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footer4.xml" ContentType="application/vnd.openxmlformats-officedocument.wordprocessingml.footer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drawings/drawing5.xml" ContentType="application/vnd.openxmlformats-officedocument.drawingml.chartshapes+xml"/>
  <Override PartName="/word/charts/chart7.xml" ContentType="application/vnd.openxmlformats-officedocument.drawingml.chart+xml"/>
  <Override PartName="/word/theme/themeOverride6.xml" ContentType="application/vnd.openxmlformats-officedocument.themeOverride+xml"/>
  <Override PartName="/word/drawings/drawing6.xml" ContentType="application/vnd.openxmlformats-officedocument.drawingml.chartshapes+xml"/>
  <Override PartName="/word/charts/chart8.xml" ContentType="application/vnd.openxmlformats-officedocument.drawingml.chart+xml"/>
  <Override PartName="/word/theme/themeOverride7.xml" ContentType="application/vnd.openxmlformats-officedocument.themeOverride+xml"/>
  <Override PartName="/word/drawings/drawing7.xml" ContentType="application/vnd.openxmlformats-officedocument.drawingml.chartshapes+xml"/>
  <Override PartName="/word/charts/chart9.xml" ContentType="application/vnd.openxmlformats-officedocument.drawingml.chart+xml"/>
  <Override PartName="/word/theme/themeOverride8.xml" ContentType="application/vnd.openxmlformats-officedocument.themeOverride+xml"/>
  <Override PartName="/word/drawings/drawing8.xml" ContentType="application/vnd.openxmlformats-officedocument.drawingml.chartshapes+xml"/>
  <Override PartName="/word/charts/chart10.xml" ContentType="application/vnd.openxmlformats-officedocument.drawingml.chart+xml"/>
  <Override PartName="/word/theme/themeOverride9.xml" ContentType="application/vnd.openxmlformats-officedocument.themeOverride+xml"/>
  <Override PartName="/word/drawings/drawing9.xml" ContentType="application/vnd.openxmlformats-officedocument.drawingml.chartshapes+xml"/>
  <Override PartName="/word/charts/chart11.xml" ContentType="application/vnd.openxmlformats-officedocument.drawingml.chart+xml"/>
  <Override PartName="/word/theme/themeOverride10.xml" ContentType="application/vnd.openxmlformats-officedocument.themeOverride+xml"/>
  <Override PartName="/word/drawings/drawing10.xml" ContentType="application/vnd.openxmlformats-officedocument.drawingml.chartshapes+xml"/>
  <Override PartName="/word/charts/chart12.xml" ContentType="application/vnd.openxmlformats-officedocument.drawingml.chart+xml"/>
  <Override PartName="/word/theme/themeOverride11.xml" ContentType="application/vnd.openxmlformats-officedocument.themeOverride+xml"/>
  <Override PartName="/word/drawings/drawing11.xml" ContentType="application/vnd.openxmlformats-officedocument.drawingml.chartshapes+xml"/>
  <Override PartName="/word/charts/chart13.xml" ContentType="application/vnd.openxmlformats-officedocument.drawingml.chart+xml"/>
  <Override PartName="/word/theme/themeOverride12.xml" ContentType="application/vnd.openxmlformats-officedocument.themeOverride+xml"/>
  <Override PartName="/word/charts/chart14.xml" ContentType="application/vnd.openxmlformats-officedocument.drawingml.chart+xml"/>
  <Override PartName="/word/theme/themeOverride13.xml" ContentType="application/vnd.openxmlformats-officedocument.themeOverride+xml"/>
  <Override PartName="/word/charts/chart15.xml" ContentType="application/vnd.openxmlformats-officedocument.drawingml.chart+xml"/>
  <Override PartName="/word/theme/themeOverride14.xml" ContentType="application/vnd.openxmlformats-officedocument.themeOverride+xml"/>
  <Override PartName="/word/charts/chart16.xml" ContentType="application/vnd.openxmlformats-officedocument.drawingml.chart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32D" w:rsidRPr="00AF4CD2" w:rsidRDefault="00062DA7" w:rsidP="006E37F7">
      <w:pPr>
        <w:pStyle w:val="k00t17"/>
        <w:spacing w:afterLines="50" w:after="180" w:line="520" w:lineRule="exact"/>
        <w:jc w:val="left"/>
        <w:outlineLvl w:val="9"/>
        <w:rPr>
          <w:color w:val="FF0000"/>
          <w:sz w:val="36"/>
        </w:rPr>
      </w:pPr>
      <w:bookmarkStart w:id="0" w:name="_Toc187823722"/>
      <w:bookmarkStart w:id="1" w:name="_Toc190847402"/>
      <w:r w:rsidRPr="00AF4CD2">
        <w:rPr>
          <w:noProof/>
          <w:color w:val="FF0000"/>
          <w:sz w:val="20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5A8CDC76" wp14:editId="68F282F1">
                <wp:simplePos x="0" y="0"/>
                <wp:positionH relativeFrom="column">
                  <wp:posOffset>-453390</wp:posOffset>
                </wp:positionH>
                <wp:positionV relativeFrom="paragraph">
                  <wp:posOffset>3810</wp:posOffset>
                </wp:positionV>
                <wp:extent cx="1955165" cy="530225"/>
                <wp:effectExtent l="0" t="0" r="26035" b="22225"/>
                <wp:wrapNone/>
                <wp:docPr id="25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165" cy="530225"/>
                          <a:chOff x="234" y="774"/>
                          <a:chExt cx="3079" cy="835"/>
                        </a:xfrm>
                      </wpg:grpSpPr>
                      <wps:wsp>
                        <wps:cNvPr id="26" name="Freeform 49"/>
                        <wps:cNvSpPr>
                          <a:spLocks/>
                        </wps:cNvSpPr>
                        <wps:spPr bwMode="auto">
                          <a:xfrm>
                            <a:off x="2571" y="960"/>
                            <a:ext cx="619" cy="454"/>
                          </a:xfrm>
                          <a:custGeom>
                            <a:avLst/>
                            <a:gdLst>
                              <a:gd name="T0" fmla="*/ 619 w 619"/>
                              <a:gd name="T1" fmla="*/ 0 h 454"/>
                              <a:gd name="T2" fmla="*/ 0 w 619"/>
                              <a:gd name="T3" fmla="*/ 215 h 454"/>
                              <a:gd name="T4" fmla="*/ 325 w 619"/>
                              <a:gd name="T5" fmla="*/ 454 h 454"/>
                              <a:gd name="T6" fmla="*/ 619 w 619"/>
                              <a:gd name="T7" fmla="*/ 0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19" h="454">
                                <a:moveTo>
                                  <a:pt x="619" y="0"/>
                                </a:moveTo>
                                <a:lnTo>
                                  <a:pt x="0" y="215"/>
                                </a:lnTo>
                                <a:lnTo>
                                  <a:pt x="325" y="454"/>
                                </a:lnTo>
                                <a:lnTo>
                                  <a:pt x="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50"/>
                        <wps:cNvSpPr>
                          <a:spLocks/>
                        </wps:cNvSpPr>
                        <wps:spPr bwMode="auto">
                          <a:xfrm>
                            <a:off x="2034" y="774"/>
                            <a:ext cx="1279" cy="835"/>
                          </a:xfrm>
                          <a:custGeom>
                            <a:avLst/>
                            <a:gdLst>
                              <a:gd name="T0" fmla="*/ 796 w 1279"/>
                              <a:gd name="T1" fmla="*/ 706 h 835"/>
                              <a:gd name="T2" fmla="*/ 719 w 1279"/>
                              <a:gd name="T3" fmla="*/ 706 h 835"/>
                              <a:gd name="T4" fmla="*/ 686 w 1279"/>
                              <a:gd name="T5" fmla="*/ 696 h 835"/>
                              <a:gd name="T6" fmla="*/ 652 w 1279"/>
                              <a:gd name="T7" fmla="*/ 690 h 835"/>
                              <a:gd name="T8" fmla="*/ 623 w 1279"/>
                              <a:gd name="T9" fmla="*/ 677 h 835"/>
                              <a:gd name="T10" fmla="*/ 596 w 1279"/>
                              <a:gd name="T11" fmla="*/ 663 h 835"/>
                              <a:gd name="T12" fmla="*/ 570 w 1279"/>
                              <a:gd name="T13" fmla="*/ 647 h 835"/>
                              <a:gd name="T14" fmla="*/ 546 w 1279"/>
                              <a:gd name="T15" fmla="*/ 630 h 835"/>
                              <a:gd name="T16" fmla="*/ 525 w 1279"/>
                              <a:gd name="T17" fmla="*/ 609 h 835"/>
                              <a:gd name="T18" fmla="*/ 507 w 1279"/>
                              <a:gd name="T19" fmla="*/ 588 h 835"/>
                              <a:gd name="T20" fmla="*/ 492 w 1279"/>
                              <a:gd name="T21" fmla="*/ 566 h 835"/>
                              <a:gd name="T22" fmla="*/ 483 w 1279"/>
                              <a:gd name="T23" fmla="*/ 541 h 835"/>
                              <a:gd name="T24" fmla="*/ 475 w 1279"/>
                              <a:gd name="T25" fmla="*/ 516 h 835"/>
                              <a:gd name="T26" fmla="*/ 470 w 1279"/>
                              <a:gd name="T27" fmla="*/ 492 h 835"/>
                              <a:gd name="T28" fmla="*/ 470 w 1279"/>
                              <a:gd name="T29" fmla="*/ 462 h 835"/>
                              <a:gd name="T30" fmla="*/ 475 w 1279"/>
                              <a:gd name="T31" fmla="*/ 436 h 835"/>
                              <a:gd name="T32" fmla="*/ 483 w 1279"/>
                              <a:gd name="T33" fmla="*/ 406 h 835"/>
                              <a:gd name="T34" fmla="*/ 496 w 1279"/>
                              <a:gd name="T35" fmla="*/ 381 h 835"/>
                              <a:gd name="T36" fmla="*/ 510 w 1279"/>
                              <a:gd name="T37" fmla="*/ 353 h 835"/>
                              <a:gd name="T38" fmla="*/ 531 w 1279"/>
                              <a:gd name="T39" fmla="*/ 326 h 835"/>
                              <a:gd name="T40" fmla="*/ 557 w 1279"/>
                              <a:gd name="T41" fmla="*/ 296 h 835"/>
                              <a:gd name="T42" fmla="*/ 591 w 1279"/>
                              <a:gd name="T43" fmla="*/ 272 h 835"/>
                              <a:gd name="T44" fmla="*/ 625 w 1279"/>
                              <a:gd name="T45" fmla="*/ 247 h 835"/>
                              <a:gd name="T46" fmla="*/ 669 w 1279"/>
                              <a:gd name="T47" fmla="*/ 224 h 835"/>
                              <a:gd name="T48" fmla="*/ 715 w 1279"/>
                              <a:gd name="T49" fmla="*/ 201 h 835"/>
                              <a:gd name="T50" fmla="*/ 769 w 1279"/>
                              <a:gd name="T51" fmla="*/ 185 h 835"/>
                              <a:gd name="T52" fmla="*/ 825 w 1279"/>
                              <a:gd name="T53" fmla="*/ 161 h 835"/>
                              <a:gd name="T54" fmla="*/ 892 w 1279"/>
                              <a:gd name="T55" fmla="*/ 144 h 835"/>
                              <a:gd name="T56" fmla="*/ 964 w 1279"/>
                              <a:gd name="T57" fmla="*/ 131 h 835"/>
                              <a:gd name="T58" fmla="*/ 1042 w 1279"/>
                              <a:gd name="T59" fmla="*/ 120 h 835"/>
                              <a:gd name="T60" fmla="*/ 1124 w 1279"/>
                              <a:gd name="T61" fmla="*/ 110 h 835"/>
                              <a:gd name="T62" fmla="*/ 1215 w 1279"/>
                              <a:gd name="T63" fmla="*/ 103 h 835"/>
                              <a:gd name="T64" fmla="*/ 1221 w 1279"/>
                              <a:gd name="T65" fmla="*/ 98 h 835"/>
                              <a:gd name="T66" fmla="*/ 1279 w 1279"/>
                              <a:gd name="T67" fmla="*/ 0 h 835"/>
                              <a:gd name="T68" fmla="*/ 560 w 1279"/>
                              <a:gd name="T69" fmla="*/ 0 h 835"/>
                              <a:gd name="T70" fmla="*/ 0 w 1279"/>
                              <a:gd name="T71" fmla="*/ 835 h 835"/>
                              <a:gd name="T72" fmla="*/ 711 w 1279"/>
                              <a:gd name="T73" fmla="*/ 835 h 835"/>
                              <a:gd name="T74" fmla="*/ 804 w 1279"/>
                              <a:gd name="T75" fmla="*/ 701 h 835"/>
                              <a:gd name="T76" fmla="*/ 796 w 1279"/>
                              <a:gd name="T77" fmla="*/ 706 h 8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279" h="835">
                                <a:moveTo>
                                  <a:pt x="796" y="706"/>
                                </a:moveTo>
                                <a:lnTo>
                                  <a:pt x="719" y="706"/>
                                </a:lnTo>
                                <a:lnTo>
                                  <a:pt x="686" y="696"/>
                                </a:lnTo>
                                <a:lnTo>
                                  <a:pt x="652" y="690"/>
                                </a:lnTo>
                                <a:lnTo>
                                  <a:pt x="623" y="677"/>
                                </a:lnTo>
                                <a:lnTo>
                                  <a:pt x="596" y="663"/>
                                </a:lnTo>
                                <a:lnTo>
                                  <a:pt x="570" y="647"/>
                                </a:lnTo>
                                <a:lnTo>
                                  <a:pt x="546" y="630"/>
                                </a:lnTo>
                                <a:lnTo>
                                  <a:pt x="525" y="609"/>
                                </a:lnTo>
                                <a:lnTo>
                                  <a:pt x="507" y="588"/>
                                </a:lnTo>
                                <a:lnTo>
                                  <a:pt x="492" y="566"/>
                                </a:lnTo>
                                <a:lnTo>
                                  <a:pt x="483" y="541"/>
                                </a:lnTo>
                                <a:lnTo>
                                  <a:pt x="475" y="516"/>
                                </a:lnTo>
                                <a:lnTo>
                                  <a:pt x="470" y="492"/>
                                </a:lnTo>
                                <a:lnTo>
                                  <a:pt x="470" y="462"/>
                                </a:lnTo>
                                <a:lnTo>
                                  <a:pt x="475" y="436"/>
                                </a:lnTo>
                                <a:lnTo>
                                  <a:pt x="483" y="406"/>
                                </a:lnTo>
                                <a:lnTo>
                                  <a:pt x="496" y="381"/>
                                </a:lnTo>
                                <a:lnTo>
                                  <a:pt x="510" y="353"/>
                                </a:lnTo>
                                <a:lnTo>
                                  <a:pt x="531" y="326"/>
                                </a:lnTo>
                                <a:lnTo>
                                  <a:pt x="557" y="296"/>
                                </a:lnTo>
                                <a:lnTo>
                                  <a:pt x="591" y="272"/>
                                </a:lnTo>
                                <a:lnTo>
                                  <a:pt x="625" y="247"/>
                                </a:lnTo>
                                <a:lnTo>
                                  <a:pt x="669" y="224"/>
                                </a:lnTo>
                                <a:lnTo>
                                  <a:pt x="715" y="201"/>
                                </a:lnTo>
                                <a:lnTo>
                                  <a:pt x="769" y="185"/>
                                </a:lnTo>
                                <a:lnTo>
                                  <a:pt x="825" y="161"/>
                                </a:lnTo>
                                <a:lnTo>
                                  <a:pt x="892" y="144"/>
                                </a:lnTo>
                                <a:lnTo>
                                  <a:pt x="964" y="131"/>
                                </a:lnTo>
                                <a:lnTo>
                                  <a:pt x="1042" y="120"/>
                                </a:lnTo>
                                <a:lnTo>
                                  <a:pt x="1124" y="110"/>
                                </a:lnTo>
                                <a:lnTo>
                                  <a:pt x="1215" y="103"/>
                                </a:lnTo>
                                <a:lnTo>
                                  <a:pt x="1221" y="98"/>
                                </a:lnTo>
                                <a:lnTo>
                                  <a:pt x="1279" y="0"/>
                                </a:lnTo>
                                <a:lnTo>
                                  <a:pt x="560" y="0"/>
                                </a:lnTo>
                                <a:lnTo>
                                  <a:pt x="0" y="835"/>
                                </a:lnTo>
                                <a:lnTo>
                                  <a:pt x="711" y="835"/>
                                </a:lnTo>
                                <a:lnTo>
                                  <a:pt x="804" y="701"/>
                                </a:lnTo>
                                <a:lnTo>
                                  <a:pt x="796" y="7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 w="0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51"/>
                        <wps:cNvSpPr>
                          <a:spLocks/>
                        </wps:cNvSpPr>
                        <wps:spPr bwMode="auto">
                          <a:xfrm>
                            <a:off x="234" y="774"/>
                            <a:ext cx="2247" cy="834"/>
                          </a:xfrm>
                          <a:custGeom>
                            <a:avLst/>
                            <a:gdLst>
                              <a:gd name="T0" fmla="*/ 1685 w 2247"/>
                              <a:gd name="T1" fmla="*/ 834 h 834"/>
                              <a:gd name="T2" fmla="*/ 2247 w 2247"/>
                              <a:gd name="T3" fmla="*/ 0 h 834"/>
                              <a:gd name="T4" fmla="*/ 0 w 2247"/>
                              <a:gd name="T5" fmla="*/ 0 h 834"/>
                              <a:gd name="T6" fmla="*/ 0 w 2247"/>
                              <a:gd name="T7" fmla="*/ 834 h 834"/>
                              <a:gd name="T8" fmla="*/ 1685 w 2247"/>
                              <a:gd name="T9" fmla="*/ 834 h 8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47" h="834">
                                <a:moveTo>
                                  <a:pt x="1685" y="834"/>
                                </a:moveTo>
                                <a:lnTo>
                                  <a:pt x="22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4"/>
                                </a:lnTo>
                                <a:lnTo>
                                  <a:pt x="1685" y="8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 w="0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488" y="862"/>
                            <a:ext cx="1651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7297" w:rsidRPr="007C21DC" w:rsidRDefault="008B7297" w:rsidP="007C21DC">
                              <w:pPr>
                                <w:jc w:val="center"/>
                                <w:rPr>
                                  <w:rFonts w:ascii="標楷體" w:eastAsia="標楷體"/>
                                  <w:color w:val="EEECE1" w:themeColor="background2"/>
                                  <w:sz w:val="40"/>
                                </w:rPr>
                              </w:pPr>
                              <w:r>
                                <w:rPr>
                                  <w:rFonts w:ascii="標楷體" w:eastAsia="標楷體" w:hint="eastAsia"/>
                                  <w:color w:val="EEECE1" w:themeColor="background2"/>
                                  <w:sz w:val="40"/>
                                </w:rPr>
                                <w:t>經濟部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-35.7pt;margin-top:.3pt;width:153.95pt;height:41.75pt;z-index:251647488" coordorigin="234,774" coordsize="3079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">
                <v:shape id="Freeform 49" o:spid="_x0000_s1027" style="position:absolute;left:2571;top:960;width:619;height:454;visibility:visible;mso-wrap-style:square;v-text-anchor:top" coordsize="619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YUt8QA&#10;AADbAAAADwAAAGRycy9kb3ducmV2LnhtbESPzWrDMBCE74G8g9hAb4mcQENxooRSCO2hFJwGSm+L&#10;tbGMrZWx5N+nrwqFHoeZ+YY5nkdbi55aXzpWsN0kIIhzp0suFNw+L+snED4ga6wdk4KJPJxPy8UR&#10;U+0Gzqi/hkJECPsUFZgQmlRKnxuy6DeuIY7e3bUWQ5RtIXWLQ4TbWu6SZC8tlhwXDDb0Yiivrp1V&#10;0M/fla9ezVTP2e09wcdu+Bo/lHpYjc8HEIHG8B/+a79pBbs9/H6JP0C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GFLfEAAAA2wAAAA8AAAAAAAAAAAAAAAAAmAIAAGRycy9k&#10;b3ducmV2LnhtbFBLBQYAAAAABAAEAPUAAACJAwAAAAA=&#10;" path="m619,l,215,325,454,619,xe" fillcolor="red" strokecolor="red" strokeweight="0">
                  <v:path arrowok="t" o:connecttype="custom" o:connectlocs="619,0;0,215;325,454;619,0" o:connectangles="0,0,0,0"/>
                </v:shape>
                <v:shape id="Freeform 50" o:spid="_x0000_s1028" style="position:absolute;left:2034;top:774;width:1279;height:835;visibility:visible;mso-wrap-style:square;v-text-anchor:top" coordsize="1279,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6kgsMA&#10;AADbAAAADwAAAGRycy9kb3ducmV2LnhtbESPQWvCQBSE70L/w/IK3swmFrSkWaUNWDyIoG3ur9ln&#10;Esy+TbOrxn/vCoLHYWa+YbLlYFpxpt41lhUkUQyCuLS64UrB789q8g7CeWSNrWVScCUHy8XLKMNU&#10;2wvv6Lz3lQgQdikqqL3vUildWZNBF9mOOHgH2xv0QfaV1D1eAty0chrHM2mw4bBQY0d5TeVxfzIK&#10;toekLb7Nf24sdcfNn/16a4qdUuPX4fMDhKfBP8OP9lormM7h/iX8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6kgsMAAADbAAAADwAAAAAAAAAAAAAAAACYAgAAZHJzL2Rv&#10;d25yZXYueG1sUEsFBgAAAAAEAAQA9QAAAIgDAAAAAA==&#10;" path="m796,706r-77,l686,696r-34,-6l623,677,596,663,570,647,546,630,525,609,507,588,492,566r-9,-25l475,516r-5,-24l470,462r5,-26l483,406r13,-25l510,353r21,-27l557,296r34,-24l625,247r44,-23l715,201r54,-16l825,161r67,-17l964,131r78,-11l1124,110r91,-7l1221,98,1279,,560,,,835r711,l804,701r-8,5xe" fillcolor="navy" strokecolor="navy" strokeweight="0">
                  <v:path arrowok="t" o:connecttype="custom" o:connectlocs="796,706;719,706;686,696;652,690;623,677;596,663;570,647;546,630;525,609;507,588;492,566;483,541;475,516;470,492;470,462;475,436;483,406;496,381;510,353;531,326;557,296;591,272;625,247;669,224;715,201;769,185;825,161;892,144;964,131;1042,120;1124,110;1215,103;1221,98;1279,0;560,0;0,835;711,835;804,701;796,706" o:connectangles="0,0,0,0,0,0,0,0,0,0,0,0,0,0,0,0,0,0,0,0,0,0,0,0,0,0,0,0,0,0,0,0,0,0,0,0,0,0,0"/>
                </v:shape>
                <v:shape id="Freeform 51" o:spid="_x0000_s1029" style="position:absolute;left:234;top:774;width:2247;height:834;visibility:visible;mso-wrap-style:square;v-text-anchor:top" coordsize="2247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mdacIA&#10;AADbAAAADwAAAGRycy9kb3ducmV2LnhtbERPz2vCMBS+D/wfwht4GTO1DNlqUxFFGIMdWh14fDRv&#10;bbfmpTaZxv9+OQgeP77f+SqYXpxpdJ1lBfNZAoK4trrjRsFhv3t+BeE8ssbeMim4koNVMXnIMdP2&#10;wiWdK9+IGMIuQwWt90MmpatbMuhmdiCO3LcdDfoIx0bqES8x3PQyTZKFNNhxbGhxoE1L9W/1ZxTY&#10;w9MRP99O/fblGtLuIw1f8qdUavoY1ksQnoK/i2/ud60gjWPjl/gD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6Z1pwgAAANsAAAAPAAAAAAAAAAAAAAAAAJgCAABkcnMvZG93&#10;bnJldi54bWxQSwUGAAAAAAQABAD1AAAAhwMAAAAA&#10;" path="m1685,834l2247,,,,,834r1685,xe" fillcolor="navy" strokecolor="navy" strokeweight="0">
                  <v:path arrowok="t" o:connecttype="custom" o:connectlocs="1685,834;2247,0;0,0;0,834;1685,834" o:connectangles="0,0,0,0,0"/>
                </v:shape>
                <v:rect id="Rectangle 52" o:spid="_x0000_s1030" style="position:absolute;left:488;top:862;width:1651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8B7297" w:rsidRPr="007C21DC" w:rsidRDefault="008B7297" w:rsidP="007C21DC">
                        <w:pPr>
                          <w:jc w:val="center"/>
                          <w:rPr>
                            <w:rFonts w:ascii="標楷體" w:eastAsia="標楷體"/>
                            <w:color w:val="EEECE1" w:themeColor="background2"/>
                            <w:sz w:val="40"/>
                          </w:rPr>
                        </w:pPr>
                        <w:r>
                          <w:rPr>
                            <w:rFonts w:ascii="標楷體" w:eastAsia="標楷體" w:hint="eastAsia"/>
                            <w:color w:val="EEECE1" w:themeColor="background2"/>
                            <w:sz w:val="40"/>
                          </w:rPr>
                          <w:t>經濟部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F332D" w:rsidRPr="00AF4CD2" w:rsidRDefault="000F332D" w:rsidP="006E37F7">
      <w:pPr>
        <w:jc w:val="right"/>
        <w:rPr>
          <w:rFonts w:eastAsia="標楷體"/>
          <w:sz w:val="40"/>
        </w:rPr>
      </w:pPr>
      <w:r w:rsidRPr="00AF4CD2">
        <w:rPr>
          <w:rFonts w:eastAsia="標楷體" w:hint="eastAsia"/>
          <w:b/>
          <w:spacing w:val="20"/>
          <w:sz w:val="40"/>
        </w:rPr>
        <w:t>10</w:t>
      </w:r>
      <w:r w:rsidR="00081241" w:rsidRPr="00AF4CD2">
        <w:rPr>
          <w:rFonts w:eastAsia="標楷體" w:hint="eastAsia"/>
          <w:b/>
          <w:spacing w:val="20"/>
          <w:sz w:val="40"/>
        </w:rPr>
        <w:t>1</w:t>
      </w:r>
      <w:r w:rsidRPr="00AF4CD2">
        <w:rPr>
          <w:rFonts w:eastAsia="標楷體" w:hint="eastAsia"/>
          <w:b/>
          <w:spacing w:val="20"/>
          <w:sz w:val="40"/>
        </w:rPr>
        <w:t>年</w:t>
      </w:r>
      <w:r w:rsidR="0018011D">
        <w:rPr>
          <w:rFonts w:eastAsia="標楷體" w:hint="eastAsia"/>
          <w:b/>
          <w:spacing w:val="20"/>
          <w:sz w:val="40"/>
        </w:rPr>
        <w:t>11</w:t>
      </w:r>
      <w:r w:rsidRPr="00AF4CD2">
        <w:rPr>
          <w:rFonts w:eastAsia="標楷體" w:hint="eastAsia"/>
          <w:b/>
          <w:spacing w:val="20"/>
          <w:sz w:val="40"/>
        </w:rPr>
        <w:t>月號</w:t>
      </w:r>
    </w:p>
    <w:p w:rsidR="000F332D" w:rsidRPr="00AF4CD2" w:rsidRDefault="000F332D" w:rsidP="006E37F7">
      <w:pPr>
        <w:rPr>
          <w:rFonts w:eastAsia="標楷體"/>
          <w:color w:val="FF0000"/>
          <w:sz w:val="40"/>
        </w:rPr>
      </w:pPr>
    </w:p>
    <w:p w:rsidR="000F332D" w:rsidRPr="00AF4CD2" w:rsidRDefault="000F332D" w:rsidP="006E37F7">
      <w:pPr>
        <w:rPr>
          <w:rFonts w:eastAsia="標楷體"/>
          <w:color w:val="FF0000"/>
          <w:sz w:val="40"/>
        </w:rPr>
      </w:pPr>
    </w:p>
    <w:p w:rsidR="000F332D" w:rsidRPr="00AF4CD2" w:rsidRDefault="000F332D" w:rsidP="006E37F7">
      <w:pPr>
        <w:rPr>
          <w:rFonts w:eastAsia="標楷體"/>
          <w:color w:val="FF0000"/>
          <w:sz w:val="40"/>
        </w:rPr>
      </w:pPr>
    </w:p>
    <w:p w:rsidR="000F332D" w:rsidRPr="00AF4CD2" w:rsidRDefault="000F332D" w:rsidP="006E37F7">
      <w:pPr>
        <w:rPr>
          <w:rFonts w:eastAsia="標楷體"/>
          <w:color w:val="FF0000"/>
          <w:sz w:val="40"/>
        </w:rPr>
      </w:pPr>
    </w:p>
    <w:p w:rsidR="000F332D" w:rsidRPr="00AF4CD2" w:rsidRDefault="000F332D" w:rsidP="006E37F7">
      <w:pPr>
        <w:snapToGrid w:val="0"/>
        <w:jc w:val="center"/>
        <w:rPr>
          <w:rFonts w:eastAsia="標楷體"/>
          <w:b/>
          <w:spacing w:val="20"/>
          <w:sz w:val="72"/>
        </w:rPr>
      </w:pPr>
      <w:r w:rsidRPr="00AF4CD2">
        <w:rPr>
          <w:rFonts w:eastAsia="標楷體" w:hint="eastAsia"/>
          <w:b/>
          <w:spacing w:val="20"/>
          <w:sz w:val="72"/>
        </w:rPr>
        <w:t>國內外經濟情勢分析</w:t>
      </w:r>
    </w:p>
    <w:p w:rsidR="000F332D" w:rsidRPr="00AF4CD2" w:rsidRDefault="000F332D" w:rsidP="006E37F7">
      <w:pPr>
        <w:jc w:val="center"/>
        <w:rPr>
          <w:rFonts w:eastAsia="標楷體"/>
          <w:b/>
          <w:sz w:val="56"/>
        </w:rPr>
      </w:pPr>
    </w:p>
    <w:p w:rsidR="000F332D" w:rsidRPr="00D90EE6" w:rsidRDefault="000F332D" w:rsidP="006E37F7">
      <w:pPr>
        <w:jc w:val="center"/>
        <w:rPr>
          <w:rFonts w:eastAsia="標楷體"/>
          <w:b/>
          <w:sz w:val="56"/>
        </w:rPr>
      </w:pPr>
    </w:p>
    <w:p w:rsidR="000F332D" w:rsidRPr="00AF4CD2" w:rsidRDefault="000F332D" w:rsidP="006E37F7">
      <w:pPr>
        <w:jc w:val="center"/>
        <w:rPr>
          <w:rFonts w:eastAsia="標楷體"/>
          <w:b/>
          <w:sz w:val="56"/>
        </w:rPr>
      </w:pPr>
    </w:p>
    <w:p w:rsidR="000F332D" w:rsidRPr="00AF4CD2" w:rsidRDefault="000F332D" w:rsidP="006E37F7">
      <w:pPr>
        <w:jc w:val="center"/>
        <w:rPr>
          <w:rFonts w:eastAsia="標楷體"/>
          <w:b/>
          <w:sz w:val="56"/>
        </w:rPr>
      </w:pPr>
    </w:p>
    <w:p w:rsidR="000F332D" w:rsidRPr="00AF4CD2" w:rsidRDefault="000F332D" w:rsidP="006E37F7">
      <w:pPr>
        <w:jc w:val="center"/>
        <w:rPr>
          <w:rFonts w:eastAsia="標楷體"/>
          <w:b/>
          <w:sz w:val="56"/>
        </w:rPr>
      </w:pPr>
    </w:p>
    <w:p w:rsidR="000F332D" w:rsidRPr="00AF4CD2" w:rsidRDefault="000F332D" w:rsidP="006E37F7">
      <w:pPr>
        <w:jc w:val="center"/>
        <w:rPr>
          <w:rFonts w:eastAsia="標楷體"/>
          <w:b/>
          <w:sz w:val="56"/>
        </w:rPr>
      </w:pPr>
    </w:p>
    <w:p w:rsidR="000F332D" w:rsidRPr="00AF4CD2" w:rsidRDefault="000F332D" w:rsidP="006E37F7">
      <w:pPr>
        <w:jc w:val="center"/>
        <w:rPr>
          <w:rFonts w:eastAsia="標楷體"/>
          <w:b/>
          <w:sz w:val="56"/>
        </w:rPr>
      </w:pPr>
    </w:p>
    <w:p w:rsidR="000F332D" w:rsidRPr="00AF4CD2" w:rsidRDefault="000F332D" w:rsidP="006E37F7">
      <w:pPr>
        <w:jc w:val="center"/>
        <w:rPr>
          <w:rFonts w:eastAsia="標楷體"/>
          <w:b/>
          <w:sz w:val="56"/>
        </w:rPr>
      </w:pPr>
    </w:p>
    <w:p w:rsidR="000F332D" w:rsidRPr="00AF4CD2" w:rsidRDefault="000F332D" w:rsidP="006E37F7">
      <w:pPr>
        <w:jc w:val="center"/>
        <w:rPr>
          <w:rFonts w:eastAsia="標楷體"/>
          <w:b/>
          <w:sz w:val="56"/>
        </w:rPr>
      </w:pPr>
    </w:p>
    <w:p w:rsidR="000F332D" w:rsidRPr="00AF4CD2" w:rsidRDefault="000F332D" w:rsidP="006E37F7">
      <w:pPr>
        <w:jc w:val="center"/>
        <w:rPr>
          <w:rFonts w:eastAsia="標楷體"/>
          <w:b/>
          <w:sz w:val="56"/>
        </w:rPr>
      </w:pPr>
      <w:r w:rsidRPr="00AF4CD2">
        <w:rPr>
          <w:rFonts w:eastAsia="標楷體" w:hint="eastAsia"/>
          <w:b/>
          <w:sz w:val="56"/>
        </w:rPr>
        <w:t>經濟部研究發展委員會</w:t>
      </w:r>
    </w:p>
    <w:p w:rsidR="000F332D" w:rsidRPr="00AF4CD2" w:rsidRDefault="000F332D" w:rsidP="006E37F7">
      <w:pPr>
        <w:spacing w:before="100" w:beforeAutospacing="1" w:after="100" w:afterAutospacing="1"/>
        <w:jc w:val="center"/>
        <w:rPr>
          <w:rFonts w:eastAsia="標楷體"/>
          <w:b/>
          <w:sz w:val="48"/>
        </w:rPr>
        <w:sectPr w:rsidR="000F332D" w:rsidRPr="00AF4CD2" w:rsidSect="009761DA">
          <w:footerReference w:type="even" r:id="rId9"/>
          <w:footerReference w:type="default" r:id="rId10"/>
          <w:pgSz w:w="11906" w:h="16838"/>
          <w:pgMar w:top="1134" w:right="1134" w:bottom="1134" w:left="1134" w:header="851" w:footer="992" w:gutter="0"/>
          <w:pgNumType w:start="1"/>
          <w:cols w:space="425"/>
          <w:docGrid w:type="lines" w:linePitch="360"/>
        </w:sectPr>
      </w:pPr>
      <w:r w:rsidRPr="00AF4CD2">
        <w:rPr>
          <w:rFonts w:eastAsia="標楷體" w:hint="eastAsia"/>
          <w:b/>
          <w:kern w:val="0"/>
          <w:sz w:val="52"/>
          <w:szCs w:val="20"/>
        </w:rPr>
        <w:t>中華民國</w:t>
      </w:r>
      <w:r w:rsidRPr="00AF4CD2">
        <w:rPr>
          <w:rFonts w:eastAsia="標楷體"/>
          <w:b/>
          <w:kern w:val="0"/>
          <w:sz w:val="52"/>
          <w:szCs w:val="20"/>
        </w:rPr>
        <w:t>10</w:t>
      </w:r>
      <w:r w:rsidR="00081241" w:rsidRPr="00AF4CD2">
        <w:rPr>
          <w:rFonts w:eastAsia="標楷體" w:hint="eastAsia"/>
          <w:b/>
          <w:kern w:val="0"/>
          <w:sz w:val="52"/>
          <w:szCs w:val="20"/>
        </w:rPr>
        <w:t>1</w:t>
      </w:r>
      <w:r w:rsidRPr="00AF4CD2">
        <w:rPr>
          <w:rFonts w:eastAsia="標楷體" w:hint="eastAsia"/>
          <w:b/>
          <w:kern w:val="0"/>
          <w:sz w:val="52"/>
          <w:szCs w:val="20"/>
        </w:rPr>
        <w:t>年</w:t>
      </w:r>
      <w:r w:rsidR="0018011D">
        <w:rPr>
          <w:rFonts w:eastAsia="標楷體" w:hint="eastAsia"/>
          <w:b/>
          <w:kern w:val="0"/>
          <w:sz w:val="52"/>
          <w:szCs w:val="20"/>
        </w:rPr>
        <w:t>11</w:t>
      </w:r>
      <w:r w:rsidRPr="00AF4CD2">
        <w:rPr>
          <w:rFonts w:eastAsia="標楷體" w:hint="eastAsia"/>
          <w:b/>
          <w:kern w:val="0"/>
          <w:sz w:val="52"/>
          <w:szCs w:val="20"/>
        </w:rPr>
        <w:t>月</w:t>
      </w:r>
    </w:p>
    <w:p w:rsidR="000F332D" w:rsidRPr="00344B2A" w:rsidRDefault="000F332D" w:rsidP="006E37F7">
      <w:pPr>
        <w:spacing w:before="100" w:beforeAutospacing="1" w:after="100" w:afterAutospacing="1"/>
        <w:jc w:val="center"/>
        <w:rPr>
          <w:rFonts w:eastAsia="標楷體"/>
          <w:b/>
          <w:sz w:val="48"/>
        </w:rPr>
      </w:pPr>
      <w:r w:rsidRPr="00344B2A">
        <w:rPr>
          <w:rFonts w:eastAsia="標楷體" w:hint="eastAsia"/>
          <w:b/>
          <w:sz w:val="48"/>
        </w:rPr>
        <w:t>大</w:t>
      </w:r>
      <w:r w:rsidRPr="00344B2A">
        <w:rPr>
          <w:rFonts w:eastAsia="標楷體" w:hint="eastAsia"/>
          <w:b/>
          <w:sz w:val="48"/>
        </w:rPr>
        <w:t xml:space="preserve">  </w:t>
      </w:r>
      <w:r w:rsidRPr="00344B2A">
        <w:rPr>
          <w:rFonts w:eastAsia="標楷體" w:hint="eastAsia"/>
          <w:b/>
          <w:sz w:val="48"/>
        </w:rPr>
        <w:t>綱</w:t>
      </w:r>
    </w:p>
    <w:p w:rsidR="00564564" w:rsidRPr="00C63299" w:rsidRDefault="000F332D" w:rsidP="00564564">
      <w:pPr>
        <w:pStyle w:val="18"/>
        <w:rPr>
          <w:rFonts w:eastAsiaTheme="minorEastAsia"/>
          <w:color w:val="auto"/>
          <w:sz w:val="24"/>
          <w:szCs w:val="22"/>
        </w:rPr>
      </w:pPr>
      <w:r w:rsidRPr="00C63299">
        <w:rPr>
          <w:color w:val="auto"/>
          <w:szCs w:val="20"/>
        </w:rPr>
        <w:fldChar w:fldCharType="begin"/>
      </w:r>
      <w:r w:rsidRPr="00C63299">
        <w:rPr>
          <w:color w:val="auto"/>
        </w:rPr>
        <w:instrText xml:space="preserve"> TOC \t "table,3,t-1,1,t-2,2,t-3,3" </w:instrText>
      </w:r>
      <w:r w:rsidRPr="00C63299">
        <w:rPr>
          <w:color w:val="auto"/>
          <w:szCs w:val="20"/>
        </w:rPr>
        <w:fldChar w:fldCharType="separate"/>
      </w:r>
      <w:r w:rsidR="00564564" w:rsidRPr="00C63299">
        <w:rPr>
          <w:color w:val="auto"/>
        </w:rPr>
        <w:t>壹、當前經濟情勢概要</w:t>
      </w:r>
      <w:r w:rsidR="00564564" w:rsidRPr="00C63299">
        <w:rPr>
          <w:color w:val="auto"/>
        </w:rPr>
        <w:tab/>
      </w:r>
      <w:r w:rsidR="00564564" w:rsidRPr="00C63299">
        <w:rPr>
          <w:color w:val="auto"/>
        </w:rPr>
        <w:fldChar w:fldCharType="begin"/>
      </w:r>
      <w:r w:rsidR="00564564" w:rsidRPr="00C63299">
        <w:rPr>
          <w:color w:val="auto"/>
        </w:rPr>
        <w:instrText xml:space="preserve"> PAGEREF _Toc337122118 \h </w:instrText>
      </w:r>
      <w:r w:rsidR="00564564" w:rsidRPr="00C63299">
        <w:rPr>
          <w:color w:val="auto"/>
        </w:rPr>
      </w:r>
      <w:r w:rsidR="00564564" w:rsidRPr="00C63299">
        <w:rPr>
          <w:color w:val="auto"/>
        </w:rPr>
        <w:fldChar w:fldCharType="separate"/>
      </w:r>
      <w:r w:rsidR="00643E8D">
        <w:rPr>
          <w:color w:val="auto"/>
        </w:rPr>
        <w:t>1</w:t>
      </w:r>
      <w:r w:rsidR="00564564" w:rsidRPr="00C63299">
        <w:rPr>
          <w:color w:val="auto"/>
        </w:rPr>
        <w:fldChar w:fldCharType="end"/>
      </w:r>
    </w:p>
    <w:p w:rsidR="00564564" w:rsidRPr="00841935" w:rsidRDefault="00564564">
      <w:pPr>
        <w:pStyle w:val="25"/>
        <w:rPr>
          <w:rFonts w:eastAsiaTheme="minorEastAsia"/>
          <w:b w:val="0"/>
          <w:bCs w:val="0"/>
          <w:smallCaps w:val="0"/>
          <w:sz w:val="24"/>
        </w:rPr>
      </w:pPr>
      <w:r w:rsidRPr="00841935">
        <w:rPr>
          <w:b w:val="0"/>
        </w:rPr>
        <w:t>一、國際經濟</w:t>
      </w:r>
      <w:r w:rsidRPr="00841935">
        <w:rPr>
          <w:b w:val="0"/>
        </w:rPr>
        <w:tab/>
      </w:r>
      <w:r w:rsidRPr="00841935">
        <w:rPr>
          <w:b w:val="0"/>
        </w:rPr>
        <w:fldChar w:fldCharType="begin"/>
      </w:r>
      <w:r w:rsidRPr="00841935">
        <w:rPr>
          <w:b w:val="0"/>
        </w:rPr>
        <w:instrText xml:space="preserve"> PAGEREF _Toc337122119 \h </w:instrText>
      </w:r>
      <w:r w:rsidRPr="00841935">
        <w:rPr>
          <w:b w:val="0"/>
        </w:rPr>
      </w:r>
      <w:r w:rsidRPr="00841935">
        <w:rPr>
          <w:b w:val="0"/>
        </w:rPr>
        <w:fldChar w:fldCharType="separate"/>
      </w:r>
      <w:r w:rsidR="00643E8D">
        <w:rPr>
          <w:b w:val="0"/>
        </w:rPr>
        <w:t>1</w:t>
      </w:r>
      <w:r w:rsidRPr="00841935">
        <w:rPr>
          <w:b w:val="0"/>
        </w:rPr>
        <w:fldChar w:fldCharType="end"/>
      </w:r>
    </w:p>
    <w:p w:rsidR="00564564" w:rsidRPr="00841935" w:rsidRDefault="00564564">
      <w:pPr>
        <w:pStyle w:val="25"/>
        <w:rPr>
          <w:rFonts w:eastAsiaTheme="minorEastAsia"/>
          <w:b w:val="0"/>
          <w:bCs w:val="0"/>
          <w:smallCaps w:val="0"/>
          <w:sz w:val="24"/>
        </w:rPr>
      </w:pPr>
      <w:r w:rsidRPr="00841935">
        <w:rPr>
          <w:b w:val="0"/>
        </w:rPr>
        <w:t>二、國內經濟</w:t>
      </w:r>
      <w:r w:rsidRPr="00841935">
        <w:rPr>
          <w:b w:val="0"/>
        </w:rPr>
        <w:tab/>
      </w:r>
      <w:r w:rsidR="007A34ED">
        <w:rPr>
          <w:rFonts w:hint="eastAsia"/>
          <w:b w:val="0"/>
        </w:rPr>
        <w:t>1</w:t>
      </w:r>
    </w:p>
    <w:p w:rsidR="00564564" w:rsidRPr="00841935" w:rsidRDefault="00564564">
      <w:pPr>
        <w:pStyle w:val="25"/>
        <w:rPr>
          <w:rFonts w:eastAsiaTheme="minorEastAsia"/>
          <w:b w:val="0"/>
          <w:bCs w:val="0"/>
          <w:smallCaps w:val="0"/>
          <w:sz w:val="24"/>
        </w:rPr>
      </w:pPr>
      <w:r w:rsidRPr="00841935">
        <w:rPr>
          <w:b w:val="0"/>
        </w:rPr>
        <w:t>三、中國大陸經濟</w:t>
      </w:r>
      <w:r w:rsidRPr="00841935">
        <w:rPr>
          <w:b w:val="0"/>
        </w:rPr>
        <w:tab/>
      </w:r>
      <w:r w:rsidR="007A34ED">
        <w:rPr>
          <w:rFonts w:hint="eastAsia"/>
          <w:b w:val="0"/>
        </w:rPr>
        <w:t>2</w:t>
      </w:r>
    </w:p>
    <w:p w:rsidR="00564564" w:rsidRPr="00C63299" w:rsidRDefault="00564564" w:rsidP="00564564">
      <w:pPr>
        <w:pStyle w:val="18"/>
        <w:rPr>
          <w:color w:val="auto"/>
        </w:rPr>
      </w:pPr>
      <w:r w:rsidRPr="00C63299">
        <w:rPr>
          <w:color w:val="auto"/>
        </w:rPr>
        <w:t>貳、國內外經濟指標</w:t>
      </w:r>
      <w:r w:rsidRPr="00C63299">
        <w:rPr>
          <w:color w:val="auto"/>
        </w:rPr>
        <w:t>………………………………………</w:t>
      </w:r>
      <w:r w:rsidR="000B5F48">
        <w:rPr>
          <w:rFonts w:hint="eastAsia"/>
          <w:color w:val="auto"/>
        </w:rPr>
        <w:t>4</w:t>
      </w:r>
    </w:p>
    <w:p w:rsidR="00564564" w:rsidRPr="00841935" w:rsidRDefault="00564564" w:rsidP="000A7376">
      <w:pPr>
        <w:ind w:leftChars="118" w:left="283"/>
        <w:jc w:val="distribute"/>
        <w:rPr>
          <w:rFonts w:eastAsia="標楷體"/>
          <w:noProof/>
          <w:sz w:val="36"/>
          <w:szCs w:val="36"/>
        </w:rPr>
      </w:pPr>
      <w:r w:rsidRPr="00841935">
        <w:rPr>
          <w:rFonts w:eastAsia="標楷體"/>
          <w:noProof/>
          <w:sz w:val="36"/>
          <w:szCs w:val="36"/>
        </w:rPr>
        <w:t>表</w:t>
      </w:r>
      <w:r w:rsidRPr="00841935">
        <w:rPr>
          <w:rFonts w:eastAsia="標楷體"/>
          <w:noProof/>
          <w:sz w:val="36"/>
          <w:szCs w:val="36"/>
        </w:rPr>
        <w:t xml:space="preserve">1  </w:t>
      </w:r>
      <w:r w:rsidRPr="00841935">
        <w:rPr>
          <w:rFonts w:eastAsia="標楷體"/>
          <w:noProof/>
          <w:sz w:val="36"/>
          <w:szCs w:val="36"/>
        </w:rPr>
        <w:t>世界經濟成長率及物價上漲率</w:t>
      </w:r>
      <w:r w:rsidRPr="00841935">
        <w:rPr>
          <w:rFonts w:eastAsia="標楷體"/>
          <w:noProof/>
          <w:sz w:val="36"/>
          <w:szCs w:val="36"/>
        </w:rPr>
        <w:t>……………</w:t>
      </w:r>
      <w:r w:rsidR="000A7376">
        <w:rPr>
          <w:rFonts w:eastAsia="標楷體"/>
          <w:noProof/>
          <w:sz w:val="36"/>
          <w:szCs w:val="36"/>
        </w:rPr>
        <w:t>……</w:t>
      </w:r>
      <w:r w:rsidRPr="00841935">
        <w:rPr>
          <w:rFonts w:eastAsia="標楷體"/>
          <w:noProof/>
          <w:sz w:val="36"/>
          <w:szCs w:val="36"/>
        </w:rPr>
        <w:t>……</w:t>
      </w:r>
      <w:r w:rsidR="000B5F48">
        <w:rPr>
          <w:rFonts w:eastAsia="標楷體" w:hint="eastAsia"/>
          <w:noProof/>
          <w:sz w:val="36"/>
          <w:szCs w:val="36"/>
        </w:rPr>
        <w:t>4</w:t>
      </w:r>
    </w:p>
    <w:p w:rsidR="00564564" w:rsidRPr="00841935" w:rsidRDefault="00564564" w:rsidP="000A7376">
      <w:pPr>
        <w:ind w:leftChars="118" w:left="283"/>
        <w:jc w:val="distribute"/>
        <w:rPr>
          <w:rFonts w:eastAsia="標楷體"/>
          <w:noProof/>
          <w:sz w:val="36"/>
          <w:szCs w:val="36"/>
        </w:rPr>
      </w:pPr>
      <w:r w:rsidRPr="00841935">
        <w:rPr>
          <w:rFonts w:eastAsia="標楷體"/>
          <w:noProof/>
          <w:sz w:val="36"/>
          <w:szCs w:val="36"/>
        </w:rPr>
        <w:t>表</w:t>
      </w:r>
      <w:r w:rsidRPr="00841935">
        <w:rPr>
          <w:rFonts w:eastAsia="標楷體"/>
          <w:noProof/>
          <w:sz w:val="36"/>
          <w:szCs w:val="36"/>
        </w:rPr>
        <w:t xml:space="preserve">2  </w:t>
      </w:r>
      <w:r w:rsidRPr="00841935">
        <w:rPr>
          <w:rFonts w:eastAsia="標楷體"/>
          <w:noProof/>
          <w:sz w:val="36"/>
          <w:szCs w:val="36"/>
        </w:rPr>
        <w:t>世界貿易量成長率</w:t>
      </w:r>
      <w:r w:rsidRPr="00841935">
        <w:rPr>
          <w:rFonts w:eastAsia="標楷體"/>
          <w:noProof/>
          <w:sz w:val="36"/>
          <w:szCs w:val="36"/>
        </w:rPr>
        <w:t>…………………………...………...</w:t>
      </w:r>
      <w:r w:rsidR="000B5F48">
        <w:rPr>
          <w:rFonts w:eastAsia="標楷體" w:hint="eastAsia"/>
          <w:noProof/>
          <w:sz w:val="36"/>
          <w:szCs w:val="36"/>
        </w:rPr>
        <w:t>4</w:t>
      </w:r>
    </w:p>
    <w:p w:rsidR="00564564" w:rsidRPr="00841935" w:rsidRDefault="00564564" w:rsidP="000A7376">
      <w:pPr>
        <w:ind w:leftChars="118" w:left="283"/>
        <w:jc w:val="distribute"/>
        <w:rPr>
          <w:rFonts w:eastAsia="標楷體"/>
          <w:noProof/>
          <w:sz w:val="36"/>
          <w:szCs w:val="36"/>
        </w:rPr>
      </w:pPr>
      <w:r w:rsidRPr="00841935">
        <w:rPr>
          <w:rFonts w:eastAsia="標楷體"/>
          <w:noProof/>
          <w:sz w:val="36"/>
          <w:szCs w:val="36"/>
        </w:rPr>
        <w:t>表</w:t>
      </w:r>
      <w:r w:rsidRPr="00841935">
        <w:rPr>
          <w:rFonts w:eastAsia="標楷體"/>
          <w:noProof/>
          <w:sz w:val="36"/>
          <w:szCs w:val="36"/>
        </w:rPr>
        <w:t xml:space="preserve">3  </w:t>
      </w:r>
      <w:r w:rsidRPr="00841935">
        <w:rPr>
          <w:rFonts w:eastAsia="標楷體"/>
          <w:noProof/>
          <w:sz w:val="36"/>
          <w:szCs w:val="36"/>
        </w:rPr>
        <w:t>國內主要經濟指標</w:t>
      </w:r>
      <w:r w:rsidRPr="00841935">
        <w:rPr>
          <w:rFonts w:eastAsia="標楷體"/>
          <w:noProof/>
          <w:sz w:val="36"/>
          <w:szCs w:val="36"/>
        </w:rPr>
        <w:t>…………………………..…………</w:t>
      </w:r>
      <w:r w:rsidR="000B5F48">
        <w:rPr>
          <w:rFonts w:eastAsia="標楷體" w:hint="eastAsia"/>
          <w:noProof/>
          <w:sz w:val="36"/>
          <w:szCs w:val="36"/>
        </w:rPr>
        <w:t>5</w:t>
      </w:r>
    </w:p>
    <w:p w:rsidR="00564564" w:rsidRPr="00841935" w:rsidRDefault="00564564" w:rsidP="000A7376">
      <w:pPr>
        <w:ind w:leftChars="118" w:left="283"/>
        <w:jc w:val="distribute"/>
        <w:rPr>
          <w:rFonts w:eastAsia="標楷體"/>
          <w:noProof/>
          <w:sz w:val="36"/>
          <w:szCs w:val="36"/>
        </w:rPr>
      </w:pPr>
      <w:r w:rsidRPr="00841935">
        <w:rPr>
          <w:rFonts w:eastAsia="標楷體"/>
          <w:noProof/>
          <w:sz w:val="36"/>
          <w:szCs w:val="36"/>
        </w:rPr>
        <w:t>表</w:t>
      </w:r>
      <w:r w:rsidRPr="00841935">
        <w:rPr>
          <w:rFonts w:eastAsia="標楷體"/>
          <w:noProof/>
          <w:sz w:val="36"/>
          <w:szCs w:val="36"/>
        </w:rPr>
        <w:t xml:space="preserve">4  </w:t>
      </w:r>
      <w:r w:rsidRPr="00841935">
        <w:rPr>
          <w:rFonts w:eastAsia="標楷體"/>
          <w:noProof/>
          <w:sz w:val="36"/>
          <w:szCs w:val="36"/>
        </w:rPr>
        <w:t>中國大陸主要經濟指標</w:t>
      </w:r>
      <w:r w:rsidRPr="00841935">
        <w:rPr>
          <w:rFonts w:eastAsia="標楷體"/>
          <w:noProof/>
          <w:sz w:val="36"/>
          <w:szCs w:val="36"/>
        </w:rPr>
        <w:t>………………………………..</w:t>
      </w:r>
      <w:r w:rsidR="000B5F48">
        <w:rPr>
          <w:rFonts w:eastAsia="標楷體" w:hint="eastAsia"/>
          <w:noProof/>
          <w:sz w:val="36"/>
          <w:szCs w:val="36"/>
        </w:rPr>
        <w:t>6</w:t>
      </w:r>
    </w:p>
    <w:p w:rsidR="00564564" w:rsidRPr="00841935" w:rsidRDefault="00564564" w:rsidP="000A7376">
      <w:pPr>
        <w:ind w:leftChars="118" w:left="283"/>
        <w:jc w:val="distribute"/>
        <w:rPr>
          <w:rFonts w:eastAsia="標楷體"/>
          <w:noProof/>
          <w:sz w:val="36"/>
          <w:szCs w:val="36"/>
        </w:rPr>
      </w:pPr>
      <w:r w:rsidRPr="00841935">
        <w:rPr>
          <w:rFonts w:eastAsia="標楷體"/>
          <w:noProof/>
          <w:sz w:val="36"/>
          <w:szCs w:val="36"/>
        </w:rPr>
        <w:t>表</w:t>
      </w:r>
      <w:r w:rsidRPr="00841935">
        <w:rPr>
          <w:rFonts w:eastAsia="標楷體"/>
          <w:noProof/>
          <w:sz w:val="36"/>
          <w:szCs w:val="36"/>
        </w:rPr>
        <w:t xml:space="preserve">5  </w:t>
      </w:r>
      <w:r w:rsidRPr="00841935">
        <w:rPr>
          <w:rFonts w:eastAsia="標楷體"/>
          <w:noProof/>
          <w:sz w:val="36"/>
          <w:szCs w:val="36"/>
        </w:rPr>
        <w:t>兩岸經貿統計</w:t>
      </w:r>
      <w:r w:rsidRPr="00841935">
        <w:rPr>
          <w:rFonts w:eastAsia="標楷體"/>
          <w:noProof/>
          <w:sz w:val="36"/>
          <w:szCs w:val="36"/>
        </w:rPr>
        <w:t>…………………………..…………..…..</w:t>
      </w:r>
      <w:r w:rsidR="000B5F48">
        <w:rPr>
          <w:rFonts w:eastAsia="標楷體" w:hint="eastAsia"/>
          <w:noProof/>
          <w:sz w:val="36"/>
          <w:szCs w:val="36"/>
        </w:rPr>
        <w:t>7</w:t>
      </w:r>
    </w:p>
    <w:p w:rsidR="00564564" w:rsidRPr="00C63299" w:rsidRDefault="00564564" w:rsidP="00564564">
      <w:pPr>
        <w:pStyle w:val="18"/>
        <w:rPr>
          <w:rFonts w:eastAsiaTheme="minorEastAsia"/>
          <w:color w:val="auto"/>
          <w:sz w:val="24"/>
          <w:szCs w:val="22"/>
        </w:rPr>
      </w:pPr>
      <w:r w:rsidRPr="00C63299">
        <w:rPr>
          <w:color w:val="auto"/>
        </w:rPr>
        <w:t>參、經濟情勢分析</w:t>
      </w:r>
      <w:r w:rsidRPr="00C63299">
        <w:rPr>
          <w:color w:val="auto"/>
        </w:rPr>
        <w:tab/>
      </w:r>
      <w:r w:rsidR="005F6BF1" w:rsidRPr="00C63299">
        <w:rPr>
          <w:color w:val="auto"/>
        </w:rPr>
        <w:t>..</w:t>
      </w:r>
      <w:r w:rsidR="000B5F48">
        <w:rPr>
          <w:rFonts w:hint="eastAsia"/>
          <w:color w:val="auto"/>
        </w:rPr>
        <w:t>8</w:t>
      </w:r>
    </w:p>
    <w:p w:rsidR="00564564" w:rsidRPr="00C63299" w:rsidRDefault="00564564">
      <w:pPr>
        <w:pStyle w:val="25"/>
        <w:rPr>
          <w:rFonts w:eastAsiaTheme="minorEastAsia"/>
          <w:b w:val="0"/>
          <w:bCs w:val="0"/>
          <w:smallCaps w:val="0"/>
          <w:sz w:val="24"/>
        </w:rPr>
      </w:pPr>
      <w:r w:rsidRPr="00C63299">
        <w:t>一、國際經濟</w:t>
      </w:r>
      <w:r w:rsidRPr="00C63299">
        <w:tab/>
      </w:r>
      <w:r w:rsidR="000B5F48">
        <w:rPr>
          <w:rFonts w:hint="eastAsia"/>
        </w:rPr>
        <w:t>8</w:t>
      </w:r>
    </w:p>
    <w:p w:rsidR="00564564" w:rsidRPr="00C63299" w:rsidRDefault="00564564">
      <w:pPr>
        <w:pStyle w:val="32"/>
        <w:rPr>
          <w:rFonts w:eastAsiaTheme="minorEastAsia"/>
          <w:color w:val="auto"/>
          <w:sz w:val="24"/>
          <w:szCs w:val="22"/>
        </w:rPr>
      </w:pPr>
      <w:r w:rsidRPr="00C63299">
        <w:rPr>
          <w:color w:val="auto"/>
        </w:rPr>
        <w:t>（一）美國</w:t>
      </w:r>
      <w:r w:rsidRPr="00C63299">
        <w:rPr>
          <w:color w:val="auto"/>
        </w:rPr>
        <w:tab/>
      </w:r>
      <w:r w:rsidR="000B5F48">
        <w:rPr>
          <w:rFonts w:hint="eastAsia"/>
          <w:color w:val="auto"/>
        </w:rPr>
        <w:t>8</w:t>
      </w:r>
    </w:p>
    <w:p w:rsidR="00564564" w:rsidRPr="00C63299" w:rsidRDefault="00564564">
      <w:pPr>
        <w:pStyle w:val="32"/>
        <w:rPr>
          <w:rFonts w:eastAsiaTheme="minorEastAsia"/>
          <w:color w:val="auto"/>
          <w:sz w:val="24"/>
          <w:szCs w:val="22"/>
        </w:rPr>
      </w:pPr>
      <w:r w:rsidRPr="00C63299">
        <w:rPr>
          <w:color w:val="auto"/>
        </w:rPr>
        <w:t>（二）歐元區</w:t>
      </w:r>
      <w:r w:rsidRPr="00C63299">
        <w:rPr>
          <w:color w:val="auto"/>
        </w:rPr>
        <w:tab/>
      </w:r>
      <w:r w:rsidR="000B5F48">
        <w:rPr>
          <w:rFonts w:hint="eastAsia"/>
          <w:color w:val="auto"/>
        </w:rPr>
        <w:t>9</w:t>
      </w:r>
    </w:p>
    <w:p w:rsidR="00564564" w:rsidRPr="00C63299" w:rsidRDefault="00564564">
      <w:pPr>
        <w:pStyle w:val="32"/>
        <w:rPr>
          <w:rFonts w:eastAsiaTheme="minorEastAsia"/>
          <w:color w:val="auto"/>
          <w:sz w:val="24"/>
          <w:szCs w:val="22"/>
        </w:rPr>
      </w:pPr>
      <w:r w:rsidRPr="00C63299">
        <w:rPr>
          <w:color w:val="auto"/>
        </w:rPr>
        <w:t>（三）亞太地區</w:t>
      </w:r>
      <w:r w:rsidRPr="00C63299">
        <w:rPr>
          <w:color w:val="auto"/>
        </w:rPr>
        <w:tab/>
      </w:r>
      <w:r w:rsidR="000B5F48">
        <w:rPr>
          <w:rFonts w:hint="eastAsia"/>
          <w:color w:val="auto"/>
        </w:rPr>
        <w:t>11</w:t>
      </w:r>
    </w:p>
    <w:p w:rsidR="00564564" w:rsidRPr="00C63299" w:rsidRDefault="00564564">
      <w:pPr>
        <w:pStyle w:val="25"/>
        <w:rPr>
          <w:rFonts w:eastAsiaTheme="minorEastAsia"/>
          <w:b w:val="0"/>
          <w:bCs w:val="0"/>
          <w:smallCaps w:val="0"/>
          <w:sz w:val="24"/>
        </w:rPr>
      </w:pPr>
      <w:r w:rsidRPr="00C63299">
        <w:t>二、國內經濟</w:t>
      </w:r>
      <w:r w:rsidRPr="00C63299">
        <w:tab/>
      </w:r>
      <w:r w:rsidR="001C5CE5">
        <w:rPr>
          <w:rFonts w:hint="eastAsia"/>
        </w:rPr>
        <w:t>1</w:t>
      </w:r>
      <w:r w:rsidR="000B5F48">
        <w:rPr>
          <w:rFonts w:hint="eastAsia"/>
        </w:rPr>
        <w:t>6</w:t>
      </w:r>
    </w:p>
    <w:p w:rsidR="00564564" w:rsidRPr="00C63299" w:rsidRDefault="00564564">
      <w:pPr>
        <w:pStyle w:val="32"/>
        <w:rPr>
          <w:rFonts w:eastAsiaTheme="minorEastAsia"/>
          <w:color w:val="auto"/>
          <w:sz w:val="24"/>
          <w:szCs w:val="22"/>
        </w:rPr>
      </w:pPr>
      <w:r w:rsidRPr="00C63299">
        <w:rPr>
          <w:color w:val="auto"/>
        </w:rPr>
        <w:t>（一）總體情勢</w:t>
      </w:r>
      <w:r w:rsidRPr="00C63299">
        <w:rPr>
          <w:color w:val="auto"/>
        </w:rPr>
        <w:tab/>
      </w:r>
      <w:r w:rsidR="000B5F48">
        <w:rPr>
          <w:rFonts w:hint="eastAsia"/>
          <w:color w:val="auto"/>
        </w:rPr>
        <w:t>16</w:t>
      </w:r>
    </w:p>
    <w:p w:rsidR="00564564" w:rsidRPr="00C63299" w:rsidRDefault="00564564">
      <w:pPr>
        <w:pStyle w:val="32"/>
        <w:rPr>
          <w:rFonts w:eastAsiaTheme="minorEastAsia"/>
          <w:color w:val="auto"/>
          <w:sz w:val="24"/>
          <w:szCs w:val="22"/>
        </w:rPr>
      </w:pPr>
      <w:r w:rsidRPr="00C63299">
        <w:rPr>
          <w:color w:val="auto"/>
        </w:rPr>
        <w:t>（二）工業生產</w:t>
      </w:r>
      <w:r w:rsidRPr="00C63299">
        <w:rPr>
          <w:color w:val="auto"/>
        </w:rPr>
        <w:tab/>
      </w:r>
      <w:r w:rsidR="001C5CE5">
        <w:rPr>
          <w:rFonts w:hint="eastAsia"/>
          <w:color w:val="auto"/>
        </w:rPr>
        <w:t>1</w:t>
      </w:r>
      <w:r w:rsidR="000B5F48">
        <w:rPr>
          <w:rFonts w:hint="eastAsia"/>
          <w:color w:val="auto"/>
        </w:rPr>
        <w:t>9</w:t>
      </w:r>
    </w:p>
    <w:p w:rsidR="00564564" w:rsidRPr="00C63299" w:rsidRDefault="00564564">
      <w:pPr>
        <w:pStyle w:val="32"/>
        <w:rPr>
          <w:color w:val="auto"/>
        </w:rPr>
      </w:pPr>
      <w:r w:rsidRPr="00C63299">
        <w:rPr>
          <w:color w:val="auto"/>
        </w:rPr>
        <w:t>（三）商業</w:t>
      </w:r>
      <w:r w:rsidRPr="00C63299">
        <w:rPr>
          <w:color w:val="auto"/>
        </w:rPr>
        <w:tab/>
        <w:t>2</w:t>
      </w:r>
      <w:r w:rsidR="000B5F48">
        <w:rPr>
          <w:rFonts w:hint="eastAsia"/>
          <w:color w:val="auto"/>
        </w:rPr>
        <w:t>2</w:t>
      </w:r>
    </w:p>
    <w:p w:rsidR="00564564" w:rsidRPr="00C63299" w:rsidRDefault="00564564">
      <w:pPr>
        <w:pStyle w:val="32"/>
        <w:rPr>
          <w:rFonts w:eastAsiaTheme="minorEastAsia"/>
          <w:color w:val="auto"/>
          <w:sz w:val="24"/>
          <w:szCs w:val="22"/>
        </w:rPr>
      </w:pPr>
      <w:r w:rsidRPr="00C63299">
        <w:rPr>
          <w:color w:val="auto"/>
        </w:rPr>
        <w:t>（四）貿易</w:t>
      </w:r>
      <w:r w:rsidRPr="00C63299">
        <w:rPr>
          <w:color w:val="auto"/>
        </w:rPr>
        <w:tab/>
      </w:r>
      <w:r w:rsidRPr="00C63299">
        <w:rPr>
          <w:color w:val="auto"/>
        </w:rPr>
        <w:fldChar w:fldCharType="begin"/>
      </w:r>
      <w:r w:rsidRPr="00C63299">
        <w:rPr>
          <w:color w:val="auto"/>
        </w:rPr>
        <w:instrText xml:space="preserve"> PAGEREF _Toc337122132 \h </w:instrText>
      </w:r>
      <w:r w:rsidRPr="00C63299">
        <w:rPr>
          <w:color w:val="auto"/>
        </w:rPr>
      </w:r>
      <w:r w:rsidRPr="00C63299">
        <w:rPr>
          <w:color w:val="auto"/>
        </w:rPr>
        <w:fldChar w:fldCharType="separate"/>
      </w:r>
      <w:r w:rsidR="00643E8D">
        <w:rPr>
          <w:color w:val="auto"/>
        </w:rPr>
        <w:t>26</w:t>
      </w:r>
      <w:r w:rsidRPr="00C63299">
        <w:rPr>
          <w:color w:val="auto"/>
        </w:rPr>
        <w:fldChar w:fldCharType="end"/>
      </w:r>
    </w:p>
    <w:p w:rsidR="00564564" w:rsidRPr="00C63299" w:rsidRDefault="00564564">
      <w:pPr>
        <w:pStyle w:val="32"/>
        <w:rPr>
          <w:rFonts w:eastAsiaTheme="minorEastAsia"/>
          <w:color w:val="auto"/>
          <w:sz w:val="24"/>
          <w:szCs w:val="22"/>
        </w:rPr>
      </w:pPr>
      <w:r w:rsidRPr="00C63299">
        <w:rPr>
          <w:color w:val="auto"/>
        </w:rPr>
        <w:t>（五）外銷訂單</w:t>
      </w:r>
      <w:r w:rsidRPr="00C63299">
        <w:rPr>
          <w:color w:val="auto"/>
        </w:rPr>
        <w:tab/>
      </w:r>
      <w:r w:rsidRPr="00C63299">
        <w:rPr>
          <w:color w:val="auto"/>
        </w:rPr>
        <w:fldChar w:fldCharType="begin"/>
      </w:r>
      <w:r w:rsidRPr="00C63299">
        <w:rPr>
          <w:color w:val="auto"/>
        </w:rPr>
        <w:instrText xml:space="preserve"> PAGEREF _Toc337122133 \h </w:instrText>
      </w:r>
      <w:r w:rsidRPr="00C63299">
        <w:rPr>
          <w:color w:val="auto"/>
        </w:rPr>
      </w:r>
      <w:r w:rsidRPr="00C63299">
        <w:rPr>
          <w:color w:val="auto"/>
        </w:rPr>
        <w:fldChar w:fldCharType="separate"/>
      </w:r>
      <w:r w:rsidR="00643E8D">
        <w:rPr>
          <w:color w:val="auto"/>
        </w:rPr>
        <w:t>29</w:t>
      </w:r>
      <w:r w:rsidRPr="00C63299">
        <w:rPr>
          <w:color w:val="auto"/>
        </w:rPr>
        <w:fldChar w:fldCharType="end"/>
      </w:r>
    </w:p>
    <w:p w:rsidR="00564564" w:rsidRPr="00C63299" w:rsidRDefault="00564564">
      <w:pPr>
        <w:pStyle w:val="32"/>
        <w:rPr>
          <w:rFonts w:eastAsiaTheme="minorEastAsia"/>
          <w:color w:val="auto"/>
          <w:sz w:val="24"/>
          <w:szCs w:val="22"/>
        </w:rPr>
      </w:pPr>
      <w:r w:rsidRPr="00C63299">
        <w:rPr>
          <w:color w:val="auto"/>
        </w:rPr>
        <w:t>（六）投資</w:t>
      </w:r>
      <w:r w:rsidRPr="00C63299">
        <w:rPr>
          <w:color w:val="auto"/>
        </w:rPr>
        <w:tab/>
      </w:r>
      <w:r w:rsidRPr="00C63299">
        <w:rPr>
          <w:color w:val="auto"/>
        </w:rPr>
        <w:fldChar w:fldCharType="begin"/>
      </w:r>
      <w:r w:rsidRPr="00C63299">
        <w:rPr>
          <w:color w:val="auto"/>
        </w:rPr>
        <w:instrText xml:space="preserve"> PAGEREF _Toc337122134 \h </w:instrText>
      </w:r>
      <w:r w:rsidRPr="00C63299">
        <w:rPr>
          <w:color w:val="auto"/>
        </w:rPr>
      </w:r>
      <w:r w:rsidRPr="00C63299">
        <w:rPr>
          <w:color w:val="auto"/>
        </w:rPr>
        <w:fldChar w:fldCharType="separate"/>
      </w:r>
      <w:r w:rsidR="00643E8D">
        <w:rPr>
          <w:color w:val="auto"/>
        </w:rPr>
        <w:t>32</w:t>
      </w:r>
      <w:r w:rsidRPr="00C63299">
        <w:rPr>
          <w:color w:val="auto"/>
        </w:rPr>
        <w:fldChar w:fldCharType="end"/>
      </w:r>
    </w:p>
    <w:p w:rsidR="00564564" w:rsidRPr="00C63299" w:rsidRDefault="00564564">
      <w:pPr>
        <w:pStyle w:val="32"/>
        <w:rPr>
          <w:rFonts w:eastAsiaTheme="minorEastAsia"/>
          <w:color w:val="auto"/>
          <w:sz w:val="24"/>
          <w:szCs w:val="22"/>
        </w:rPr>
      </w:pPr>
      <w:r w:rsidRPr="00C63299">
        <w:rPr>
          <w:color w:val="auto"/>
        </w:rPr>
        <w:t>（七）物價</w:t>
      </w:r>
      <w:r w:rsidRPr="00C63299">
        <w:rPr>
          <w:color w:val="auto"/>
        </w:rPr>
        <w:tab/>
      </w:r>
      <w:r w:rsidRPr="00C63299">
        <w:rPr>
          <w:color w:val="auto"/>
        </w:rPr>
        <w:fldChar w:fldCharType="begin"/>
      </w:r>
      <w:r w:rsidRPr="00C63299">
        <w:rPr>
          <w:color w:val="auto"/>
        </w:rPr>
        <w:instrText xml:space="preserve"> PAGEREF _Toc337122135 \h </w:instrText>
      </w:r>
      <w:r w:rsidRPr="00C63299">
        <w:rPr>
          <w:color w:val="auto"/>
        </w:rPr>
      </w:r>
      <w:r w:rsidRPr="00C63299">
        <w:rPr>
          <w:color w:val="auto"/>
        </w:rPr>
        <w:fldChar w:fldCharType="separate"/>
      </w:r>
      <w:r w:rsidR="00643E8D">
        <w:rPr>
          <w:color w:val="auto"/>
        </w:rPr>
        <w:t>35</w:t>
      </w:r>
      <w:r w:rsidRPr="00C63299">
        <w:rPr>
          <w:color w:val="auto"/>
        </w:rPr>
        <w:fldChar w:fldCharType="end"/>
      </w:r>
    </w:p>
    <w:p w:rsidR="00564564" w:rsidRPr="00C63299" w:rsidRDefault="00564564">
      <w:pPr>
        <w:pStyle w:val="32"/>
        <w:rPr>
          <w:rFonts w:eastAsiaTheme="minorEastAsia"/>
          <w:color w:val="auto"/>
          <w:sz w:val="24"/>
          <w:szCs w:val="22"/>
        </w:rPr>
      </w:pPr>
      <w:r w:rsidRPr="00C63299">
        <w:rPr>
          <w:color w:val="auto"/>
        </w:rPr>
        <w:t>（八）金融</w:t>
      </w:r>
      <w:r w:rsidRPr="00C63299">
        <w:rPr>
          <w:color w:val="auto"/>
        </w:rPr>
        <w:tab/>
      </w:r>
      <w:r w:rsidR="000B5F48">
        <w:rPr>
          <w:rFonts w:hint="eastAsia"/>
          <w:color w:val="auto"/>
        </w:rPr>
        <w:t>40</w:t>
      </w:r>
    </w:p>
    <w:p w:rsidR="00564564" w:rsidRPr="00C63299" w:rsidRDefault="00564564">
      <w:pPr>
        <w:pStyle w:val="32"/>
        <w:rPr>
          <w:rFonts w:eastAsiaTheme="minorEastAsia"/>
          <w:color w:val="auto"/>
          <w:sz w:val="24"/>
          <w:szCs w:val="22"/>
        </w:rPr>
      </w:pPr>
      <w:r w:rsidRPr="00C63299">
        <w:rPr>
          <w:color w:val="auto"/>
        </w:rPr>
        <w:t>（九）就業</w:t>
      </w:r>
      <w:r w:rsidRPr="00C63299">
        <w:rPr>
          <w:color w:val="auto"/>
        </w:rPr>
        <w:tab/>
      </w:r>
      <w:r w:rsidR="000B5F48">
        <w:rPr>
          <w:rFonts w:hint="eastAsia"/>
          <w:color w:val="auto"/>
        </w:rPr>
        <w:t>43</w:t>
      </w:r>
    </w:p>
    <w:p w:rsidR="00564564" w:rsidRPr="00C63299" w:rsidRDefault="00564564">
      <w:pPr>
        <w:pStyle w:val="25"/>
        <w:rPr>
          <w:rFonts w:eastAsiaTheme="minorEastAsia"/>
          <w:b w:val="0"/>
          <w:bCs w:val="0"/>
          <w:smallCaps w:val="0"/>
          <w:sz w:val="24"/>
        </w:rPr>
      </w:pPr>
      <w:r w:rsidRPr="00C63299">
        <w:t>三、中國大陸經濟</w:t>
      </w:r>
      <w:r w:rsidRPr="00C63299">
        <w:tab/>
      </w:r>
      <w:r w:rsidR="000B5F48">
        <w:rPr>
          <w:rFonts w:hint="eastAsia"/>
        </w:rPr>
        <w:t>46</w:t>
      </w:r>
    </w:p>
    <w:p w:rsidR="00E61A6C" w:rsidRPr="00C63299" w:rsidRDefault="00E61A6C" w:rsidP="00E61A6C">
      <w:pPr>
        <w:pStyle w:val="32"/>
        <w:rPr>
          <w:rFonts w:eastAsiaTheme="minorEastAsia"/>
          <w:color w:val="auto"/>
          <w:sz w:val="24"/>
          <w:szCs w:val="22"/>
        </w:rPr>
      </w:pPr>
      <w:r w:rsidRPr="00C63299">
        <w:rPr>
          <w:color w:val="auto"/>
        </w:rPr>
        <w:t>（一）固定資產投資</w:t>
      </w:r>
      <w:r w:rsidRPr="00C63299">
        <w:rPr>
          <w:color w:val="auto"/>
        </w:rPr>
        <w:tab/>
      </w:r>
      <w:r w:rsidR="00A74B1F" w:rsidRPr="00C63299">
        <w:rPr>
          <w:color w:val="auto"/>
        </w:rPr>
        <w:t>4</w:t>
      </w:r>
      <w:r w:rsidR="000B5F48">
        <w:rPr>
          <w:rFonts w:hint="eastAsia"/>
          <w:color w:val="auto"/>
        </w:rPr>
        <w:t>6</w:t>
      </w:r>
    </w:p>
    <w:p w:rsidR="00E61A6C" w:rsidRPr="00C63299" w:rsidRDefault="00E61A6C" w:rsidP="00E61A6C">
      <w:pPr>
        <w:pStyle w:val="32"/>
        <w:rPr>
          <w:rFonts w:eastAsiaTheme="minorEastAsia"/>
          <w:color w:val="auto"/>
          <w:sz w:val="24"/>
          <w:szCs w:val="22"/>
        </w:rPr>
      </w:pPr>
      <w:r w:rsidRPr="00C63299">
        <w:rPr>
          <w:color w:val="auto"/>
        </w:rPr>
        <w:t>（二）吸引外資</w:t>
      </w:r>
      <w:r w:rsidRPr="00C63299">
        <w:rPr>
          <w:color w:val="auto"/>
        </w:rPr>
        <w:tab/>
      </w:r>
      <w:r w:rsidR="00A74B1F" w:rsidRPr="00C63299">
        <w:rPr>
          <w:color w:val="auto"/>
        </w:rPr>
        <w:t>4</w:t>
      </w:r>
      <w:r w:rsidR="000B5F48">
        <w:rPr>
          <w:rFonts w:hint="eastAsia"/>
          <w:color w:val="auto"/>
        </w:rPr>
        <w:t>7</w:t>
      </w:r>
    </w:p>
    <w:p w:rsidR="00E61A6C" w:rsidRPr="00C63299" w:rsidRDefault="00E61A6C" w:rsidP="00E61A6C">
      <w:pPr>
        <w:pStyle w:val="32"/>
        <w:rPr>
          <w:color w:val="auto"/>
        </w:rPr>
      </w:pPr>
      <w:r w:rsidRPr="00C63299">
        <w:rPr>
          <w:color w:val="auto"/>
        </w:rPr>
        <w:t>（三）對外貿易</w:t>
      </w:r>
      <w:r w:rsidRPr="00C63299">
        <w:rPr>
          <w:color w:val="auto"/>
        </w:rPr>
        <w:tab/>
      </w:r>
      <w:r w:rsidR="00A74B1F" w:rsidRPr="00C63299">
        <w:rPr>
          <w:color w:val="auto"/>
        </w:rPr>
        <w:t>4</w:t>
      </w:r>
      <w:r w:rsidR="000B5F48">
        <w:rPr>
          <w:rFonts w:hint="eastAsia"/>
          <w:color w:val="auto"/>
        </w:rPr>
        <w:t>8</w:t>
      </w:r>
    </w:p>
    <w:p w:rsidR="00564564" w:rsidRPr="00C63299" w:rsidRDefault="00564564">
      <w:pPr>
        <w:pStyle w:val="25"/>
      </w:pPr>
      <w:r w:rsidRPr="00C63299">
        <w:t>四、兩岸經貿統計</w:t>
      </w:r>
      <w:r w:rsidRPr="00C63299">
        <w:tab/>
      </w:r>
      <w:r w:rsidR="000B5F48">
        <w:rPr>
          <w:rFonts w:hint="eastAsia"/>
        </w:rPr>
        <w:t>49</w:t>
      </w:r>
    </w:p>
    <w:p w:rsidR="00E61A6C" w:rsidRPr="00C63299" w:rsidRDefault="00E61A6C" w:rsidP="00E61A6C">
      <w:pPr>
        <w:pStyle w:val="32"/>
        <w:rPr>
          <w:rFonts w:eastAsiaTheme="minorEastAsia"/>
          <w:color w:val="auto"/>
          <w:sz w:val="24"/>
          <w:szCs w:val="22"/>
        </w:rPr>
      </w:pPr>
      <w:r w:rsidRPr="00C63299">
        <w:rPr>
          <w:color w:val="auto"/>
        </w:rPr>
        <w:t>（一）</w:t>
      </w:r>
      <w:r w:rsidR="006A6B33" w:rsidRPr="00C63299">
        <w:rPr>
          <w:color w:val="auto"/>
        </w:rPr>
        <w:t>兩岸</w:t>
      </w:r>
      <w:r w:rsidRPr="00C63299">
        <w:rPr>
          <w:color w:val="auto"/>
        </w:rPr>
        <w:t>投資</w:t>
      </w:r>
      <w:r w:rsidRPr="00C63299">
        <w:rPr>
          <w:color w:val="auto"/>
        </w:rPr>
        <w:tab/>
      </w:r>
      <w:r w:rsidR="00A74B1F" w:rsidRPr="00C63299">
        <w:rPr>
          <w:color w:val="auto"/>
        </w:rPr>
        <w:t>4</w:t>
      </w:r>
      <w:r w:rsidR="000B5F48">
        <w:rPr>
          <w:rFonts w:hint="eastAsia"/>
          <w:color w:val="auto"/>
        </w:rPr>
        <w:t>9</w:t>
      </w:r>
    </w:p>
    <w:p w:rsidR="00E61A6C" w:rsidRPr="00C63299" w:rsidRDefault="00E61A6C" w:rsidP="00E61A6C">
      <w:pPr>
        <w:pStyle w:val="32"/>
        <w:rPr>
          <w:rFonts w:eastAsiaTheme="minorEastAsia"/>
          <w:color w:val="auto"/>
          <w:sz w:val="24"/>
          <w:szCs w:val="22"/>
        </w:rPr>
      </w:pPr>
      <w:r w:rsidRPr="00C63299">
        <w:rPr>
          <w:color w:val="auto"/>
        </w:rPr>
        <w:t>（二）兩岸貿易</w:t>
      </w:r>
      <w:r w:rsidRPr="00C63299">
        <w:rPr>
          <w:color w:val="auto"/>
        </w:rPr>
        <w:tab/>
      </w:r>
      <w:r w:rsidR="000B5F48">
        <w:rPr>
          <w:rFonts w:hint="eastAsia"/>
          <w:color w:val="auto"/>
        </w:rPr>
        <w:t>51</w:t>
      </w:r>
    </w:p>
    <w:p w:rsidR="00564564" w:rsidRPr="00C63299" w:rsidRDefault="00564564">
      <w:pPr>
        <w:pStyle w:val="25"/>
        <w:rPr>
          <w:rFonts w:eastAsiaTheme="minorEastAsia"/>
          <w:b w:val="0"/>
          <w:bCs w:val="0"/>
          <w:smallCaps w:val="0"/>
          <w:sz w:val="24"/>
        </w:rPr>
      </w:pPr>
      <w:r w:rsidRPr="00C63299">
        <w:t>肆、專論</w:t>
      </w:r>
      <w:r w:rsidR="00E61A6C" w:rsidRPr="00C63299">
        <w:t>：</w:t>
      </w:r>
      <w:r w:rsidR="00F6565E" w:rsidRPr="00F6565E">
        <w:rPr>
          <w:rFonts w:hint="eastAsia"/>
        </w:rPr>
        <w:t>全球經濟情勢回顧與展望（</w:t>
      </w:r>
      <w:r w:rsidR="00F6565E" w:rsidRPr="00F6565E">
        <w:rPr>
          <w:rFonts w:hint="eastAsia"/>
        </w:rPr>
        <w:t>2012~2013</w:t>
      </w:r>
      <w:r w:rsidR="00F6565E" w:rsidRPr="00F6565E">
        <w:rPr>
          <w:rFonts w:hint="eastAsia"/>
        </w:rPr>
        <w:t>年）</w:t>
      </w:r>
      <w:r w:rsidRPr="00C63299">
        <w:tab/>
      </w:r>
      <w:r w:rsidR="000B5F48">
        <w:rPr>
          <w:rFonts w:hint="eastAsia"/>
        </w:rPr>
        <w:t>52</w:t>
      </w:r>
    </w:p>
    <w:p w:rsidR="000F332D" w:rsidRPr="00F00069" w:rsidRDefault="000F332D" w:rsidP="006E37F7">
      <w:pPr>
        <w:adjustRightInd w:val="0"/>
        <w:snapToGrid w:val="0"/>
        <w:spacing w:line="520" w:lineRule="exact"/>
        <w:ind w:leftChars="100" w:left="240"/>
        <w:jc w:val="both"/>
        <w:rPr>
          <w:rFonts w:eastAsia="標楷體"/>
          <w:b/>
          <w:bCs/>
          <w:color w:val="FF0000"/>
          <w:sz w:val="32"/>
        </w:rPr>
        <w:sectPr w:rsidR="000F332D" w:rsidRPr="00F00069" w:rsidSect="009761DA">
          <w:footerReference w:type="default" r:id="rId11"/>
          <w:pgSz w:w="11906" w:h="16838"/>
          <w:pgMar w:top="1134" w:right="1134" w:bottom="1134" w:left="1134" w:header="851" w:footer="992" w:gutter="0"/>
          <w:pgNumType w:fmt="upperRoman" w:start="1"/>
          <w:cols w:space="425"/>
          <w:docGrid w:type="lines" w:linePitch="360"/>
        </w:sectPr>
      </w:pPr>
      <w:r w:rsidRPr="00C63299">
        <w:rPr>
          <w:caps/>
          <w:szCs w:val="28"/>
        </w:rPr>
        <w:fldChar w:fldCharType="end"/>
      </w:r>
    </w:p>
    <w:p w:rsidR="00692828" w:rsidRPr="00344B2A" w:rsidRDefault="00692828" w:rsidP="008217FE">
      <w:pPr>
        <w:pStyle w:val="t-1"/>
        <w:spacing w:after="180"/>
      </w:pPr>
      <w:bookmarkStart w:id="2" w:name="_Toc196014052"/>
      <w:bookmarkStart w:id="3" w:name="_Toc196122061"/>
      <w:bookmarkStart w:id="4" w:name="_Toc196215322"/>
      <w:bookmarkStart w:id="5" w:name="_Toc196540347"/>
      <w:bookmarkStart w:id="6" w:name="_Toc198464526"/>
      <w:bookmarkStart w:id="7" w:name="_Toc230064817"/>
      <w:bookmarkStart w:id="8" w:name="_Toc279048460"/>
      <w:bookmarkStart w:id="9" w:name="_Toc337122118"/>
      <w:bookmarkStart w:id="10" w:name="_Toc279048481"/>
      <w:bookmarkEnd w:id="0"/>
      <w:bookmarkEnd w:id="1"/>
      <w:r w:rsidRPr="00344B2A">
        <w:rPr>
          <w:rFonts w:hint="eastAsia"/>
        </w:rPr>
        <w:t>壹、當前經濟情勢概要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692828" w:rsidRPr="00344B2A" w:rsidRDefault="00692828" w:rsidP="004C1705">
      <w:pPr>
        <w:pStyle w:val="t-2"/>
      </w:pPr>
      <w:bookmarkStart w:id="11" w:name="_一、國際經濟"/>
      <w:bookmarkStart w:id="12" w:name="_Toc279048461"/>
      <w:bookmarkStart w:id="13" w:name="_Toc337122119"/>
      <w:bookmarkStart w:id="14" w:name="_Toc190847404"/>
      <w:bookmarkStart w:id="15" w:name="_Toc201487767"/>
      <w:bookmarkStart w:id="16" w:name="_Toc190847403"/>
      <w:bookmarkStart w:id="17" w:name="_Toc230064818"/>
      <w:bookmarkEnd w:id="11"/>
      <w:r w:rsidRPr="00344B2A">
        <w:rPr>
          <w:rFonts w:hint="eastAsia"/>
        </w:rPr>
        <w:t>一、國際經濟</w:t>
      </w:r>
      <w:bookmarkEnd w:id="12"/>
      <w:bookmarkEnd w:id="13"/>
    </w:p>
    <w:p w:rsidR="009B38E5" w:rsidRPr="009B38E5" w:rsidRDefault="00F353C3" w:rsidP="009B38E5">
      <w:pPr>
        <w:autoSpaceDE w:val="0"/>
        <w:autoSpaceDN w:val="0"/>
        <w:adjustRightInd w:val="0"/>
        <w:snapToGrid w:val="0"/>
        <w:spacing w:before="120" w:line="300" w:lineRule="auto"/>
        <w:ind w:right="-153" w:firstLine="510"/>
        <w:jc w:val="both"/>
        <w:rPr>
          <w:rFonts w:eastAsia="標楷體" w:hAnsi="標楷體"/>
          <w:sz w:val="28"/>
          <w:szCs w:val="28"/>
          <w:lang w:val="zh-TW"/>
        </w:rPr>
      </w:pPr>
      <w:bookmarkStart w:id="18" w:name="_Toc279048462"/>
      <w:bookmarkStart w:id="19" w:name="_Toc337122120"/>
      <w:bookmarkEnd w:id="14"/>
      <w:bookmarkEnd w:id="15"/>
      <w:bookmarkEnd w:id="16"/>
      <w:bookmarkEnd w:id="17"/>
      <w:r w:rsidRPr="00F353C3">
        <w:rPr>
          <w:rFonts w:eastAsia="標楷體" w:hAnsi="標楷體" w:hint="eastAsia"/>
          <w:sz w:val="28"/>
          <w:szCs w:val="28"/>
          <w:lang w:val="zh-TW"/>
        </w:rPr>
        <w:t>2012</w:t>
      </w:r>
      <w:r w:rsidRPr="00F353C3">
        <w:rPr>
          <w:rFonts w:eastAsia="標楷體" w:hAnsi="標楷體" w:hint="eastAsia"/>
          <w:sz w:val="28"/>
          <w:szCs w:val="28"/>
          <w:lang w:val="zh-TW"/>
        </w:rPr>
        <w:t>年全球經濟受限於歐美先進經濟體就業情勢改善遲緩，債務問題亟待解決，整頓財政撙節支出抑制經濟成長動能，以及國際金融動盪，逐漸波及新興經濟體發展，整體成長力道減弱。惟</w:t>
      </w:r>
      <w:r w:rsidRPr="00F353C3">
        <w:rPr>
          <w:rFonts w:eastAsia="標楷體" w:hAnsi="標楷體" w:hint="eastAsia"/>
          <w:sz w:val="28"/>
          <w:szCs w:val="28"/>
          <w:lang w:val="zh-TW"/>
        </w:rPr>
        <w:t>2012</w:t>
      </w:r>
      <w:r w:rsidRPr="00F353C3">
        <w:rPr>
          <w:rFonts w:eastAsia="標楷體" w:hAnsi="標楷體" w:hint="eastAsia"/>
          <w:sz w:val="28"/>
          <w:szCs w:val="28"/>
          <w:lang w:val="zh-TW"/>
        </w:rPr>
        <w:t>年</w:t>
      </w:r>
      <w:r w:rsidRPr="00F353C3">
        <w:rPr>
          <w:rFonts w:eastAsia="標楷體" w:hAnsi="標楷體" w:hint="eastAsia"/>
          <w:sz w:val="28"/>
          <w:szCs w:val="28"/>
          <w:lang w:val="zh-TW"/>
        </w:rPr>
        <w:t>10</w:t>
      </w:r>
      <w:r w:rsidRPr="00F353C3">
        <w:rPr>
          <w:rFonts w:eastAsia="標楷體" w:hAnsi="標楷體" w:hint="eastAsia"/>
          <w:sz w:val="28"/>
          <w:szCs w:val="28"/>
          <w:lang w:val="zh-TW"/>
        </w:rPr>
        <w:t>月以來，美國及中國大陸經濟表現優於預期，加以希臘債務危機暫獲紓緩，全球景氣轉折回穩</w:t>
      </w:r>
      <w:r w:rsidR="009B38E5" w:rsidRPr="009B38E5">
        <w:rPr>
          <w:rFonts w:eastAsia="標楷體" w:hAnsi="標楷體" w:hint="eastAsia"/>
          <w:sz w:val="28"/>
          <w:szCs w:val="28"/>
          <w:lang w:val="zh-TW"/>
        </w:rPr>
        <w:t>。</w:t>
      </w:r>
    </w:p>
    <w:p w:rsidR="009B38E5" w:rsidRPr="009B38E5" w:rsidRDefault="00F353C3" w:rsidP="009B38E5">
      <w:pPr>
        <w:autoSpaceDE w:val="0"/>
        <w:autoSpaceDN w:val="0"/>
        <w:adjustRightInd w:val="0"/>
        <w:snapToGrid w:val="0"/>
        <w:spacing w:before="120" w:line="300" w:lineRule="auto"/>
        <w:ind w:right="-153" w:firstLine="510"/>
        <w:jc w:val="both"/>
        <w:rPr>
          <w:rFonts w:eastAsia="標楷體" w:hAnsi="標楷體"/>
          <w:bCs/>
          <w:sz w:val="28"/>
          <w:szCs w:val="28"/>
        </w:rPr>
      </w:pPr>
      <w:r w:rsidRPr="00F353C3">
        <w:rPr>
          <w:rFonts w:eastAsia="標楷體" w:hAnsi="標楷體" w:hint="eastAsia"/>
          <w:bCs/>
          <w:sz w:val="28"/>
          <w:szCs w:val="28"/>
        </w:rPr>
        <w:t>根據環球透視機構（</w:t>
      </w:r>
      <w:r w:rsidRPr="00F353C3">
        <w:rPr>
          <w:rFonts w:eastAsia="標楷體" w:hAnsi="標楷體"/>
          <w:bCs/>
          <w:sz w:val="28"/>
          <w:szCs w:val="28"/>
        </w:rPr>
        <w:t>Global Insight</w:t>
      </w:r>
      <w:r w:rsidRPr="00F353C3">
        <w:rPr>
          <w:rFonts w:eastAsia="標楷體" w:hAnsi="標楷體" w:hint="eastAsia"/>
          <w:bCs/>
          <w:sz w:val="28"/>
          <w:szCs w:val="28"/>
        </w:rPr>
        <w:t>）</w:t>
      </w:r>
      <w:r w:rsidRPr="00F353C3">
        <w:rPr>
          <w:rFonts w:eastAsia="標楷體" w:hAnsi="標楷體"/>
          <w:bCs/>
          <w:sz w:val="28"/>
          <w:szCs w:val="28"/>
        </w:rPr>
        <w:t>2012</w:t>
      </w:r>
      <w:r w:rsidRPr="00F353C3">
        <w:rPr>
          <w:rFonts w:eastAsia="標楷體" w:hAnsi="標楷體" w:hint="eastAsia"/>
          <w:bCs/>
          <w:sz w:val="28"/>
          <w:szCs w:val="28"/>
        </w:rPr>
        <w:t>年</w:t>
      </w:r>
      <w:r w:rsidRPr="00F353C3">
        <w:rPr>
          <w:rFonts w:eastAsia="標楷體" w:hAnsi="標楷體"/>
          <w:bCs/>
          <w:sz w:val="28"/>
          <w:szCs w:val="28"/>
        </w:rPr>
        <w:t>12</w:t>
      </w:r>
      <w:r w:rsidRPr="00F353C3">
        <w:rPr>
          <w:rFonts w:eastAsia="標楷體" w:hAnsi="標楷體" w:hint="eastAsia"/>
          <w:bCs/>
          <w:sz w:val="28"/>
          <w:szCs w:val="28"/>
        </w:rPr>
        <w:t>月份預估，</w:t>
      </w:r>
      <w:r w:rsidRPr="00F353C3">
        <w:rPr>
          <w:rFonts w:eastAsia="標楷體" w:hAnsi="標楷體"/>
          <w:bCs/>
          <w:sz w:val="28"/>
          <w:szCs w:val="28"/>
        </w:rPr>
        <w:t>2012</w:t>
      </w:r>
      <w:r w:rsidRPr="00F353C3">
        <w:rPr>
          <w:rFonts w:eastAsia="標楷體" w:hAnsi="標楷體" w:hint="eastAsia"/>
          <w:bCs/>
          <w:sz w:val="28"/>
          <w:szCs w:val="28"/>
        </w:rPr>
        <w:t>年全球經濟將由</w:t>
      </w:r>
      <w:r w:rsidRPr="00F353C3">
        <w:rPr>
          <w:rFonts w:eastAsia="標楷體" w:hAnsi="標楷體"/>
          <w:bCs/>
          <w:sz w:val="28"/>
          <w:szCs w:val="28"/>
        </w:rPr>
        <w:t>2011</w:t>
      </w:r>
      <w:r w:rsidRPr="00F353C3">
        <w:rPr>
          <w:rFonts w:eastAsia="標楷體" w:hAnsi="標楷體" w:hint="eastAsia"/>
          <w:bCs/>
          <w:sz w:val="28"/>
          <w:szCs w:val="28"/>
        </w:rPr>
        <w:t>年的成長</w:t>
      </w:r>
      <w:r w:rsidRPr="00F353C3">
        <w:rPr>
          <w:rFonts w:eastAsia="標楷體" w:hAnsi="標楷體"/>
          <w:bCs/>
          <w:sz w:val="28"/>
          <w:szCs w:val="28"/>
        </w:rPr>
        <w:t>3.0%</w:t>
      </w:r>
      <w:r w:rsidRPr="00F353C3">
        <w:rPr>
          <w:rFonts w:eastAsia="標楷體" w:hAnsi="標楷體" w:hint="eastAsia"/>
          <w:bCs/>
          <w:sz w:val="28"/>
          <w:szCs w:val="28"/>
        </w:rPr>
        <w:t>降至</w:t>
      </w:r>
      <w:r w:rsidRPr="00F353C3">
        <w:rPr>
          <w:rFonts w:eastAsia="標楷體" w:hAnsi="標楷體"/>
          <w:bCs/>
          <w:sz w:val="28"/>
          <w:szCs w:val="28"/>
        </w:rPr>
        <w:t>2.5%</w:t>
      </w:r>
      <w:r w:rsidRPr="00F353C3">
        <w:rPr>
          <w:rFonts w:eastAsia="標楷體" w:hAnsi="標楷體" w:hint="eastAsia"/>
          <w:bCs/>
          <w:sz w:val="28"/>
          <w:szCs w:val="28"/>
        </w:rPr>
        <w:t>，各季表現為</w:t>
      </w:r>
      <w:r w:rsidRPr="00F353C3">
        <w:rPr>
          <w:rFonts w:eastAsia="標楷體" w:hAnsi="標楷體"/>
          <w:bCs/>
          <w:sz w:val="28"/>
          <w:szCs w:val="28"/>
        </w:rPr>
        <w:t>2.8%</w:t>
      </w:r>
      <w:r w:rsidRPr="00F353C3">
        <w:rPr>
          <w:rFonts w:eastAsia="標楷體" w:hAnsi="標楷體" w:hint="eastAsia"/>
          <w:bCs/>
          <w:sz w:val="28"/>
          <w:szCs w:val="28"/>
        </w:rPr>
        <w:t>、</w:t>
      </w:r>
      <w:r w:rsidRPr="00F353C3">
        <w:rPr>
          <w:rFonts w:eastAsia="標楷體" w:hAnsi="標楷體"/>
          <w:bCs/>
          <w:sz w:val="28"/>
          <w:szCs w:val="28"/>
        </w:rPr>
        <w:t>2.6%</w:t>
      </w:r>
      <w:r w:rsidRPr="00F353C3">
        <w:rPr>
          <w:rFonts w:eastAsia="標楷體" w:hAnsi="標楷體" w:hint="eastAsia"/>
          <w:bCs/>
          <w:sz w:val="28"/>
          <w:szCs w:val="28"/>
        </w:rPr>
        <w:t>、</w:t>
      </w:r>
      <w:r w:rsidRPr="00F353C3">
        <w:rPr>
          <w:rFonts w:eastAsia="標楷體" w:hAnsi="標楷體"/>
          <w:bCs/>
          <w:sz w:val="28"/>
          <w:szCs w:val="28"/>
        </w:rPr>
        <w:t>2.4%</w:t>
      </w:r>
      <w:r w:rsidRPr="00F353C3">
        <w:rPr>
          <w:rFonts w:eastAsia="標楷體" w:hAnsi="標楷體" w:hint="eastAsia"/>
          <w:bCs/>
          <w:sz w:val="28"/>
          <w:szCs w:val="28"/>
        </w:rPr>
        <w:t>、</w:t>
      </w:r>
      <w:r w:rsidRPr="00F353C3">
        <w:rPr>
          <w:rFonts w:eastAsia="標楷體" w:hAnsi="標楷體"/>
          <w:bCs/>
          <w:sz w:val="28"/>
          <w:szCs w:val="28"/>
        </w:rPr>
        <w:t>2.3%</w:t>
      </w:r>
      <w:r w:rsidRPr="00F353C3">
        <w:rPr>
          <w:rFonts w:eastAsia="標楷體" w:hAnsi="標楷體" w:hint="eastAsia"/>
          <w:bCs/>
          <w:sz w:val="28"/>
          <w:szCs w:val="28"/>
        </w:rPr>
        <w:t>；已開發國家受制於財政整頓及銀行去槓桿化，由</w:t>
      </w:r>
      <w:r w:rsidRPr="00F353C3">
        <w:rPr>
          <w:rFonts w:eastAsia="標楷體" w:hAnsi="標楷體"/>
          <w:bCs/>
          <w:sz w:val="28"/>
          <w:szCs w:val="28"/>
        </w:rPr>
        <w:t>2011</w:t>
      </w:r>
      <w:r w:rsidRPr="00F353C3">
        <w:rPr>
          <w:rFonts w:eastAsia="標楷體" w:hAnsi="標楷體" w:hint="eastAsia"/>
          <w:bCs/>
          <w:sz w:val="28"/>
          <w:szCs w:val="28"/>
        </w:rPr>
        <w:t>年的成長</w:t>
      </w:r>
      <w:r w:rsidRPr="00F353C3">
        <w:rPr>
          <w:rFonts w:eastAsia="標楷體" w:hAnsi="標楷體"/>
          <w:bCs/>
          <w:sz w:val="28"/>
          <w:szCs w:val="28"/>
        </w:rPr>
        <w:t>1.5%</w:t>
      </w:r>
      <w:r w:rsidRPr="00F353C3">
        <w:rPr>
          <w:rFonts w:eastAsia="標楷體" w:hAnsi="標楷體" w:hint="eastAsia"/>
          <w:bCs/>
          <w:sz w:val="28"/>
          <w:szCs w:val="28"/>
        </w:rPr>
        <w:t>降至</w:t>
      </w:r>
      <w:r w:rsidRPr="00F353C3">
        <w:rPr>
          <w:rFonts w:eastAsia="標楷體" w:hAnsi="標楷體"/>
          <w:bCs/>
          <w:sz w:val="28"/>
          <w:szCs w:val="28"/>
        </w:rPr>
        <w:t>1.3%</w:t>
      </w:r>
      <w:r w:rsidRPr="00F353C3">
        <w:rPr>
          <w:rFonts w:eastAsia="標楷體" w:hAnsi="標楷體" w:hint="eastAsia"/>
          <w:bCs/>
          <w:sz w:val="28"/>
          <w:szCs w:val="28"/>
        </w:rPr>
        <w:t>；新興市場亦難自外於先進國家需求疲弱之拖累，成長動能減速，由</w:t>
      </w:r>
      <w:r w:rsidRPr="00F353C3">
        <w:rPr>
          <w:rFonts w:eastAsia="標楷體" w:hAnsi="標楷體"/>
          <w:bCs/>
          <w:sz w:val="28"/>
          <w:szCs w:val="28"/>
        </w:rPr>
        <w:t>2011</w:t>
      </w:r>
      <w:r w:rsidRPr="00F353C3">
        <w:rPr>
          <w:rFonts w:eastAsia="標楷體" w:hAnsi="標楷體" w:hint="eastAsia"/>
          <w:bCs/>
          <w:sz w:val="28"/>
          <w:szCs w:val="28"/>
        </w:rPr>
        <w:t>年的成長</w:t>
      </w:r>
      <w:r w:rsidRPr="00F353C3">
        <w:rPr>
          <w:rFonts w:eastAsia="標楷體" w:hAnsi="標楷體"/>
          <w:bCs/>
          <w:sz w:val="28"/>
          <w:szCs w:val="28"/>
        </w:rPr>
        <w:t>6.2%</w:t>
      </w:r>
      <w:r w:rsidRPr="00F353C3">
        <w:rPr>
          <w:rFonts w:eastAsia="標楷體" w:hAnsi="標楷體" w:hint="eastAsia"/>
          <w:bCs/>
          <w:sz w:val="28"/>
          <w:szCs w:val="28"/>
        </w:rPr>
        <w:t>降至</w:t>
      </w:r>
      <w:r w:rsidRPr="00F353C3">
        <w:rPr>
          <w:rFonts w:eastAsia="標楷體" w:hAnsi="標楷體"/>
          <w:bCs/>
          <w:sz w:val="28"/>
          <w:szCs w:val="28"/>
        </w:rPr>
        <w:t>4.9%</w:t>
      </w:r>
      <w:r w:rsidRPr="00F353C3">
        <w:rPr>
          <w:rFonts w:eastAsia="標楷體" w:hAnsi="標楷體" w:hint="eastAsia"/>
          <w:bCs/>
          <w:sz w:val="28"/>
          <w:szCs w:val="28"/>
        </w:rPr>
        <w:t>。</w:t>
      </w:r>
      <w:r w:rsidRPr="00F353C3">
        <w:rPr>
          <w:rFonts w:eastAsia="標楷體" w:hAnsi="標楷體"/>
          <w:bCs/>
          <w:sz w:val="28"/>
          <w:szCs w:val="28"/>
        </w:rPr>
        <w:t>2013</w:t>
      </w:r>
      <w:r w:rsidRPr="00F353C3">
        <w:rPr>
          <w:rFonts w:eastAsia="標楷體" w:hAnsi="標楷體" w:hint="eastAsia"/>
          <w:bCs/>
          <w:sz w:val="28"/>
          <w:szCs w:val="28"/>
        </w:rPr>
        <w:t>年全球經濟成長僅略回升至</w:t>
      </w:r>
      <w:r w:rsidRPr="00F353C3">
        <w:rPr>
          <w:rFonts w:eastAsia="標楷體" w:hAnsi="標楷體"/>
          <w:bCs/>
          <w:sz w:val="28"/>
          <w:szCs w:val="28"/>
        </w:rPr>
        <w:t>2.6%</w:t>
      </w:r>
      <w:r w:rsidR="009B38E5" w:rsidRPr="009B38E5">
        <w:rPr>
          <w:rFonts w:eastAsia="標楷體" w:hAnsi="標楷體" w:hint="eastAsia"/>
          <w:bCs/>
          <w:sz w:val="28"/>
          <w:szCs w:val="28"/>
        </w:rPr>
        <w:t>。</w:t>
      </w:r>
    </w:p>
    <w:p w:rsidR="009B38E5" w:rsidRPr="009B38E5" w:rsidRDefault="00F353C3" w:rsidP="009B38E5">
      <w:pPr>
        <w:autoSpaceDE w:val="0"/>
        <w:autoSpaceDN w:val="0"/>
        <w:adjustRightInd w:val="0"/>
        <w:snapToGrid w:val="0"/>
        <w:spacing w:before="120" w:line="300" w:lineRule="auto"/>
        <w:ind w:right="-153" w:firstLine="510"/>
        <w:jc w:val="both"/>
        <w:rPr>
          <w:rFonts w:eastAsia="標楷體" w:hAnsi="標楷體"/>
          <w:sz w:val="28"/>
          <w:szCs w:val="28"/>
        </w:rPr>
      </w:pPr>
      <w:r w:rsidRPr="00F353C3">
        <w:rPr>
          <w:rFonts w:eastAsia="標楷體" w:hAnsi="標楷體" w:hint="eastAsia"/>
          <w:sz w:val="28"/>
          <w:szCs w:val="28"/>
        </w:rPr>
        <w:t>聯合國於</w:t>
      </w:r>
      <w:r w:rsidRPr="00F353C3">
        <w:rPr>
          <w:rFonts w:eastAsia="標楷體" w:hAnsi="標楷體" w:hint="eastAsia"/>
          <w:sz w:val="28"/>
          <w:szCs w:val="28"/>
        </w:rPr>
        <w:t>12</w:t>
      </w:r>
      <w:r w:rsidRPr="00F353C3">
        <w:rPr>
          <w:rFonts w:eastAsia="標楷體" w:hAnsi="標楷體" w:hint="eastAsia"/>
          <w:sz w:val="28"/>
          <w:szCs w:val="28"/>
        </w:rPr>
        <w:t>月</w:t>
      </w:r>
      <w:r w:rsidRPr="00F353C3">
        <w:rPr>
          <w:rFonts w:eastAsia="標楷體" w:hAnsi="標楷體" w:hint="eastAsia"/>
          <w:sz w:val="28"/>
          <w:szCs w:val="28"/>
        </w:rPr>
        <w:t>18</w:t>
      </w:r>
      <w:r w:rsidRPr="00F353C3">
        <w:rPr>
          <w:rFonts w:eastAsia="標楷體" w:hAnsi="標楷體" w:hint="eastAsia"/>
          <w:sz w:val="28"/>
          <w:szCs w:val="28"/>
        </w:rPr>
        <w:t>日發表「</w:t>
      </w:r>
      <w:r w:rsidRPr="00F353C3">
        <w:rPr>
          <w:rFonts w:eastAsia="標楷體" w:hAnsi="標楷體" w:hint="eastAsia"/>
          <w:sz w:val="28"/>
          <w:szCs w:val="28"/>
        </w:rPr>
        <w:t>2013</w:t>
      </w:r>
      <w:r w:rsidRPr="00F353C3">
        <w:rPr>
          <w:rFonts w:eastAsia="標楷體" w:hAnsi="標楷體" w:hint="eastAsia"/>
          <w:sz w:val="28"/>
          <w:szCs w:val="28"/>
        </w:rPr>
        <w:t>年世界經濟情勢與展望」報告指出，</w:t>
      </w:r>
      <w:r w:rsidRPr="00F353C3">
        <w:rPr>
          <w:rFonts w:eastAsia="標楷體" w:hAnsi="標楷體" w:hint="eastAsia"/>
          <w:sz w:val="28"/>
          <w:szCs w:val="28"/>
        </w:rPr>
        <w:t>2012</w:t>
      </w:r>
      <w:r w:rsidRPr="00F353C3">
        <w:rPr>
          <w:rFonts w:eastAsia="標楷體" w:hAnsi="標楷體" w:hint="eastAsia"/>
          <w:sz w:val="28"/>
          <w:szCs w:val="28"/>
        </w:rPr>
        <w:t>年全球經濟成長</w:t>
      </w:r>
      <w:r w:rsidRPr="00F353C3">
        <w:rPr>
          <w:rFonts w:eastAsia="標楷體" w:hAnsi="標楷體" w:hint="eastAsia"/>
          <w:sz w:val="28"/>
          <w:szCs w:val="28"/>
        </w:rPr>
        <w:t>2.2%</w:t>
      </w:r>
      <w:r w:rsidRPr="00F353C3">
        <w:rPr>
          <w:rFonts w:eastAsia="標楷體" w:hAnsi="標楷體" w:hint="eastAsia"/>
          <w:sz w:val="28"/>
          <w:szCs w:val="28"/>
        </w:rPr>
        <w:t>，低於</w:t>
      </w:r>
      <w:r w:rsidRPr="00F353C3">
        <w:rPr>
          <w:rFonts w:eastAsia="標楷體" w:hAnsi="標楷體" w:hint="eastAsia"/>
          <w:sz w:val="28"/>
          <w:szCs w:val="28"/>
        </w:rPr>
        <w:t>6</w:t>
      </w:r>
      <w:r w:rsidRPr="00F353C3">
        <w:rPr>
          <w:rFonts w:eastAsia="標楷體" w:hAnsi="標楷體" w:hint="eastAsia"/>
          <w:sz w:val="28"/>
          <w:szCs w:val="28"/>
        </w:rPr>
        <w:t>月預測之</w:t>
      </w:r>
      <w:r w:rsidRPr="00F353C3">
        <w:rPr>
          <w:rFonts w:eastAsia="標楷體" w:hAnsi="標楷體" w:hint="eastAsia"/>
          <w:sz w:val="28"/>
          <w:szCs w:val="28"/>
        </w:rPr>
        <w:t>2.5%</w:t>
      </w:r>
      <w:r w:rsidRPr="00F353C3">
        <w:rPr>
          <w:rFonts w:eastAsia="標楷體" w:hAnsi="標楷體" w:hint="eastAsia"/>
          <w:sz w:val="28"/>
          <w:szCs w:val="28"/>
        </w:rPr>
        <w:t>，</w:t>
      </w:r>
      <w:r w:rsidRPr="00F353C3">
        <w:rPr>
          <w:rFonts w:eastAsia="標楷體" w:hAnsi="標楷體" w:hint="eastAsia"/>
          <w:sz w:val="28"/>
          <w:szCs w:val="28"/>
        </w:rPr>
        <w:t>2013</w:t>
      </w:r>
      <w:r w:rsidRPr="00F353C3">
        <w:rPr>
          <w:rFonts w:eastAsia="標楷體" w:hAnsi="標楷體" w:hint="eastAsia"/>
          <w:sz w:val="28"/>
          <w:szCs w:val="28"/>
        </w:rPr>
        <w:t>年全球緩步成長</w:t>
      </w:r>
      <w:r w:rsidRPr="00F353C3">
        <w:rPr>
          <w:rFonts w:eastAsia="標楷體" w:hAnsi="標楷體" w:hint="eastAsia"/>
          <w:sz w:val="28"/>
          <w:szCs w:val="28"/>
        </w:rPr>
        <w:t>2.4%</w:t>
      </w:r>
      <w:r w:rsidRPr="00F353C3">
        <w:rPr>
          <w:rFonts w:eastAsia="標楷體" w:hAnsi="標楷體" w:hint="eastAsia"/>
          <w:sz w:val="28"/>
          <w:szCs w:val="28"/>
        </w:rPr>
        <w:t>，惟成長速度不足以解決當前的失業問題。另報告亦指出，歐債危機惡化，美國墜入財政懸崖，以及中國大陸經濟硬著陸等風險，皆可能造成全球經濟再陷入衰退</w:t>
      </w:r>
      <w:r w:rsidR="009B38E5" w:rsidRPr="009B38E5">
        <w:rPr>
          <w:rFonts w:eastAsia="標楷體" w:hAnsi="標楷體"/>
          <w:sz w:val="28"/>
          <w:szCs w:val="28"/>
        </w:rPr>
        <w:t>。</w:t>
      </w:r>
    </w:p>
    <w:p w:rsidR="00CD2077" w:rsidRPr="006A6B33" w:rsidRDefault="00F353C3" w:rsidP="009B38E5">
      <w:pPr>
        <w:autoSpaceDE w:val="0"/>
        <w:autoSpaceDN w:val="0"/>
        <w:adjustRightInd w:val="0"/>
        <w:snapToGrid w:val="0"/>
        <w:spacing w:before="120" w:afterLines="50" w:after="180" w:line="300" w:lineRule="auto"/>
        <w:ind w:right="-153" w:firstLine="510"/>
        <w:jc w:val="both"/>
        <w:rPr>
          <w:rFonts w:eastAsia="標楷體" w:hAnsi="標楷體"/>
          <w:sz w:val="28"/>
          <w:szCs w:val="28"/>
        </w:rPr>
      </w:pPr>
      <w:r w:rsidRPr="00F353C3">
        <w:rPr>
          <w:rFonts w:eastAsia="標楷體" w:hAnsi="標楷體" w:hint="eastAsia"/>
          <w:bCs/>
          <w:sz w:val="28"/>
          <w:szCs w:val="28"/>
        </w:rPr>
        <w:t>當前國際經濟仍面臨諸多風險變數，值得持續關注，包括歐債危機風險猶存；美國財政懸崖危機暫時解除，惟國債逼近上限及減赤細節仍為挑戰；先進國家債臺高築，失業改善遲緩，持續干擾市場信心；以及新興國家受外部環境影響成長減速，以及中東局勢後續發展等，皆影響國際經濟前景</w:t>
      </w:r>
      <w:r w:rsidR="009B38E5" w:rsidRPr="009B38E5">
        <w:rPr>
          <w:rFonts w:eastAsia="標楷體" w:hAnsi="標楷體" w:hint="eastAsia"/>
          <w:sz w:val="28"/>
          <w:szCs w:val="28"/>
        </w:rPr>
        <w:t>。</w:t>
      </w:r>
    </w:p>
    <w:p w:rsidR="00692828" w:rsidRPr="00AF4CD2" w:rsidRDefault="00692828" w:rsidP="004C1705">
      <w:pPr>
        <w:pStyle w:val="t-2"/>
      </w:pPr>
      <w:r w:rsidRPr="00AF4CD2">
        <w:rPr>
          <w:rFonts w:hint="eastAsia"/>
        </w:rPr>
        <w:t>二、國內經濟</w:t>
      </w:r>
      <w:bookmarkEnd w:id="18"/>
      <w:bookmarkEnd w:id="19"/>
    </w:p>
    <w:p w:rsidR="006808E6" w:rsidRPr="00252B0E" w:rsidRDefault="006808E6" w:rsidP="003A6916">
      <w:pPr>
        <w:autoSpaceDE w:val="0"/>
        <w:autoSpaceDN w:val="0"/>
        <w:adjustRightInd w:val="0"/>
        <w:snapToGrid w:val="0"/>
        <w:spacing w:before="120" w:line="300" w:lineRule="auto"/>
        <w:ind w:right="-153" w:firstLine="510"/>
        <w:jc w:val="both"/>
        <w:rPr>
          <w:rFonts w:eastAsia="標楷體"/>
          <w:color w:val="000000" w:themeColor="text1"/>
          <w:sz w:val="28"/>
          <w:szCs w:val="28"/>
        </w:rPr>
      </w:pPr>
      <w:bookmarkStart w:id="20" w:name="_Toc337122121"/>
      <w:r w:rsidRPr="00252B0E">
        <w:rPr>
          <w:rFonts w:eastAsia="標楷體" w:hAnsi="標楷體" w:hint="eastAsia"/>
          <w:color w:val="000000" w:themeColor="text1"/>
          <w:sz w:val="28"/>
          <w:szCs w:val="28"/>
        </w:rPr>
        <w:t>由於全球經濟成長力道減緩與國內消費動能疲弱，將持續影響我國出口與民間消費表現，根據行政院主計總處</w:t>
      </w:r>
      <w:r w:rsidRPr="00252B0E">
        <w:rPr>
          <w:rFonts w:eastAsia="標楷體" w:hAnsi="標楷體" w:hint="eastAsia"/>
          <w:color w:val="000000" w:themeColor="text1"/>
          <w:sz w:val="28"/>
          <w:szCs w:val="28"/>
        </w:rPr>
        <w:t>101</w:t>
      </w:r>
      <w:r w:rsidRPr="00252B0E">
        <w:rPr>
          <w:rFonts w:eastAsia="標楷體" w:hAnsi="標楷體" w:hint="eastAsia"/>
          <w:color w:val="000000" w:themeColor="text1"/>
          <w:sz w:val="28"/>
          <w:szCs w:val="28"/>
        </w:rPr>
        <w:t>年</w:t>
      </w:r>
      <w:r w:rsidRPr="00252B0E">
        <w:rPr>
          <w:rFonts w:eastAsia="標楷體" w:hAnsi="標楷體" w:hint="eastAsia"/>
          <w:color w:val="000000" w:themeColor="text1"/>
          <w:sz w:val="28"/>
          <w:szCs w:val="28"/>
        </w:rPr>
        <w:t>1</w:t>
      </w:r>
      <w:r w:rsidR="000005E1" w:rsidRPr="00252B0E">
        <w:rPr>
          <w:rFonts w:eastAsia="標楷體" w:hAnsi="標楷體" w:hint="eastAsia"/>
          <w:color w:val="000000" w:themeColor="text1"/>
          <w:sz w:val="28"/>
          <w:szCs w:val="28"/>
        </w:rPr>
        <w:t>1</w:t>
      </w:r>
      <w:r w:rsidRPr="00252B0E">
        <w:rPr>
          <w:rFonts w:eastAsia="標楷體" w:hAnsi="標楷體" w:hint="eastAsia"/>
          <w:color w:val="000000" w:themeColor="text1"/>
          <w:sz w:val="28"/>
          <w:szCs w:val="28"/>
        </w:rPr>
        <w:t>月預測，</w:t>
      </w:r>
      <w:r w:rsidRPr="00252B0E">
        <w:rPr>
          <w:rFonts w:eastAsia="標楷體" w:hAnsi="標楷體" w:hint="eastAsia"/>
          <w:color w:val="000000" w:themeColor="text1"/>
          <w:sz w:val="28"/>
          <w:szCs w:val="28"/>
        </w:rPr>
        <w:t>101</w:t>
      </w:r>
      <w:r w:rsidRPr="00252B0E">
        <w:rPr>
          <w:rFonts w:eastAsia="標楷體" w:hAnsi="標楷體" w:hint="eastAsia"/>
          <w:color w:val="000000" w:themeColor="text1"/>
          <w:sz w:val="28"/>
          <w:szCs w:val="28"/>
        </w:rPr>
        <w:t>年經濟成長</w:t>
      </w:r>
      <w:r w:rsidRPr="00252B0E">
        <w:rPr>
          <w:rFonts w:eastAsia="標楷體" w:hAnsi="標楷體" w:hint="eastAsia"/>
          <w:color w:val="000000" w:themeColor="text1"/>
          <w:sz w:val="28"/>
          <w:szCs w:val="28"/>
        </w:rPr>
        <w:t>1.</w:t>
      </w:r>
      <w:r w:rsidR="000005E1" w:rsidRPr="00252B0E">
        <w:rPr>
          <w:rFonts w:eastAsia="標楷體" w:hAnsi="標楷體" w:hint="eastAsia"/>
          <w:color w:val="000000" w:themeColor="text1"/>
          <w:sz w:val="28"/>
          <w:szCs w:val="28"/>
        </w:rPr>
        <w:t>13</w:t>
      </w:r>
      <w:r w:rsidRPr="00252B0E">
        <w:rPr>
          <w:rFonts w:eastAsia="標楷體" w:hAnsi="標楷體" w:hint="eastAsia"/>
          <w:color w:val="000000" w:themeColor="text1"/>
          <w:sz w:val="28"/>
          <w:szCs w:val="28"/>
        </w:rPr>
        <w:t>％</w:t>
      </w:r>
      <w:r w:rsidRPr="00252B0E">
        <w:rPr>
          <w:rFonts w:eastAsia="標楷體" w:hint="eastAsia"/>
          <w:color w:val="000000" w:themeColor="text1"/>
          <w:sz w:val="28"/>
          <w:szCs w:val="28"/>
        </w:rPr>
        <w:t>，</w:t>
      </w:r>
      <w:r w:rsidR="003A6916" w:rsidRPr="00252B0E">
        <w:rPr>
          <w:rFonts w:eastAsia="標楷體" w:hint="eastAsia"/>
          <w:color w:val="000000" w:themeColor="text1"/>
          <w:sz w:val="28"/>
          <w:szCs w:val="28"/>
        </w:rPr>
        <w:t>102</w:t>
      </w:r>
      <w:r w:rsidR="003A6916" w:rsidRPr="00252B0E">
        <w:rPr>
          <w:rFonts w:eastAsia="標楷體" w:hint="eastAsia"/>
          <w:color w:val="000000" w:themeColor="text1"/>
          <w:sz w:val="28"/>
          <w:szCs w:val="28"/>
        </w:rPr>
        <w:t>年則為</w:t>
      </w:r>
      <w:r w:rsidR="003A6916" w:rsidRPr="00252B0E">
        <w:rPr>
          <w:rFonts w:eastAsia="標楷體" w:hint="eastAsia"/>
          <w:color w:val="000000" w:themeColor="text1"/>
          <w:sz w:val="28"/>
          <w:szCs w:val="28"/>
        </w:rPr>
        <w:t>3.</w:t>
      </w:r>
      <w:r w:rsidR="000005E1" w:rsidRPr="00252B0E">
        <w:rPr>
          <w:rFonts w:eastAsia="標楷體" w:hint="eastAsia"/>
          <w:color w:val="000000" w:themeColor="text1"/>
          <w:sz w:val="28"/>
          <w:szCs w:val="28"/>
        </w:rPr>
        <w:t>15</w:t>
      </w:r>
      <w:r w:rsidR="003A6916" w:rsidRPr="00252B0E">
        <w:rPr>
          <w:rFonts w:eastAsia="標楷體" w:hAnsi="標楷體" w:hint="eastAsia"/>
          <w:color w:val="000000" w:themeColor="text1"/>
          <w:sz w:val="28"/>
          <w:szCs w:val="28"/>
        </w:rPr>
        <w:t>％</w:t>
      </w:r>
      <w:r w:rsidRPr="00252B0E">
        <w:rPr>
          <w:rFonts w:eastAsia="標楷體" w:hAnsi="標楷體" w:hint="eastAsia"/>
          <w:color w:val="000000" w:themeColor="text1"/>
          <w:sz w:val="28"/>
          <w:szCs w:val="28"/>
        </w:rPr>
        <w:t>。</w:t>
      </w:r>
    </w:p>
    <w:p w:rsidR="006808E6" w:rsidRPr="00F353C3" w:rsidRDefault="006808E6" w:rsidP="00E750C9">
      <w:pPr>
        <w:autoSpaceDE w:val="0"/>
        <w:autoSpaceDN w:val="0"/>
        <w:adjustRightInd w:val="0"/>
        <w:snapToGrid w:val="0"/>
        <w:spacing w:before="120" w:line="300" w:lineRule="auto"/>
        <w:ind w:right="-153" w:firstLine="510"/>
        <w:jc w:val="both"/>
        <w:rPr>
          <w:rFonts w:eastAsia="標楷體" w:hAnsi="標楷體"/>
          <w:color w:val="000000" w:themeColor="text1"/>
          <w:sz w:val="28"/>
          <w:szCs w:val="28"/>
        </w:rPr>
      </w:pPr>
      <w:r w:rsidRPr="00F353C3">
        <w:rPr>
          <w:rFonts w:eastAsia="標楷體" w:hAnsi="標楷體" w:hint="eastAsia"/>
          <w:color w:val="000000" w:themeColor="text1"/>
          <w:sz w:val="28"/>
          <w:szCs w:val="28"/>
        </w:rPr>
        <w:t>經濟指標表現方面，</w:t>
      </w:r>
      <w:r w:rsidRPr="00F353C3">
        <w:rPr>
          <w:rFonts w:eastAsia="標楷體" w:hAnsi="標楷體" w:hint="eastAsia"/>
          <w:color w:val="000000" w:themeColor="text1"/>
          <w:sz w:val="28"/>
          <w:szCs w:val="28"/>
        </w:rPr>
        <w:t>101</w:t>
      </w:r>
      <w:r w:rsidRPr="00F353C3">
        <w:rPr>
          <w:rFonts w:eastAsia="標楷體" w:hAnsi="標楷體" w:hint="eastAsia"/>
          <w:color w:val="000000" w:themeColor="text1"/>
          <w:sz w:val="28"/>
          <w:szCs w:val="28"/>
        </w:rPr>
        <w:t>年</w:t>
      </w:r>
      <w:r w:rsidR="00252B0E" w:rsidRPr="00F353C3">
        <w:rPr>
          <w:rFonts w:eastAsia="標楷體" w:hAnsi="標楷體" w:hint="eastAsia"/>
          <w:color w:val="000000" w:themeColor="text1"/>
          <w:sz w:val="28"/>
          <w:szCs w:val="28"/>
        </w:rPr>
        <w:t>11</w:t>
      </w:r>
      <w:r w:rsidRPr="00F353C3">
        <w:rPr>
          <w:rFonts w:eastAsia="標楷體" w:hAnsi="標楷體" w:hint="eastAsia"/>
          <w:color w:val="000000" w:themeColor="text1"/>
          <w:sz w:val="28"/>
          <w:szCs w:val="28"/>
        </w:rPr>
        <w:t>月工業生產增加</w:t>
      </w:r>
      <w:r w:rsidR="00252B0E" w:rsidRPr="00F353C3">
        <w:rPr>
          <w:rFonts w:eastAsia="標楷體" w:hAnsi="標楷體" w:hint="eastAsia"/>
          <w:color w:val="000000" w:themeColor="text1"/>
          <w:sz w:val="28"/>
          <w:szCs w:val="28"/>
        </w:rPr>
        <w:t>5</w:t>
      </w:r>
      <w:r w:rsidR="00772B7D" w:rsidRPr="00F353C3">
        <w:rPr>
          <w:rFonts w:eastAsia="標楷體" w:hAnsi="標楷體" w:hint="eastAsia"/>
          <w:color w:val="000000" w:themeColor="text1"/>
          <w:sz w:val="28"/>
          <w:szCs w:val="28"/>
        </w:rPr>
        <w:t>.</w:t>
      </w:r>
      <w:r w:rsidR="00252B0E" w:rsidRPr="00F353C3">
        <w:rPr>
          <w:rFonts w:eastAsia="標楷體" w:hAnsi="標楷體" w:hint="eastAsia"/>
          <w:color w:val="000000" w:themeColor="text1"/>
          <w:sz w:val="28"/>
          <w:szCs w:val="28"/>
        </w:rPr>
        <w:t>85</w:t>
      </w:r>
      <w:r w:rsidRPr="00F353C3">
        <w:rPr>
          <w:rFonts w:eastAsia="標楷體" w:hAnsi="標楷體" w:hint="eastAsia"/>
          <w:color w:val="000000" w:themeColor="text1"/>
          <w:sz w:val="28"/>
          <w:szCs w:val="28"/>
        </w:rPr>
        <w:t>％；商業營業額</w:t>
      </w:r>
      <w:r w:rsidR="00252B0E" w:rsidRPr="00F353C3">
        <w:rPr>
          <w:rFonts w:eastAsia="標楷體" w:hAnsi="標楷體" w:hint="eastAsia"/>
          <w:color w:val="000000" w:themeColor="text1"/>
          <w:sz w:val="28"/>
          <w:szCs w:val="28"/>
        </w:rPr>
        <w:t>11</w:t>
      </w:r>
      <w:r w:rsidRPr="00F353C3">
        <w:rPr>
          <w:rFonts w:eastAsia="標楷體" w:hAnsi="標楷體" w:hint="eastAsia"/>
          <w:color w:val="000000" w:themeColor="text1"/>
          <w:sz w:val="28"/>
          <w:szCs w:val="28"/>
        </w:rPr>
        <w:t>,</w:t>
      </w:r>
      <w:r w:rsidR="00252B0E" w:rsidRPr="00F353C3">
        <w:rPr>
          <w:rFonts w:eastAsia="標楷體" w:hAnsi="標楷體" w:hint="eastAsia"/>
          <w:color w:val="000000" w:themeColor="text1"/>
          <w:sz w:val="28"/>
          <w:szCs w:val="28"/>
        </w:rPr>
        <w:t>737</w:t>
      </w:r>
      <w:r w:rsidRPr="00F353C3">
        <w:rPr>
          <w:rFonts w:eastAsia="標楷體" w:hAnsi="標楷體" w:hint="eastAsia"/>
          <w:color w:val="000000" w:themeColor="text1"/>
          <w:sz w:val="28"/>
          <w:szCs w:val="28"/>
        </w:rPr>
        <w:t>億元，</w:t>
      </w:r>
      <w:r w:rsidR="00252B0E" w:rsidRPr="00F353C3">
        <w:rPr>
          <w:rFonts w:eastAsia="標楷體" w:hAnsi="標楷體" w:hint="eastAsia"/>
          <w:color w:val="000000" w:themeColor="text1"/>
          <w:sz w:val="28"/>
          <w:szCs w:val="28"/>
        </w:rPr>
        <w:t>增加</w:t>
      </w:r>
      <w:r w:rsidR="00252B0E" w:rsidRPr="00F353C3">
        <w:rPr>
          <w:rFonts w:eastAsia="標楷體" w:hAnsi="標楷體" w:hint="eastAsia"/>
          <w:color w:val="000000" w:themeColor="text1"/>
          <w:sz w:val="28"/>
          <w:szCs w:val="28"/>
        </w:rPr>
        <w:t>1</w:t>
      </w:r>
      <w:r w:rsidRPr="00F353C3">
        <w:rPr>
          <w:rFonts w:eastAsia="標楷體" w:hAnsi="標楷體" w:hint="eastAsia"/>
          <w:color w:val="000000" w:themeColor="text1"/>
          <w:sz w:val="28"/>
          <w:szCs w:val="28"/>
        </w:rPr>
        <w:t>.</w:t>
      </w:r>
      <w:r w:rsidR="00252B0E" w:rsidRPr="00F353C3">
        <w:rPr>
          <w:rFonts w:eastAsia="標楷體" w:hAnsi="標楷體" w:hint="eastAsia"/>
          <w:color w:val="000000" w:themeColor="text1"/>
          <w:sz w:val="28"/>
          <w:szCs w:val="28"/>
        </w:rPr>
        <w:t>3</w:t>
      </w:r>
      <w:r w:rsidRPr="00F353C3">
        <w:rPr>
          <w:rFonts w:eastAsia="標楷體" w:hAnsi="標楷體" w:hint="eastAsia"/>
          <w:color w:val="000000" w:themeColor="text1"/>
          <w:sz w:val="28"/>
          <w:szCs w:val="28"/>
        </w:rPr>
        <w:t>％；外銷訂單金額</w:t>
      </w:r>
      <w:r w:rsidR="00252B0E" w:rsidRPr="00F353C3">
        <w:rPr>
          <w:rFonts w:eastAsia="標楷體" w:hAnsi="標楷體" w:hint="eastAsia"/>
          <w:color w:val="000000" w:themeColor="text1"/>
          <w:sz w:val="28"/>
          <w:szCs w:val="28"/>
        </w:rPr>
        <w:t>407</w:t>
      </w:r>
      <w:r w:rsidR="00772B7D" w:rsidRPr="00F353C3">
        <w:rPr>
          <w:rFonts w:eastAsia="標楷體" w:hAnsi="標楷體" w:hint="eastAsia"/>
          <w:color w:val="000000" w:themeColor="text1"/>
          <w:sz w:val="28"/>
          <w:szCs w:val="28"/>
        </w:rPr>
        <w:t>.</w:t>
      </w:r>
      <w:r w:rsidR="00252B0E" w:rsidRPr="00F353C3">
        <w:rPr>
          <w:rFonts w:eastAsia="標楷體" w:hAnsi="標楷體" w:hint="eastAsia"/>
          <w:color w:val="000000" w:themeColor="text1"/>
          <w:sz w:val="28"/>
          <w:szCs w:val="28"/>
        </w:rPr>
        <w:t>3</w:t>
      </w:r>
      <w:r w:rsidRPr="00F353C3">
        <w:rPr>
          <w:rFonts w:eastAsia="標楷體" w:hAnsi="標楷體" w:hint="eastAsia"/>
          <w:color w:val="000000" w:themeColor="text1"/>
          <w:sz w:val="28"/>
          <w:szCs w:val="28"/>
        </w:rPr>
        <w:t>億美元，增加</w:t>
      </w:r>
      <w:r w:rsidR="00252B0E" w:rsidRPr="00F353C3">
        <w:rPr>
          <w:rFonts w:eastAsia="標楷體" w:hAnsi="標楷體" w:hint="eastAsia"/>
          <w:color w:val="000000" w:themeColor="text1"/>
          <w:sz w:val="28"/>
          <w:szCs w:val="28"/>
        </w:rPr>
        <w:t>11</w:t>
      </w:r>
      <w:r w:rsidR="00772B7D" w:rsidRPr="00F353C3">
        <w:rPr>
          <w:rFonts w:eastAsia="標楷體" w:hAnsi="標楷體" w:hint="eastAsia"/>
          <w:color w:val="000000" w:themeColor="text1"/>
          <w:sz w:val="28"/>
          <w:szCs w:val="28"/>
        </w:rPr>
        <w:t>.</w:t>
      </w:r>
      <w:r w:rsidR="00252B0E" w:rsidRPr="00F353C3">
        <w:rPr>
          <w:rFonts w:eastAsia="標楷體" w:hAnsi="標楷體" w:hint="eastAsia"/>
          <w:color w:val="000000" w:themeColor="text1"/>
          <w:sz w:val="28"/>
          <w:szCs w:val="28"/>
        </w:rPr>
        <w:t>1</w:t>
      </w:r>
      <w:r w:rsidRPr="00F353C3">
        <w:rPr>
          <w:rFonts w:eastAsia="標楷體" w:hAnsi="標楷體" w:hint="eastAsia"/>
          <w:color w:val="000000" w:themeColor="text1"/>
          <w:sz w:val="28"/>
          <w:szCs w:val="28"/>
        </w:rPr>
        <w:t>％；出口值</w:t>
      </w:r>
      <w:r w:rsidRPr="00F353C3">
        <w:rPr>
          <w:rFonts w:eastAsia="標楷體" w:hAnsi="標楷體" w:hint="eastAsia"/>
          <w:color w:val="000000" w:themeColor="text1"/>
          <w:sz w:val="28"/>
          <w:szCs w:val="28"/>
        </w:rPr>
        <w:t>2</w:t>
      </w:r>
      <w:r w:rsidR="00252B0E" w:rsidRPr="00F353C3">
        <w:rPr>
          <w:rFonts w:eastAsia="標楷體" w:hAnsi="標楷體" w:hint="eastAsia"/>
          <w:color w:val="000000" w:themeColor="text1"/>
          <w:sz w:val="28"/>
          <w:szCs w:val="28"/>
        </w:rPr>
        <w:t>48</w:t>
      </w:r>
      <w:r w:rsidR="00772B7D" w:rsidRPr="00F353C3">
        <w:rPr>
          <w:rFonts w:eastAsia="標楷體" w:hAnsi="標楷體" w:hint="eastAsia"/>
          <w:color w:val="000000" w:themeColor="text1"/>
          <w:sz w:val="28"/>
          <w:szCs w:val="28"/>
        </w:rPr>
        <w:t>.</w:t>
      </w:r>
      <w:r w:rsidR="00252B0E" w:rsidRPr="00F353C3">
        <w:rPr>
          <w:rFonts w:eastAsia="標楷體" w:hAnsi="標楷體" w:hint="eastAsia"/>
          <w:color w:val="000000" w:themeColor="text1"/>
          <w:sz w:val="28"/>
          <w:szCs w:val="28"/>
        </w:rPr>
        <w:t>9</w:t>
      </w:r>
      <w:r w:rsidRPr="00F353C3">
        <w:rPr>
          <w:rFonts w:eastAsia="標楷體" w:hAnsi="標楷體" w:hint="eastAsia"/>
          <w:color w:val="000000" w:themeColor="text1"/>
          <w:sz w:val="28"/>
          <w:szCs w:val="28"/>
        </w:rPr>
        <w:t>億美元，</w:t>
      </w:r>
      <w:r w:rsidR="00252B0E" w:rsidRPr="00F353C3">
        <w:rPr>
          <w:rFonts w:eastAsia="標楷體" w:hAnsi="標楷體" w:hint="eastAsia"/>
          <w:color w:val="000000" w:themeColor="text1"/>
          <w:sz w:val="28"/>
          <w:szCs w:val="28"/>
        </w:rPr>
        <w:t>增加</w:t>
      </w:r>
      <w:r w:rsidR="00252B0E" w:rsidRPr="00F353C3">
        <w:rPr>
          <w:rFonts w:eastAsia="標楷體" w:hAnsi="標楷體" w:hint="eastAsia"/>
          <w:color w:val="000000" w:themeColor="text1"/>
          <w:sz w:val="28"/>
          <w:szCs w:val="28"/>
        </w:rPr>
        <w:t>0</w:t>
      </w:r>
      <w:r w:rsidR="00772B7D" w:rsidRPr="00F353C3">
        <w:rPr>
          <w:rFonts w:eastAsia="標楷體" w:hAnsi="標楷體" w:hint="eastAsia"/>
          <w:color w:val="000000" w:themeColor="text1"/>
          <w:sz w:val="28"/>
          <w:szCs w:val="28"/>
        </w:rPr>
        <w:t>.9</w:t>
      </w:r>
      <w:r w:rsidRPr="00F353C3">
        <w:rPr>
          <w:rFonts w:eastAsia="標楷體" w:hAnsi="標楷體" w:hint="eastAsia"/>
          <w:color w:val="000000" w:themeColor="text1"/>
          <w:sz w:val="28"/>
          <w:szCs w:val="28"/>
        </w:rPr>
        <w:t>％，進口值</w:t>
      </w:r>
      <w:r w:rsidRPr="00F353C3">
        <w:rPr>
          <w:rFonts w:eastAsia="標楷體" w:hAnsi="標楷體" w:hint="eastAsia"/>
          <w:color w:val="000000" w:themeColor="text1"/>
          <w:sz w:val="28"/>
          <w:szCs w:val="28"/>
        </w:rPr>
        <w:t>2</w:t>
      </w:r>
      <w:r w:rsidR="00252B0E" w:rsidRPr="00F353C3">
        <w:rPr>
          <w:rFonts w:eastAsia="標楷體" w:hAnsi="標楷體" w:hint="eastAsia"/>
          <w:color w:val="000000" w:themeColor="text1"/>
          <w:sz w:val="28"/>
          <w:szCs w:val="28"/>
        </w:rPr>
        <w:t>14</w:t>
      </w:r>
      <w:r w:rsidR="00772B7D" w:rsidRPr="00F353C3">
        <w:rPr>
          <w:rFonts w:eastAsia="標楷體" w:hAnsi="標楷體" w:hint="eastAsia"/>
          <w:color w:val="000000" w:themeColor="text1"/>
          <w:sz w:val="28"/>
          <w:szCs w:val="28"/>
        </w:rPr>
        <w:t>.</w:t>
      </w:r>
      <w:r w:rsidR="00252B0E" w:rsidRPr="00F353C3">
        <w:rPr>
          <w:rFonts w:eastAsia="標楷體" w:hAnsi="標楷體" w:hint="eastAsia"/>
          <w:color w:val="000000" w:themeColor="text1"/>
          <w:sz w:val="28"/>
          <w:szCs w:val="28"/>
        </w:rPr>
        <w:t>9</w:t>
      </w:r>
      <w:r w:rsidRPr="00F353C3">
        <w:rPr>
          <w:rFonts w:eastAsia="標楷體" w:hAnsi="標楷體" w:hint="eastAsia"/>
          <w:color w:val="000000" w:themeColor="text1"/>
          <w:sz w:val="28"/>
          <w:szCs w:val="28"/>
        </w:rPr>
        <w:t>億美元，</w:t>
      </w:r>
      <w:r w:rsidR="00252B0E" w:rsidRPr="00F353C3">
        <w:rPr>
          <w:rFonts w:eastAsia="標楷體" w:hAnsi="標楷體" w:hint="eastAsia"/>
          <w:color w:val="000000" w:themeColor="text1"/>
          <w:sz w:val="28"/>
          <w:szCs w:val="28"/>
        </w:rPr>
        <w:t>增加</w:t>
      </w:r>
      <w:r w:rsidR="00252B0E" w:rsidRPr="00F353C3">
        <w:rPr>
          <w:rFonts w:eastAsia="標楷體" w:hAnsi="標楷體" w:hint="eastAsia"/>
          <w:color w:val="000000" w:themeColor="text1"/>
          <w:sz w:val="28"/>
          <w:szCs w:val="28"/>
        </w:rPr>
        <w:t>0.</w:t>
      </w:r>
      <w:r w:rsidR="00772B7D" w:rsidRPr="00F353C3">
        <w:rPr>
          <w:rFonts w:eastAsia="標楷體" w:hAnsi="標楷體" w:hint="eastAsia"/>
          <w:color w:val="000000" w:themeColor="text1"/>
          <w:sz w:val="28"/>
          <w:szCs w:val="28"/>
        </w:rPr>
        <w:t>1</w:t>
      </w:r>
      <w:r w:rsidRPr="00F353C3">
        <w:rPr>
          <w:rFonts w:eastAsia="標楷體" w:hAnsi="標楷體" w:hint="eastAsia"/>
          <w:color w:val="000000" w:themeColor="text1"/>
          <w:sz w:val="28"/>
          <w:szCs w:val="28"/>
        </w:rPr>
        <w:t>％，貿易順差</w:t>
      </w:r>
      <w:r w:rsidR="00772B7D" w:rsidRPr="00F353C3">
        <w:rPr>
          <w:rFonts w:eastAsia="標楷體" w:hAnsi="標楷體" w:hint="eastAsia"/>
          <w:color w:val="000000" w:themeColor="text1"/>
          <w:sz w:val="28"/>
          <w:szCs w:val="28"/>
        </w:rPr>
        <w:t>3</w:t>
      </w:r>
      <w:r w:rsidR="00252B0E" w:rsidRPr="00F353C3">
        <w:rPr>
          <w:rFonts w:eastAsia="標楷體" w:hAnsi="標楷體" w:hint="eastAsia"/>
          <w:color w:val="000000" w:themeColor="text1"/>
          <w:sz w:val="28"/>
          <w:szCs w:val="28"/>
        </w:rPr>
        <w:t>4</w:t>
      </w:r>
      <w:r w:rsidR="00772B7D" w:rsidRPr="00F353C3">
        <w:rPr>
          <w:rFonts w:eastAsia="標楷體" w:hAnsi="標楷體" w:hint="eastAsia"/>
          <w:color w:val="000000" w:themeColor="text1"/>
          <w:sz w:val="28"/>
          <w:szCs w:val="28"/>
        </w:rPr>
        <w:t>.</w:t>
      </w:r>
      <w:r w:rsidR="00252B0E" w:rsidRPr="00F353C3">
        <w:rPr>
          <w:rFonts w:eastAsia="標楷體" w:hAnsi="標楷體" w:hint="eastAsia"/>
          <w:color w:val="000000" w:themeColor="text1"/>
          <w:sz w:val="28"/>
          <w:szCs w:val="28"/>
        </w:rPr>
        <w:t>0</w:t>
      </w:r>
      <w:r w:rsidRPr="00F353C3">
        <w:rPr>
          <w:rFonts w:eastAsia="標楷體" w:hAnsi="標楷體" w:hint="eastAsia"/>
          <w:color w:val="000000" w:themeColor="text1"/>
          <w:sz w:val="28"/>
          <w:szCs w:val="28"/>
        </w:rPr>
        <w:t>億美元；躉售物價指數（</w:t>
      </w:r>
      <w:r w:rsidRPr="00F353C3">
        <w:rPr>
          <w:rFonts w:eastAsia="標楷體" w:hAnsi="標楷體" w:hint="eastAsia"/>
          <w:color w:val="000000" w:themeColor="text1"/>
          <w:sz w:val="28"/>
          <w:szCs w:val="28"/>
        </w:rPr>
        <w:t>WPI</w:t>
      </w:r>
      <w:r w:rsidRPr="00F353C3">
        <w:rPr>
          <w:rFonts w:eastAsia="標楷體" w:hAnsi="標楷體" w:hint="eastAsia"/>
          <w:color w:val="000000" w:themeColor="text1"/>
          <w:sz w:val="28"/>
          <w:szCs w:val="28"/>
        </w:rPr>
        <w:t>）下跌</w:t>
      </w:r>
      <w:r w:rsidR="00772B7D" w:rsidRPr="00F353C3">
        <w:rPr>
          <w:rFonts w:eastAsia="標楷體" w:hAnsi="標楷體" w:hint="eastAsia"/>
          <w:color w:val="000000" w:themeColor="text1"/>
          <w:sz w:val="28"/>
          <w:szCs w:val="28"/>
        </w:rPr>
        <w:t>3.</w:t>
      </w:r>
      <w:r w:rsidR="00252B0E" w:rsidRPr="00F353C3">
        <w:rPr>
          <w:rFonts w:eastAsia="標楷體" w:hAnsi="標楷體" w:hint="eastAsia"/>
          <w:color w:val="000000" w:themeColor="text1"/>
          <w:sz w:val="28"/>
          <w:szCs w:val="28"/>
        </w:rPr>
        <w:t>87</w:t>
      </w:r>
      <w:r w:rsidRPr="00F353C3">
        <w:rPr>
          <w:rFonts w:eastAsia="標楷體" w:hAnsi="標楷體" w:hint="eastAsia"/>
          <w:color w:val="000000" w:themeColor="text1"/>
          <w:sz w:val="28"/>
          <w:szCs w:val="28"/>
        </w:rPr>
        <w:t>％，消費者物價指數（</w:t>
      </w:r>
      <w:r w:rsidRPr="00F353C3">
        <w:rPr>
          <w:rFonts w:eastAsia="標楷體" w:hAnsi="標楷體" w:hint="eastAsia"/>
          <w:color w:val="000000" w:themeColor="text1"/>
          <w:sz w:val="28"/>
          <w:szCs w:val="28"/>
        </w:rPr>
        <w:t>CPI</w:t>
      </w:r>
      <w:r w:rsidRPr="00F353C3">
        <w:rPr>
          <w:rFonts w:eastAsia="標楷體" w:hAnsi="標楷體" w:hint="eastAsia"/>
          <w:color w:val="000000" w:themeColor="text1"/>
          <w:sz w:val="28"/>
          <w:szCs w:val="28"/>
        </w:rPr>
        <w:t>）上漲</w:t>
      </w:r>
      <w:r w:rsidR="00252B0E" w:rsidRPr="00F353C3">
        <w:rPr>
          <w:rFonts w:eastAsia="標楷體" w:hAnsi="標楷體" w:hint="eastAsia"/>
          <w:color w:val="000000" w:themeColor="text1"/>
          <w:sz w:val="28"/>
          <w:szCs w:val="28"/>
        </w:rPr>
        <w:t>1.59</w:t>
      </w:r>
      <w:r w:rsidRPr="00F353C3">
        <w:rPr>
          <w:rFonts w:eastAsia="標楷體" w:hAnsi="標楷體" w:hint="eastAsia"/>
          <w:color w:val="000000" w:themeColor="text1"/>
          <w:sz w:val="28"/>
          <w:szCs w:val="28"/>
        </w:rPr>
        <w:t>％；失業率</w:t>
      </w:r>
      <w:r w:rsidRPr="00F353C3">
        <w:rPr>
          <w:rFonts w:eastAsia="標楷體" w:hAnsi="標楷體" w:hint="eastAsia"/>
          <w:color w:val="000000" w:themeColor="text1"/>
          <w:sz w:val="28"/>
          <w:szCs w:val="28"/>
        </w:rPr>
        <w:t>4.</w:t>
      </w:r>
      <w:r w:rsidR="00252B0E" w:rsidRPr="00F353C3">
        <w:rPr>
          <w:rFonts w:eastAsia="標楷體" w:hAnsi="標楷體" w:hint="eastAsia"/>
          <w:color w:val="000000" w:themeColor="text1"/>
          <w:sz w:val="28"/>
          <w:szCs w:val="28"/>
        </w:rPr>
        <w:t>27</w:t>
      </w:r>
      <w:r w:rsidRPr="00F353C3">
        <w:rPr>
          <w:rFonts w:eastAsia="標楷體" w:hAnsi="標楷體" w:hint="eastAsia"/>
          <w:color w:val="000000" w:themeColor="text1"/>
          <w:sz w:val="28"/>
          <w:szCs w:val="28"/>
        </w:rPr>
        <w:t>％。</w:t>
      </w:r>
    </w:p>
    <w:p w:rsidR="006808E6" w:rsidRPr="00F353C3" w:rsidRDefault="006808E6" w:rsidP="009B38E5">
      <w:pPr>
        <w:autoSpaceDE w:val="0"/>
        <w:autoSpaceDN w:val="0"/>
        <w:adjustRightInd w:val="0"/>
        <w:snapToGrid w:val="0"/>
        <w:spacing w:before="120" w:afterLines="50" w:after="180" w:line="300" w:lineRule="auto"/>
        <w:ind w:right="-153" w:firstLine="510"/>
        <w:jc w:val="both"/>
        <w:rPr>
          <w:rFonts w:eastAsia="標楷體" w:hAnsi="標楷體"/>
          <w:color w:val="000000" w:themeColor="text1"/>
          <w:sz w:val="28"/>
          <w:szCs w:val="28"/>
        </w:rPr>
      </w:pPr>
      <w:r w:rsidRPr="00F353C3">
        <w:rPr>
          <w:rFonts w:eastAsia="標楷體" w:hAnsi="標楷體" w:hint="eastAsia"/>
          <w:color w:val="000000" w:themeColor="text1"/>
          <w:sz w:val="28"/>
          <w:szCs w:val="28"/>
        </w:rPr>
        <w:t>景氣對策信號方面，</w:t>
      </w:r>
      <w:r w:rsidRPr="00F353C3">
        <w:rPr>
          <w:rFonts w:eastAsia="標楷體" w:hAnsi="標楷體" w:hint="eastAsia"/>
          <w:color w:val="000000" w:themeColor="text1"/>
          <w:sz w:val="28"/>
          <w:szCs w:val="28"/>
        </w:rPr>
        <w:t>101</w:t>
      </w:r>
      <w:r w:rsidRPr="00F353C3">
        <w:rPr>
          <w:rFonts w:eastAsia="標楷體" w:hAnsi="標楷體" w:hint="eastAsia"/>
          <w:color w:val="000000" w:themeColor="text1"/>
          <w:sz w:val="28"/>
          <w:szCs w:val="28"/>
        </w:rPr>
        <w:t>年</w:t>
      </w:r>
      <w:r w:rsidR="006172E8" w:rsidRPr="00F353C3">
        <w:rPr>
          <w:rFonts w:eastAsia="標楷體" w:hAnsi="標楷體" w:hint="eastAsia"/>
          <w:color w:val="000000" w:themeColor="text1"/>
          <w:sz w:val="28"/>
          <w:szCs w:val="28"/>
        </w:rPr>
        <w:t>11</w:t>
      </w:r>
      <w:r w:rsidRPr="00F353C3">
        <w:rPr>
          <w:rFonts w:eastAsia="標楷體" w:hAnsi="標楷體" w:hint="eastAsia"/>
          <w:color w:val="000000" w:themeColor="text1"/>
          <w:sz w:val="28"/>
          <w:szCs w:val="28"/>
        </w:rPr>
        <w:t>月總燈號</w:t>
      </w:r>
      <w:r w:rsidR="000005E1" w:rsidRPr="00F353C3">
        <w:rPr>
          <w:rFonts w:eastAsia="標楷體" w:hAnsi="標楷體" w:hint="eastAsia"/>
          <w:color w:val="000000" w:themeColor="text1"/>
          <w:sz w:val="28"/>
          <w:szCs w:val="28"/>
        </w:rPr>
        <w:t>續呈</w:t>
      </w:r>
      <w:r w:rsidRPr="00F353C3">
        <w:rPr>
          <w:rFonts w:eastAsia="標楷體" w:hAnsi="標楷體"/>
          <w:color w:val="000000" w:themeColor="text1"/>
          <w:sz w:val="28"/>
          <w:szCs w:val="28"/>
        </w:rPr>
        <w:t>黃藍燈，國內景氣</w:t>
      </w:r>
      <w:r w:rsidR="000005E1" w:rsidRPr="00F353C3">
        <w:rPr>
          <w:rFonts w:eastAsia="標楷體" w:hAnsi="標楷體" w:hint="eastAsia"/>
          <w:color w:val="000000" w:themeColor="text1"/>
          <w:sz w:val="28"/>
          <w:szCs w:val="28"/>
        </w:rPr>
        <w:t>已</w:t>
      </w:r>
      <w:r w:rsidRPr="00F353C3">
        <w:rPr>
          <w:rFonts w:eastAsia="標楷體" w:hAnsi="標楷體"/>
          <w:color w:val="000000" w:themeColor="text1"/>
          <w:sz w:val="28"/>
          <w:szCs w:val="28"/>
        </w:rPr>
        <w:t>逐漸脫離低緩狀態</w:t>
      </w:r>
      <w:r w:rsidRPr="00F353C3">
        <w:rPr>
          <w:rFonts w:eastAsia="標楷體" w:hAnsi="標楷體" w:hint="eastAsia"/>
          <w:color w:val="000000" w:themeColor="text1"/>
          <w:sz w:val="28"/>
          <w:szCs w:val="28"/>
        </w:rPr>
        <w:t>，</w:t>
      </w:r>
      <w:r w:rsidRPr="00F353C3">
        <w:rPr>
          <w:rFonts w:eastAsia="標楷體" w:hAnsi="標楷體"/>
          <w:color w:val="000000" w:themeColor="text1"/>
          <w:sz w:val="28"/>
          <w:szCs w:val="28"/>
        </w:rPr>
        <w:t>政府</w:t>
      </w:r>
      <w:r w:rsidR="000005E1" w:rsidRPr="00F353C3">
        <w:rPr>
          <w:rFonts w:eastAsia="標楷體" w:hAnsi="標楷體"/>
          <w:color w:val="000000" w:themeColor="text1"/>
          <w:sz w:val="28"/>
          <w:szCs w:val="28"/>
        </w:rPr>
        <w:t>將賡續執行「經濟動能推升方案」及相關短期措施，應可逐漸發揮預期效益，提振經濟信心。</w:t>
      </w:r>
      <w:r w:rsidRPr="00F353C3">
        <w:rPr>
          <w:rFonts w:eastAsia="標楷體" w:hAnsi="標楷體"/>
          <w:color w:val="000000" w:themeColor="text1"/>
          <w:sz w:val="28"/>
          <w:szCs w:val="28"/>
        </w:rPr>
        <w:t>整體而言，</w:t>
      </w:r>
      <w:r w:rsidR="000005E1" w:rsidRPr="00F353C3">
        <w:rPr>
          <w:rFonts w:eastAsia="標楷體" w:hAnsi="標楷體"/>
          <w:color w:val="000000" w:themeColor="text1"/>
          <w:sz w:val="28"/>
          <w:szCs w:val="28"/>
        </w:rPr>
        <w:t>國</w:t>
      </w:r>
      <w:r w:rsidR="00BA0577" w:rsidRPr="00F353C3">
        <w:rPr>
          <w:rFonts w:eastAsia="標楷體" w:hAnsi="標楷體" w:hint="eastAsia"/>
          <w:color w:val="000000" w:themeColor="text1"/>
          <w:sz w:val="28"/>
          <w:szCs w:val="28"/>
        </w:rPr>
        <w:t>際</w:t>
      </w:r>
      <w:r w:rsidR="000005E1" w:rsidRPr="00F353C3">
        <w:rPr>
          <w:rFonts w:eastAsia="標楷體" w:hAnsi="標楷體"/>
          <w:color w:val="000000" w:themeColor="text1"/>
          <w:sz w:val="28"/>
          <w:szCs w:val="28"/>
        </w:rPr>
        <w:t>景氣</w:t>
      </w:r>
      <w:r w:rsidR="00BA0577" w:rsidRPr="00F353C3">
        <w:rPr>
          <w:rFonts w:eastAsia="標楷體" w:hAnsi="標楷體" w:hint="eastAsia"/>
          <w:color w:val="000000" w:themeColor="text1"/>
          <w:sz w:val="28"/>
          <w:szCs w:val="28"/>
        </w:rPr>
        <w:t>雖仍</w:t>
      </w:r>
      <w:r w:rsidR="00134656" w:rsidRPr="00F353C3">
        <w:rPr>
          <w:rFonts w:eastAsia="標楷體" w:hAnsi="標楷體" w:hint="eastAsia"/>
          <w:color w:val="000000" w:themeColor="text1"/>
          <w:sz w:val="28"/>
          <w:szCs w:val="28"/>
        </w:rPr>
        <w:t>潛</w:t>
      </w:r>
      <w:r w:rsidR="00BA0577" w:rsidRPr="00F353C3">
        <w:rPr>
          <w:rFonts w:eastAsia="標楷體" w:hAnsi="標楷體" w:hint="eastAsia"/>
          <w:color w:val="000000" w:themeColor="text1"/>
          <w:sz w:val="28"/>
          <w:szCs w:val="28"/>
        </w:rPr>
        <w:t>存若干不確定性</w:t>
      </w:r>
      <w:r w:rsidR="000005E1" w:rsidRPr="00F353C3">
        <w:rPr>
          <w:rFonts w:eastAsia="標楷體" w:hAnsi="標楷體"/>
          <w:color w:val="000000" w:themeColor="text1"/>
          <w:sz w:val="28"/>
          <w:szCs w:val="28"/>
        </w:rPr>
        <w:t>，</w:t>
      </w:r>
      <w:r w:rsidR="00BA0577" w:rsidRPr="00F353C3">
        <w:rPr>
          <w:rFonts w:eastAsia="標楷體" w:hAnsi="標楷體" w:hint="eastAsia"/>
          <w:color w:val="000000" w:themeColor="text1"/>
          <w:sz w:val="28"/>
          <w:szCs w:val="28"/>
        </w:rPr>
        <w:t>但仍</w:t>
      </w:r>
      <w:r w:rsidR="000005E1" w:rsidRPr="00F353C3">
        <w:rPr>
          <w:rFonts w:eastAsia="標楷體" w:hAnsi="標楷體"/>
          <w:color w:val="000000" w:themeColor="text1"/>
          <w:sz w:val="28"/>
          <w:szCs w:val="28"/>
        </w:rPr>
        <w:t>可審慎</w:t>
      </w:r>
      <w:r w:rsidRPr="00F353C3">
        <w:rPr>
          <w:rFonts w:eastAsia="標楷體" w:hAnsi="標楷體"/>
          <w:color w:val="000000" w:themeColor="text1"/>
          <w:sz w:val="28"/>
          <w:szCs w:val="28"/>
        </w:rPr>
        <w:t>期待</w:t>
      </w:r>
      <w:r w:rsidRPr="00F353C3">
        <w:rPr>
          <w:rFonts w:eastAsia="標楷體" w:hAnsi="標楷體" w:hint="eastAsia"/>
          <w:color w:val="000000" w:themeColor="text1"/>
          <w:sz w:val="28"/>
          <w:szCs w:val="28"/>
        </w:rPr>
        <w:t>。</w:t>
      </w:r>
    </w:p>
    <w:p w:rsidR="005B1C10" w:rsidRPr="00AF4CD2" w:rsidRDefault="006808E6" w:rsidP="004C1705">
      <w:pPr>
        <w:pStyle w:val="t-2"/>
      </w:pPr>
      <w:r w:rsidRPr="00AF4CD2">
        <w:rPr>
          <w:rFonts w:hint="eastAsia"/>
        </w:rPr>
        <w:t>三、中國大陸經濟</w:t>
      </w:r>
      <w:bookmarkEnd w:id="20"/>
    </w:p>
    <w:p w:rsidR="004C1705" w:rsidRPr="004C1705" w:rsidRDefault="00F353C3" w:rsidP="004C1705">
      <w:pPr>
        <w:autoSpaceDE w:val="0"/>
        <w:autoSpaceDN w:val="0"/>
        <w:adjustRightInd w:val="0"/>
        <w:snapToGrid w:val="0"/>
        <w:spacing w:beforeLines="50" w:before="180" w:line="300" w:lineRule="auto"/>
        <w:ind w:right="-153" w:firstLine="510"/>
        <w:jc w:val="both"/>
        <w:rPr>
          <w:rFonts w:eastAsia="標楷體"/>
          <w:sz w:val="28"/>
          <w:szCs w:val="28"/>
        </w:rPr>
      </w:pPr>
      <w:r w:rsidRPr="00F353C3">
        <w:rPr>
          <w:rFonts w:eastAsia="標楷體" w:hint="eastAsia"/>
          <w:sz w:val="28"/>
          <w:szCs w:val="28"/>
        </w:rPr>
        <w:t>中國大陸</w:t>
      </w:r>
      <w:r w:rsidRPr="00F353C3">
        <w:rPr>
          <w:rFonts w:eastAsia="標楷體"/>
          <w:sz w:val="28"/>
          <w:szCs w:val="28"/>
        </w:rPr>
        <w:t>2012</w:t>
      </w:r>
      <w:r w:rsidR="00F86A13">
        <w:rPr>
          <w:rFonts w:eastAsia="標楷體" w:hint="eastAsia"/>
          <w:sz w:val="28"/>
          <w:szCs w:val="28"/>
        </w:rPr>
        <w:t>年前</w:t>
      </w:r>
      <w:r w:rsidR="00F86A13">
        <w:rPr>
          <w:rFonts w:eastAsia="標楷體" w:hint="eastAsia"/>
          <w:sz w:val="28"/>
          <w:szCs w:val="28"/>
        </w:rPr>
        <w:t>3</w:t>
      </w:r>
      <w:r w:rsidRPr="00F353C3">
        <w:rPr>
          <w:rFonts w:eastAsia="標楷體" w:hint="eastAsia"/>
          <w:sz w:val="28"/>
          <w:szCs w:val="28"/>
        </w:rPr>
        <w:t>季國內生產總值為</w:t>
      </w:r>
      <w:r w:rsidRPr="00F353C3">
        <w:rPr>
          <w:rFonts w:eastAsia="標楷體"/>
          <w:sz w:val="28"/>
          <w:szCs w:val="28"/>
        </w:rPr>
        <w:t>353,480</w:t>
      </w:r>
      <w:r w:rsidRPr="00F353C3">
        <w:rPr>
          <w:rFonts w:eastAsia="標楷體" w:hint="eastAsia"/>
          <w:sz w:val="28"/>
          <w:szCs w:val="28"/>
        </w:rPr>
        <w:t>億人民幣，成長</w:t>
      </w:r>
      <w:r w:rsidRPr="00F353C3">
        <w:rPr>
          <w:rFonts w:eastAsia="標楷體"/>
          <w:sz w:val="28"/>
          <w:szCs w:val="28"/>
        </w:rPr>
        <w:t>7.7%</w:t>
      </w:r>
      <w:r w:rsidRPr="00F353C3">
        <w:rPr>
          <w:rFonts w:eastAsia="標楷體" w:hint="eastAsia"/>
          <w:sz w:val="28"/>
          <w:szCs w:val="28"/>
        </w:rPr>
        <w:t>。其中，第</w:t>
      </w:r>
      <w:r w:rsidRPr="00F353C3">
        <w:rPr>
          <w:rFonts w:eastAsia="標楷體"/>
          <w:sz w:val="28"/>
          <w:szCs w:val="28"/>
        </w:rPr>
        <w:t>1</w:t>
      </w:r>
      <w:r w:rsidRPr="00F353C3">
        <w:rPr>
          <w:rFonts w:eastAsia="標楷體" w:hint="eastAsia"/>
          <w:sz w:val="28"/>
          <w:szCs w:val="28"/>
        </w:rPr>
        <w:t>季成長</w:t>
      </w:r>
      <w:r w:rsidRPr="00F353C3">
        <w:rPr>
          <w:rFonts w:eastAsia="標楷體"/>
          <w:sz w:val="28"/>
          <w:szCs w:val="28"/>
        </w:rPr>
        <w:t>8.1%</w:t>
      </w:r>
      <w:r w:rsidRPr="00F353C3">
        <w:rPr>
          <w:rFonts w:eastAsia="標楷體" w:hint="eastAsia"/>
          <w:sz w:val="28"/>
          <w:szCs w:val="28"/>
        </w:rPr>
        <w:t>，第</w:t>
      </w:r>
      <w:r w:rsidRPr="00F353C3">
        <w:rPr>
          <w:rFonts w:eastAsia="標楷體"/>
          <w:sz w:val="28"/>
          <w:szCs w:val="28"/>
        </w:rPr>
        <w:t>2</w:t>
      </w:r>
      <w:r w:rsidRPr="00F353C3">
        <w:rPr>
          <w:rFonts w:eastAsia="標楷體" w:hint="eastAsia"/>
          <w:sz w:val="28"/>
          <w:szCs w:val="28"/>
        </w:rPr>
        <w:t>季成長</w:t>
      </w:r>
      <w:r w:rsidRPr="00F353C3">
        <w:rPr>
          <w:rFonts w:eastAsia="標楷體"/>
          <w:sz w:val="28"/>
          <w:szCs w:val="28"/>
        </w:rPr>
        <w:t>7.6%</w:t>
      </w:r>
      <w:r w:rsidRPr="00F353C3">
        <w:rPr>
          <w:rFonts w:eastAsia="標楷體" w:hint="eastAsia"/>
          <w:sz w:val="28"/>
          <w:szCs w:val="28"/>
        </w:rPr>
        <w:t>，第</w:t>
      </w:r>
      <w:r w:rsidRPr="00F353C3">
        <w:rPr>
          <w:rFonts w:eastAsia="標楷體"/>
          <w:sz w:val="28"/>
          <w:szCs w:val="28"/>
        </w:rPr>
        <w:t>3</w:t>
      </w:r>
      <w:r w:rsidRPr="00F353C3">
        <w:rPr>
          <w:rFonts w:eastAsia="標楷體" w:hint="eastAsia"/>
          <w:sz w:val="28"/>
          <w:szCs w:val="28"/>
        </w:rPr>
        <w:t>季成長</w:t>
      </w:r>
      <w:r w:rsidRPr="00F353C3">
        <w:rPr>
          <w:rFonts w:eastAsia="標楷體"/>
          <w:sz w:val="28"/>
          <w:szCs w:val="28"/>
        </w:rPr>
        <w:t>7.4%</w:t>
      </w:r>
      <w:r w:rsidRPr="00F353C3">
        <w:rPr>
          <w:rFonts w:eastAsia="標楷體" w:hint="eastAsia"/>
          <w:sz w:val="28"/>
          <w:szCs w:val="28"/>
        </w:rPr>
        <w:t>，為連續第</w:t>
      </w:r>
      <w:r w:rsidRPr="00F353C3">
        <w:rPr>
          <w:rFonts w:eastAsia="標楷體"/>
          <w:sz w:val="28"/>
          <w:szCs w:val="28"/>
        </w:rPr>
        <w:t>7</w:t>
      </w:r>
      <w:r w:rsidRPr="00F353C3">
        <w:rPr>
          <w:rFonts w:eastAsia="標楷體" w:hint="eastAsia"/>
          <w:sz w:val="28"/>
          <w:szCs w:val="28"/>
        </w:rPr>
        <w:t>季下滑，亦創下</w:t>
      </w:r>
      <w:r w:rsidRPr="00F353C3">
        <w:rPr>
          <w:rFonts w:eastAsia="標楷體"/>
          <w:sz w:val="28"/>
          <w:szCs w:val="28"/>
        </w:rPr>
        <w:t>3</w:t>
      </w:r>
      <w:r w:rsidRPr="00F353C3">
        <w:rPr>
          <w:rFonts w:eastAsia="標楷體" w:hint="eastAsia"/>
          <w:sz w:val="28"/>
          <w:szCs w:val="28"/>
        </w:rPr>
        <w:t>年半以來新低。</w:t>
      </w:r>
      <w:r w:rsidRPr="00F353C3">
        <w:rPr>
          <w:rFonts w:eastAsia="標楷體"/>
          <w:sz w:val="28"/>
          <w:szCs w:val="28"/>
        </w:rPr>
        <w:t>2012</w:t>
      </w:r>
      <w:r w:rsidRPr="00F353C3">
        <w:rPr>
          <w:rFonts w:eastAsia="標楷體" w:hint="eastAsia"/>
          <w:sz w:val="28"/>
          <w:szCs w:val="28"/>
        </w:rPr>
        <w:t>年</w:t>
      </w:r>
      <w:r w:rsidRPr="00F353C3">
        <w:rPr>
          <w:rFonts w:eastAsia="標楷體"/>
          <w:sz w:val="28"/>
          <w:szCs w:val="28"/>
        </w:rPr>
        <w:t>1</w:t>
      </w:r>
      <w:r w:rsidRPr="00F353C3">
        <w:rPr>
          <w:rFonts w:eastAsia="標楷體" w:hint="eastAsia"/>
          <w:sz w:val="28"/>
          <w:szCs w:val="28"/>
        </w:rPr>
        <w:t>至</w:t>
      </w:r>
      <w:r w:rsidRPr="00F353C3">
        <w:rPr>
          <w:rFonts w:eastAsia="標楷體"/>
          <w:sz w:val="28"/>
          <w:szCs w:val="28"/>
        </w:rPr>
        <w:t>11</w:t>
      </w:r>
      <w:r w:rsidRPr="00F353C3">
        <w:rPr>
          <w:rFonts w:eastAsia="標楷體" w:hint="eastAsia"/>
          <w:sz w:val="28"/>
          <w:szCs w:val="28"/>
        </w:rPr>
        <w:t>月固定資產投資（不含農戶）金額為</w:t>
      </w:r>
      <w:r w:rsidRPr="00F353C3">
        <w:rPr>
          <w:rFonts w:eastAsia="標楷體"/>
          <w:sz w:val="28"/>
          <w:szCs w:val="28"/>
        </w:rPr>
        <w:t>326,236</w:t>
      </w:r>
      <w:r w:rsidRPr="00F353C3">
        <w:rPr>
          <w:rFonts w:eastAsia="標楷體" w:hint="eastAsia"/>
          <w:sz w:val="28"/>
          <w:szCs w:val="28"/>
        </w:rPr>
        <w:t>億人民幣，較</w:t>
      </w:r>
      <w:r w:rsidRPr="00F353C3">
        <w:rPr>
          <w:rFonts w:eastAsia="標楷體"/>
          <w:sz w:val="28"/>
          <w:szCs w:val="28"/>
        </w:rPr>
        <w:t>2011</w:t>
      </w:r>
      <w:r w:rsidRPr="00F353C3">
        <w:rPr>
          <w:rFonts w:eastAsia="標楷體" w:hint="eastAsia"/>
          <w:sz w:val="28"/>
          <w:szCs w:val="28"/>
        </w:rPr>
        <w:t>年同期成長</w:t>
      </w:r>
      <w:r w:rsidRPr="00F353C3">
        <w:rPr>
          <w:rFonts w:eastAsia="標楷體"/>
          <w:sz w:val="28"/>
          <w:szCs w:val="28"/>
        </w:rPr>
        <w:t>20.7%</w:t>
      </w:r>
      <w:r w:rsidRPr="00F353C3">
        <w:rPr>
          <w:rFonts w:eastAsia="標楷體" w:hint="eastAsia"/>
          <w:sz w:val="28"/>
          <w:szCs w:val="28"/>
        </w:rPr>
        <w:t>，成長速度與</w:t>
      </w:r>
      <w:r w:rsidRPr="00F353C3">
        <w:rPr>
          <w:rFonts w:eastAsia="標楷體"/>
          <w:sz w:val="28"/>
          <w:szCs w:val="28"/>
        </w:rPr>
        <w:t>1</w:t>
      </w:r>
      <w:r w:rsidRPr="00F353C3">
        <w:rPr>
          <w:rFonts w:eastAsia="標楷體" w:hint="eastAsia"/>
          <w:sz w:val="28"/>
          <w:szCs w:val="28"/>
        </w:rPr>
        <w:t>至</w:t>
      </w:r>
      <w:r w:rsidRPr="00F353C3">
        <w:rPr>
          <w:rFonts w:eastAsia="標楷體"/>
          <w:sz w:val="28"/>
          <w:szCs w:val="28"/>
        </w:rPr>
        <w:t>10</w:t>
      </w:r>
      <w:r w:rsidRPr="00F353C3">
        <w:rPr>
          <w:rFonts w:eastAsia="標楷體" w:hint="eastAsia"/>
          <w:sz w:val="28"/>
          <w:szCs w:val="28"/>
        </w:rPr>
        <w:t>月持平；對外貿易方面，出口成長</w:t>
      </w:r>
      <w:r w:rsidRPr="00F353C3">
        <w:rPr>
          <w:rFonts w:eastAsia="標楷體"/>
          <w:sz w:val="28"/>
          <w:szCs w:val="28"/>
        </w:rPr>
        <w:t>7.3%</w:t>
      </w:r>
      <w:r w:rsidRPr="00F353C3">
        <w:rPr>
          <w:rFonts w:eastAsia="標楷體" w:hint="eastAsia"/>
          <w:sz w:val="28"/>
          <w:szCs w:val="28"/>
        </w:rPr>
        <w:t>，進口成長</w:t>
      </w:r>
      <w:r w:rsidRPr="00F353C3">
        <w:rPr>
          <w:rFonts w:eastAsia="標楷體"/>
          <w:sz w:val="28"/>
          <w:szCs w:val="28"/>
        </w:rPr>
        <w:t>4.1%</w:t>
      </w:r>
      <w:r w:rsidRPr="00F353C3">
        <w:rPr>
          <w:rFonts w:eastAsia="標楷體" w:hint="eastAsia"/>
          <w:sz w:val="28"/>
          <w:szCs w:val="28"/>
        </w:rPr>
        <w:t>；非金融領域實際外商投資金額減少</w:t>
      </w:r>
      <w:r w:rsidRPr="00F353C3">
        <w:rPr>
          <w:rFonts w:eastAsia="標楷體"/>
          <w:sz w:val="28"/>
          <w:szCs w:val="28"/>
        </w:rPr>
        <w:t>3.61%</w:t>
      </w:r>
      <w:r w:rsidRPr="00F353C3">
        <w:rPr>
          <w:rFonts w:eastAsia="標楷體" w:hint="eastAsia"/>
          <w:sz w:val="28"/>
          <w:szCs w:val="28"/>
        </w:rPr>
        <w:t>，為自</w:t>
      </w:r>
      <w:r w:rsidRPr="00F353C3">
        <w:rPr>
          <w:rFonts w:eastAsia="標楷體"/>
          <w:sz w:val="28"/>
          <w:szCs w:val="28"/>
        </w:rPr>
        <w:t>2012</w:t>
      </w:r>
      <w:r w:rsidRPr="00F353C3">
        <w:rPr>
          <w:rFonts w:eastAsia="標楷體" w:hint="eastAsia"/>
          <w:sz w:val="28"/>
          <w:szCs w:val="28"/>
        </w:rPr>
        <w:t>年</w:t>
      </w:r>
      <w:r w:rsidRPr="00F353C3">
        <w:rPr>
          <w:rFonts w:eastAsia="標楷體"/>
          <w:sz w:val="28"/>
          <w:szCs w:val="28"/>
        </w:rPr>
        <w:t>1</w:t>
      </w:r>
      <w:r w:rsidRPr="00F353C3">
        <w:rPr>
          <w:rFonts w:eastAsia="標楷體" w:hint="eastAsia"/>
          <w:sz w:val="28"/>
          <w:szCs w:val="28"/>
        </w:rPr>
        <w:t>月以來，連續第</w:t>
      </w:r>
      <w:r w:rsidRPr="00F353C3">
        <w:rPr>
          <w:rFonts w:eastAsia="標楷體"/>
          <w:sz w:val="28"/>
          <w:szCs w:val="28"/>
        </w:rPr>
        <w:t>11</w:t>
      </w:r>
      <w:r w:rsidRPr="00F353C3">
        <w:rPr>
          <w:rFonts w:eastAsia="標楷體" w:hint="eastAsia"/>
          <w:sz w:val="28"/>
          <w:szCs w:val="28"/>
        </w:rPr>
        <w:t>個月負成長，金額為</w:t>
      </w:r>
      <w:r w:rsidRPr="00F353C3">
        <w:rPr>
          <w:rFonts w:eastAsia="標楷體"/>
          <w:sz w:val="28"/>
          <w:szCs w:val="28"/>
        </w:rPr>
        <w:t>1,000.22</w:t>
      </w:r>
      <w:r w:rsidRPr="00F353C3">
        <w:rPr>
          <w:rFonts w:eastAsia="標楷體" w:hint="eastAsia"/>
          <w:sz w:val="28"/>
          <w:szCs w:val="28"/>
        </w:rPr>
        <w:t>億美元；規模以上工業生產成長</w:t>
      </w:r>
      <w:r w:rsidRPr="00F353C3">
        <w:rPr>
          <w:rFonts w:eastAsia="標楷體"/>
          <w:sz w:val="28"/>
          <w:szCs w:val="28"/>
        </w:rPr>
        <w:t>10%</w:t>
      </w:r>
      <w:r w:rsidR="004C1705" w:rsidRPr="004C1705">
        <w:rPr>
          <w:rFonts w:eastAsia="標楷體"/>
          <w:sz w:val="28"/>
          <w:szCs w:val="28"/>
        </w:rPr>
        <w:t>。</w:t>
      </w:r>
    </w:p>
    <w:p w:rsidR="004C1705" w:rsidRPr="004C1705" w:rsidRDefault="00F353C3" w:rsidP="004C1705">
      <w:pPr>
        <w:autoSpaceDE w:val="0"/>
        <w:autoSpaceDN w:val="0"/>
        <w:adjustRightInd w:val="0"/>
        <w:snapToGrid w:val="0"/>
        <w:spacing w:beforeLines="50" w:before="180" w:line="300" w:lineRule="auto"/>
        <w:ind w:right="-153" w:firstLine="510"/>
        <w:jc w:val="both"/>
        <w:rPr>
          <w:rFonts w:eastAsia="標楷體"/>
          <w:sz w:val="28"/>
          <w:szCs w:val="28"/>
        </w:rPr>
      </w:pPr>
      <w:r w:rsidRPr="00F353C3">
        <w:rPr>
          <w:rFonts w:eastAsia="標楷體" w:hint="eastAsia"/>
          <w:sz w:val="28"/>
          <w:szCs w:val="28"/>
        </w:rPr>
        <w:t>金融體系方面，</w:t>
      </w:r>
      <w:r w:rsidRPr="00F353C3">
        <w:rPr>
          <w:rFonts w:eastAsia="標楷體"/>
          <w:sz w:val="28"/>
          <w:szCs w:val="28"/>
        </w:rPr>
        <w:t>2012</w:t>
      </w:r>
      <w:r w:rsidRPr="00F353C3">
        <w:rPr>
          <w:rFonts w:eastAsia="標楷體" w:hint="eastAsia"/>
          <w:sz w:val="28"/>
          <w:szCs w:val="28"/>
        </w:rPr>
        <w:t>年</w:t>
      </w:r>
      <w:r w:rsidRPr="00F353C3">
        <w:rPr>
          <w:rFonts w:eastAsia="標楷體"/>
          <w:sz w:val="28"/>
          <w:szCs w:val="28"/>
        </w:rPr>
        <w:t>1</w:t>
      </w:r>
      <w:r w:rsidRPr="00F353C3">
        <w:rPr>
          <w:rFonts w:eastAsia="標楷體" w:hint="eastAsia"/>
          <w:sz w:val="28"/>
          <w:szCs w:val="28"/>
        </w:rPr>
        <w:t>至</w:t>
      </w:r>
      <w:r w:rsidRPr="00F353C3">
        <w:rPr>
          <w:rFonts w:eastAsia="標楷體"/>
          <w:sz w:val="28"/>
          <w:szCs w:val="28"/>
        </w:rPr>
        <w:t>11</w:t>
      </w:r>
      <w:r w:rsidRPr="00F353C3">
        <w:rPr>
          <w:rFonts w:eastAsia="標楷體" w:hint="eastAsia"/>
          <w:sz w:val="28"/>
          <w:szCs w:val="28"/>
        </w:rPr>
        <w:t>月</w:t>
      </w:r>
      <w:r w:rsidRPr="00F353C3">
        <w:rPr>
          <w:rFonts w:eastAsia="標楷體"/>
          <w:sz w:val="28"/>
          <w:szCs w:val="28"/>
        </w:rPr>
        <w:t>M1</w:t>
      </w:r>
      <w:r w:rsidRPr="00F353C3">
        <w:rPr>
          <w:rFonts w:eastAsia="標楷體" w:hint="eastAsia"/>
          <w:sz w:val="28"/>
          <w:szCs w:val="28"/>
        </w:rPr>
        <w:t>及</w:t>
      </w:r>
      <w:r w:rsidRPr="00F353C3">
        <w:rPr>
          <w:rFonts w:eastAsia="標楷體"/>
          <w:sz w:val="28"/>
          <w:szCs w:val="28"/>
        </w:rPr>
        <w:t>M2</w:t>
      </w:r>
      <w:r w:rsidRPr="00F353C3">
        <w:rPr>
          <w:rFonts w:eastAsia="標楷體" w:hint="eastAsia"/>
          <w:sz w:val="28"/>
          <w:szCs w:val="28"/>
        </w:rPr>
        <w:t>分別較</w:t>
      </w:r>
      <w:r w:rsidRPr="00F353C3">
        <w:rPr>
          <w:rFonts w:eastAsia="標楷體"/>
          <w:sz w:val="28"/>
          <w:szCs w:val="28"/>
        </w:rPr>
        <w:t>2011</w:t>
      </w:r>
      <w:r w:rsidRPr="00F353C3">
        <w:rPr>
          <w:rFonts w:eastAsia="標楷體" w:hint="eastAsia"/>
          <w:sz w:val="28"/>
          <w:szCs w:val="28"/>
        </w:rPr>
        <w:t>年同期成長</w:t>
      </w:r>
      <w:r w:rsidRPr="00F353C3">
        <w:rPr>
          <w:rFonts w:eastAsia="標楷體"/>
          <w:sz w:val="28"/>
          <w:szCs w:val="28"/>
        </w:rPr>
        <w:t>5.5%</w:t>
      </w:r>
      <w:r w:rsidRPr="00F353C3">
        <w:rPr>
          <w:rFonts w:eastAsia="標楷體" w:hint="eastAsia"/>
          <w:sz w:val="28"/>
          <w:szCs w:val="28"/>
        </w:rPr>
        <w:t>、</w:t>
      </w:r>
      <w:r w:rsidRPr="00F353C3">
        <w:rPr>
          <w:rFonts w:eastAsia="標楷體"/>
          <w:sz w:val="28"/>
          <w:szCs w:val="28"/>
        </w:rPr>
        <w:t>13.9%</w:t>
      </w:r>
      <w:r w:rsidRPr="00F353C3">
        <w:rPr>
          <w:rFonts w:eastAsia="標楷體" w:hint="eastAsia"/>
          <w:sz w:val="28"/>
          <w:szCs w:val="28"/>
        </w:rPr>
        <w:t>；在物價方面，較</w:t>
      </w:r>
      <w:r w:rsidRPr="00F353C3">
        <w:rPr>
          <w:rFonts w:eastAsia="標楷體"/>
          <w:sz w:val="28"/>
          <w:szCs w:val="28"/>
        </w:rPr>
        <w:t>2011</w:t>
      </w:r>
      <w:r w:rsidRPr="00F353C3">
        <w:rPr>
          <w:rFonts w:eastAsia="標楷體" w:hint="eastAsia"/>
          <w:sz w:val="28"/>
          <w:szCs w:val="28"/>
        </w:rPr>
        <w:t>年同期上漲</w:t>
      </w:r>
      <w:r w:rsidRPr="00F353C3">
        <w:rPr>
          <w:rFonts w:eastAsia="標楷體"/>
          <w:sz w:val="28"/>
          <w:szCs w:val="28"/>
        </w:rPr>
        <w:t>2.7%</w:t>
      </w:r>
      <w:r w:rsidR="004C1705" w:rsidRPr="004C1705">
        <w:rPr>
          <w:rFonts w:eastAsia="標楷體"/>
          <w:sz w:val="28"/>
          <w:szCs w:val="28"/>
        </w:rPr>
        <w:t>。</w:t>
      </w:r>
    </w:p>
    <w:p w:rsidR="004C1705" w:rsidRPr="004C1705" w:rsidRDefault="00F353C3" w:rsidP="004C1705">
      <w:pPr>
        <w:autoSpaceDE w:val="0"/>
        <w:autoSpaceDN w:val="0"/>
        <w:adjustRightInd w:val="0"/>
        <w:snapToGrid w:val="0"/>
        <w:spacing w:beforeLines="50" w:before="180" w:line="300" w:lineRule="auto"/>
        <w:ind w:right="-153" w:firstLine="510"/>
        <w:jc w:val="both"/>
        <w:rPr>
          <w:rFonts w:eastAsia="標楷體"/>
          <w:sz w:val="28"/>
          <w:szCs w:val="28"/>
        </w:rPr>
      </w:pPr>
      <w:r w:rsidRPr="00F353C3">
        <w:rPr>
          <w:rFonts w:eastAsia="標楷體" w:hint="eastAsia"/>
          <w:sz w:val="28"/>
          <w:szCs w:val="28"/>
        </w:rPr>
        <w:t>根據中國大陸官方公布的</w:t>
      </w:r>
      <w:r w:rsidRPr="00F353C3">
        <w:rPr>
          <w:rFonts w:eastAsia="標楷體" w:hint="eastAsia"/>
          <w:sz w:val="28"/>
          <w:szCs w:val="28"/>
        </w:rPr>
        <w:t>11</w:t>
      </w:r>
      <w:r w:rsidRPr="00F353C3">
        <w:rPr>
          <w:rFonts w:eastAsia="標楷體" w:hint="eastAsia"/>
          <w:sz w:val="28"/>
          <w:szCs w:val="28"/>
        </w:rPr>
        <w:t>月份採購經理人指數（</w:t>
      </w:r>
      <w:r w:rsidRPr="00F353C3">
        <w:rPr>
          <w:rFonts w:eastAsia="標楷體" w:hint="eastAsia"/>
          <w:sz w:val="28"/>
          <w:szCs w:val="28"/>
        </w:rPr>
        <w:t>PMI</w:t>
      </w:r>
      <w:r w:rsidRPr="00F353C3">
        <w:rPr>
          <w:rFonts w:eastAsia="標楷體" w:hint="eastAsia"/>
          <w:sz w:val="28"/>
          <w:szCs w:val="28"/>
        </w:rPr>
        <w:t>）上升至</w:t>
      </w:r>
      <w:r w:rsidRPr="00F353C3">
        <w:rPr>
          <w:rFonts w:eastAsia="標楷體" w:hint="eastAsia"/>
          <w:sz w:val="28"/>
          <w:szCs w:val="28"/>
        </w:rPr>
        <w:t>50.6</w:t>
      </w:r>
      <w:r w:rsidRPr="00F353C3">
        <w:rPr>
          <w:rFonts w:eastAsia="標楷體" w:hint="eastAsia"/>
          <w:sz w:val="28"/>
          <w:szCs w:val="28"/>
        </w:rPr>
        <w:t>，為連續</w:t>
      </w:r>
      <w:r w:rsidRPr="00F353C3">
        <w:rPr>
          <w:rFonts w:eastAsia="標楷體" w:hint="eastAsia"/>
          <w:sz w:val="28"/>
          <w:szCs w:val="28"/>
        </w:rPr>
        <w:t>2</w:t>
      </w:r>
      <w:r w:rsidRPr="00F353C3">
        <w:rPr>
          <w:rFonts w:eastAsia="標楷體" w:hint="eastAsia"/>
          <w:sz w:val="28"/>
          <w:szCs w:val="28"/>
        </w:rPr>
        <w:t>個月站上</w:t>
      </w:r>
      <w:r w:rsidRPr="00F353C3">
        <w:rPr>
          <w:rFonts w:eastAsia="標楷體" w:hint="eastAsia"/>
          <w:sz w:val="28"/>
          <w:szCs w:val="28"/>
        </w:rPr>
        <w:t>50</w:t>
      </w:r>
      <w:r w:rsidRPr="00F353C3">
        <w:rPr>
          <w:rFonts w:eastAsia="標楷體" w:hint="eastAsia"/>
          <w:sz w:val="28"/>
          <w:szCs w:val="28"/>
        </w:rPr>
        <w:t>以上，而匯豐</w:t>
      </w:r>
      <w:r w:rsidR="00F86A13">
        <w:rPr>
          <w:rFonts w:eastAsia="標楷體" w:hint="eastAsia"/>
          <w:sz w:val="28"/>
          <w:szCs w:val="28"/>
        </w:rPr>
        <w:t>銀行</w:t>
      </w:r>
      <w:r w:rsidRPr="00F353C3">
        <w:rPr>
          <w:rFonts w:eastAsia="標楷體" w:hint="eastAsia"/>
          <w:sz w:val="28"/>
          <w:szCs w:val="28"/>
        </w:rPr>
        <w:t>公布中國大陸</w:t>
      </w:r>
      <w:r w:rsidRPr="00F353C3">
        <w:rPr>
          <w:rFonts w:eastAsia="標楷體" w:hint="eastAsia"/>
          <w:sz w:val="28"/>
          <w:szCs w:val="28"/>
        </w:rPr>
        <w:t>12</w:t>
      </w:r>
      <w:r w:rsidRPr="00F353C3">
        <w:rPr>
          <w:rFonts w:eastAsia="標楷體" w:hint="eastAsia"/>
          <w:sz w:val="28"/>
          <w:szCs w:val="28"/>
        </w:rPr>
        <w:t>月製造業</w:t>
      </w:r>
      <w:r w:rsidRPr="00F353C3">
        <w:rPr>
          <w:rFonts w:eastAsia="標楷體" w:hint="eastAsia"/>
          <w:sz w:val="28"/>
          <w:szCs w:val="28"/>
        </w:rPr>
        <w:t>PMI</w:t>
      </w:r>
      <w:r w:rsidRPr="00F353C3">
        <w:rPr>
          <w:rFonts w:eastAsia="標楷體" w:hint="eastAsia"/>
          <w:sz w:val="28"/>
          <w:szCs w:val="28"/>
        </w:rPr>
        <w:t>初值為</w:t>
      </w:r>
      <w:r w:rsidRPr="00F353C3">
        <w:rPr>
          <w:rFonts w:eastAsia="標楷體" w:hint="eastAsia"/>
          <w:sz w:val="28"/>
          <w:szCs w:val="28"/>
        </w:rPr>
        <w:t>50.9</w:t>
      </w:r>
      <w:r w:rsidRPr="00F353C3">
        <w:rPr>
          <w:rFonts w:eastAsia="標楷體" w:hint="eastAsia"/>
          <w:sz w:val="28"/>
          <w:szCs w:val="28"/>
        </w:rPr>
        <w:t>，較</w:t>
      </w:r>
      <w:r w:rsidRPr="00F353C3">
        <w:rPr>
          <w:rFonts w:eastAsia="標楷體" w:hint="eastAsia"/>
          <w:sz w:val="28"/>
          <w:szCs w:val="28"/>
        </w:rPr>
        <w:t>11</w:t>
      </w:r>
      <w:r w:rsidRPr="00F353C3">
        <w:rPr>
          <w:rFonts w:eastAsia="標楷體" w:hint="eastAsia"/>
          <w:sz w:val="28"/>
          <w:szCs w:val="28"/>
        </w:rPr>
        <w:t>月上升</w:t>
      </w:r>
      <w:r w:rsidRPr="00F353C3">
        <w:rPr>
          <w:rFonts w:eastAsia="標楷體" w:hint="eastAsia"/>
          <w:sz w:val="28"/>
          <w:szCs w:val="28"/>
        </w:rPr>
        <w:t>0.4</w:t>
      </w:r>
      <w:r w:rsidRPr="00F353C3">
        <w:rPr>
          <w:rFonts w:eastAsia="標楷體" w:hint="eastAsia"/>
          <w:sz w:val="28"/>
          <w:szCs w:val="28"/>
        </w:rPr>
        <w:t>，創</w:t>
      </w:r>
      <w:r w:rsidRPr="00F353C3">
        <w:rPr>
          <w:rFonts w:eastAsia="標楷體" w:hint="eastAsia"/>
          <w:sz w:val="28"/>
          <w:szCs w:val="28"/>
        </w:rPr>
        <w:t>14</w:t>
      </w:r>
      <w:r w:rsidRPr="00F353C3">
        <w:rPr>
          <w:rFonts w:eastAsia="標楷體" w:hint="eastAsia"/>
          <w:sz w:val="28"/>
          <w:szCs w:val="28"/>
        </w:rPr>
        <w:t>個月新高。此外，大陸中國社會科學院</w:t>
      </w:r>
      <w:r w:rsidRPr="00F353C3">
        <w:rPr>
          <w:rFonts w:eastAsia="標楷體" w:hint="eastAsia"/>
          <w:sz w:val="28"/>
          <w:szCs w:val="28"/>
        </w:rPr>
        <w:t>2012</w:t>
      </w:r>
      <w:r w:rsidRPr="00F353C3">
        <w:rPr>
          <w:rFonts w:eastAsia="標楷體" w:hint="eastAsia"/>
          <w:sz w:val="28"/>
          <w:szCs w:val="28"/>
        </w:rPr>
        <w:t>年</w:t>
      </w:r>
      <w:r w:rsidRPr="00F353C3">
        <w:rPr>
          <w:rFonts w:eastAsia="標楷體" w:hint="eastAsia"/>
          <w:sz w:val="28"/>
          <w:szCs w:val="28"/>
        </w:rPr>
        <w:t>12</w:t>
      </w:r>
      <w:r w:rsidRPr="00F353C3">
        <w:rPr>
          <w:rFonts w:eastAsia="標楷體" w:hint="eastAsia"/>
          <w:sz w:val="28"/>
          <w:szCs w:val="28"/>
        </w:rPr>
        <w:t>月</w:t>
      </w:r>
      <w:r w:rsidRPr="00F353C3">
        <w:rPr>
          <w:rFonts w:eastAsia="標楷體" w:hint="eastAsia"/>
          <w:sz w:val="28"/>
          <w:szCs w:val="28"/>
        </w:rPr>
        <w:t>24</w:t>
      </w:r>
      <w:r w:rsidRPr="00F353C3">
        <w:rPr>
          <w:rFonts w:eastAsia="標楷體" w:hint="eastAsia"/>
          <w:sz w:val="28"/>
          <w:szCs w:val="28"/>
        </w:rPr>
        <w:t>日發表之</w:t>
      </w:r>
      <w:r w:rsidRPr="00F353C3">
        <w:rPr>
          <w:rFonts w:eastAsia="標楷體" w:hint="eastAsia"/>
          <w:sz w:val="28"/>
          <w:szCs w:val="28"/>
        </w:rPr>
        <w:t>2013</w:t>
      </w:r>
      <w:r w:rsidRPr="00F353C3">
        <w:rPr>
          <w:rFonts w:eastAsia="標楷體" w:hint="eastAsia"/>
          <w:sz w:val="28"/>
          <w:szCs w:val="28"/>
        </w:rPr>
        <w:t>年「世界經濟黃皮書」，預測中國大陸</w:t>
      </w:r>
      <w:r w:rsidRPr="00F353C3">
        <w:rPr>
          <w:rFonts w:eastAsia="標楷體" w:hint="eastAsia"/>
          <w:sz w:val="28"/>
          <w:szCs w:val="28"/>
        </w:rPr>
        <w:t>2012</w:t>
      </w:r>
      <w:r w:rsidRPr="00F353C3">
        <w:rPr>
          <w:rFonts w:eastAsia="標楷體" w:hint="eastAsia"/>
          <w:sz w:val="28"/>
          <w:szCs w:val="28"/>
        </w:rPr>
        <w:t>年第</w:t>
      </w:r>
      <w:r w:rsidRPr="00F353C3">
        <w:rPr>
          <w:rFonts w:eastAsia="標楷體" w:hint="eastAsia"/>
          <w:sz w:val="28"/>
          <w:szCs w:val="28"/>
        </w:rPr>
        <w:t>4</w:t>
      </w:r>
      <w:r w:rsidRPr="00F353C3">
        <w:rPr>
          <w:rFonts w:eastAsia="標楷體" w:hint="eastAsia"/>
          <w:sz w:val="28"/>
          <w:szCs w:val="28"/>
        </w:rPr>
        <w:t>季經濟成長率</w:t>
      </w:r>
      <w:r w:rsidRPr="00F353C3">
        <w:rPr>
          <w:rFonts w:eastAsia="標楷體" w:hint="eastAsia"/>
          <w:sz w:val="28"/>
          <w:szCs w:val="28"/>
        </w:rPr>
        <w:t>8.1%</w:t>
      </w:r>
      <w:r w:rsidRPr="00F353C3">
        <w:rPr>
          <w:rFonts w:eastAsia="標楷體" w:hint="eastAsia"/>
          <w:sz w:val="28"/>
          <w:szCs w:val="28"/>
        </w:rPr>
        <w:t>、</w:t>
      </w:r>
      <w:r w:rsidRPr="00F353C3">
        <w:rPr>
          <w:rFonts w:eastAsia="標楷體" w:hint="eastAsia"/>
          <w:sz w:val="28"/>
          <w:szCs w:val="28"/>
        </w:rPr>
        <w:t>2013</w:t>
      </w:r>
      <w:r w:rsidRPr="00F353C3">
        <w:rPr>
          <w:rFonts w:eastAsia="標楷體" w:hint="eastAsia"/>
          <w:sz w:val="28"/>
          <w:szCs w:val="28"/>
        </w:rPr>
        <w:t>年經濟成長率</w:t>
      </w:r>
      <w:r w:rsidRPr="00F353C3">
        <w:rPr>
          <w:rFonts w:eastAsia="標楷體" w:hint="eastAsia"/>
          <w:sz w:val="28"/>
          <w:szCs w:val="28"/>
        </w:rPr>
        <w:t>8%</w:t>
      </w:r>
      <w:r w:rsidRPr="00F353C3">
        <w:rPr>
          <w:rFonts w:eastAsia="標楷體" w:hint="eastAsia"/>
          <w:sz w:val="28"/>
          <w:szCs w:val="28"/>
        </w:rPr>
        <w:t>，顯示中國大陸經濟趨向好轉</w:t>
      </w:r>
      <w:r w:rsidR="004C1705" w:rsidRPr="004C1705">
        <w:rPr>
          <w:rFonts w:eastAsia="標楷體"/>
          <w:sz w:val="28"/>
          <w:szCs w:val="28"/>
        </w:rPr>
        <w:t>。</w:t>
      </w:r>
    </w:p>
    <w:p w:rsidR="00F353C3" w:rsidRDefault="004C1705" w:rsidP="00B91DF5">
      <w:pPr>
        <w:autoSpaceDE w:val="0"/>
        <w:autoSpaceDN w:val="0"/>
        <w:adjustRightInd w:val="0"/>
        <w:snapToGrid w:val="0"/>
        <w:spacing w:beforeLines="50" w:before="180" w:line="300" w:lineRule="auto"/>
        <w:ind w:right="-153" w:firstLine="510"/>
        <w:jc w:val="both"/>
        <w:rPr>
          <w:rFonts w:eastAsia="標楷體"/>
          <w:sz w:val="28"/>
          <w:szCs w:val="28"/>
        </w:rPr>
      </w:pPr>
      <w:r w:rsidRPr="004C1705">
        <w:rPr>
          <w:rFonts w:eastAsia="標楷體"/>
          <w:sz w:val="28"/>
          <w:szCs w:val="28"/>
        </w:rPr>
        <w:t xml:space="preserve">　</w:t>
      </w:r>
      <w:r w:rsidR="00F353C3" w:rsidRPr="00F353C3">
        <w:rPr>
          <w:rFonts w:eastAsia="標楷體" w:hint="eastAsia"/>
          <w:sz w:val="28"/>
          <w:szCs w:val="28"/>
        </w:rPr>
        <w:t>中國大陸於</w:t>
      </w:r>
      <w:r w:rsidR="00F353C3" w:rsidRPr="00F353C3">
        <w:rPr>
          <w:rFonts w:eastAsia="標楷體" w:hint="eastAsia"/>
          <w:sz w:val="28"/>
          <w:szCs w:val="28"/>
        </w:rPr>
        <w:t>2012</w:t>
      </w:r>
      <w:r w:rsidR="00F353C3" w:rsidRPr="00F353C3">
        <w:rPr>
          <w:rFonts w:eastAsia="標楷體" w:hint="eastAsia"/>
          <w:sz w:val="28"/>
          <w:szCs w:val="28"/>
        </w:rPr>
        <w:t>年</w:t>
      </w:r>
      <w:r w:rsidR="00F353C3" w:rsidRPr="00F353C3">
        <w:rPr>
          <w:rFonts w:eastAsia="標楷體" w:hint="eastAsia"/>
          <w:sz w:val="28"/>
          <w:szCs w:val="28"/>
        </w:rPr>
        <w:t>12</w:t>
      </w:r>
      <w:r w:rsidR="00F353C3" w:rsidRPr="00F353C3">
        <w:rPr>
          <w:rFonts w:eastAsia="標楷體" w:hint="eastAsia"/>
          <w:sz w:val="28"/>
          <w:szCs w:val="28"/>
        </w:rPr>
        <w:t>月</w:t>
      </w:r>
      <w:r w:rsidR="00F353C3" w:rsidRPr="00F353C3">
        <w:rPr>
          <w:rFonts w:eastAsia="標楷體" w:hint="eastAsia"/>
          <w:sz w:val="28"/>
          <w:szCs w:val="28"/>
        </w:rPr>
        <w:t>15</w:t>
      </w:r>
      <w:r w:rsidR="00F86A13">
        <w:rPr>
          <w:rFonts w:eastAsia="標楷體" w:hint="eastAsia"/>
          <w:sz w:val="28"/>
          <w:szCs w:val="28"/>
        </w:rPr>
        <w:t>日至</w:t>
      </w:r>
      <w:r w:rsidR="00F353C3" w:rsidRPr="00F353C3">
        <w:rPr>
          <w:rFonts w:eastAsia="標楷體" w:hint="eastAsia"/>
          <w:sz w:val="28"/>
          <w:szCs w:val="28"/>
        </w:rPr>
        <w:t>16</w:t>
      </w:r>
      <w:r w:rsidR="00F353C3" w:rsidRPr="00F353C3">
        <w:rPr>
          <w:rFonts w:eastAsia="標楷體" w:hint="eastAsia"/>
          <w:sz w:val="28"/>
          <w:szCs w:val="28"/>
        </w:rPr>
        <w:t>日在北京召開中央經濟工作會議，規劃了</w:t>
      </w:r>
      <w:r w:rsidR="00F353C3" w:rsidRPr="00F353C3">
        <w:rPr>
          <w:rFonts w:eastAsia="標楷體" w:hint="eastAsia"/>
          <w:sz w:val="28"/>
          <w:szCs w:val="28"/>
        </w:rPr>
        <w:t>2013</w:t>
      </w:r>
      <w:r w:rsidR="00F353C3" w:rsidRPr="00F353C3">
        <w:rPr>
          <w:rFonts w:eastAsia="標楷體" w:hint="eastAsia"/>
          <w:sz w:val="28"/>
          <w:szCs w:val="28"/>
        </w:rPr>
        <w:t>年中國大陸經濟發展方向，以「穩中求進」為總方針，強調擴大內需及調整結構，並提出六大主要經濟任務：一、加強和改善宏觀調控，促進經濟持續健康發展；</w:t>
      </w:r>
      <w:r w:rsidR="00F86A13">
        <w:rPr>
          <w:rFonts w:eastAsia="標楷體" w:hint="eastAsia"/>
          <w:sz w:val="28"/>
          <w:szCs w:val="28"/>
        </w:rPr>
        <w:t>二、落</w:t>
      </w:r>
      <w:r w:rsidR="00F353C3" w:rsidRPr="00F353C3">
        <w:rPr>
          <w:rFonts w:eastAsia="標楷體" w:hint="eastAsia"/>
          <w:sz w:val="28"/>
          <w:szCs w:val="28"/>
        </w:rPr>
        <w:t>實農業基礎，保障農產品供給；三、加快調整產業結構，提高產業整體素質；四、積極穩妥推進城鎮化，著力提高城鎮化品質；五、加強民生保障，提高人民生活水平；六、全面深化經濟體制改革，堅定不移擴大開放</w:t>
      </w:r>
      <w:r w:rsidRPr="004C1705">
        <w:rPr>
          <w:rFonts w:eastAsia="標楷體"/>
          <w:sz w:val="28"/>
          <w:szCs w:val="28"/>
        </w:rPr>
        <w:t>。</w:t>
      </w:r>
    </w:p>
    <w:p w:rsidR="00F353C3" w:rsidRDefault="00F353C3">
      <w:pPr>
        <w:widowControl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br w:type="page"/>
      </w:r>
    </w:p>
    <w:p w:rsidR="002C4C25" w:rsidRPr="00FB6FCE" w:rsidRDefault="00380A37" w:rsidP="00FB6FCE">
      <w:pPr>
        <w:pStyle w:val="1"/>
        <w:spacing w:beforeLines="50" w:before="180" w:afterLines="0" w:after="0" w:line="300" w:lineRule="auto"/>
        <w:rPr>
          <w:bCs/>
        </w:rPr>
      </w:pPr>
      <w:r w:rsidRPr="00FB6FCE">
        <w:rPr>
          <w:rFonts w:hint="eastAsia"/>
          <w:bCs/>
        </w:rPr>
        <w:t>貳、國內外經濟指標</w:t>
      </w:r>
    </w:p>
    <w:p w:rsidR="00A1493A" w:rsidRPr="00A1493A" w:rsidRDefault="00A1493A" w:rsidP="00A1493A">
      <w:pPr>
        <w:keepNext/>
        <w:snapToGrid w:val="0"/>
        <w:jc w:val="center"/>
        <w:outlineLvl w:val="1"/>
        <w:rPr>
          <w:rFonts w:eastAsia="標楷體"/>
          <w:b/>
          <w:sz w:val="28"/>
          <w:szCs w:val="32"/>
          <w:lang w:val="zh-TW"/>
        </w:rPr>
      </w:pPr>
      <w:r w:rsidRPr="00A1493A">
        <w:rPr>
          <w:rFonts w:eastAsia="標楷體" w:hint="eastAsia"/>
          <w:b/>
          <w:sz w:val="32"/>
          <w:szCs w:val="32"/>
          <w:lang w:val="zh-TW"/>
        </w:rPr>
        <w:t>表</w:t>
      </w:r>
      <w:r w:rsidRPr="00A1493A">
        <w:rPr>
          <w:rFonts w:eastAsia="標楷體"/>
          <w:b/>
          <w:sz w:val="32"/>
          <w:szCs w:val="32"/>
          <w:lang w:val="zh-TW"/>
        </w:rPr>
        <w:t xml:space="preserve">1  </w:t>
      </w:r>
      <w:r w:rsidRPr="00A1493A">
        <w:rPr>
          <w:rFonts w:eastAsia="標楷體" w:hint="eastAsia"/>
          <w:b/>
          <w:sz w:val="32"/>
          <w:szCs w:val="32"/>
          <w:lang w:val="zh-TW"/>
        </w:rPr>
        <w:t>世界經濟成長率及物價上漲率</w:t>
      </w:r>
    </w:p>
    <w:p w:rsidR="00A1493A" w:rsidRPr="00A1493A" w:rsidRDefault="00A1493A" w:rsidP="00A1493A">
      <w:pPr>
        <w:autoSpaceDE w:val="0"/>
        <w:autoSpaceDN w:val="0"/>
        <w:adjustRightInd w:val="0"/>
        <w:snapToGrid w:val="0"/>
        <w:spacing w:line="260" w:lineRule="exact"/>
        <w:ind w:firstLine="1605"/>
        <w:jc w:val="right"/>
        <w:rPr>
          <w:rFonts w:eastAsia="標楷體"/>
          <w:bCs/>
          <w:szCs w:val="32"/>
        </w:rPr>
      </w:pPr>
      <w:r w:rsidRPr="00A1493A">
        <w:rPr>
          <w:rFonts w:eastAsia="標楷體"/>
          <w:bCs/>
          <w:szCs w:val="32"/>
        </w:rPr>
        <w:t xml:space="preserve">            </w:t>
      </w:r>
      <w:r w:rsidRPr="00A1493A">
        <w:rPr>
          <w:rFonts w:eastAsia="標楷體" w:hint="eastAsia"/>
          <w:bCs/>
          <w:szCs w:val="32"/>
          <w:lang w:val="zh-TW"/>
        </w:rPr>
        <w:t>單位</w:t>
      </w:r>
      <w:r w:rsidRPr="00A1493A">
        <w:rPr>
          <w:rFonts w:eastAsia="標楷體" w:hint="eastAsia"/>
          <w:bCs/>
          <w:szCs w:val="32"/>
        </w:rPr>
        <w:t>：％</w:t>
      </w:r>
    </w:p>
    <w:tbl>
      <w:tblPr>
        <w:tblW w:w="4966" w:type="pct"/>
        <w:tblBorders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80"/>
        <w:gridCol w:w="686"/>
        <w:gridCol w:w="1027"/>
        <w:gridCol w:w="1065"/>
        <w:gridCol w:w="1023"/>
        <w:gridCol w:w="1123"/>
        <w:gridCol w:w="1043"/>
        <w:gridCol w:w="1020"/>
      </w:tblGrid>
      <w:tr w:rsidR="00A1493A" w:rsidRPr="00A1493A" w:rsidTr="00ED6123">
        <w:trPr>
          <w:cantSplit/>
          <w:trHeight w:val="203"/>
        </w:trPr>
        <w:tc>
          <w:tcPr>
            <w:tcW w:w="1188" w:type="pct"/>
            <w:gridSpan w:val="2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20" w:line="240" w:lineRule="exact"/>
              <w:jc w:val="both"/>
              <w:rPr>
                <w:rFonts w:eastAsia="標楷體"/>
                <w:bCs/>
                <w:sz w:val="28"/>
                <w:szCs w:val="32"/>
              </w:rPr>
            </w:pPr>
          </w:p>
        </w:tc>
        <w:tc>
          <w:tcPr>
            <w:tcW w:w="18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keepNext/>
              <w:autoSpaceDE w:val="0"/>
              <w:autoSpaceDN w:val="0"/>
              <w:adjustRightInd w:val="0"/>
              <w:snapToGrid w:val="0"/>
              <w:spacing w:before="120" w:line="240" w:lineRule="exact"/>
              <w:jc w:val="center"/>
              <w:outlineLvl w:val="3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Global Insight</w:t>
            </w:r>
          </w:p>
        </w:tc>
        <w:tc>
          <w:tcPr>
            <w:tcW w:w="192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keepNext/>
              <w:autoSpaceDE w:val="0"/>
              <w:autoSpaceDN w:val="0"/>
              <w:adjustRightInd w:val="0"/>
              <w:snapToGrid w:val="0"/>
              <w:spacing w:before="120" w:line="240" w:lineRule="exact"/>
              <w:jc w:val="center"/>
              <w:outlineLvl w:val="3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IMF</w:t>
            </w:r>
          </w:p>
        </w:tc>
      </w:tr>
      <w:tr w:rsidR="00A1493A" w:rsidRPr="00A1493A" w:rsidTr="00ED6123">
        <w:trPr>
          <w:cantSplit/>
          <w:trHeight w:val="272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widowControl/>
              <w:rPr>
                <w:rFonts w:eastAsia="標楷體"/>
                <w:bCs/>
                <w:sz w:val="28"/>
                <w:szCs w:val="32"/>
              </w:rPr>
            </w:pPr>
          </w:p>
        </w:tc>
        <w:tc>
          <w:tcPr>
            <w:tcW w:w="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2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2011</w:t>
            </w:r>
          </w:p>
        </w:tc>
        <w:tc>
          <w:tcPr>
            <w:tcW w:w="6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2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2012(f)</w:t>
            </w:r>
          </w:p>
        </w:tc>
        <w:tc>
          <w:tcPr>
            <w:tcW w:w="6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2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2013(f)</w:t>
            </w:r>
          </w:p>
        </w:tc>
        <w:tc>
          <w:tcPr>
            <w:tcW w:w="6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2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2011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2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2012(f)</w:t>
            </w:r>
          </w:p>
        </w:tc>
        <w:tc>
          <w:tcPr>
            <w:tcW w:w="6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2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2013(f)</w:t>
            </w:r>
          </w:p>
        </w:tc>
      </w:tr>
      <w:tr w:rsidR="00A1493A" w:rsidRPr="00A1493A" w:rsidTr="00ED6123">
        <w:trPr>
          <w:cantSplit/>
          <w:trHeight w:val="259"/>
        </w:trPr>
        <w:tc>
          <w:tcPr>
            <w:tcW w:w="774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 w:hint="eastAsia"/>
                <w:bCs/>
                <w:sz w:val="28"/>
                <w:szCs w:val="32"/>
                <w:lang w:val="zh-TW"/>
              </w:rPr>
              <w:t>全</w:t>
            </w:r>
            <w:r w:rsidRPr="00A1493A">
              <w:rPr>
                <w:rFonts w:eastAsia="標楷體"/>
                <w:bCs/>
                <w:sz w:val="28"/>
                <w:szCs w:val="32"/>
              </w:rPr>
              <w:t xml:space="preserve">    </w:t>
            </w:r>
            <w:r w:rsidRPr="00A1493A">
              <w:rPr>
                <w:rFonts w:eastAsia="標楷體" w:hint="eastAsia"/>
                <w:bCs/>
                <w:sz w:val="28"/>
                <w:szCs w:val="32"/>
                <w:lang w:val="zh-TW"/>
              </w:rPr>
              <w:t>球</w:t>
            </w:r>
          </w:p>
        </w:tc>
        <w:tc>
          <w:tcPr>
            <w:tcW w:w="41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GDP</w:t>
            </w:r>
          </w:p>
        </w:tc>
        <w:tc>
          <w:tcPr>
            <w:tcW w:w="621" w:type="pc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/>
                <w:bCs/>
                <w:color w:val="000000"/>
                <w:sz w:val="28"/>
                <w:szCs w:val="32"/>
              </w:rPr>
              <w:t>3.0</w:t>
            </w:r>
          </w:p>
        </w:tc>
        <w:tc>
          <w:tcPr>
            <w:tcW w:w="644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/>
                <w:bCs/>
                <w:color w:val="000000"/>
                <w:sz w:val="28"/>
                <w:szCs w:val="32"/>
              </w:rPr>
              <w:t>2.</w:t>
            </w:r>
            <w:r w:rsidRPr="00A1493A">
              <w:rPr>
                <w:rFonts w:eastAsia="標楷體" w:hint="eastAsia"/>
                <w:bCs/>
                <w:color w:val="000000"/>
                <w:sz w:val="28"/>
                <w:szCs w:val="32"/>
              </w:rPr>
              <w:t>5</w:t>
            </w:r>
          </w:p>
        </w:tc>
        <w:tc>
          <w:tcPr>
            <w:tcW w:w="619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/>
                <w:bCs/>
                <w:color w:val="000000"/>
                <w:sz w:val="28"/>
                <w:szCs w:val="32"/>
              </w:rPr>
              <w:t>2.6</w:t>
            </w:r>
          </w:p>
        </w:tc>
        <w:tc>
          <w:tcPr>
            <w:tcW w:w="679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3.</w:t>
            </w:r>
            <w:r w:rsidRPr="00A1493A">
              <w:rPr>
                <w:rFonts w:eastAsia="標楷體" w:hint="eastAsia"/>
                <w:bCs/>
                <w:sz w:val="28"/>
                <w:szCs w:val="32"/>
              </w:rPr>
              <w:t>8</w:t>
            </w:r>
          </w:p>
        </w:tc>
        <w:tc>
          <w:tcPr>
            <w:tcW w:w="631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3.</w:t>
            </w:r>
            <w:r w:rsidRPr="00A1493A">
              <w:rPr>
                <w:rFonts w:eastAsia="標楷體" w:hint="eastAsia"/>
                <w:bCs/>
                <w:sz w:val="28"/>
                <w:szCs w:val="32"/>
              </w:rPr>
              <w:t>3</w:t>
            </w:r>
          </w:p>
        </w:tc>
        <w:tc>
          <w:tcPr>
            <w:tcW w:w="618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3.</w:t>
            </w:r>
            <w:r w:rsidRPr="00A1493A">
              <w:rPr>
                <w:rFonts w:eastAsia="標楷體" w:hint="eastAsia"/>
                <w:bCs/>
                <w:sz w:val="28"/>
                <w:szCs w:val="32"/>
              </w:rPr>
              <w:t>6</w:t>
            </w:r>
          </w:p>
        </w:tc>
      </w:tr>
      <w:tr w:rsidR="00A1493A" w:rsidRPr="00A1493A" w:rsidTr="00ED6123">
        <w:trPr>
          <w:cantSplit/>
          <w:trHeight w:val="259"/>
        </w:trPr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widowControl/>
              <w:rPr>
                <w:rFonts w:eastAsia="標楷體"/>
                <w:bCs/>
                <w:sz w:val="28"/>
                <w:szCs w:val="32"/>
              </w:rPr>
            </w:pPr>
          </w:p>
        </w:tc>
        <w:tc>
          <w:tcPr>
            <w:tcW w:w="41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CPI</w:t>
            </w:r>
          </w:p>
        </w:tc>
        <w:tc>
          <w:tcPr>
            <w:tcW w:w="621" w:type="pct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/>
                <w:bCs/>
                <w:color w:val="000000"/>
                <w:sz w:val="28"/>
                <w:szCs w:val="32"/>
              </w:rPr>
              <w:t>4.0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/>
                <w:bCs/>
                <w:color w:val="000000"/>
                <w:sz w:val="28"/>
                <w:szCs w:val="32"/>
              </w:rPr>
              <w:t>3.</w:t>
            </w:r>
            <w:r w:rsidRPr="00A1493A">
              <w:rPr>
                <w:rFonts w:eastAsia="標楷體" w:hint="eastAsia"/>
                <w:bCs/>
                <w:color w:val="000000"/>
                <w:sz w:val="28"/>
                <w:szCs w:val="32"/>
              </w:rPr>
              <w:t>2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/>
                <w:bCs/>
                <w:color w:val="000000"/>
                <w:sz w:val="28"/>
                <w:szCs w:val="32"/>
              </w:rPr>
              <w:t>2.</w:t>
            </w:r>
            <w:r w:rsidRPr="00A1493A">
              <w:rPr>
                <w:rFonts w:eastAsia="標楷體" w:hint="eastAsia"/>
                <w:bCs/>
                <w:color w:val="000000"/>
                <w:sz w:val="28"/>
                <w:szCs w:val="32"/>
              </w:rPr>
              <w:t>9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-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-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-</w:t>
            </w:r>
          </w:p>
        </w:tc>
      </w:tr>
      <w:tr w:rsidR="00A1493A" w:rsidRPr="00A1493A" w:rsidTr="00ED6123">
        <w:trPr>
          <w:cantSplit/>
          <w:trHeight w:val="259"/>
        </w:trPr>
        <w:tc>
          <w:tcPr>
            <w:tcW w:w="774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 w:hint="eastAsia"/>
                <w:bCs/>
                <w:sz w:val="28"/>
                <w:szCs w:val="32"/>
                <w:lang w:val="zh-TW"/>
              </w:rPr>
              <w:t>美</w:t>
            </w:r>
            <w:r w:rsidRPr="00A1493A">
              <w:rPr>
                <w:rFonts w:eastAsia="標楷體"/>
                <w:bCs/>
                <w:sz w:val="28"/>
                <w:szCs w:val="32"/>
              </w:rPr>
              <w:t xml:space="preserve">    </w:t>
            </w:r>
            <w:r w:rsidRPr="00A1493A">
              <w:rPr>
                <w:rFonts w:eastAsia="標楷體" w:hint="eastAsia"/>
                <w:bCs/>
                <w:sz w:val="28"/>
                <w:szCs w:val="32"/>
                <w:lang w:val="zh-TW"/>
              </w:rPr>
              <w:t>國</w:t>
            </w:r>
          </w:p>
        </w:tc>
        <w:tc>
          <w:tcPr>
            <w:tcW w:w="41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GDP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/>
                <w:bCs/>
                <w:color w:val="000000"/>
                <w:sz w:val="28"/>
                <w:szCs w:val="32"/>
              </w:rPr>
              <w:t>1.8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/>
                <w:bCs/>
                <w:color w:val="000000"/>
                <w:sz w:val="28"/>
                <w:szCs w:val="32"/>
              </w:rPr>
              <w:t>2.</w:t>
            </w:r>
            <w:r w:rsidRPr="00A1493A">
              <w:rPr>
                <w:rFonts w:eastAsia="標楷體" w:hint="eastAsia"/>
                <w:bCs/>
                <w:color w:val="000000"/>
                <w:sz w:val="28"/>
                <w:szCs w:val="32"/>
              </w:rPr>
              <w:t>2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/>
                <w:bCs/>
                <w:color w:val="000000"/>
                <w:sz w:val="28"/>
                <w:szCs w:val="32"/>
              </w:rPr>
              <w:t>1.</w:t>
            </w:r>
            <w:r w:rsidRPr="00A1493A">
              <w:rPr>
                <w:rFonts w:eastAsia="標楷體" w:hint="eastAsia"/>
                <w:bCs/>
                <w:color w:val="000000"/>
                <w:sz w:val="28"/>
                <w:szCs w:val="32"/>
              </w:rPr>
              <w:t>9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1.</w:t>
            </w:r>
            <w:r w:rsidRPr="00A1493A">
              <w:rPr>
                <w:rFonts w:eastAsia="標楷體" w:hint="eastAsia"/>
                <w:bCs/>
                <w:sz w:val="28"/>
                <w:szCs w:val="32"/>
              </w:rPr>
              <w:t>8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2.</w:t>
            </w:r>
            <w:r w:rsidRPr="00A1493A">
              <w:rPr>
                <w:rFonts w:eastAsia="標楷體" w:hint="eastAsia"/>
                <w:bCs/>
                <w:sz w:val="28"/>
                <w:szCs w:val="32"/>
              </w:rPr>
              <w:t>2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2.</w:t>
            </w:r>
            <w:r w:rsidRPr="00A1493A">
              <w:rPr>
                <w:rFonts w:eastAsia="標楷體" w:hint="eastAsia"/>
                <w:bCs/>
                <w:sz w:val="28"/>
                <w:szCs w:val="32"/>
              </w:rPr>
              <w:t>1</w:t>
            </w:r>
          </w:p>
        </w:tc>
      </w:tr>
      <w:tr w:rsidR="00A1493A" w:rsidRPr="00A1493A" w:rsidTr="00ED6123">
        <w:trPr>
          <w:cantSplit/>
          <w:trHeight w:val="259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widowControl/>
              <w:rPr>
                <w:rFonts w:eastAsia="標楷體"/>
                <w:bCs/>
                <w:sz w:val="28"/>
                <w:szCs w:val="32"/>
              </w:rPr>
            </w:pPr>
          </w:p>
        </w:tc>
        <w:tc>
          <w:tcPr>
            <w:tcW w:w="41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CPI</w:t>
            </w:r>
          </w:p>
        </w:tc>
        <w:tc>
          <w:tcPr>
            <w:tcW w:w="621" w:type="pct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/>
                <w:bCs/>
                <w:color w:val="000000"/>
                <w:sz w:val="28"/>
                <w:szCs w:val="32"/>
              </w:rPr>
              <w:t>3.1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/>
                <w:bCs/>
                <w:color w:val="000000"/>
                <w:sz w:val="28"/>
                <w:szCs w:val="32"/>
              </w:rPr>
              <w:t>2.</w:t>
            </w:r>
            <w:r w:rsidRPr="00A1493A">
              <w:rPr>
                <w:rFonts w:eastAsia="標楷體" w:hint="eastAsia"/>
                <w:bCs/>
                <w:color w:val="000000"/>
                <w:sz w:val="28"/>
                <w:szCs w:val="32"/>
              </w:rPr>
              <w:t>1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/>
                <w:bCs/>
                <w:color w:val="000000"/>
                <w:sz w:val="28"/>
                <w:szCs w:val="32"/>
              </w:rPr>
              <w:t>1.</w:t>
            </w:r>
            <w:r w:rsidRPr="00A1493A">
              <w:rPr>
                <w:rFonts w:eastAsia="標楷體" w:hint="eastAsia"/>
                <w:bCs/>
                <w:color w:val="000000"/>
                <w:sz w:val="28"/>
                <w:szCs w:val="32"/>
              </w:rPr>
              <w:t>4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3.1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2.</w:t>
            </w:r>
            <w:r w:rsidRPr="00A1493A">
              <w:rPr>
                <w:rFonts w:eastAsia="標楷體" w:hint="eastAsia"/>
                <w:bCs/>
                <w:sz w:val="28"/>
                <w:szCs w:val="32"/>
              </w:rPr>
              <w:t>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1.</w:t>
            </w:r>
            <w:r w:rsidRPr="00A1493A">
              <w:rPr>
                <w:rFonts w:eastAsia="標楷體" w:hint="eastAsia"/>
                <w:bCs/>
                <w:sz w:val="28"/>
                <w:szCs w:val="32"/>
              </w:rPr>
              <w:t>8</w:t>
            </w:r>
          </w:p>
        </w:tc>
      </w:tr>
      <w:tr w:rsidR="00A1493A" w:rsidRPr="00A1493A" w:rsidTr="00ED6123">
        <w:trPr>
          <w:cantSplit/>
          <w:trHeight w:val="259"/>
        </w:trPr>
        <w:tc>
          <w:tcPr>
            <w:tcW w:w="774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1800"/>
              </w:tabs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 w:hint="eastAsia"/>
                <w:bCs/>
                <w:sz w:val="28"/>
                <w:szCs w:val="32"/>
                <w:lang w:val="zh-TW"/>
              </w:rPr>
              <w:t>歐</w:t>
            </w:r>
            <w:r w:rsidRPr="00A1493A">
              <w:rPr>
                <w:rFonts w:eastAsia="標楷體"/>
                <w:bCs/>
                <w:sz w:val="28"/>
                <w:szCs w:val="32"/>
              </w:rPr>
              <w:t xml:space="preserve"> </w:t>
            </w:r>
            <w:r w:rsidRPr="00A1493A">
              <w:rPr>
                <w:rFonts w:eastAsia="標楷體" w:hint="eastAsia"/>
                <w:bCs/>
                <w:sz w:val="28"/>
                <w:szCs w:val="32"/>
                <w:lang w:val="zh-TW"/>
              </w:rPr>
              <w:t>元</w:t>
            </w:r>
            <w:r w:rsidRPr="00A1493A">
              <w:rPr>
                <w:rFonts w:eastAsia="標楷體"/>
                <w:bCs/>
                <w:sz w:val="28"/>
                <w:szCs w:val="32"/>
              </w:rPr>
              <w:t xml:space="preserve"> </w:t>
            </w:r>
            <w:r w:rsidRPr="00A1493A">
              <w:rPr>
                <w:rFonts w:eastAsia="標楷體" w:hint="eastAsia"/>
                <w:bCs/>
                <w:sz w:val="28"/>
                <w:szCs w:val="32"/>
                <w:lang w:val="zh-TW"/>
              </w:rPr>
              <w:t>區</w:t>
            </w:r>
          </w:p>
        </w:tc>
        <w:tc>
          <w:tcPr>
            <w:tcW w:w="41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GDP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/>
                <w:bCs/>
                <w:color w:val="000000"/>
                <w:sz w:val="28"/>
                <w:szCs w:val="32"/>
              </w:rPr>
              <w:t>1.5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/>
                <w:bCs/>
                <w:color w:val="000000"/>
                <w:sz w:val="28"/>
                <w:szCs w:val="32"/>
              </w:rPr>
              <w:t>-0.</w:t>
            </w:r>
            <w:r w:rsidRPr="00A1493A">
              <w:rPr>
                <w:rFonts w:eastAsia="標楷體" w:hint="eastAsia"/>
                <w:bCs/>
                <w:color w:val="000000"/>
                <w:sz w:val="28"/>
                <w:szCs w:val="32"/>
              </w:rPr>
              <w:t>4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/>
                <w:bCs/>
                <w:color w:val="000000"/>
                <w:sz w:val="28"/>
                <w:szCs w:val="32"/>
              </w:rPr>
              <w:t>-0.</w:t>
            </w:r>
            <w:r w:rsidRPr="00A1493A">
              <w:rPr>
                <w:rFonts w:eastAsia="標楷體" w:hint="eastAsia"/>
                <w:bCs/>
                <w:color w:val="000000"/>
                <w:sz w:val="28"/>
                <w:szCs w:val="32"/>
              </w:rPr>
              <w:t>2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1.</w:t>
            </w:r>
            <w:r w:rsidRPr="00A1493A">
              <w:rPr>
                <w:rFonts w:eastAsia="標楷體" w:hint="eastAsia"/>
                <w:bCs/>
                <w:sz w:val="28"/>
                <w:szCs w:val="32"/>
              </w:rPr>
              <w:t>4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-0.</w:t>
            </w:r>
            <w:r w:rsidRPr="00A1493A">
              <w:rPr>
                <w:rFonts w:eastAsia="標楷體" w:hint="eastAsia"/>
                <w:bCs/>
                <w:sz w:val="28"/>
                <w:szCs w:val="32"/>
              </w:rPr>
              <w:t>4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0.</w:t>
            </w:r>
            <w:r w:rsidRPr="00A1493A">
              <w:rPr>
                <w:rFonts w:eastAsia="標楷體" w:hint="eastAsia"/>
                <w:bCs/>
                <w:sz w:val="28"/>
                <w:szCs w:val="32"/>
              </w:rPr>
              <w:t>2</w:t>
            </w:r>
          </w:p>
        </w:tc>
      </w:tr>
      <w:tr w:rsidR="00A1493A" w:rsidRPr="00A1493A" w:rsidTr="00ED6123">
        <w:trPr>
          <w:cantSplit/>
          <w:trHeight w:val="259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widowControl/>
              <w:rPr>
                <w:rFonts w:eastAsia="標楷體"/>
                <w:bCs/>
                <w:sz w:val="28"/>
                <w:szCs w:val="32"/>
              </w:rPr>
            </w:pPr>
          </w:p>
        </w:tc>
        <w:tc>
          <w:tcPr>
            <w:tcW w:w="41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CPI</w:t>
            </w:r>
          </w:p>
        </w:tc>
        <w:tc>
          <w:tcPr>
            <w:tcW w:w="621" w:type="pct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/>
                <w:bCs/>
                <w:color w:val="000000"/>
                <w:sz w:val="28"/>
                <w:szCs w:val="32"/>
              </w:rPr>
              <w:t>2.6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/>
                <w:bCs/>
                <w:color w:val="000000"/>
                <w:sz w:val="28"/>
                <w:szCs w:val="32"/>
              </w:rPr>
              <w:t>2.</w:t>
            </w:r>
            <w:r w:rsidRPr="00A1493A">
              <w:rPr>
                <w:rFonts w:eastAsia="標楷體" w:hint="eastAsia"/>
                <w:bCs/>
                <w:color w:val="000000"/>
                <w:sz w:val="28"/>
                <w:szCs w:val="32"/>
              </w:rPr>
              <w:t>3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/>
                <w:bCs/>
                <w:color w:val="000000"/>
                <w:sz w:val="28"/>
                <w:szCs w:val="32"/>
              </w:rPr>
              <w:t>1.</w:t>
            </w:r>
            <w:r w:rsidRPr="00A1493A">
              <w:rPr>
                <w:rFonts w:eastAsia="標楷體" w:hint="eastAsia"/>
                <w:bCs/>
                <w:color w:val="000000"/>
                <w:sz w:val="28"/>
                <w:szCs w:val="32"/>
              </w:rPr>
              <w:t>8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2.7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2.</w:t>
            </w:r>
            <w:r w:rsidRPr="00A1493A">
              <w:rPr>
                <w:rFonts w:eastAsia="標楷體" w:hint="eastAsia"/>
                <w:bCs/>
                <w:sz w:val="28"/>
                <w:szCs w:val="32"/>
              </w:rPr>
              <w:t>3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1.6</w:t>
            </w:r>
          </w:p>
        </w:tc>
      </w:tr>
      <w:tr w:rsidR="00A1493A" w:rsidRPr="00A1493A" w:rsidTr="00ED6123">
        <w:trPr>
          <w:cantSplit/>
          <w:trHeight w:val="259"/>
        </w:trPr>
        <w:tc>
          <w:tcPr>
            <w:tcW w:w="774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 w:hint="eastAsia"/>
                <w:bCs/>
                <w:sz w:val="28"/>
                <w:szCs w:val="32"/>
                <w:lang w:val="zh-TW"/>
              </w:rPr>
              <w:t>日</w:t>
            </w:r>
            <w:r w:rsidRPr="00A1493A">
              <w:rPr>
                <w:rFonts w:eastAsia="標楷體"/>
                <w:bCs/>
                <w:sz w:val="28"/>
                <w:szCs w:val="32"/>
              </w:rPr>
              <w:t xml:space="preserve">    </w:t>
            </w:r>
            <w:r w:rsidRPr="00A1493A">
              <w:rPr>
                <w:rFonts w:eastAsia="標楷體" w:hint="eastAsia"/>
                <w:bCs/>
                <w:sz w:val="28"/>
                <w:szCs w:val="32"/>
                <w:lang w:val="zh-TW"/>
              </w:rPr>
              <w:t>本</w:t>
            </w:r>
          </w:p>
        </w:tc>
        <w:tc>
          <w:tcPr>
            <w:tcW w:w="41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GDP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/>
                <w:bCs/>
                <w:color w:val="000000"/>
                <w:sz w:val="28"/>
                <w:szCs w:val="32"/>
              </w:rPr>
              <w:t>-0.</w:t>
            </w:r>
            <w:r w:rsidRPr="00A1493A">
              <w:rPr>
                <w:rFonts w:eastAsia="標楷體" w:hint="eastAsia"/>
                <w:bCs/>
                <w:color w:val="000000"/>
                <w:sz w:val="28"/>
                <w:szCs w:val="32"/>
              </w:rPr>
              <w:t>5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 w:hint="eastAsia"/>
                <w:bCs/>
                <w:color w:val="000000"/>
                <w:sz w:val="28"/>
                <w:szCs w:val="32"/>
              </w:rPr>
              <w:t>2.0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 w:hint="eastAsia"/>
                <w:bCs/>
                <w:color w:val="000000"/>
                <w:sz w:val="28"/>
                <w:szCs w:val="32"/>
              </w:rPr>
              <w:t>0.0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-0.</w:t>
            </w:r>
            <w:r w:rsidRPr="00A1493A">
              <w:rPr>
                <w:rFonts w:eastAsia="標楷體" w:hint="eastAsia"/>
                <w:bCs/>
                <w:sz w:val="28"/>
                <w:szCs w:val="32"/>
              </w:rPr>
              <w:t>8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2.</w:t>
            </w:r>
            <w:r w:rsidRPr="00A1493A">
              <w:rPr>
                <w:rFonts w:eastAsia="標楷體" w:hint="eastAsia"/>
                <w:bCs/>
                <w:sz w:val="28"/>
                <w:szCs w:val="32"/>
              </w:rPr>
              <w:t>2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1.</w:t>
            </w:r>
            <w:r w:rsidRPr="00A1493A">
              <w:rPr>
                <w:rFonts w:eastAsia="標楷體" w:hint="eastAsia"/>
                <w:bCs/>
                <w:sz w:val="28"/>
                <w:szCs w:val="32"/>
              </w:rPr>
              <w:t>2</w:t>
            </w:r>
          </w:p>
        </w:tc>
      </w:tr>
      <w:tr w:rsidR="00A1493A" w:rsidRPr="00A1493A" w:rsidTr="00ED6123">
        <w:trPr>
          <w:cantSplit/>
          <w:trHeight w:val="26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widowControl/>
              <w:rPr>
                <w:rFonts w:eastAsia="標楷體"/>
                <w:bCs/>
                <w:sz w:val="28"/>
                <w:szCs w:val="32"/>
              </w:rPr>
            </w:pPr>
          </w:p>
        </w:tc>
        <w:tc>
          <w:tcPr>
            <w:tcW w:w="41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CPI</w:t>
            </w:r>
          </w:p>
        </w:tc>
        <w:tc>
          <w:tcPr>
            <w:tcW w:w="621" w:type="pct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/>
                <w:bCs/>
                <w:color w:val="000000"/>
                <w:sz w:val="28"/>
                <w:szCs w:val="32"/>
              </w:rPr>
              <w:t>-0.3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 w:hint="eastAsia"/>
                <w:bCs/>
                <w:color w:val="000000"/>
                <w:sz w:val="28"/>
                <w:szCs w:val="32"/>
              </w:rPr>
              <w:t>-</w:t>
            </w:r>
            <w:r w:rsidRPr="00A1493A">
              <w:rPr>
                <w:rFonts w:eastAsia="標楷體"/>
                <w:bCs/>
                <w:color w:val="000000"/>
                <w:sz w:val="28"/>
                <w:szCs w:val="32"/>
              </w:rPr>
              <w:t>0.</w:t>
            </w:r>
            <w:r w:rsidRPr="00A1493A">
              <w:rPr>
                <w:rFonts w:eastAsia="標楷體" w:hint="eastAsia"/>
                <w:bCs/>
                <w:color w:val="000000"/>
                <w:sz w:val="28"/>
                <w:szCs w:val="32"/>
              </w:rPr>
              <w:t>1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/>
                <w:bCs/>
                <w:color w:val="000000"/>
                <w:sz w:val="28"/>
                <w:szCs w:val="32"/>
              </w:rPr>
              <w:t>-0.7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-0.3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0.0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 w:hint="eastAsia"/>
                <w:bCs/>
                <w:sz w:val="28"/>
                <w:szCs w:val="32"/>
              </w:rPr>
              <w:t>-</w:t>
            </w:r>
            <w:r w:rsidRPr="00A1493A">
              <w:rPr>
                <w:rFonts w:eastAsia="標楷體"/>
                <w:bCs/>
                <w:sz w:val="28"/>
                <w:szCs w:val="32"/>
              </w:rPr>
              <w:t>0.</w:t>
            </w:r>
            <w:r w:rsidRPr="00A1493A">
              <w:rPr>
                <w:rFonts w:eastAsia="標楷體" w:hint="eastAsia"/>
                <w:bCs/>
                <w:sz w:val="28"/>
                <w:szCs w:val="32"/>
              </w:rPr>
              <w:t>2</w:t>
            </w:r>
          </w:p>
        </w:tc>
      </w:tr>
      <w:tr w:rsidR="00A1493A" w:rsidRPr="00A1493A" w:rsidTr="00ED6123">
        <w:trPr>
          <w:cantSplit/>
          <w:trHeight w:val="259"/>
        </w:trPr>
        <w:tc>
          <w:tcPr>
            <w:tcW w:w="774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outlineLvl w:val="1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 w:hint="eastAsia"/>
                <w:bCs/>
                <w:sz w:val="28"/>
                <w:szCs w:val="32"/>
                <w:lang w:val="zh-TW"/>
              </w:rPr>
              <w:t>中華民國</w:t>
            </w:r>
          </w:p>
        </w:tc>
        <w:tc>
          <w:tcPr>
            <w:tcW w:w="41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GDP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/>
                <w:bCs/>
                <w:color w:val="000000"/>
                <w:sz w:val="28"/>
                <w:szCs w:val="32"/>
              </w:rPr>
              <w:t>4.</w:t>
            </w:r>
            <w:r w:rsidRPr="00A1493A">
              <w:rPr>
                <w:rFonts w:eastAsia="標楷體" w:hint="eastAsia"/>
                <w:bCs/>
                <w:color w:val="000000"/>
                <w:sz w:val="28"/>
                <w:szCs w:val="32"/>
              </w:rPr>
              <w:t>1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/>
                <w:bCs/>
                <w:color w:val="000000"/>
                <w:sz w:val="28"/>
                <w:szCs w:val="32"/>
              </w:rPr>
              <w:t>1.</w:t>
            </w:r>
            <w:r w:rsidRPr="00A1493A">
              <w:rPr>
                <w:rFonts w:eastAsia="標楷體" w:hint="eastAsia"/>
                <w:bCs/>
                <w:color w:val="000000"/>
                <w:sz w:val="28"/>
                <w:szCs w:val="32"/>
              </w:rPr>
              <w:t>2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/>
                <w:bCs/>
                <w:color w:val="000000"/>
                <w:sz w:val="28"/>
                <w:szCs w:val="32"/>
              </w:rPr>
              <w:t>3.</w:t>
            </w:r>
            <w:r w:rsidRPr="00A1493A">
              <w:rPr>
                <w:rFonts w:eastAsia="標楷體" w:hint="eastAsia"/>
                <w:bCs/>
                <w:color w:val="000000"/>
                <w:sz w:val="28"/>
                <w:szCs w:val="32"/>
              </w:rPr>
              <w:t>3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4.0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 w:hint="eastAsia"/>
                <w:bCs/>
                <w:sz w:val="28"/>
                <w:szCs w:val="32"/>
              </w:rPr>
              <w:t>1.3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 w:hint="eastAsia"/>
                <w:bCs/>
                <w:sz w:val="28"/>
                <w:szCs w:val="32"/>
              </w:rPr>
              <w:t>3.9</w:t>
            </w:r>
          </w:p>
        </w:tc>
      </w:tr>
      <w:tr w:rsidR="00A1493A" w:rsidRPr="00A1493A" w:rsidTr="00ED6123">
        <w:trPr>
          <w:cantSplit/>
          <w:trHeight w:val="259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widowControl/>
              <w:rPr>
                <w:rFonts w:eastAsia="標楷體"/>
                <w:bCs/>
                <w:sz w:val="28"/>
                <w:szCs w:val="32"/>
              </w:rPr>
            </w:pPr>
          </w:p>
        </w:tc>
        <w:tc>
          <w:tcPr>
            <w:tcW w:w="41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CPI</w:t>
            </w:r>
          </w:p>
        </w:tc>
        <w:tc>
          <w:tcPr>
            <w:tcW w:w="621" w:type="pct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/>
                <w:bCs/>
                <w:color w:val="000000"/>
                <w:sz w:val="28"/>
                <w:szCs w:val="32"/>
              </w:rPr>
              <w:t>1.4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 w:hint="eastAsia"/>
                <w:bCs/>
                <w:color w:val="000000"/>
                <w:sz w:val="28"/>
                <w:szCs w:val="32"/>
              </w:rPr>
              <w:t>1.9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 w:hint="eastAsia"/>
                <w:bCs/>
                <w:color w:val="000000"/>
                <w:sz w:val="28"/>
                <w:szCs w:val="32"/>
              </w:rPr>
              <w:t>1.5</w:t>
            </w:r>
          </w:p>
        </w:tc>
        <w:tc>
          <w:tcPr>
            <w:tcW w:w="679" w:type="pct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1.4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 w:hint="eastAsia"/>
                <w:bCs/>
                <w:sz w:val="28"/>
                <w:szCs w:val="32"/>
              </w:rPr>
              <w:t>2.5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 w:hint="eastAsia"/>
                <w:bCs/>
                <w:sz w:val="28"/>
                <w:szCs w:val="32"/>
              </w:rPr>
              <w:t>2.0</w:t>
            </w:r>
          </w:p>
        </w:tc>
      </w:tr>
      <w:tr w:rsidR="00A1493A" w:rsidRPr="00A1493A" w:rsidTr="00ED6123">
        <w:trPr>
          <w:cantSplit/>
          <w:trHeight w:val="259"/>
        </w:trPr>
        <w:tc>
          <w:tcPr>
            <w:tcW w:w="774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outlineLvl w:val="1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 w:hint="eastAsia"/>
                <w:bCs/>
                <w:sz w:val="28"/>
                <w:szCs w:val="32"/>
                <w:lang w:val="zh-TW"/>
              </w:rPr>
              <w:t>中國大陸</w:t>
            </w:r>
          </w:p>
        </w:tc>
        <w:tc>
          <w:tcPr>
            <w:tcW w:w="41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GDP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/>
                <w:bCs/>
                <w:color w:val="000000"/>
                <w:sz w:val="28"/>
                <w:szCs w:val="32"/>
              </w:rPr>
              <w:t>9.</w:t>
            </w:r>
            <w:r w:rsidRPr="00A1493A">
              <w:rPr>
                <w:rFonts w:eastAsia="標楷體" w:hint="eastAsia"/>
                <w:bCs/>
                <w:color w:val="000000"/>
                <w:sz w:val="28"/>
                <w:szCs w:val="32"/>
              </w:rPr>
              <w:t>3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/>
                <w:bCs/>
                <w:color w:val="000000"/>
                <w:sz w:val="28"/>
                <w:szCs w:val="32"/>
              </w:rPr>
              <w:t>7.</w:t>
            </w:r>
            <w:r w:rsidRPr="00A1493A">
              <w:rPr>
                <w:rFonts w:eastAsia="標楷體" w:hint="eastAsia"/>
                <w:bCs/>
                <w:color w:val="000000"/>
                <w:sz w:val="28"/>
                <w:szCs w:val="32"/>
              </w:rPr>
              <w:t>7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 w:hint="eastAsia"/>
                <w:bCs/>
                <w:color w:val="000000"/>
                <w:sz w:val="28"/>
                <w:szCs w:val="32"/>
              </w:rPr>
              <w:t>8.0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9.2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 w:hint="eastAsia"/>
                <w:bCs/>
                <w:sz w:val="28"/>
                <w:szCs w:val="32"/>
              </w:rPr>
              <w:t>7.8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8.</w:t>
            </w:r>
            <w:r w:rsidRPr="00A1493A">
              <w:rPr>
                <w:rFonts w:eastAsia="標楷體" w:hint="eastAsia"/>
                <w:bCs/>
                <w:sz w:val="28"/>
                <w:szCs w:val="32"/>
              </w:rPr>
              <w:t>2</w:t>
            </w:r>
          </w:p>
        </w:tc>
      </w:tr>
      <w:tr w:rsidR="00A1493A" w:rsidRPr="00A1493A" w:rsidTr="00ED6123">
        <w:trPr>
          <w:cantSplit/>
          <w:trHeight w:val="259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widowControl/>
              <w:rPr>
                <w:rFonts w:eastAsia="標楷體"/>
                <w:bCs/>
                <w:sz w:val="28"/>
                <w:szCs w:val="32"/>
              </w:rPr>
            </w:pPr>
          </w:p>
        </w:tc>
        <w:tc>
          <w:tcPr>
            <w:tcW w:w="41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CPI</w:t>
            </w:r>
          </w:p>
        </w:tc>
        <w:tc>
          <w:tcPr>
            <w:tcW w:w="621" w:type="pct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/>
                <w:bCs/>
                <w:color w:val="000000"/>
                <w:sz w:val="28"/>
                <w:szCs w:val="32"/>
              </w:rPr>
              <w:t>5.4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/>
                <w:bCs/>
                <w:color w:val="000000"/>
                <w:sz w:val="28"/>
                <w:szCs w:val="32"/>
              </w:rPr>
              <w:t>2.</w:t>
            </w:r>
            <w:r w:rsidRPr="00A1493A">
              <w:rPr>
                <w:rFonts w:eastAsia="標楷體" w:hint="eastAsia"/>
                <w:bCs/>
                <w:color w:val="000000"/>
                <w:sz w:val="28"/>
                <w:szCs w:val="32"/>
              </w:rPr>
              <w:t>6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 w:hint="eastAsia"/>
                <w:bCs/>
                <w:color w:val="000000"/>
                <w:sz w:val="28"/>
                <w:szCs w:val="32"/>
              </w:rPr>
              <w:t>2.4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5.4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3.</w:t>
            </w:r>
            <w:r w:rsidRPr="00A1493A">
              <w:rPr>
                <w:rFonts w:eastAsia="標楷體" w:hint="eastAsia"/>
                <w:bCs/>
                <w:sz w:val="28"/>
                <w:szCs w:val="32"/>
              </w:rPr>
              <w:t>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3.0</w:t>
            </w:r>
          </w:p>
        </w:tc>
      </w:tr>
      <w:tr w:rsidR="00A1493A" w:rsidRPr="00A1493A" w:rsidTr="00ED6123">
        <w:trPr>
          <w:cantSplit/>
          <w:trHeight w:val="259"/>
        </w:trPr>
        <w:tc>
          <w:tcPr>
            <w:tcW w:w="774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 w:hint="eastAsia"/>
                <w:bCs/>
                <w:sz w:val="28"/>
                <w:szCs w:val="32"/>
                <w:lang w:val="zh-TW"/>
              </w:rPr>
              <w:t>新</w:t>
            </w:r>
            <w:r w:rsidRPr="00A1493A">
              <w:rPr>
                <w:rFonts w:eastAsia="標楷體"/>
                <w:bCs/>
                <w:sz w:val="28"/>
                <w:szCs w:val="32"/>
              </w:rPr>
              <w:t xml:space="preserve"> </w:t>
            </w:r>
            <w:r w:rsidRPr="00A1493A">
              <w:rPr>
                <w:rFonts w:eastAsia="標楷體" w:hint="eastAsia"/>
                <w:bCs/>
                <w:sz w:val="28"/>
                <w:szCs w:val="32"/>
                <w:lang w:val="zh-TW"/>
              </w:rPr>
              <w:t>加</w:t>
            </w:r>
            <w:r w:rsidRPr="00A1493A">
              <w:rPr>
                <w:rFonts w:eastAsia="標楷體"/>
                <w:bCs/>
                <w:sz w:val="28"/>
                <w:szCs w:val="32"/>
              </w:rPr>
              <w:t xml:space="preserve"> </w:t>
            </w:r>
            <w:r w:rsidRPr="00A1493A">
              <w:rPr>
                <w:rFonts w:eastAsia="標楷體" w:hint="eastAsia"/>
                <w:bCs/>
                <w:sz w:val="28"/>
                <w:szCs w:val="32"/>
                <w:lang w:val="zh-TW"/>
              </w:rPr>
              <w:t>坡</w:t>
            </w:r>
          </w:p>
        </w:tc>
        <w:tc>
          <w:tcPr>
            <w:tcW w:w="41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GDP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/>
                <w:bCs/>
                <w:color w:val="000000"/>
                <w:sz w:val="28"/>
                <w:szCs w:val="32"/>
              </w:rPr>
              <w:t>4.9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 w:hint="eastAsia"/>
                <w:bCs/>
                <w:color w:val="000000"/>
                <w:sz w:val="28"/>
                <w:szCs w:val="32"/>
              </w:rPr>
              <w:t>1.5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 w:hint="eastAsia"/>
                <w:bCs/>
                <w:color w:val="000000"/>
                <w:sz w:val="28"/>
                <w:szCs w:val="32"/>
              </w:rPr>
              <w:t>2.9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4.9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2.</w:t>
            </w:r>
            <w:r w:rsidRPr="00A1493A">
              <w:rPr>
                <w:rFonts w:eastAsia="標楷體" w:hint="eastAsia"/>
                <w:bCs/>
                <w:sz w:val="28"/>
                <w:szCs w:val="32"/>
              </w:rPr>
              <w:t>1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 w:hint="eastAsia"/>
                <w:bCs/>
                <w:sz w:val="28"/>
                <w:szCs w:val="32"/>
              </w:rPr>
              <w:t>2</w:t>
            </w:r>
            <w:r w:rsidRPr="00A1493A">
              <w:rPr>
                <w:rFonts w:eastAsia="標楷體"/>
                <w:bCs/>
                <w:sz w:val="28"/>
                <w:szCs w:val="32"/>
              </w:rPr>
              <w:t>.9</w:t>
            </w:r>
          </w:p>
        </w:tc>
      </w:tr>
      <w:tr w:rsidR="00A1493A" w:rsidRPr="00A1493A" w:rsidTr="00ED6123">
        <w:trPr>
          <w:cantSplit/>
          <w:trHeight w:val="259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widowControl/>
              <w:rPr>
                <w:rFonts w:eastAsia="標楷體"/>
                <w:bCs/>
                <w:sz w:val="28"/>
                <w:szCs w:val="32"/>
              </w:rPr>
            </w:pPr>
          </w:p>
        </w:tc>
        <w:tc>
          <w:tcPr>
            <w:tcW w:w="41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CPI</w:t>
            </w:r>
          </w:p>
        </w:tc>
        <w:tc>
          <w:tcPr>
            <w:tcW w:w="621" w:type="pct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/>
                <w:bCs/>
                <w:color w:val="000000"/>
                <w:sz w:val="28"/>
                <w:szCs w:val="32"/>
              </w:rPr>
              <w:t>5.3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/>
                <w:bCs/>
                <w:color w:val="000000"/>
                <w:sz w:val="28"/>
                <w:szCs w:val="32"/>
              </w:rPr>
              <w:t>4.</w:t>
            </w:r>
            <w:r w:rsidRPr="00A1493A">
              <w:rPr>
                <w:rFonts w:eastAsia="標楷體" w:hint="eastAsia"/>
                <w:bCs/>
                <w:color w:val="000000"/>
                <w:sz w:val="28"/>
                <w:szCs w:val="32"/>
              </w:rPr>
              <w:t>6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 w:hint="eastAsia"/>
                <w:bCs/>
                <w:color w:val="000000"/>
                <w:sz w:val="28"/>
                <w:szCs w:val="32"/>
              </w:rPr>
              <w:t>4.0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5.2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 w:hint="eastAsia"/>
                <w:bCs/>
                <w:sz w:val="28"/>
                <w:szCs w:val="32"/>
              </w:rPr>
              <w:t>4</w:t>
            </w:r>
            <w:r w:rsidRPr="00A1493A">
              <w:rPr>
                <w:rFonts w:eastAsia="標楷體"/>
                <w:bCs/>
                <w:sz w:val="28"/>
                <w:szCs w:val="32"/>
              </w:rPr>
              <w:t>.5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 w:hint="eastAsia"/>
                <w:bCs/>
                <w:sz w:val="28"/>
                <w:szCs w:val="32"/>
              </w:rPr>
              <w:t>4</w:t>
            </w:r>
            <w:r w:rsidRPr="00A1493A">
              <w:rPr>
                <w:rFonts w:eastAsia="標楷體"/>
                <w:bCs/>
                <w:sz w:val="28"/>
                <w:szCs w:val="32"/>
              </w:rPr>
              <w:t>.3</w:t>
            </w:r>
          </w:p>
        </w:tc>
      </w:tr>
      <w:tr w:rsidR="00A1493A" w:rsidRPr="00A1493A" w:rsidTr="00ED6123">
        <w:trPr>
          <w:cantSplit/>
          <w:trHeight w:val="173"/>
        </w:trPr>
        <w:tc>
          <w:tcPr>
            <w:tcW w:w="774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 w:hint="eastAsia"/>
                <w:bCs/>
                <w:sz w:val="28"/>
                <w:szCs w:val="32"/>
                <w:lang w:val="zh-TW"/>
              </w:rPr>
              <w:t>韓</w:t>
            </w:r>
            <w:r w:rsidRPr="00A1493A">
              <w:rPr>
                <w:rFonts w:eastAsia="標楷體"/>
                <w:bCs/>
                <w:sz w:val="28"/>
                <w:szCs w:val="32"/>
              </w:rPr>
              <w:t xml:space="preserve">    </w:t>
            </w:r>
            <w:r w:rsidRPr="00A1493A">
              <w:rPr>
                <w:rFonts w:eastAsia="標楷體" w:hint="eastAsia"/>
                <w:bCs/>
                <w:sz w:val="28"/>
                <w:szCs w:val="32"/>
              </w:rPr>
              <w:t>國</w:t>
            </w:r>
          </w:p>
        </w:tc>
        <w:tc>
          <w:tcPr>
            <w:tcW w:w="41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GDP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/>
                <w:bCs/>
                <w:color w:val="000000"/>
                <w:sz w:val="28"/>
                <w:szCs w:val="32"/>
              </w:rPr>
              <w:t>3.6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/>
                <w:bCs/>
                <w:color w:val="000000"/>
                <w:sz w:val="28"/>
                <w:szCs w:val="32"/>
              </w:rPr>
              <w:t>2.</w:t>
            </w:r>
            <w:r w:rsidRPr="00A1493A">
              <w:rPr>
                <w:rFonts w:eastAsia="標楷體" w:hint="eastAsia"/>
                <w:bCs/>
                <w:color w:val="000000"/>
                <w:sz w:val="28"/>
                <w:szCs w:val="32"/>
              </w:rPr>
              <w:t>1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/>
                <w:bCs/>
                <w:color w:val="000000"/>
                <w:sz w:val="28"/>
                <w:szCs w:val="32"/>
              </w:rPr>
              <w:t>2.</w:t>
            </w:r>
            <w:r w:rsidRPr="00A1493A">
              <w:rPr>
                <w:rFonts w:eastAsia="標楷體" w:hint="eastAsia"/>
                <w:bCs/>
                <w:color w:val="000000"/>
                <w:sz w:val="28"/>
                <w:szCs w:val="32"/>
              </w:rPr>
              <w:t>1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3.6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 w:hint="eastAsia"/>
                <w:bCs/>
                <w:sz w:val="28"/>
                <w:szCs w:val="32"/>
              </w:rPr>
              <w:t>2.7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 w:hint="eastAsia"/>
                <w:bCs/>
                <w:sz w:val="28"/>
                <w:szCs w:val="32"/>
              </w:rPr>
              <w:t>3.6</w:t>
            </w:r>
          </w:p>
        </w:tc>
      </w:tr>
      <w:tr w:rsidR="00A1493A" w:rsidRPr="00A1493A" w:rsidTr="00ED6123">
        <w:trPr>
          <w:cantSplit/>
          <w:trHeight w:val="26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widowControl/>
              <w:rPr>
                <w:rFonts w:eastAsia="標楷體"/>
                <w:bCs/>
                <w:sz w:val="28"/>
                <w:szCs w:val="32"/>
              </w:rPr>
            </w:pPr>
          </w:p>
        </w:tc>
        <w:tc>
          <w:tcPr>
            <w:tcW w:w="41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CPI</w:t>
            </w:r>
          </w:p>
        </w:tc>
        <w:tc>
          <w:tcPr>
            <w:tcW w:w="621" w:type="pct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/>
                <w:bCs/>
                <w:color w:val="000000"/>
                <w:sz w:val="28"/>
                <w:szCs w:val="32"/>
              </w:rPr>
              <w:t>4.0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/>
                <w:bCs/>
                <w:color w:val="000000"/>
                <w:sz w:val="28"/>
                <w:szCs w:val="32"/>
              </w:rPr>
              <w:t>2.</w:t>
            </w:r>
            <w:r w:rsidRPr="00A1493A">
              <w:rPr>
                <w:rFonts w:eastAsia="標楷體" w:hint="eastAsia"/>
                <w:bCs/>
                <w:color w:val="000000"/>
                <w:sz w:val="28"/>
                <w:szCs w:val="32"/>
              </w:rPr>
              <w:t>2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 w:hint="eastAsia"/>
                <w:bCs/>
                <w:color w:val="000000"/>
                <w:sz w:val="28"/>
                <w:szCs w:val="32"/>
              </w:rPr>
              <w:t>2.0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4.0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 w:hint="eastAsia"/>
                <w:bCs/>
                <w:sz w:val="28"/>
                <w:szCs w:val="32"/>
              </w:rPr>
              <w:t>2.2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 w:hint="eastAsia"/>
                <w:bCs/>
                <w:sz w:val="28"/>
                <w:szCs w:val="32"/>
              </w:rPr>
              <w:t>2.7</w:t>
            </w:r>
          </w:p>
        </w:tc>
      </w:tr>
      <w:tr w:rsidR="00A1493A" w:rsidRPr="00A1493A" w:rsidTr="00ED6123">
        <w:trPr>
          <w:cantSplit/>
          <w:trHeight w:val="260"/>
        </w:trPr>
        <w:tc>
          <w:tcPr>
            <w:tcW w:w="774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 w:hint="eastAsia"/>
                <w:bCs/>
                <w:sz w:val="28"/>
                <w:szCs w:val="32"/>
                <w:lang w:val="zh-TW"/>
              </w:rPr>
              <w:t>香</w:t>
            </w:r>
            <w:r w:rsidRPr="00A1493A">
              <w:rPr>
                <w:rFonts w:eastAsia="標楷體"/>
                <w:bCs/>
                <w:sz w:val="28"/>
                <w:szCs w:val="32"/>
              </w:rPr>
              <w:t xml:space="preserve">    </w:t>
            </w:r>
            <w:r w:rsidRPr="00A1493A">
              <w:rPr>
                <w:rFonts w:eastAsia="標楷體" w:hint="eastAsia"/>
                <w:bCs/>
                <w:sz w:val="28"/>
                <w:szCs w:val="32"/>
                <w:lang w:val="zh-TW"/>
              </w:rPr>
              <w:t>港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GDP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 w:hint="eastAsia"/>
                <w:bCs/>
                <w:color w:val="000000"/>
                <w:sz w:val="28"/>
                <w:szCs w:val="32"/>
              </w:rPr>
              <w:t>4.9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/>
                <w:bCs/>
                <w:color w:val="000000"/>
                <w:sz w:val="28"/>
                <w:szCs w:val="32"/>
              </w:rPr>
              <w:t>1.</w:t>
            </w:r>
            <w:r w:rsidRPr="00A1493A">
              <w:rPr>
                <w:rFonts w:eastAsia="標楷體" w:hint="eastAsia"/>
                <w:bCs/>
                <w:color w:val="000000"/>
                <w:sz w:val="28"/>
                <w:szCs w:val="32"/>
              </w:rPr>
              <w:t>6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/>
                <w:bCs/>
                <w:color w:val="000000"/>
                <w:sz w:val="28"/>
                <w:szCs w:val="32"/>
              </w:rPr>
              <w:t>3.</w:t>
            </w:r>
            <w:r w:rsidRPr="00A1493A">
              <w:rPr>
                <w:rFonts w:eastAsia="標楷體" w:hint="eastAsia"/>
                <w:bCs/>
                <w:color w:val="000000"/>
                <w:sz w:val="28"/>
                <w:szCs w:val="32"/>
              </w:rPr>
              <w:t>7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5.0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 w:hint="eastAsia"/>
                <w:bCs/>
                <w:sz w:val="28"/>
                <w:szCs w:val="32"/>
              </w:rPr>
              <w:t>1.8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 w:hint="eastAsia"/>
                <w:bCs/>
                <w:sz w:val="28"/>
                <w:szCs w:val="32"/>
              </w:rPr>
              <w:t>3.5</w:t>
            </w:r>
          </w:p>
        </w:tc>
      </w:tr>
      <w:tr w:rsidR="00A1493A" w:rsidRPr="00A1493A" w:rsidTr="00ED6123">
        <w:trPr>
          <w:cantSplit/>
          <w:trHeight w:val="26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widowControl/>
              <w:rPr>
                <w:rFonts w:eastAsia="標楷體"/>
                <w:bCs/>
                <w:sz w:val="28"/>
                <w:szCs w:val="32"/>
              </w:rPr>
            </w:pPr>
          </w:p>
        </w:tc>
        <w:tc>
          <w:tcPr>
            <w:tcW w:w="41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CPI</w:t>
            </w:r>
          </w:p>
        </w:tc>
        <w:tc>
          <w:tcPr>
            <w:tcW w:w="621" w:type="pct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/>
                <w:bCs/>
                <w:color w:val="000000"/>
                <w:sz w:val="28"/>
                <w:szCs w:val="32"/>
              </w:rPr>
              <w:t>5.3</w:t>
            </w:r>
          </w:p>
        </w:tc>
        <w:tc>
          <w:tcPr>
            <w:tcW w:w="644" w:type="pct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 w:hint="eastAsia"/>
                <w:bCs/>
                <w:color w:val="000000"/>
                <w:sz w:val="28"/>
                <w:szCs w:val="32"/>
              </w:rPr>
              <w:t>4.0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  <w:sz w:val="28"/>
                <w:szCs w:val="32"/>
              </w:rPr>
            </w:pPr>
            <w:r w:rsidRPr="00A1493A">
              <w:rPr>
                <w:rFonts w:eastAsia="標楷體"/>
                <w:bCs/>
                <w:color w:val="000000"/>
                <w:sz w:val="28"/>
                <w:szCs w:val="32"/>
              </w:rPr>
              <w:t>3.</w:t>
            </w:r>
            <w:r w:rsidRPr="00A1493A">
              <w:rPr>
                <w:rFonts w:eastAsia="標楷體" w:hint="eastAsia"/>
                <w:bCs/>
                <w:color w:val="000000"/>
                <w:sz w:val="28"/>
                <w:szCs w:val="32"/>
              </w:rPr>
              <w:t>6</w:t>
            </w:r>
          </w:p>
        </w:tc>
        <w:tc>
          <w:tcPr>
            <w:tcW w:w="679" w:type="pct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5.3</w:t>
            </w:r>
          </w:p>
        </w:tc>
        <w:tc>
          <w:tcPr>
            <w:tcW w:w="631" w:type="pct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3.8</w:t>
            </w:r>
          </w:p>
        </w:tc>
        <w:tc>
          <w:tcPr>
            <w:tcW w:w="618" w:type="pct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A1493A">
              <w:rPr>
                <w:rFonts w:eastAsia="標楷體"/>
                <w:bCs/>
                <w:sz w:val="28"/>
                <w:szCs w:val="32"/>
              </w:rPr>
              <w:t>3.0</w:t>
            </w:r>
          </w:p>
        </w:tc>
      </w:tr>
    </w:tbl>
    <w:p w:rsidR="00A1493A" w:rsidRPr="00A1493A" w:rsidRDefault="00A1493A" w:rsidP="00A1493A">
      <w:pPr>
        <w:autoSpaceDE w:val="0"/>
        <w:autoSpaceDN w:val="0"/>
        <w:adjustRightInd w:val="0"/>
        <w:snapToGrid w:val="0"/>
        <w:spacing w:line="220" w:lineRule="exact"/>
        <w:ind w:leftChars="-93" w:left="-223" w:firstLineChars="94" w:firstLine="207"/>
        <w:jc w:val="both"/>
        <w:rPr>
          <w:rFonts w:eastAsia="標楷體"/>
          <w:bCs/>
          <w:sz w:val="22"/>
          <w:szCs w:val="22"/>
        </w:rPr>
      </w:pPr>
      <w:r w:rsidRPr="00A1493A">
        <w:rPr>
          <w:rFonts w:eastAsia="標楷體" w:hint="eastAsia"/>
          <w:bCs/>
          <w:sz w:val="22"/>
          <w:lang w:val="zh-TW"/>
        </w:rPr>
        <w:t>註</w:t>
      </w:r>
      <w:r w:rsidRPr="00A1493A">
        <w:rPr>
          <w:rFonts w:eastAsia="標楷體" w:hint="eastAsia"/>
          <w:bCs/>
          <w:sz w:val="22"/>
        </w:rPr>
        <w:t>：（</w:t>
      </w:r>
      <w:r w:rsidRPr="00A1493A">
        <w:rPr>
          <w:rFonts w:eastAsia="標楷體"/>
          <w:bCs/>
          <w:sz w:val="22"/>
        </w:rPr>
        <w:t>f</w:t>
      </w:r>
      <w:r w:rsidRPr="00A1493A">
        <w:rPr>
          <w:rFonts w:eastAsia="標楷體" w:hint="eastAsia"/>
          <w:bCs/>
          <w:sz w:val="22"/>
        </w:rPr>
        <w:t>）為預測值。</w:t>
      </w:r>
    </w:p>
    <w:p w:rsidR="00A1493A" w:rsidRPr="00A1493A" w:rsidRDefault="00A1493A" w:rsidP="00A1493A">
      <w:pPr>
        <w:autoSpaceDE w:val="0"/>
        <w:autoSpaceDN w:val="0"/>
        <w:adjustRightInd w:val="0"/>
        <w:snapToGrid w:val="0"/>
        <w:spacing w:line="220" w:lineRule="exact"/>
        <w:ind w:leftChars="-105" w:left="-252" w:firstLine="224"/>
        <w:jc w:val="both"/>
        <w:rPr>
          <w:rFonts w:eastAsia="標楷體"/>
          <w:bCs/>
          <w:sz w:val="22"/>
          <w:szCs w:val="22"/>
        </w:rPr>
      </w:pPr>
      <w:r w:rsidRPr="00A1493A">
        <w:rPr>
          <w:rFonts w:eastAsia="標楷體" w:hint="eastAsia"/>
          <w:bCs/>
          <w:sz w:val="22"/>
          <w:szCs w:val="22"/>
          <w:lang w:val="zh-TW"/>
        </w:rPr>
        <w:t>資料來源</w:t>
      </w:r>
      <w:r w:rsidRPr="00A1493A">
        <w:rPr>
          <w:rFonts w:eastAsia="標楷體" w:hint="eastAsia"/>
          <w:bCs/>
          <w:sz w:val="22"/>
          <w:szCs w:val="22"/>
        </w:rPr>
        <w:t>：</w:t>
      </w:r>
      <w:r w:rsidRPr="00A1493A">
        <w:rPr>
          <w:rFonts w:eastAsia="標楷體"/>
          <w:bCs/>
          <w:sz w:val="22"/>
          <w:szCs w:val="22"/>
        </w:rPr>
        <w:t xml:space="preserve">1.Global Insight Inc., </w:t>
      </w:r>
      <w:r w:rsidRPr="00A1493A">
        <w:rPr>
          <w:rFonts w:eastAsia="標楷體"/>
          <w:bCs/>
          <w:i/>
          <w:iCs/>
          <w:sz w:val="22"/>
          <w:szCs w:val="22"/>
        </w:rPr>
        <w:t>World Overview</w:t>
      </w:r>
      <w:r w:rsidRPr="00A1493A">
        <w:rPr>
          <w:rFonts w:eastAsia="標楷體"/>
          <w:bCs/>
          <w:sz w:val="22"/>
          <w:szCs w:val="22"/>
        </w:rPr>
        <w:t>,</w:t>
      </w:r>
      <w:r w:rsidRPr="00A1493A">
        <w:rPr>
          <w:rFonts w:eastAsia="標楷體"/>
          <w:sz w:val="22"/>
          <w:szCs w:val="22"/>
        </w:rPr>
        <w:t xml:space="preserve"> December </w:t>
      </w:r>
      <w:r w:rsidRPr="00A1493A">
        <w:rPr>
          <w:rFonts w:eastAsia="標楷體"/>
          <w:bCs/>
          <w:sz w:val="22"/>
          <w:szCs w:val="22"/>
        </w:rPr>
        <w:t>2012</w:t>
      </w:r>
      <w:r w:rsidRPr="00A1493A">
        <w:rPr>
          <w:rFonts w:eastAsia="標楷體" w:hint="eastAsia"/>
          <w:bCs/>
          <w:sz w:val="22"/>
          <w:szCs w:val="22"/>
        </w:rPr>
        <w:t>。</w:t>
      </w:r>
    </w:p>
    <w:p w:rsidR="00A1493A" w:rsidRPr="00A1493A" w:rsidRDefault="00A1493A" w:rsidP="00A1493A">
      <w:pPr>
        <w:autoSpaceDE w:val="0"/>
        <w:autoSpaceDN w:val="0"/>
        <w:adjustRightInd w:val="0"/>
        <w:snapToGrid w:val="0"/>
        <w:spacing w:line="220" w:lineRule="exact"/>
        <w:ind w:leftChars="430" w:left="1032" w:firstLineChars="27" w:firstLine="59"/>
        <w:jc w:val="both"/>
        <w:rPr>
          <w:rFonts w:eastAsia="標楷體"/>
          <w:bCs/>
          <w:sz w:val="22"/>
        </w:rPr>
      </w:pPr>
      <w:r w:rsidRPr="00A1493A">
        <w:rPr>
          <w:rFonts w:eastAsia="標楷體"/>
          <w:bCs/>
          <w:sz w:val="22"/>
          <w:szCs w:val="22"/>
        </w:rPr>
        <w:t xml:space="preserve">2.IMF, </w:t>
      </w:r>
      <w:r w:rsidRPr="00A1493A">
        <w:rPr>
          <w:rFonts w:eastAsia="標楷體"/>
          <w:bCs/>
          <w:i/>
          <w:iCs/>
          <w:sz w:val="22"/>
          <w:szCs w:val="22"/>
        </w:rPr>
        <w:t xml:space="preserve">World Economic Outlook </w:t>
      </w:r>
      <w:r w:rsidRPr="00A1493A">
        <w:rPr>
          <w:rFonts w:eastAsia="標楷體"/>
          <w:bCs/>
          <w:sz w:val="22"/>
          <w:szCs w:val="22"/>
        </w:rPr>
        <w:t xml:space="preserve">, </w:t>
      </w:r>
      <w:r w:rsidRPr="00A1493A">
        <w:rPr>
          <w:rFonts w:eastAsia="標楷體"/>
          <w:bCs/>
          <w:sz w:val="22"/>
        </w:rPr>
        <w:t>October</w:t>
      </w:r>
      <w:r w:rsidRPr="00A1493A">
        <w:rPr>
          <w:rFonts w:eastAsia="標楷體"/>
          <w:bCs/>
          <w:sz w:val="22"/>
          <w:szCs w:val="22"/>
        </w:rPr>
        <w:t xml:space="preserve"> </w:t>
      </w:r>
      <w:r w:rsidRPr="00A1493A">
        <w:rPr>
          <w:rFonts w:eastAsia="標楷體"/>
          <w:bCs/>
          <w:sz w:val="22"/>
        </w:rPr>
        <w:t>2012</w:t>
      </w:r>
      <w:r w:rsidRPr="00A1493A">
        <w:rPr>
          <w:rFonts w:eastAsia="標楷體" w:hint="eastAsia"/>
          <w:bCs/>
          <w:sz w:val="22"/>
        </w:rPr>
        <w:t>。</w:t>
      </w:r>
    </w:p>
    <w:p w:rsidR="00A1493A" w:rsidRPr="00A1493A" w:rsidRDefault="00A1493A" w:rsidP="00A1493A">
      <w:pPr>
        <w:keepNext/>
        <w:snapToGrid w:val="0"/>
        <w:jc w:val="center"/>
        <w:outlineLvl w:val="1"/>
        <w:rPr>
          <w:rFonts w:eastAsia="標楷體"/>
          <w:b/>
          <w:sz w:val="32"/>
          <w:szCs w:val="32"/>
        </w:rPr>
      </w:pPr>
    </w:p>
    <w:p w:rsidR="00A1493A" w:rsidRPr="00A1493A" w:rsidRDefault="00A1493A" w:rsidP="00A1493A">
      <w:pPr>
        <w:keepNext/>
        <w:snapToGrid w:val="0"/>
        <w:jc w:val="center"/>
        <w:outlineLvl w:val="1"/>
        <w:rPr>
          <w:rFonts w:eastAsia="標楷體"/>
          <w:b/>
          <w:sz w:val="32"/>
          <w:szCs w:val="32"/>
          <w:lang w:val="zh-TW"/>
        </w:rPr>
      </w:pPr>
      <w:r w:rsidRPr="00A1493A">
        <w:rPr>
          <w:rFonts w:eastAsia="標楷體" w:hint="eastAsia"/>
          <w:b/>
          <w:sz w:val="32"/>
          <w:szCs w:val="32"/>
          <w:lang w:val="zh-TW"/>
        </w:rPr>
        <w:t>表</w:t>
      </w:r>
      <w:r w:rsidRPr="00A1493A">
        <w:rPr>
          <w:rFonts w:eastAsia="標楷體"/>
          <w:b/>
          <w:sz w:val="32"/>
          <w:szCs w:val="32"/>
          <w:lang w:val="zh-TW"/>
        </w:rPr>
        <w:t xml:space="preserve">2  </w:t>
      </w:r>
      <w:r w:rsidRPr="00A1493A">
        <w:rPr>
          <w:rFonts w:eastAsia="標楷體" w:hint="eastAsia"/>
          <w:b/>
          <w:sz w:val="32"/>
          <w:szCs w:val="32"/>
          <w:lang w:val="zh-TW"/>
        </w:rPr>
        <w:t>世界貿易量成長率</w:t>
      </w:r>
      <w:r w:rsidRPr="00A1493A">
        <w:rPr>
          <w:rFonts w:eastAsia="標楷體"/>
          <w:b/>
          <w:sz w:val="32"/>
          <w:szCs w:val="32"/>
          <w:lang w:val="zh-TW"/>
        </w:rPr>
        <w:t xml:space="preserve"> </w:t>
      </w:r>
    </w:p>
    <w:p w:rsidR="00A1493A" w:rsidRPr="00A1493A" w:rsidRDefault="00A1493A" w:rsidP="00A1493A">
      <w:pPr>
        <w:autoSpaceDE w:val="0"/>
        <w:autoSpaceDN w:val="0"/>
        <w:adjustRightInd w:val="0"/>
        <w:snapToGrid w:val="0"/>
        <w:spacing w:line="240" w:lineRule="exact"/>
        <w:ind w:firstLine="1605"/>
        <w:jc w:val="right"/>
        <w:rPr>
          <w:rFonts w:eastAsia="標楷體"/>
          <w:bCs/>
          <w:sz w:val="28"/>
          <w:szCs w:val="32"/>
        </w:rPr>
      </w:pPr>
      <w:r w:rsidRPr="00A1493A">
        <w:rPr>
          <w:rFonts w:eastAsia="標楷體"/>
          <w:bCs/>
          <w:sz w:val="28"/>
          <w:szCs w:val="32"/>
        </w:rPr>
        <w:t xml:space="preserve">          </w:t>
      </w:r>
      <w:r w:rsidRPr="00A1493A">
        <w:rPr>
          <w:rFonts w:eastAsia="標楷體" w:hint="eastAsia"/>
          <w:bCs/>
          <w:szCs w:val="32"/>
          <w:lang w:val="zh-TW"/>
        </w:rPr>
        <w:t>單位</w:t>
      </w:r>
      <w:r w:rsidRPr="00A1493A">
        <w:rPr>
          <w:rFonts w:eastAsia="標楷體" w:hint="eastAsia"/>
          <w:bCs/>
          <w:szCs w:val="32"/>
        </w:rPr>
        <w:t>：％</w:t>
      </w:r>
    </w:p>
    <w:p w:rsidR="00A1493A" w:rsidRPr="00A1493A" w:rsidRDefault="00A1493A" w:rsidP="00A1493A">
      <w:pPr>
        <w:autoSpaceDE w:val="0"/>
        <w:autoSpaceDN w:val="0"/>
        <w:adjustRightInd w:val="0"/>
        <w:snapToGrid w:val="0"/>
        <w:spacing w:line="220" w:lineRule="exact"/>
        <w:ind w:leftChars="430" w:left="1032" w:firstLineChars="27" w:firstLine="59"/>
        <w:jc w:val="both"/>
        <w:rPr>
          <w:rFonts w:eastAsia="標楷體"/>
          <w:bCs/>
          <w:sz w:val="22"/>
        </w:rPr>
      </w:pPr>
    </w:p>
    <w:tbl>
      <w:tblPr>
        <w:tblW w:w="4964" w:type="pct"/>
        <w:tblBorders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07"/>
        <w:gridCol w:w="1955"/>
        <w:gridCol w:w="1952"/>
        <w:gridCol w:w="1950"/>
      </w:tblGrid>
      <w:tr w:rsidR="00A1493A" w:rsidRPr="00A1493A" w:rsidTr="00ED6123">
        <w:trPr>
          <w:trHeight w:val="301"/>
        </w:trPr>
        <w:tc>
          <w:tcPr>
            <w:tcW w:w="1456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line="300" w:lineRule="auto"/>
              <w:ind w:leftChars="-450" w:left="-1080" w:firstLineChars="900" w:firstLine="2160"/>
              <w:rPr>
                <w:bCs/>
              </w:rPr>
            </w:pPr>
          </w:p>
        </w:tc>
        <w:tc>
          <w:tcPr>
            <w:tcW w:w="11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line="300" w:lineRule="auto"/>
              <w:ind w:firstLineChars="300" w:firstLine="720"/>
              <w:rPr>
                <w:bCs/>
              </w:rPr>
            </w:pPr>
            <w:r w:rsidRPr="00A1493A">
              <w:rPr>
                <w:bCs/>
              </w:rPr>
              <w:t>2011</w:t>
            </w:r>
          </w:p>
        </w:tc>
        <w:tc>
          <w:tcPr>
            <w:tcW w:w="11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line="300" w:lineRule="auto"/>
              <w:ind w:firstLineChars="250" w:firstLine="600"/>
              <w:rPr>
                <w:bCs/>
              </w:rPr>
            </w:pPr>
            <w:r w:rsidRPr="00A1493A">
              <w:rPr>
                <w:bCs/>
              </w:rPr>
              <w:t>2012(f)</w:t>
            </w:r>
          </w:p>
        </w:tc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line="300" w:lineRule="auto"/>
              <w:ind w:firstLineChars="250" w:firstLine="600"/>
              <w:rPr>
                <w:bCs/>
              </w:rPr>
            </w:pPr>
            <w:r w:rsidRPr="00A1493A">
              <w:rPr>
                <w:bCs/>
              </w:rPr>
              <w:t>2013(f)</w:t>
            </w:r>
          </w:p>
        </w:tc>
      </w:tr>
      <w:tr w:rsidR="00A1493A" w:rsidRPr="00A1493A" w:rsidTr="00ED6123">
        <w:trPr>
          <w:trHeight w:val="302"/>
        </w:trPr>
        <w:tc>
          <w:tcPr>
            <w:tcW w:w="145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line="300" w:lineRule="auto"/>
              <w:ind w:leftChars="-450" w:left="-1080" w:firstLineChars="900" w:firstLine="2160"/>
              <w:rPr>
                <w:bCs/>
              </w:rPr>
            </w:pPr>
            <w:r w:rsidRPr="00A1493A">
              <w:rPr>
                <w:bCs/>
              </w:rPr>
              <w:t>IMF</w:t>
            </w:r>
          </w:p>
        </w:tc>
        <w:tc>
          <w:tcPr>
            <w:tcW w:w="1183" w:type="pct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line="300" w:lineRule="auto"/>
              <w:ind w:firstLineChars="350" w:firstLine="840"/>
              <w:rPr>
                <w:bCs/>
              </w:rPr>
            </w:pPr>
            <w:r w:rsidRPr="00A1493A">
              <w:rPr>
                <w:bCs/>
              </w:rPr>
              <w:t>5.</w:t>
            </w:r>
            <w:r w:rsidRPr="00A1493A">
              <w:rPr>
                <w:rFonts w:hint="eastAsia"/>
                <w:bCs/>
              </w:rPr>
              <w:t>8</w:t>
            </w:r>
          </w:p>
        </w:tc>
        <w:tc>
          <w:tcPr>
            <w:tcW w:w="118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line="300" w:lineRule="auto"/>
              <w:ind w:firstLineChars="300" w:firstLine="720"/>
              <w:rPr>
                <w:bCs/>
              </w:rPr>
            </w:pPr>
            <w:r w:rsidRPr="00A1493A">
              <w:rPr>
                <w:bCs/>
              </w:rPr>
              <w:t>3.</w:t>
            </w:r>
            <w:r w:rsidRPr="00A1493A">
              <w:rPr>
                <w:rFonts w:hint="eastAsia"/>
                <w:bCs/>
              </w:rPr>
              <w:t>2</w:t>
            </w:r>
          </w:p>
        </w:tc>
        <w:tc>
          <w:tcPr>
            <w:tcW w:w="1180" w:type="pct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line="300" w:lineRule="auto"/>
              <w:ind w:firstLineChars="300" w:firstLine="720"/>
              <w:rPr>
                <w:bCs/>
              </w:rPr>
            </w:pPr>
            <w:r w:rsidRPr="00A1493A">
              <w:rPr>
                <w:rFonts w:hint="eastAsia"/>
                <w:bCs/>
              </w:rPr>
              <w:t>4.5</w:t>
            </w:r>
          </w:p>
        </w:tc>
      </w:tr>
      <w:tr w:rsidR="00A1493A" w:rsidRPr="00A1493A" w:rsidTr="00ED6123">
        <w:trPr>
          <w:trHeight w:val="302"/>
        </w:trPr>
        <w:tc>
          <w:tcPr>
            <w:tcW w:w="145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line="300" w:lineRule="auto"/>
              <w:ind w:leftChars="-450" w:left="-1080" w:firstLineChars="900" w:firstLine="2160"/>
              <w:rPr>
                <w:bCs/>
              </w:rPr>
            </w:pPr>
            <w:r w:rsidRPr="00A1493A">
              <w:rPr>
                <w:bCs/>
              </w:rPr>
              <w:t>ADB</w:t>
            </w:r>
          </w:p>
        </w:tc>
        <w:tc>
          <w:tcPr>
            <w:tcW w:w="11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line="300" w:lineRule="auto"/>
              <w:ind w:firstLineChars="350" w:firstLine="840"/>
              <w:rPr>
                <w:bCs/>
              </w:rPr>
            </w:pPr>
            <w:r w:rsidRPr="00A1493A">
              <w:rPr>
                <w:bCs/>
              </w:rPr>
              <w:t>5.</w:t>
            </w:r>
            <w:r w:rsidRPr="00A1493A">
              <w:rPr>
                <w:rFonts w:hint="eastAsia"/>
                <w:bCs/>
              </w:rPr>
              <w:t>0</w:t>
            </w:r>
          </w:p>
        </w:tc>
        <w:tc>
          <w:tcPr>
            <w:tcW w:w="11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line="300" w:lineRule="auto"/>
              <w:ind w:firstLineChars="300" w:firstLine="720"/>
              <w:rPr>
                <w:bCs/>
              </w:rPr>
            </w:pPr>
            <w:r w:rsidRPr="00A1493A">
              <w:rPr>
                <w:bCs/>
              </w:rPr>
              <w:t>3.</w:t>
            </w:r>
            <w:r w:rsidRPr="00A1493A">
              <w:rPr>
                <w:rFonts w:hint="eastAsia"/>
                <w:bCs/>
              </w:rPr>
              <w:t>0</w:t>
            </w:r>
          </w:p>
        </w:tc>
        <w:tc>
          <w:tcPr>
            <w:tcW w:w="11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line="300" w:lineRule="auto"/>
              <w:ind w:firstLineChars="300" w:firstLine="720"/>
              <w:rPr>
                <w:bCs/>
              </w:rPr>
            </w:pPr>
            <w:r w:rsidRPr="00A1493A">
              <w:rPr>
                <w:bCs/>
              </w:rPr>
              <w:t>5.</w:t>
            </w:r>
            <w:r w:rsidRPr="00A1493A">
              <w:rPr>
                <w:rFonts w:hint="eastAsia"/>
                <w:bCs/>
              </w:rPr>
              <w:t>0</w:t>
            </w:r>
          </w:p>
        </w:tc>
      </w:tr>
      <w:tr w:rsidR="00A1493A" w:rsidRPr="00A1493A" w:rsidTr="00ED6123">
        <w:trPr>
          <w:trHeight w:val="302"/>
        </w:trPr>
        <w:tc>
          <w:tcPr>
            <w:tcW w:w="145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line="300" w:lineRule="auto"/>
              <w:ind w:leftChars="-450" w:left="-1080" w:firstLineChars="900" w:firstLine="2160"/>
              <w:rPr>
                <w:bCs/>
              </w:rPr>
            </w:pPr>
            <w:r w:rsidRPr="00A1493A">
              <w:rPr>
                <w:bCs/>
              </w:rPr>
              <w:t>UN</w:t>
            </w:r>
          </w:p>
        </w:tc>
        <w:tc>
          <w:tcPr>
            <w:tcW w:w="11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line="300" w:lineRule="auto"/>
              <w:ind w:firstLineChars="350" w:firstLine="840"/>
              <w:rPr>
                <w:bCs/>
              </w:rPr>
            </w:pPr>
            <w:r w:rsidRPr="00A1493A">
              <w:rPr>
                <w:rFonts w:hint="eastAsia"/>
                <w:bCs/>
              </w:rPr>
              <w:t>7.0</w:t>
            </w:r>
          </w:p>
        </w:tc>
        <w:tc>
          <w:tcPr>
            <w:tcW w:w="11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line="300" w:lineRule="auto"/>
              <w:ind w:firstLineChars="300" w:firstLine="720"/>
              <w:rPr>
                <w:bCs/>
              </w:rPr>
            </w:pPr>
            <w:r w:rsidRPr="00A1493A">
              <w:rPr>
                <w:rFonts w:hint="eastAsia"/>
                <w:bCs/>
              </w:rPr>
              <w:t>3.3</w:t>
            </w:r>
          </w:p>
        </w:tc>
        <w:tc>
          <w:tcPr>
            <w:tcW w:w="11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line="300" w:lineRule="auto"/>
              <w:ind w:firstLineChars="300" w:firstLine="720"/>
              <w:rPr>
                <w:bCs/>
              </w:rPr>
            </w:pPr>
            <w:r w:rsidRPr="00A1493A">
              <w:rPr>
                <w:rFonts w:hint="eastAsia"/>
                <w:bCs/>
              </w:rPr>
              <w:t>4.3</w:t>
            </w:r>
          </w:p>
        </w:tc>
      </w:tr>
      <w:tr w:rsidR="00A1493A" w:rsidRPr="00A1493A" w:rsidTr="00ED6123">
        <w:trPr>
          <w:trHeight w:val="302"/>
        </w:trPr>
        <w:tc>
          <w:tcPr>
            <w:tcW w:w="145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line="300" w:lineRule="auto"/>
              <w:ind w:leftChars="-450" w:left="-1080" w:firstLineChars="900" w:firstLine="2160"/>
              <w:rPr>
                <w:bCs/>
              </w:rPr>
            </w:pPr>
            <w:r w:rsidRPr="00A1493A">
              <w:rPr>
                <w:bCs/>
              </w:rPr>
              <w:t>OECD</w:t>
            </w:r>
          </w:p>
        </w:tc>
        <w:tc>
          <w:tcPr>
            <w:tcW w:w="11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line="300" w:lineRule="auto"/>
              <w:ind w:firstLineChars="350" w:firstLine="840"/>
              <w:rPr>
                <w:bCs/>
              </w:rPr>
            </w:pPr>
            <w:r w:rsidRPr="00A1493A">
              <w:rPr>
                <w:bCs/>
              </w:rPr>
              <w:t>6.0</w:t>
            </w:r>
          </w:p>
        </w:tc>
        <w:tc>
          <w:tcPr>
            <w:tcW w:w="11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line="300" w:lineRule="auto"/>
              <w:ind w:firstLineChars="300" w:firstLine="720"/>
              <w:rPr>
                <w:bCs/>
              </w:rPr>
            </w:pPr>
            <w:r w:rsidRPr="00A1493A">
              <w:rPr>
                <w:rFonts w:hint="eastAsia"/>
                <w:bCs/>
              </w:rPr>
              <w:t>2.8</w:t>
            </w:r>
          </w:p>
        </w:tc>
        <w:tc>
          <w:tcPr>
            <w:tcW w:w="11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line="300" w:lineRule="auto"/>
              <w:ind w:firstLineChars="300" w:firstLine="720"/>
              <w:rPr>
                <w:bCs/>
              </w:rPr>
            </w:pPr>
            <w:r w:rsidRPr="00A1493A">
              <w:rPr>
                <w:rFonts w:hint="eastAsia"/>
                <w:bCs/>
              </w:rPr>
              <w:t>4.7</w:t>
            </w:r>
          </w:p>
        </w:tc>
      </w:tr>
      <w:tr w:rsidR="00A1493A" w:rsidRPr="00A1493A" w:rsidTr="00ED6123">
        <w:trPr>
          <w:trHeight w:val="302"/>
        </w:trPr>
        <w:tc>
          <w:tcPr>
            <w:tcW w:w="1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line="300" w:lineRule="auto"/>
              <w:ind w:leftChars="-450" w:left="-1080" w:firstLineChars="900" w:firstLine="2160"/>
            </w:pPr>
            <w:r w:rsidRPr="00A1493A">
              <w:t>World Bank</w:t>
            </w:r>
          </w:p>
        </w:tc>
        <w:tc>
          <w:tcPr>
            <w:tcW w:w="1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line="300" w:lineRule="auto"/>
              <w:ind w:firstLineChars="350" w:firstLine="840"/>
              <w:rPr>
                <w:bCs/>
              </w:rPr>
            </w:pPr>
            <w:r w:rsidRPr="00A1493A">
              <w:rPr>
                <w:bCs/>
              </w:rPr>
              <w:t>6.</w:t>
            </w:r>
            <w:r w:rsidRPr="00A1493A">
              <w:rPr>
                <w:rFonts w:hint="eastAsia"/>
                <w:bCs/>
              </w:rPr>
              <w:t>3</w:t>
            </w:r>
          </w:p>
        </w:tc>
        <w:tc>
          <w:tcPr>
            <w:tcW w:w="1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line="300" w:lineRule="auto"/>
              <w:ind w:firstLineChars="300" w:firstLine="720"/>
              <w:rPr>
                <w:bCs/>
              </w:rPr>
            </w:pPr>
            <w:r w:rsidRPr="00A1493A">
              <w:rPr>
                <w:rFonts w:hint="eastAsia"/>
                <w:bCs/>
              </w:rPr>
              <w:t>3.7</w:t>
            </w:r>
          </w:p>
        </w:tc>
        <w:tc>
          <w:tcPr>
            <w:tcW w:w="1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93A" w:rsidRPr="00A1493A" w:rsidRDefault="00A1493A" w:rsidP="00A1493A">
            <w:pPr>
              <w:autoSpaceDE w:val="0"/>
              <w:autoSpaceDN w:val="0"/>
              <w:adjustRightInd w:val="0"/>
              <w:snapToGrid w:val="0"/>
              <w:spacing w:line="300" w:lineRule="auto"/>
              <w:ind w:firstLineChars="300" w:firstLine="720"/>
              <w:rPr>
                <w:bCs/>
              </w:rPr>
            </w:pPr>
            <w:r w:rsidRPr="00A1493A">
              <w:rPr>
                <w:rFonts w:hint="eastAsia"/>
                <w:bCs/>
              </w:rPr>
              <w:t>5.5</w:t>
            </w:r>
          </w:p>
        </w:tc>
      </w:tr>
    </w:tbl>
    <w:p w:rsidR="00A1493A" w:rsidRPr="00A1493A" w:rsidRDefault="00A1493A" w:rsidP="00A1493A">
      <w:pPr>
        <w:autoSpaceDE w:val="0"/>
        <w:autoSpaceDN w:val="0"/>
        <w:adjustRightInd w:val="0"/>
        <w:snapToGrid w:val="0"/>
        <w:spacing w:line="220" w:lineRule="exact"/>
        <w:ind w:leftChars="-93" w:left="-223" w:firstLineChars="94" w:firstLine="207"/>
        <w:jc w:val="both"/>
        <w:rPr>
          <w:rFonts w:eastAsia="標楷體"/>
          <w:bCs/>
          <w:sz w:val="22"/>
        </w:rPr>
      </w:pPr>
      <w:r w:rsidRPr="00A1493A">
        <w:rPr>
          <w:rFonts w:eastAsia="標楷體" w:hint="eastAsia"/>
          <w:bCs/>
          <w:sz w:val="22"/>
          <w:lang w:val="zh-TW"/>
        </w:rPr>
        <w:t>註</w:t>
      </w:r>
      <w:r w:rsidRPr="00A1493A">
        <w:rPr>
          <w:rFonts w:eastAsia="標楷體" w:hint="eastAsia"/>
          <w:bCs/>
          <w:sz w:val="22"/>
        </w:rPr>
        <w:t>：</w:t>
      </w:r>
      <w:r w:rsidRPr="00A1493A">
        <w:rPr>
          <w:rFonts w:eastAsia="標楷體"/>
          <w:bCs/>
          <w:sz w:val="22"/>
        </w:rPr>
        <w:t>(f)</w:t>
      </w:r>
      <w:r w:rsidRPr="00A1493A">
        <w:rPr>
          <w:rFonts w:eastAsia="標楷體" w:hint="eastAsia"/>
          <w:bCs/>
          <w:sz w:val="22"/>
          <w:lang w:val="zh-TW"/>
        </w:rPr>
        <w:t>為</w:t>
      </w:r>
      <w:r w:rsidRPr="00A1493A">
        <w:rPr>
          <w:rFonts w:eastAsia="標楷體" w:hint="eastAsia"/>
          <w:bCs/>
          <w:sz w:val="22"/>
        </w:rPr>
        <w:t>預測</w:t>
      </w:r>
      <w:r w:rsidRPr="00A1493A">
        <w:rPr>
          <w:rFonts w:eastAsia="標楷體" w:hint="eastAsia"/>
          <w:bCs/>
          <w:sz w:val="22"/>
          <w:lang w:val="zh-TW"/>
        </w:rPr>
        <w:t>值。</w:t>
      </w:r>
    </w:p>
    <w:p w:rsidR="00A1493A" w:rsidRPr="00A1493A" w:rsidRDefault="00A1493A" w:rsidP="00A1493A">
      <w:pPr>
        <w:autoSpaceDE w:val="0"/>
        <w:autoSpaceDN w:val="0"/>
        <w:adjustRightInd w:val="0"/>
        <w:snapToGrid w:val="0"/>
        <w:spacing w:line="220" w:lineRule="exact"/>
        <w:ind w:leftChars="-105" w:left="-252" w:firstLine="224"/>
        <w:jc w:val="both"/>
        <w:rPr>
          <w:rFonts w:eastAsia="標楷體"/>
          <w:bCs/>
          <w:sz w:val="22"/>
        </w:rPr>
      </w:pPr>
      <w:r w:rsidRPr="00A1493A">
        <w:rPr>
          <w:rFonts w:eastAsia="標楷體" w:hint="eastAsia"/>
          <w:bCs/>
          <w:sz w:val="22"/>
          <w:lang w:val="zh-TW"/>
        </w:rPr>
        <w:t>資料來源</w:t>
      </w:r>
      <w:r w:rsidRPr="00A1493A">
        <w:rPr>
          <w:rFonts w:eastAsia="標楷體" w:hint="eastAsia"/>
          <w:bCs/>
          <w:sz w:val="22"/>
        </w:rPr>
        <w:t>：</w:t>
      </w:r>
      <w:r w:rsidRPr="00A1493A">
        <w:rPr>
          <w:rFonts w:eastAsia="標楷體"/>
          <w:bCs/>
          <w:sz w:val="22"/>
        </w:rPr>
        <w:t xml:space="preserve">1.IMF, </w:t>
      </w:r>
      <w:r w:rsidRPr="00A1493A">
        <w:rPr>
          <w:rFonts w:eastAsia="標楷體"/>
          <w:bCs/>
          <w:i/>
          <w:iCs/>
          <w:sz w:val="22"/>
        </w:rPr>
        <w:t xml:space="preserve">World Economic Outlook </w:t>
      </w:r>
      <w:r w:rsidRPr="00A1493A">
        <w:rPr>
          <w:rFonts w:eastAsia="標楷體"/>
          <w:bCs/>
          <w:sz w:val="22"/>
        </w:rPr>
        <w:t>, October 2012</w:t>
      </w:r>
      <w:r w:rsidRPr="00A1493A">
        <w:rPr>
          <w:rFonts w:eastAsia="標楷體" w:hint="eastAsia"/>
          <w:bCs/>
          <w:sz w:val="22"/>
        </w:rPr>
        <w:t>。</w:t>
      </w:r>
    </w:p>
    <w:p w:rsidR="00A1493A" w:rsidRPr="00A1493A" w:rsidRDefault="00A1493A" w:rsidP="00A1493A">
      <w:pPr>
        <w:autoSpaceDE w:val="0"/>
        <w:autoSpaceDN w:val="0"/>
        <w:adjustRightInd w:val="0"/>
        <w:snapToGrid w:val="0"/>
        <w:spacing w:line="220" w:lineRule="exact"/>
        <w:ind w:leftChars="430" w:left="1032" w:firstLineChars="27" w:firstLine="59"/>
        <w:jc w:val="both"/>
        <w:rPr>
          <w:rFonts w:eastAsia="標楷體"/>
          <w:bCs/>
          <w:sz w:val="22"/>
        </w:rPr>
      </w:pPr>
      <w:r w:rsidRPr="00A1493A">
        <w:rPr>
          <w:rFonts w:eastAsia="標楷體"/>
          <w:bCs/>
          <w:sz w:val="22"/>
        </w:rPr>
        <w:t xml:space="preserve">2.ADB, </w:t>
      </w:r>
      <w:r w:rsidRPr="00A1493A">
        <w:rPr>
          <w:rFonts w:eastAsia="標楷體"/>
          <w:bCs/>
          <w:i/>
          <w:iCs/>
          <w:sz w:val="22"/>
        </w:rPr>
        <w:t>Asian Development Outlook</w:t>
      </w:r>
      <w:r w:rsidRPr="00A1493A">
        <w:t xml:space="preserve"> </w:t>
      </w:r>
      <w:r w:rsidRPr="00A1493A">
        <w:rPr>
          <w:rFonts w:eastAsia="標楷體"/>
          <w:bCs/>
          <w:i/>
          <w:iCs/>
          <w:sz w:val="22"/>
        </w:rPr>
        <w:t xml:space="preserve">update </w:t>
      </w:r>
      <w:r w:rsidRPr="00A1493A">
        <w:rPr>
          <w:rFonts w:eastAsia="標楷體"/>
          <w:bCs/>
          <w:sz w:val="22"/>
        </w:rPr>
        <w:t>, October 2012</w:t>
      </w:r>
      <w:r w:rsidRPr="00A1493A">
        <w:rPr>
          <w:rFonts w:eastAsia="標楷體" w:hint="eastAsia"/>
          <w:bCs/>
          <w:sz w:val="22"/>
        </w:rPr>
        <w:t>。</w:t>
      </w:r>
    </w:p>
    <w:p w:rsidR="00A1493A" w:rsidRPr="00A1493A" w:rsidRDefault="00A1493A" w:rsidP="00A1493A">
      <w:pPr>
        <w:autoSpaceDE w:val="0"/>
        <w:autoSpaceDN w:val="0"/>
        <w:adjustRightInd w:val="0"/>
        <w:snapToGrid w:val="0"/>
        <w:spacing w:line="220" w:lineRule="exact"/>
        <w:ind w:leftChars="430" w:left="1032" w:firstLineChars="27" w:firstLine="59"/>
        <w:jc w:val="both"/>
        <w:rPr>
          <w:rFonts w:eastAsia="標楷體"/>
          <w:bCs/>
          <w:sz w:val="22"/>
        </w:rPr>
      </w:pPr>
      <w:r w:rsidRPr="00A1493A">
        <w:rPr>
          <w:rFonts w:eastAsia="標楷體"/>
          <w:bCs/>
          <w:sz w:val="22"/>
        </w:rPr>
        <w:t xml:space="preserve">3.UN, World </w:t>
      </w:r>
      <w:r w:rsidRPr="00A1493A">
        <w:rPr>
          <w:rFonts w:eastAsia="標楷體"/>
          <w:bCs/>
          <w:i/>
          <w:iCs/>
          <w:sz w:val="22"/>
        </w:rPr>
        <w:t>Economic Situation and Prospects</w:t>
      </w:r>
      <w:r w:rsidRPr="00A1493A">
        <w:rPr>
          <w:rFonts w:eastAsia="標楷體"/>
          <w:bCs/>
          <w:sz w:val="22"/>
        </w:rPr>
        <w:t>, December 2012</w:t>
      </w:r>
      <w:r w:rsidRPr="00A1493A">
        <w:rPr>
          <w:rFonts w:eastAsia="標楷體" w:hint="eastAsia"/>
          <w:bCs/>
          <w:sz w:val="22"/>
        </w:rPr>
        <w:t>。</w:t>
      </w:r>
    </w:p>
    <w:p w:rsidR="00A1493A" w:rsidRPr="00A1493A" w:rsidRDefault="00A1493A" w:rsidP="00A1493A">
      <w:pPr>
        <w:autoSpaceDE w:val="0"/>
        <w:autoSpaceDN w:val="0"/>
        <w:adjustRightInd w:val="0"/>
        <w:snapToGrid w:val="0"/>
        <w:spacing w:line="220" w:lineRule="exact"/>
        <w:ind w:leftChars="430" w:left="1032" w:firstLineChars="27" w:firstLine="59"/>
        <w:jc w:val="both"/>
        <w:rPr>
          <w:rFonts w:eastAsia="標楷體"/>
          <w:bCs/>
          <w:sz w:val="22"/>
        </w:rPr>
      </w:pPr>
      <w:r w:rsidRPr="00A1493A">
        <w:rPr>
          <w:rFonts w:eastAsia="標楷體"/>
          <w:bCs/>
          <w:sz w:val="22"/>
        </w:rPr>
        <w:t xml:space="preserve">4.OECD, </w:t>
      </w:r>
      <w:r w:rsidRPr="00A1493A">
        <w:rPr>
          <w:rFonts w:eastAsia="標楷體"/>
          <w:bCs/>
          <w:i/>
          <w:iCs/>
          <w:sz w:val="22"/>
        </w:rPr>
        <w:t>Economic Outlook</w:t>
      </w:r>
      <w:r w:rsidRPr="00A1493A">
        <w:rPr>
          <w:rFonts w:eastAsia="標楷體"/>
          <w:bCs/>
          <w:sz w:val="22"/>
        </w:rPr>
        <w:t>, November 2012</w:t>
      </w:r>
      <w:r w:rsidRPr="00A1493A">
        <w:rPr>
          <w:rFonts w:eastAsia="標楷體" w:hint="eastAsia"/>
          <w:bCs/>
          <w:sz w:val="22"/>
        </w:rPr>
        <w:t>。</w:t>
      </w:r>
    </w:p>
    <w:p w:rsidR="00A1493A" w:rsidRPr="00A1493A" w:rsidRDefault="00A1493A" w:rsidP="00A1493A">
      <w:pPr>
        <w:adjustRightInd w:val="0"/>
        <w:snapToGrid w:val="0"/>
        <w:spacing w:line="220" w:lineRule="exact"/>
        <w:ind w:leftChars="430" w:left="1032" w:right="40" w:firstLineChars="27" w:firstLine="65"/>
      </w:pPr>
      <w:r w:rsidRPr="00A1493A">
        <w:t>5.World Bank, East Asia and Pacific Data Monitor, October</w:t>
      </w:r>
      <w:r w:rsidRPr="00A1493A">
        <w:rPr>
          <w:rFonts w:eastAsia="標楷體"/>
          <w:bCs/>
          <w:sz w:val="22"/>
        </w:rPr>
        <w:t xml:space="preserve"> 2012</w:t>
      </w:r>
      <w:r w:rsidRPr="00A1493A">
        <w:rPr>
          <w:rFonts w:hint="eastAsia"/>
        </w:rPr>
        <w:t>。</w:t>
      </w:r>
    </w:p>
    <w:p w:rsidR="00D05638" w:rsidRPr="004F4CDD" w:rsidRDefault="00D05638" w:rsidP="00564564">
      <w:pPr>
        <w:pStyle w:val="2"/>
        <w:spacing w:after="360"/>
        <w:jc w:val="center"/>
        <w:rPr>
          <w:b w:val="0"/>
          <w:bCs w:val="0"/>
          <w:sz w:val="32"/>
          <w:szCs w:val="32"/>
        </w:rPr>
      </w:pPr>
      <w:r w:rsidRPr="004F4CDD">
        <w:rPr>
          <w:sz w:val="32"/>
          <w:szCs w:val="32"/>
        </w:rPr>
        <w:t>表</w:t>
      </w:r>
      <w:r w:rsidRPr="004F4CDD">
        <w:rPr>
          <w:sz w:val="32"/>
          <w:szCs w:val="32"/>
        </w:rPr>
        <w:t xml:space="preserve">3  </w:t>
      </w:r>
      <w:r w:rsidRPr="004F4CDD">
        <w:rPr>
          <w:sz w:val="32"/>
          <w:szCs w:val="32"/>
        </w:rPr>
        <w:t>國內主要經濟指標</w:t>
      </w:r>
    </w:p>
    <w:tbl>
      <w:tblPr>
        <w:tblW w:w="6772" w:type="pct"/>
        <w:tblInd w:w="-146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9"/>
        <w:gridCol w:w="143"/>
        <w:gridCol w:w="112"/>
        <w:gridCol w:w="1290"/>
        <w:gridCol w:w="585"/>
        <w:gridCol w:w="710"/>
        <w:gridCol w:w="710"/>
        <w:gridCol w:w="567"/>
        <w:gridCol w:w="710"/>
        <w:gridCol w:w="569"/>
        <w:gridCol w:w="710"/>
        <w:gridCol w:w="710"/>
        <w:gridCol w:w="708"/>
        <w:gridCol w:w="710"/>
        <w:gridCol w:w="710"/>
        <w:gridCol w:w="710"/>
        <w:gridCol w:w="710"/>
        <w:gridCol w:w="555"/>
      </w:tblGrid>
      <w:tr w:rsidR="007517F7" w:rsidRPr="00321D7D" w:rsidTr="00600EA4">
        <w:trPr>
          <w:cantSplit/>
        </w:trPr>
        <w:tc>
          <w:tcPr>
            <w:tcW w:w="125" w:type="pct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</w:tcPr>
          <w:p w:rsidR="007517F7" w:rsidRPr="00321D7D" w:rsidRDefault="007517F7" w:rsidP="00BD6FA6">
            <w:pPr>
              <w:jc w:val="center"/>
              <w:rPr>
                <w:rFonts w:eastAsia="標楷體"/>
                <w:spacing w:val="-24"/>
                <w:sz w:val="22"/>
                <w:szCs w:val="22"/>
              </w:rPr>
            </w:pPr>
          </w:p>
        </w:tc>
        <w:tc>
          <w:tcPr>
            <w:tcW w:w="690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517F7" w:rsidRPr="00321D7D" w:rsidRDefault="007517F7" w:rsidP="00BD6FA6">
            <w:pPr>
              <w:rPr>
                <w:rFonts w:eastAsia="標楷體"/>
                <w:spacing w:val="-24"/>
                <w:sz w:val="22"/>
                <w:szCs w:val="22"/>
              </w:rPr>
            </w:pPr>
          </w:p>
        </w:tc>
        <w:tc>
          <w:tcPr>
            <w:tcW w:w="261" w:type="pct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snapToGrid w:val="0"/>
              <w:jc w:val="center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99</w:t>
            </w:r>
            <w:r w:rsidRPr="00321D7D">
              <w:rPr>
                <w:rFonts w:eastAsia="標楷體"/>
                <w:spacing w:val="-24"/>
                <w:sz w:val="22"/>
                <w:szCs w:val="22"/>
              </w:rPr>
              <w:t>年</w:t>
            </w:r>
          </w:p>
        </w:tc>
        <w:tc>
          <w:tcPr>
            <w:tcW w:w="317" w:type="pct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snapToGrid w:val="0"/>
              <w:jc w:val="center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100</w:t>
            </w:r>
            <w:r w:rsidRPr="00321D7D">
              <w:rPr>
                <w:rFonts w:eastAsia="標楷體"/>
                <w:spacing w:val="-24"/>
                <w:sz w:val="22"/>
                <w:szCs w:val="22"/>
              </w:rPr>
              <w:t>年</w:t>
            </w:r>
          </w:p>
        </w:tc>
        <w:tc>
          <w:tcPr>
            <w:tcW w:w="317" w:type="pct"/>
            <w:tcBorders>
              <w:left w:val="nil"/>
              <w:right w:val="nil"/>
            </w:tcBorders>
          </w:tcPr>
          <w:p w:rsidR="007517F7" w:rsidRPr="00321D7D" w:rsidRDefault="007517F7" w:rsidP="00BD6FA6">
            <w:pPr>
              <w:snapToGrid w:val="0"/>
              <w:jc w:val="center"/>
              <w:rPr>
                <w:rFonts w:eastAsia="標楷體"/>
                <w:spacing w:val="-24"/>
                <w:sz w:val="22"/>
                <w:szCs w:val="22"/>
              </w:rPr>
            </w:pPr>
          </w:p>
        </w:tc>
        <w:tc>
          <w:tcPr>
            <w:tcW w:w="3291" w:type="pct"/>
            <w:gridSpan w:val="11"/>
            <w:tcBorders>
              <w:left w:val="nil"/>
            </w:tcBorders>
          </w:tcPr>
          <w:p w:rsidR="007517F7" w:rsidRPr="00321D7D" w:rsidRDefault="007517F7" w:rsidP="00BD6FA6">
            <w:pPr>
              <w:snapToGrid w:val="0"/>
              <w:jc w:val="center"/>
              <w:rPr>
                <w:rFonts w:eastAsia="標楷體"/>
                <w:color w:val="FF0000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101</w:t>
            </w:r>
            <w:r w:rsidRPr="00321D7D">
              <w:rPr>
                <w:rFonts w:eastAsia="標楷體"/>
                <w:spacing w:val="-24"/>
                <w:sz w:val="22"/>
                <w:szCs w:val="22"/>
              </w:rPr>
              <w:t>年</w:t>
            </w:r>
          </w:p>
        </w:tc>
      </w:tr>
      <w:tr w:rsidR="00600EA4" w:rsidRPr="00321D7D" w:rsidTr="00600EA4">
        <w:trPr>
          <w:cantSplit/>
        </w:trPr>
        <w:tc>
          <w:tcPr>
            <w:tcW w:w="12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7517F7" w:rsidRPr="00321D7D" w:rsidRDefault="007517F7" w:rsidP="00BD6FA6">
            <w:pPr>
              <w:jc w:val="center"/>
              <w:rPr>
                <w:rFonts w:eastAsia="標楷體"/>
                <w:spacing w:val="-24"/>
                <w:sz w:val="22"/>
                <w:szCs w:val="22"/>
              </w:rPr>
            </w:pPr>
          </w:p>
        </w:tc>
        <w:tc>
          <w:tcPr>
            <w:tcW w:w="69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517F7" w:rsidRPr="00321D7D" w:rsidRDefault="007517F7" w:rsidP="00BD6FA6">
            <w:pPr>
              <w:rPr>
                <w:rFonts w:eastAsia="標楷體"/>
                <w:spacing w:val="-24"/>
                <w:sz w:val="22"/>
                <w:szCs w:val="22"/>
              </w:rPr>
            </w:pPr>
          </w:p>
        </w:tc>
        <w:tc>
          <w:tcPr>
            <w:tcW w:w="2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spacing w:val="-24"/>
                <w:sz w:val="22"/>
                <w:szCs w:val="22"/>
              </w:rPr>
            </w:pPr>
          </w:p>
        </w:tc>
        <w:tc>
          <w:tcPr>
            <w:tcW w:w="3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snapToGrid w:val="0"/>
              <w:jc w:val="center"/>
              <w:rPr>
                <w:rFonts w:eastAsia="標楷體"/>
                <w:spacing w:val="-24"/>
                <w:sz w:val="22"/>
                <w:szCs w:val="22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snapToGrid w:val="0"/>
              <w:spacing w:line="240" w:lineRule="exact"/>
              <w:jc w:val="center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2</w:t>
            </w:r>
            <w:r w:rsidRPr="00321D7D">
              <w:rPr>
                <w:rFonts w:eastAsia="標楷體"/>
                <w:spacing w:val="-24"/>
                <w:sz w:val="22"/>
                <w:szCs w:val="22"/>
              </w:rPr>
              <w:t>月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snapToGrid w:val="0"/>
              <w:spacing w:line="240" w:lineRule="exact"/>
              <w:jc w:val="center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3</w:t>
            </w:r>
            <w:r w:rsidRPr="00321D7D">
              <w:rPr>
                <w:rFonts w:eastAsia="標楷體"/>
                <w:spacing w:val="-24"/>
                <w:sz w:val="22"/>
                <w:szCs w:val="22"/>
              </w:rPr>
              <w:t>月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snapToGrid w:val="0"/>
              <w:spacing w:line="240" w:lineRule="exact"/>
              <w:jc w:val="center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4</w:t>
            </w:r>
            <w:r w:rsidRPr="00321D7D">
              <w:rPr>
                <w:rFonts w:eastAsia="標楷體"/>
                <w:spacing w:val="-24"/>
                <w:sz w:val="22"/>
                <w:szCs w:val="22"/>
              </w:rPr>
              <w:t>月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snapToGrid w:val="0"/>
              <w:spacing w:line="240" w:lineRule="exact"/>
              <w:jc w:val="center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5</w:t>
            </w:r>
            <w:r w:rsidRPr="00321D7D">
              <w:rPr>
                <w:rFonts w:eastAsia="標楷體"/>
                <w:spacing w:val="-24"/>
                <w:sz w:val="22"/>
                <w:szCs w:val="22"/>
              </w:rPr>
              <w:t>月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7F7" w:rsidRPr="00321D7D" w:rsidRDefault="007517F7" w:rsidP="00BD6FA6">
            <w:pPr>
              <w:snapToGrid w:val="0"/>
              <w:spacing w:line="240" w:lineRule="exact"/>
              <w:jc w:val="center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6</w:t>
            </w:r>
            <w:r w:rsidRPr="00321D7D">
              <w:rPr>
                <w:rFonts w:eastAsia="標楷體"/>
                <w:spacing w:val="-24"/>
                <w:sz w:val="22"/>
                <w:szCs w:val="22"/>
              </w:rPr>
              <w:t>月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7F7" w:rsidRPr="00321D7D" w:rsidRDefault="007517F7" w:rsidP="00BD6FA6">
            <w:pPr>
              <w:snapToGrid w:val="0"/>
              <w:spacing w:line="240" w:lineRule="exact"/>
              <w:jc w:val="center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7</w:t>
            </w:r>
            <w:r w:rsidRPr="00321D7D">
              <w:rPr>
                <w:rFonts w:eastAsia="標楷體"/>
                <w:spacing w:val="-24"/>
                <w:sz w:val="22"/>
                <w:szCs w:val="22"/>
              </w:rPr>
              <w:t>月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7F7" w:rsidRPr="00321D7D" w:rsidRDefault="007517F7" w:rsidP="00BD6FA6">
            <w:pPr>
              <w:snapToGrid w:val="0"/>
              <w:spacing w:line="240" w:lineRule="exact"/>
              <w:jc w:val="center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8</w:t>
            </w:r>
            <w:r w:rsidRPr="00321D7D">
              <w:rPr>
                <w:rFonts w:eastAsia="標楷體"/>
                <w:spacing w:val="-24"/>
                <w:sz w:val="22"/>
                <w:szCs w:val="22"/>
              </w:rPr>
              <w:t>月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7F7" w:rsidRPr="00321D7D" w:rsidRDefault="007517F7" w:rsidP="00BD6FA6">
            <w:pPr>
              <w:snapToGrid w:val="0"/>
              <w:spacing w:line="240" w:lineRule="exact"/>
              <w:jc w:val="center"/>
              <w:rPr>
                <w:rFonts w:eastAsia="標楷體"/>
                <w:spacing w:val="-24"/>
                <w:sz w:val="22"/>
                <w:szCs w:val="22"/>
              </w:rPr>
            </w:pPr>
            <w:r>
              <w:rPr>
                <w:rFonts w:eastAsia="標楷體" w:hint="eastAsia"/>
                <w:spacing w:val="-24"/>
                <w:sz w:val="22"/>
                <w:szCs w:val="22"/>
              </w:rPr>
              <w:t>9</w:t>
            </w:r>
            <w:r w:rsidRPr="00321D7D">
              <w:rPr>
                <w:rFonts w:eastAsia="標楷體"/>
                <w:spacing w:val="-24"/>
                <w:sz w:val="22"/>
                <w:szCs w:val="22"/>
              </w:rPr>
              <w:t>月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7F7" w:rsidRPr="007517F7" w:rsidRDefault="007517F7" w:rsidP="00183FCD">
            <w:pPr>
              <w:snapToGrid w:val="0"/>
              <w:spacing w:line="240" w:lineRule="exact"/>
              <w:ind w:rightChars="-18" w:right="-43"/>
              <w:jc w:val="center"/>
              <w:rPr>
                <w:rFonts w:eastAsia="標楷體"/>
                <w:color w:val="000000" w:themeColor="text1"/>
                <w:spacing w:val="-24"/>
                <w:sz w:val="22"/>
                <w:szCs w:val="22"/>
              </w:rPr>
            </w:pPr>
            <w:r w:rsidRPr="007517F7">
              <w:rPr>
                <w:rFonts w:eastAsia="標楷體" w:hint="eastAsia"/>
                <w:color w:val="000000" w:themeColor="text1"/>
                <w:spacing w:val="-24"/>
                <w:sz w:val="22"/>
                <w:szCs w:val="22"/>
              </w:rPr>
              <w:t>10</w:t>
            </w:r>
            <w:r w:rsidRPr="007517F7">
              <w:rPr>
                <w:rFonts w:eastAsia="標楷體"/>
                <w:color w:val="000000" w:themeColor="text1"/>
                <w:spacing w:val="-24"/>
                <w:sz w:val="22"/>
                <w:szCs w:val="22"/>
              </w:rPr>
              <w:t>月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7F7" w:rsidRPr="0034328F" w:rsidRDefault="007517F7" w:rsidP="007517F7">
            <w:pPr>
              <w:snapToGrid w:val="0"/>
              <w:spacing w:line="240" w:lineRule="exact"/>
              <w:ind w:rightChars="-18" w:right="-43"/>
              <w:jc w:val="center"/>
              <w:rPr>
                <w:rFonts w:eastAsia="標楷體"/>
                <w:color w:val="FF0000"/>
                <w:spacing w:val="-24"/>
                <w:sz w:val="22"/>
                <w:szCs w:val="22"/>
              </w:rPr>
            </w:pPr>
            <w:r w:rsidRPr="007517F7">
              <w:rPr>
                <w:rFonts w:eastAsia="標楷體" w:hint="eastAsia"/>
                <w:color w:val="000000" w:themeColor="text1"/>
                <w:spacing w:val="-24"/>
                <w:sz w:val="22"/>
                <w:szCs w:val="22"/>
              </w:rPr>
              <w:t>11</w:t>
            </w:r>
            <w:r w:rsidRPr="007517F7">
              <w:rPr>
                <w:rFonts w:eastAsia="標楷體"/>
                <w:color w:val="000000" w:themeColor="text1"/>
                <w:spacing w:val="-24"/>
                <w:sz w:val="22"/>
                <w:szCs w:val="22"/>
              </w:rPr>
              <w:t>月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7F7" w:rsidRPr="00321D7D" w:rsidRDefault="007517F7" w:rsidP="00BD6FA6">
            <w:pPr>
              <w:snapToGrid w:val="0"/>
              <w:spacing w:line="240" w:lineRule="exact"/>
              <w:jc w:val="center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1</w:t>
            </w:r>
            <w:r w:rsidRPr="00321D7D">
              <w:rPr>
                <w:rFonts w:eastAsia="標楷體"/>
                <w:spacing w:val="-24"/>
                <w:sz w:val="22"/>
                <w:szCs w:val="22"/>
              </w:rPr>
              <w:t>至</w:t>
            </w:r>
          </w:p>
          <w:p w:rsidR="007517F7" w:rsidRPr="00321D7D" w:rsidRDefault="007517F7" w:rsidP="00BD6FA6">
            <w:pPr>
              <w:snapToGrid w:val="0"/>
              <w:spacing w:line="240" w:lineRule="exact"/>
              <w:jc w:val="center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當月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snapToGrid w:val="0"/>
              <w:spacing w:line="240" w:lineRule="exact"/>
              <w:jc w:val="center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全年</w:t>
            </w:r>
          </w:p>
          <w:p w:rsidR="007517F7" w:rsidRPr="00321D7D" w:rsidRDefault="007517F7" w:rsidP="00BD6FA6">
            <w:pPr>
              <w:snapToGrid w:val="0"/>
              <w:spacing w:line="240" w:lineRule="exact"/>
              <w:jc w:val="center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預估</w:t>
            </w:r>
          </w:p>
        </w:tc>
      </w:tr>
      <w:tr w:rsidR="00600EA4" w:rsidRPr="00930241" w:rsidTr="00600EA4">
        <w:trPr>
          <w:cantSplit/>
        </w:trPr>
        <w:tc>
          <w:tcPr>
            <w:tcW w:w="125" w:type="pct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jc w:val="center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經</w:t>
            </w:r>
          </w:p>
          <w:p w:rsidR="007517F7" w:rsidRPr="00321D7D" w:rsidRDefault="007517F7" w:rsidP="00BD6FA6">
            <w:pPr>
              <w:jc w:val="center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濟</w:t>
            </w:r>
          </w:p>
          <w:p w:rsidR="007517F7" w:rsidRPr="00321D7D" w:rsidRDefault="007517F7" w:rsidP="00BD6FA6">
            <w:pPr>
              <w:jc w:val="center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成</w:t>
            </w:r>
          </w:p>
          <w:p w:rsidR="007517F7" w:rsidRPr="00321D7D" w:rsidRDefault="007517F7" w:rsidP="00BD6FA6">
            <w:pPr>
              <w:jc w:val="center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長</w:t>
            </w:r>
          </w:p>
        </w:tc>
        <w:tc>
          <w:tcPr>
            <w:tcW w:w="690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經濟成長率</w:t>
            </w:r>
          </w:p>
          <w:p w:rsidR="007517F7" w:rsidRPr="00321D7D" w:rsidRDefault="007517F7" w:rsidP="00BD6FA6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(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％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)</w:t>
            </w:r>
          </w:p>
        </w:tc>
        <w:tc>
          <w:tcPr>
            <w:tcW w:w="261" w:type="pc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134C5E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10.7</w:t>
            </w:r>
            <w:r>
              <w:rPr>
                <w:rFonts w:eastAsia="標楷體" w:hint="eastAsia"/>
                <w:spacing w:val="-20"/>
                <w:sz w:val="22"/>
                <w:szCs w:val="22"/>
              </w:rPr>
              <w:t>6</w:t>
            </w:r>
          </w:p>
        </w:tc>
        <w:tc>
          <w:tcPr>
            <w:tcW w:w="317" w:type="pc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134C5E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4.0</w:t>
            </w:r>
            <w:r>
              <w:rPr>
                <w:rFonts w:eastAsia="標楷體" w:hint="eastAsia"/>
                <w:spacing w:val="-20"/>
                <w:sz w:val="22"/>
                <w:szCs w:val="22"/>
              </w:rPr>
              <w:t>7</w:t>
            </w:r>
          </w:p>
        </w:tc>
        <w:tc>
          <w:tcPr>
            <w:tcW w:w="317" w:type="pc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6172E8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第</w:t>
            </w:r>
            <w:r w:rsidRPr="00930241">
              <w:rPr>
                <w:rFonts w:eastAsia="標楷體"/>
                <w:spacing w:val="-20"/>
                <w:sz w:val="22"/>
                <w:szCs w:val="22"/>
              </w:rPr>
              <w:t>1</w:t>
            </w:r>
            <w:r w:rsidRPr="00930241">
              <w:rPr>
                <w:rFonts w:eastAsia="標楷體"/>
                <w:spacing w:val="-20"/>
                <w:sz w:val="22"/>
                <w:szCs w:val="22"/>
              </w:rPr>
              <w:t>季</w:t>
            </w:r>
          </w:p>
          <w:p w:rsidR="007517F7" w:rsidRPr="00930241" w:rsidRDefault="007517F7" w:rsidP="006172E8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0.</w:t>
            </w:r>
            <w:r>
              <w:rPr>
                <w:rFonts w:eastAsia="標楷體" w:hint="eastAsia"/>
                <w:spacing w:val="-20"/>
                <w:sz w:val="22"/>
                <w:szCs w:val="22"/>
              </w:rPr>
              <w:t>59</w:t>
            </w:r>
          </w:p>
        </w:tc>
        <w:tc>
          <w:tcPr>
            <w:tcW w:w="253" w:type="pc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</w:p>
        </w:tc>
        <w:tc>
          <w:tcPr>
            <w:tcW w:w="317" w:type="pc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第</w:t>
            </w:r>
            <w:r w:rsidRPr="00930241">
              <w:rPr>
                <w:rFonts w:eastAsia="標楷體"/>
                <w:spacing w:val="-20"/>
                <w:sz w:val="22"/>
                <w:szCs w:val="22"/>
              </w:rPr>
              <w:t>2</w:t>
            </w:r>
            <w:r w:rsidRPr="00930241">
              <w:rPr>
                <w:rFonts w:eastAsia="標楷體"/>
                <w:spacing w:val="-20"/>
                <w:sz w:val="22"/>
                <w:szCs w:val="22"/>
              </w:rPr>
              <w:t>季</w:t>
            </w:r>
          </w:p>
          <w:p w:rsidR="007517F7" w:rsidRPr="00930241" w:rsidRDefault="007517F7" w:rsidP="005838E4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-0.1</w:t>
            </w:r>
            <w:r>
              <w:rPr>
                <w:rFonts w:eastAsia="標楷體" w:hint="eastAsia"/>
                <w:spacing w:val="-20"/>
                <w:sz w:val="22"/>
                <w:szCs w:val="22"/>
              </w:rPr>
              <w:t>2</w:t>
            </w:r>
          </w:p>
        </w:tc>
        <w:tc>
          <w:tcPr>
            <w:tcW w:w="254" w:type="pc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</w:p>
        </w:tc>
        <w:tc>
          <w:tcPr>
            <w:tcW w:w="317" w:type="pct"/>
            <w:tcBorders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</w:p>
        </w:tc>
        <w:tc>
          <w:tcPr>
            <w:tcW w:w="317" w:type="pct"/>
            <w:tcBorders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5838E4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第</w:t>
            </w:r>
            <w:r w:rsidRPr="00930241">
              <w:rPr>
                <w:rFonts w:eastAsia="標楷體"/>
                <w:spacing w:val="-20"/>
                <w:sz w:val="22"/>
                <w:szCs w:val="22"/>
              </w:rPr>
              <w:t>3</w:t>
            </w:r>
            <w:r w:rsidRPr="00930241">
              <w:rPr>
                <w:rFonts w:eastAsia="標楷體"/>
                <w:spacing w:val="-20"/>
                <w:sz w:val="22"/>
                <w:szCs w:val="22"/>
              </w:rPr>
              <w:t>季</w:t>
            </w:r>
            <w:r>
              <w:rPr>
                <w:rFonts w:eastAsia="標楷體" w:hint="eastAsia"/>
                <w:spacing w:val="-20"/>
                <w:sz w:val="22"/>
                <w:szCs w:val="22"/>
              </w:rPr>
              <w:t>0.98</w:t>
            </w:r>
          </w:p>
        </w:tc>
        <w:tc>
          <w:tcPr>
            <w:tcW w:w="316" w:type="pct"/>
            <w:tcBorders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A527EE">
            <w:pPr>
              <w:snapToGrid w:val="0"/>
              <w:spacing w:beforeLines="40" w:before="144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</w:p>
        </w:tc>
        <w:tc>
          <w:tcPr>
            <w:tcW w:w="317" w:type="pct"/>
            <w:tcBorders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A527EE">
            <w:pPr>
              <w:snapToGrid w:val="0"/>
              <w:spacing w:beforeLines="40" w:before="144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</w:p>
        </w:tc>
        <w:tc>
          <w:tcPr>
            <w:tcW w:w="317" w:type="pct"/>
            <w:tcBorders>
              <w:left w:val="nil"/>
              <w:bottom w:val="nil"/>
              <w:right w:val="nil"/>
            </w:tcBorders>
            <w:vAlign w:val="center"/>
          </w:tcPr>
          <w:p w:rsidR="007517F7" w:rsidRPr="007517F7" w:rsidRDefault="007517F7" w:rsidP="005838E4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7517F7"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  <w:t>第</w:t>
            </w:r>
            <w:r w:rsidRPr="007517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4</w:t>
            </w:r>
            <w:r w:rsidRPr="007517F7"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  <w:t>季</w:t>
            </w:r>
            <w:r w:rsidRPr="007517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2.97</w:t>
            </w:r>
          </w:p>
        </w:tc>
        <w:tc>
          <w:tcPr>
            <w:tcW w:w="317" w:type="pct"/>
            <w:tcBorders>
              <w:left w:val="nil"/>
              <w:bottom w:val="nil"/>
              <w:right w:val="nil"/>
            </w:tcBorders>
            <w:vAlign w:val="center"/>
          </w:tcPr>
          <w:p w:rsidR="007517F7" w:rsidRPr="007517F7" w:rsidRDefault="007517F7" w:rsidP="00ED6123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</w:p>
        </w:tc>
        <w:tc>
          <w:tcPr>
            <w:tcW w:w="317" w:type="pct"/>
            <w:tcBorders>
              <w:left w:val="nil"/>
              <w:bottom w:val="nil"/>
              <w:right w:val="nil"/>
            </w:tcBorders>
            <w:vAlign w:val="center"/>
          </w:tcPr>
          <w:p w:rsidR="007517F7" w:rsidRPr="00E4769C" w:rsidRDefault="007517F7" w:rsidP="00A527EE">
            <w:pPr>
              <w:snapToGrid w:val="0"/>
              <w:spacing w:beforeLines="40" w:before="144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</w:p>
        </w:tc>
        <w:tc>
          <w:tcPr>
            <w:tcW w:w="253" w:type="pc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5838E4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1.</w:t>
            </w:r>
            <w:r>
              <w:rPr>
                <w:rFonts w:eastAsia="標楷體" w:hint="eastAsia"/>
                <w:spacing w:val="-20"/>
                <w:sz w:val="22"/>
                <w:szCs w:val="22"/>
              </w:rPr>
              <w:t>13</w:t>
            </w:r>
          </w:p>
        </w:tc>
      </w:tr>
      <w:tr w:rsidR="00600EA4" w:rsidRPr="00930241" w:rsidTr="00600EA4">
        <w:trPr>
          <w:cantSplit/>
        </w:trPr>
        <w:tc>
          <w:tcPr>
            <w:tcW w:w="12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jc w:val="center"/>
              <w:rPr>
                <w:rFonts w:eastAsia="標楷體"/>
                <w:spacing w:val="-24"/>
                <w:sz w:val="22"/>
                <w:szCs w:val="22"/>
              </w:rPr>
            </w:pPr>
          </w:p>
        </w:tc>
        <w:tc>
          <w:tcPr>
            <w:tcW w:w="690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民間投資成長率</w:t>
            </w:r>
          </w:p>
          <w:p w:rsidR="007517F7" w:rsidRPr="00321D7D" w:rsidRDefault="007517F7" w:rsidP="00BD6FA6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(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％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)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  <w:spacing w:val="-20"/>
                <w:sz w:val="22"/>
                <w:szCs w:val="22"/>
              </w:rPr>
            </w:pPr>
            <w:r>
              <w:rPr>
                <w:rFonts w:eastAsia="標楷體" w:hint="eastAsia"/>
                <w:color w:val="000000"/>
                <w:spacing w:val="-20"/>
                <w:sz w:val="22"/>
                <w:szCs w:val="22"/>
              </w:rPr>
              <w:t>29.76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-</w:t>
            </w:r>
            <w:r>
              <w:rPr>
                <w:rFonts w:eastAsia="標楷體" w:hint="eastAsia"/>
                <w:spacing w:val="-20"/>
                <w:sz w:val="22"/>
                <w:szCs w:val="22"/>
              </w:rPr>
              <w:t>1.26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6172E8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第</w:t>
            </w:r>
            <w:r w:rsidRPr="00930241">
              <w:rPr>
                <w:rFonts w:eastAsia="標楷體"/>
                <w:spacing w:val="-20"/>
                <w:sz w:val="22"/>
                <w:szCs w:val="22"/>
              </w:rPr>
              <w:t>1</w:t>
            </w:r>
            <w:r w:rsidRPr="00930241">
              <w:rPr>
                <w:rFonts w:eastAsia="標楷體"/>
                <w:spacing w:val="-20"/>
                <w:sz w:val="22"/>
                <w:szCs w:val="22"/>
              </w:rPr>
              <w:t>季</w:t>
            </w:r>
          </w:p>
          <w:p w:rsidR="007517F7" w:rsidRPr="00930241" w:rsidRDefault="007517F7" w:rsidP="006172E8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-9.</w:t>
            </w:r>
            <w:r>
              <w:rPr>
                <w:rFonts w:eastAsia="標楷體" w:hint="eastAsia"/>
                <w:spacing w:val="-20"/>
                <w:sz w:val="22"/>
                <w:szCs w:val="22"/>
              </w:rPr>
              <w:t>10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第</w:t>
            </w:r>
            <w:r w:rsidRPr="00930241">
              <w:rPr>
                <w:rFonts w:eastAsia="標楷體"/>
                <w:spacing w:val="-20"/>
                <w:sz w:val="22"/>
                <w:szCs w:val="22"/>
              </w:rPr>
              <w:t>2</w:t>
            </w:r>
            <w:r w:rsidRPr="00930241">
              <w:rPr>
                <w:rFonts w:eastAsia="標楷體"/>
                <w:spacing w:val="-20"/>
                <w:sz w:val="22"/>
                <w:szCs w:val="22"/>
              </w:rPr>
              <w:t>季</w:t>
            </w:r>
          </w:p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-</w:t>
            </w:r>
            <w:r>
              <w:rPr>
                <w:rFonts w:eastAsia="標楷體" w:hint="eastAsia"/>
                <w:spacing w:val="-20"/>
                <w:sz w:val="22"/>
                <w:szCs w:val="22"/>
              </w:rPr>
              <w:t>5.7</w:t>
            </w:r>
            <w:r w:rsidRPr="00930241">
              <w:rPr>
                <w:rFonts w:eastAsia="標楷體"/>
                <w:spacing w:val="-20"/>
                <w:sz w:val="22"/>
                <w:szCs w:val="22"/>
              </w:rPr>
              <w:t>1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第</w:t>
            </w:r>
            <w:r w:rsidRPr="00930241">
              <w:rPr>
                <w:rFonts w:eastAsia="標楷體"/>
                <w:spacing w:val="-20"/>
                <w:sz w:val="22"/>
                <w:szCs w:val="22"/>
              </w:rPr>
              <w:t>3</w:t>
            </w:r>
            <w:r w:rsidRPr="00930241">
              <w:rPr>
                <w:rFonts w:eastAsia="標楷體"/>
                <w:spacing w:val="-20"/>
                <w:sz w:val="22"/>
                <w:szCs w:val="22"/>
              </w:rPr>
              <w:t>季</w:t>
            </w:r>
          </w:p>
          <w:p w:rsidR="007517F7" w:rsidRPr="00930241" w:rsidRDefault="007517F7" w:rsidP="0061043F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2.</w:t>
            </w:r>
            <w:r>
              <w:rPr>
                <w:rFonts w:eastAsia="標楷體" w:hint="eastAsia"/>
                <w:spacing w:val="-20"/>
                <w:sz w:val="22"/>
                <w:szCs w:val="22"/>
              </w:rPr>
              <w:t>01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7517F7" w:rsidRDefault="007517F7" w:rsidP="003F78E6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7517F7"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  <w:t>第</w:t>
            </w:r>
            <w:r w:rsidRPr="007517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4</w:t>
            </w:r>
            <w:r w:rsidRPr="007517F7"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  <w:t>季</w:t>
            </w:r>
          </w:p>
          <w:p w:rsidR="007517F7" w:rsidRPr="007517F7" w:rsidRDefault="007517F7" w:rsidP="003F78E6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7517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9.0</w:t>
            </w:r>
            <w:r w:rsidRPr="007517F7"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  <w:t>9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7517F7" w:rsidRDefault="007517F7" w:rsidP="00ED6123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E4769C" w:rsidRDefault="007517F7" w:rsidP="00BD6FA6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5838E4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-1.3</w:t>
            </w:r>
            <w:r>
              <w:rPr>
                <w:rFonts w:eastAsia="標楷體" w:hint="eastAsia"/>
                <w:spacing w:val="-20"/>
                <w:sz w:val="22"/>
                <w:szCs w:val="22"/>
              </w:rPr>
              <w:t>5</w:t>
            </w:r>
          </w:p>
        </w:tc>
      </w:tr>
      <w:tr w:rsidR="00600EA4" w:rsidRPr="00930241" w:rsidTr="00600EA4">
        <w:trPr>
          <w:cantSplit/>
        </w:trPr>
        <w:tc>
          <w:tcPr>
            <w:tcW w:w="12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jc w:val="center"/>
              <w:rPr>
                <w:rFonts w:eastAsia="標楷體"/>
                <w:spacing w:val="-24"/>
                <w:sz w:val="22"/>
                <w:szCs w:val="22"/>
              </w:rPr>
            </w:pPr>
          </w:p>
        </w:tc>
        <w:tc>
          <w:tcPr>
            <w:tcW w:w="690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民間消費成長率</w:t>
            </w:r>
          </w:p>
          <w:p w:rsidR="007517F7" w:rsidRPr="00321D7D" w:rsidRDefault="007517F7" w:rsidP="00BD6FA6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(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％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)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adjustRightInd w:val="0"/>
              <w:snapToGrid w:val="0"/>
              <w:jc w:val="center"/>
              <w:rPr>
                <w:rFonts w:eastAsia="標楷體"/>
                <w:color w:val="000000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color w:val="000000"/>
                <w:spacing w:val="-20"/>
                <w:sz w:val="22"/>
                <w:szCs w:val="22"/>
              </w:rPr>
              <w:t>3.</w:t>
            </w:r>
            <w:r>
              <w:rPr>
                <w:rFonts w:eastAsia="標楷體" w:hint="eastAsia"/>
                <w:color w:val="000000"/>
                <w:spacing w:val="-20"/>
                <w:sz w:val="22"/>
                <w:szCs w:val="22"/>
              </w:rPr>
              <w:t>96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>
              <w:rPr>
                <w:rFonts w:eastAsia="標楷體" w:hint="eastAsia"/>
                <w:spacing w:val="-20"/>
                <w:sz w:val="22"/>
                <w:szCs w:val="22"/>
              </w:rPr>
              <w:t>3.13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6172E8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第</w:t>
            </w:r>
            <w:r w:rsidRPr="00930241">
              <w:rPr>
                <w:rFonts w:eastAsia="標楷體"/>
                <w:spacing w:val="-20"/>
                <w:sz w:val="22"/>
                <w:szCs w:val="22"/>
              </w:rPr>
              <w:t>1</w:t>
            </w:r>
            <w:r w:rsidRPr="00930241">
              <w:rPr>
                <w:rFonts w:eastAsia="標楷體"/>
                <w:spacing w:val="-20"/>
                <w:sz w:val="22"/>
                <w:szCs w:val="22"/>
              </w:rPr>
              <w:t>季</w:t>
            </w:r>
          </w:p>
          <w:p w:rsidR="007517F7" w:rsidRPr="00930241" w:rsidRDefault="007517F7" w:rsidP="006172E8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1.</w:t>
            </w:r>
            <w:r>
              <w:rPr>
                <w:rFonts w:eastAsia="標楷體" w:hint="eastAsia"/>
                <w:spacing w:val="-20"/>
                <w:sz w:val="22"/>
                <w:szCs w:val="22"/>
              </w:rPr>
              <w:t>92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第</w:t>
            </w:r>
            <w:r w:rsidRPr="00930241">
              <w:rPr>
                <w:rFonts w:eastAsia="標楷體"/>
                <w:spacing w:val="-20"/>
                <w:sz w:val="22"/>
                <w:szCs w:val="22"/>
              </w:rPr>
              <w:t>2</w:t>
            </w:r>
            <w:r w:rsidRPr="00930241">
              <w:rPr>
                <w:rFonts w:eastAsia="標楷體"/>
                <w:spacing w:val="-20"/>
                <w:sz w:val="22"/>
                <w:szCs w:val="22"/>
              </w:rPr>
              <w:t>季</w:t>
            </w:r>
          </w:p>
          <w:p w:rsidR="007517F7" w:rsidRPr="00930241" w:rsidRDefault="007517F7" w:rsidP="005838E4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>
              <w:rPr>
                <w:rFonts w:eastAsia="標楷體" w:hint="eastAsia"/>
                <w:spacing w:val="-20"/>
                <w:sz w:val="22"/>
                <w:szCs w:val="22"/>
              </w:rPr>
              <w:t>1.61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第</w:t>
            </w:r>
            <w:r w:rsidRPr="00930241">
              <w:rPr>
                <w:rFonts w:eastAsia="標楷體"/>
                <w:spacing w:val="-20"/>
                <w:sz w:val="22"/>
                <w:szCs w:val="22"/>
              </w:rPr>
              <w:t>3</w:t>
            </w:r>
            <w:r w:rsidRPr="00930241">
              <w:rPr>
                <w:rFonts w:eastAsia="標楷體"/>
                <w:spacing w:val="-20"/>
                <w:sz w:val="22"/>
                <w:szCs w:val="22"/>
              </w:rPr>
              <w:t>季</w:t>
            </w:r>
          </w:p>
          <w:p w:rsidR="007517F7" w:rsidRPr="00930241" w:rsidRDefault="007517F7" w:rsidP="005838E4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 w:hint="eastAsia"/>
                <w:spacing w:val="-20"/>
                <w:sz w:val="22"/>
                <w:szCs w:val="22"/>
              </w:rPr>
              <w:t>0.</w:t>
            </w:r>
            <w:r>
              <w:rPr>
                <w:rFonts w:eastAsia="標楷體" w:hint="eastAsia"/>
                <w:spacing w:val="-20"/>
                <w:sz w:val="22"/>
                <w:szCs w:val="22"/>
              </w:rPr>
              <w:t>89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A527EE">
            <w:pPr>
              <w:snapToGrid w:val="0"/>
              <w:spacing w:beforeLines="40" w:before="144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A527EE">
            <w:pPr>
              <w:snapToGrid w:val="0"/>
              <w:spacing w:beforeLines="40" w:before="144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7517F7" w:rsidRDefault="007517F7" w:rsidP="003F78E6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7517F7"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  <w:t>第</w:t>
            </w:r>
            <w:r w:rsidRPr="007517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4</w:t>
            </w:r>
            <w:r w:rsidRPr="007517F7"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  <w:t>季</w:t>
            </w:r>
          </w:p>
          <w:p w:rsidR="007517F7" w:rsidRPr="007517F7" w:rsidRDefault="007517F7" w:rsidP="005838E4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7517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0.14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7517F7" w:rsidRDefault="007517F7" w:rsidP="00ED6123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E4769C" w:rsidRDefault="007517F7" w:rsidP="00A527EE">
            <w:pPr>
              <w:snapToGrid w:val="0"/>
              <w:spacing w:beforeLines="40" w:before="144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5838E4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>
              <w:rPr>
                <w:rFonts w:eastAsia="標楷體" w:hint="eastAsia"/>
                <w:spacing w:val="-20"/>
                <w:sz w:val="22"/>
                <w:szCs w:val="22"/>
              </w:rPr>
              <w:t>1.13</w:t>
            </w:r>
          </w:p>
        </w:tc>
      </w:tr>
      <w:tr w:rsidR="00600EA4" w:rsidRPr="00930241" w:rsidTr="00600EA4">
        <w:trPr>
          <w:cantSplit/>
        </w:trPr>
        <w:tc>
          <w:tcPr>
            <w:tcW w:w="125" w:type="pct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jc w:val="center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產</w:t>
            </w:r>
          </w:p>
          <w:p w:rsidR="007517F7" w:rsidRPr="00321D7D" w:rsidRDefault="007517F7" w:rsidP="00BD6FA6">
            <w:pPr>
              <w:jc w:val="center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業</w:t>
            </w:r>
          </w:p>
        </w:tc>
        <w:tc>
          <w:tcPr>
            <w:tcW w:w="690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工業生產指數</w:t>
            </w:r>
          </w:p>
          <w:p w:rsidR="007517F7" w:rsidRPr="00321D7D" w:rsidRDefault="007517F7" w:rsidP="00BD6FA6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年增率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(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％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)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adjustRightInd w:val="0"/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26.93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5.03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8.35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-3.43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-1.78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-0.21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-2.23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0.13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1.89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 w:hint="eastAsia"/>
                <w:spacing w:val="-20"/>
                <w:sz w:val="22"/>
                <w:szCs w:val="22"/>
              </w:rPr>
              <w:t>3.00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7517F7" w:rsidRDefault="007517F7" w:rsidP="003F78E6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7517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4.56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7517F7" w:rsidRDefault="007517F7" w:rsidP="007517F7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7517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5.85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E4769C" w:rsidRDefault="007517F7" w:rsidP="00E4769C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E4769C"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  <w:t>-</w:t>
            </w:r>
            <w:r w:rsidRPr="00E4769C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0.</w:t>
            </w:r>
            <w:r w:rsidR="00E4769C" w:rsidRPr="00E4769C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32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</w:p>
        </w:tc>
      </w:tr>
      <w:tr w:rsidR="00600EA4" w:rsidRPr="00930241" w:rsidTr="00600EA4">
        <w:trPr>
          <w:cantSplit/>
        </w:trPr>
        <w:tc>
          <w:tcPr>
            <w:tcW w:w="12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jc w:val="center"/>
              <w:rPr>
                <w:rFonts w:eastAsia="標楷體"/>
                <w:spacing w:val="-24"/>
                <w:sz w:val="22"/>
                <w:szCs w:val="22"/>
              </w:rPr>
            </w:pPr>
          </w:p>
        </w:tc>
        <w:tc>
          <w:tcPr>
            <w:tcW w:w="690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製造業生產指數</w:t>
            </w:r>
          </w:p>
          <w:p w:rsidR="007517F7" w:rsidRPr="00321D7D" w:rsidRDefault="007517F7" w:rsidP="00BD6FA6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年增率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(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％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)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adjustRightInd w:val="0"/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28.60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5.12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8.18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-3.95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-2.02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-0.37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-2.10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-0.12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1.80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 w:hint="eastAsia"/>
                <w:spacing w:val="-20"/>
                <w:sz w:val="22"/>
                <w:szCs w:val="22"/>
              </w:rPr>
              <w:t>3.08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7517F7" w:rsidRDefault="007517F7" w:rsidP="003F78E6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7517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4.50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7517F7" w:rsidRDefault="00174E2C" w:rsidP="00ED6123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5.47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E4769C" w:rsidRDefault="00E4769C" w:rsidP="00BD6FA6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E4769C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-0.51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</w:p>
        </w:tc>
      </w:tr>
      <w:tr w:rsidR="00600EA4" w:rsidRPr="00930241" w:rsidTr="00600EA4">
        <w:trPr>
          <w:cantSplit/>
        </w:trPr>
        <w:tc>
          <w:tcPr>
            <w:tcW w:w="12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jc w:val="center"/>
              <w:rPr>
                <w:rFonts w:eastAsia="標楷體"/>
                <w:spacing w:val="-24"/>
                <w:sz w:val="22"/>
                <w:szCs w:val="22"/>
              </w:rPr>
            </w:pPr>
          </w:p>
        </w:tc>
        <w:tc>
          <w:tcPr>
            <w:tcW w:w="690" w:type="pct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商業營業額</w:t>
            </w:r>
          </w:p>
          <w:p w:rsidR="007517F7" w:rsidRPr="00321D7D" w:rsidRDefault="007517F7" w:rsidP="00BD6FA6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(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億元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)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adjustRightInd w:val="0"/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136,675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142,685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11,063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11,897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11,459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1</w:t>
            </w:r>
            <w:r w:rsidRPr="00930241">
              <w:rPr>
                <w:rFonts w:eastAsia="標楷體" w:hint="eastAsia"/>
                <w:spacing w:val="-20"/>
                <w:sz w:val="22"/>
                <w:szCs w:val="22"/>
              </w:rPr>
              <w:t>2</w:t>
            </w:r>
            <w:r w:rsidRPr="00930241">
              <w:rPr>
                <w:rFonts w:eastAsia="標楷體"/>
                <w:spacing w:val="-20"/>
                <w:sz w:val="22"/>
                <w:szCs w:val="22"/>
              </w:rPr>
              <w:t>,048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12,008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12,212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11,973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1</w:t>
            </w:r>
            <w:r w:rsidRPr="00930241">
              <w:rPr>
                <w:rFonts w:eastAsia="標楷體" w:hint="eastAsia"/>
                <w:spacing w:val="-20"/>
                <w:sz w:val="22"/>
                <w:szCs w:val="22"/>
              </w:rPr>
              <w:t>2</w:t>
            </w:r>
            <w:r w:rsidRPr="00930241">
              <w:rPr>
                <w:rFonts w:eastAsia="標楷體"/>
                <w:spacing w:val="-20"/>
                <w:sz w:val="22"/>
                <w:szCs w:val="22"/>
              </w:rPr>
              <w:t>,</w:t>
            </w:r>
            <w:r w:rsidRPr="00930241">
              <w:rPr>
                <w:rFonts w:eastAsia="標楷體" w:hint="eastAsia"/>
                <w:spacing w:val="-20"/>
                <w:sz w:val="22"/>
                <w:szCs w:val="22"/>
              </w:rPr>
              <w:t>155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7517F7" w:rsidRDefault="007517F7" w:rsidP="003F78E6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7517F7"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  <w:t>1</w:t>
            </w:r>
            <w:r w:rsidRPr="007517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2</w:t>
            </w:r>
            <w:r w:rsidRPr="007517F7"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  <w:t>,</w:t>
            </w:r>
            <w:r w:rsidRPr="007517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199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7517F7" w:rsidRDefault="007517F7" w:rsidP="007517F7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7517F7"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  <w:t>1</w:t>
            </w:r>
            <w:r w:rsidRPr="007517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1</w:t>
            </w:r>
            <w:r w:rsidRPr="007517F7"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  <w:t>,</w:t>
            </w:r>
            <w:r w:rsidRPr="007517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737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E4769C" w:rsidRDefault="007517F7" w:rsidP="00E4769C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E4769C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1</w:t>
            </w:r>
            <w:r w:rsidR="00E4769C" w:rsidRPr="00E4769C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29</w:t>
            </w:r>
            <w:r w:rsidRPr="00E4769C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,9</w:t>
            </w:r>
            <w:r w:rsidR="00E4769C" w:rsidRPr="00E4769C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27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</w:p>
        </w:tc>
      </w:tr>
      <w:tr w:rsidR="00600EA4" w:rsidRPr="00930241" w:rsidTr="00600EA4">
        <w:trPr>
          <w:cantSplit/>
          <w:trHeight w:val="498"/>
        </w:trPr>
        <w:tc>
          <w:tcPr>
            <w:tcW w:w="12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jc w:val="center"/>
              <w:rPr>
                <w:rFonts w:eastAsia="標楷體"/>
                <w:spacing w:val="-24"/>
                <w:sz w:val="22"/>
                <w:szCs w:val="22"/>
              </w:rPr>
            </w:pPr>
          </w:p>
        </w:tc>
        <w:tc>
          <w:tcPr>
            <w:tcW w:w="11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AB5A9D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</w:p>
        </w:tc>
        <w:tc>
          <w:tcPr>
            <w:tcW w:w="57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年增率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(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％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)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9.6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4.4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6.4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-0.9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-2.</w:t>
            </w:r>
            <w:r w:rsidRPr="00930241">
              <w:rPr>
                <w:rFonts w:eastAsia="標楷體" w:hint="eastAsia"/>
                <w:spacing w:val="-20"/>
                <w:sz w:val="22"/>
                <w:szCs w:val="22"/>
              </w:rPr>
              <w:t>4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2.</w:t>
            </w:r>
            <w:r w:rsidRPr="00930241">
              <w:rPr>
                <w:rFonts w:eastAsia="標楷體" w:hint="eastAsia"/>
                <w:spacing w:val="-20"/>
                <w:sz w:val="22"/>
                <w:szCs w:val="22"/>
              </w:rPr>
              <w:t>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-1.1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-1.0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-1.</w:t>
            </w:r>
            <w:r w:rsidRPr="00930241">
              <w:rPr>
                <w:rFonts w:eastAsia="標楷體" w:hint="eastAsia"/>
                <w:spacing w:val="-20"/>
                <w:sz w:val="22"/>
                <w:szCs w:val="22"/>
              </w:rPr>
              <w:t>2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3F78E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-</w:t>
            </w:r>
            <w:r w:rsidRPr="00930241">
              <w:rPr>
                <w:rFonts w:eastAsia="標楷體" w:hint="eastAsia"/>
                <w:spacing w:val="-20"/>
                <w:sz w:val="22"/>
                <w:szCs w:val="22"/>
              </w:rPr>
              <w:t>0.8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7517F7" w:rsidRDefault="007517F7" w:rsidP="00ED6123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7517F7"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  <w:t>-</w:t>
            </w:r>
            <w:r w:rsidRPr="007517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0.7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7517F7" w:rsidRDefault="007517F7" w:rsidP="007517F7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7517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1.3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E4769C" w:rsidRDefault="007517F7" w:rsidP="00BD6FA6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E4769C"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  <w:t>-0.</w:t>
            </w:r>
            <w:r w:rsidR="00E4769C" w:rsidRPr="00E4769C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6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</w:p>
        </w:tc>
      </w:tr>
      <w:tr w:rsidR="00600EA4" w:rsidRPr="00930241" w:rsidTr="00600EA4">
        <w:trPr>
          <w:cantSplit/>
        </w:trPr>
        <w:tc>
          <w:tcPr>
            <w:tcW w:w="12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jc w:val="center"/>
              <w:rPr>
                <w:rFonts w:eastAsia="標楷體"/>
                <w:spacing w:val="-24"/>
                <w:sz w:val="22"/>
                <w:szCs w:val="22"/>
              </w:rPr>
            </w:pPr>
          </w:p>
        </w:tc>
        <w:tc>
          <w:tcPr>
            <w:tcW w:w="64" w:type="pct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</w:p>
        </w:tc>
        <w:tc>
          <w:tcPr>
            <w:tcW w:w="626" w:type="pct"/>
            <w:gridSpan w:val="2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517F7" w:rsidRPr="00321D7D" w:rsidRDefault="007517F7" w:rsidP="00BD6FA6">
            <w:pPr>
              <w:snapToGrid w:val="0"/>
              <w:spacing w:line="300" w:lineRule="exact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  <w:t>綜合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商品零售業</w:t>
            </w:r>
            <w:r>
              <w:rPr>
                <w:rFonts w:eastAsia="標楷體" w:hint="eastAsia"/>
                <w:spacing w:val="-20"/>
                <w:sz w:val="22"/>
                <w:szCs w:val="22"/>
              </w:rPr>
              <w:t xml:space="preserve"> 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營業額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(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億元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)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9,170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9,786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761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770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822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838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8</w:t>
            </w:r>
            <w:r w:rsidRPr="00930241">
              <w:rPr>
                <w:rFonts w:eastAsia="標楷體" w:hint="eastAsia"/>
                <w:spacing w:val="-20"/>
                <w:sz w:val="22"/>
                <w:szCs w:val="22"/>
              </w:rPr>
              <w:t>09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8</w:t>
            </w:r>
            <w:r w:rsidRPr="00930241">
              <w:rPr>
                <w:rFonts w:eastAsia="標楷體" w:hint="eastAsia"/>
                <w:spacing w:val="-20"/>
                <w:sz w:val="22"/>
                <w:szCs w:val="22"/>
              </w:rPr>
              <w:t>66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8</w:t>
            </w:r>
            <w:r w:rsidRPr="00930241">
              <w:rPr>
                <w:rFonts w:eastAsia="標楷體" w:hint="eastAsia"/>
                <w:spacing w:val="-20"/>
                <w:sz w:val="22"/>
                <w:szCs w:val="22"/>
              </w:rPr>
              <w:t>88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3F78E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 w:hint="eastAsia"/>
                <w:spacing w:val="-20"/>
                <w:sz w:val="22"/>
                <w:szCs w:val="22"/>
              </w:rPr>
              <w:t>809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7517F7" w:rsidRDefault="007517F7" w:rsidP="00ED6123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7517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959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7517F7" w:rsidRDefault="00E4769C" w:rsidP="007517F7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E4769C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899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E4769C" w:rsidRDefault="00E4769C" w:rsidP="00E4769C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E4769C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9</w:t>
            </w:r>
            <w:r w:rsidR="007517F7" w:rsidRPr="00E4769C"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  <w:t>,</w:t>
            </w:r>
            <w:r w:rsidRPr="00E4769C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388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</w:p>
        </w:tc>
      </w:tr>
      <w:tr w:rsidR="00600EA4" w:rsidRPr="00930241" w:rsidTr="00600EA4">
        <w:trPr>
          <w:cantSplit/>
          <w:trHeight w:val="499"/>
        </w:trPr>
        <w:tc>
          <w:tcPr>
            <w:tcW w:w="12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jc w:val="center"/>
              <w:rPr>
                <w:rFonts w:eastAsia="標楷體"/>
                <w:spacing w:val="-24"/>
                <w:sz w:val="22"/>
                <w:szCs w:val="22"/>
              </w:rPr>
            </w:pPr>
          </w:p>
        </w:tc>
        <w:tc>
          <w:tcPr>
            <w:tcW w:w="114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snapToGrid w:val="0"/>
              <w:spacing w:line="300" w:lineRule="exact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57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snapToGrid w:val="0"/>
              <w:spacing w:line="30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年增率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(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％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)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7.1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6.7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-2.</w:t>
            </w:r>
            <w:r w:rsidRPr="00930241">
              <w:rPr>
                <w:rFonts w:eastAsia="標楷體" w:hint="eastAsia"/>
                <w:spacing w:val="-20"/>
                <w:sz w:val="22"/>
                <w:szCs w:val="22"/>
              </w:rPr>
              <w:t>7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8.6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6.0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7.</w:t>
            </w:r>
            <w:r w:rsidRPr="00930241">
              <w:rPr>
                <w:rFonts w:eastAsia="標楷體" w:hint="eastAsia"/>
                <w:spacing w:val="-20"/>
                <w:sz w:val="22"/>
                <w:szCs w:val="22"/>
              </w:rPr>
              <w:t>5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 w:hint="eastAsia"/>
                <w:spacing w:val="-20"/>
                <w:sz w:val="22"/>
                <w:szCs w:val="22"/>
              </w:rPr>
              <w:t>9.0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spacing w:line="24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7.</w:t>
            </w:r>
            <w:r w:rsidRPr="00930241">
              <w:rPr>
                <w:rFonts w:eastAsia="標楷體" w:hint="eastAsia"/>
                <w:spacing w:val="-20"/>
                <w:sz w:val="22"/>
                <w:szCs w:val="22"/>
              </w:rPr>
              <w:t>6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spacing w:line="24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 w:hint="eastAsia"/>
                <w:spacing w:val="-20"/>
                <w:sz w:val="22"/>
                <w:szCs w:val="22"/>
              </w:rPr>
              <w:t>7.0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3F78E6">
            <w:pPr>
              <w:snapToGrid w:val="0"/>
              <w:spacing w:line="24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 w:hint="eastAsia"/>
                <w:spacing w:val="-20"/>
                <w:sz w:val="22"/>
                <w:szCs w:val="22"/>
              </w:rPr>
              <w:t>2.8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7517F7" w:rsidRDefault="007517F7" w:rsidP="00ED6123">
            <w:pPr>
              <w:snapToGrid w:val="0"/>
              <w:spacing w:line="240" w:lineRule="exact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7517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1.8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7517F7" w:rsidRDefault="00E4769C" w:rsidP="007517F7">
            <w:pPr>
              <w:snapToGrid w:val="0"/>
              <w:spacing w:line="240" w:lineRule="exact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1.8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E4769C" w:rsidRDefault="007517F7" w:rsidP="00E4769C">
            <w:pPr>
              <w:snapToGrid w:val="0"/>
              <w:spacing w:line="240" w:lineRule="exact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E4769C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5.</w:t>
            </w:r>
            <w:r w:rsidR="00E4769C" w:rsidRPr="00E4769C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4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spacing w:line="24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</w:p>
        </w:tc>
      </w:tr>
      <w:tr w:rsidR="00600EA4" w:rsidRPr="00930241" w:rsidTr="00600EA4">
        <w:trPr>
          <w:cantSplit/>
          <w:trHeight w:val="408"/>
        </w:trPr>
        <w:tc>
          <w:tcPr>
            <w:tcW w:w="125" w:type="pct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jc w:val="center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對</w:t>
            </w:r>
          </w:p>
          <w:p w:rsidR="007517F7" w:rsidRPr="00321D7D" w:rsidRDefault="007517F7" w:rsidP="00BD6FA6">
            <w:pPr>
              <w:jc w:val="center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外</w:t>
            </w:r>
          </w:p>
          <w:p w:rsidR="007517F7" w:rsidRPr="00321D7D" w:rsidRDefault="007517F7" w:rsidP="00BD6FA6">
            <w:pPr>
              <w:jc w:val="center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貿</w:t>
            </w:r>
          </w:p>
          <w:p w:rsidR="007517F7" w:rsidRPr="00321D7D" w:rsidRDefault="007517F7" w:rsidP="00BD6FA6">
            <w:pPr>
              <w:jc w:val="center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易</w:t>
            </w:r>
          </w:p>
        </w:tc>
        <w:tc>
          <w:tcPr>
            <w:tcW w:w="690" w:type="pct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出口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(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億美元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)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2,746.4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3,083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234.0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263.4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255.4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261.0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243.6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248.5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246.9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2</w:t>
            </w:r>
            <w:r w:rsidRPr="00930241">
              <w:rPr>
                <w:rFonts w:eastAsia="標楷體" w:hint="eastAsia"/>
                <w:spacing w:val="-20"/>
                <w:sz w:val="22"/>
                <w:szCs w:val="22"/>
              </w:rPr>
              <w:t>71.7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7517F7" w:rsidRDefault="007517F7" w:rsidP="003F78E6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7517F7"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  <w:t>2</w:t>
            </w:r>
            <w:r w:rsidRPr="007517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65.3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7517F7" w:rsidRDefault="007517F7" w:rsidP="007517F7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7517F7"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  <w:t>2</w:t>
            </w:r>
            <w:r w:rsidRPr="007517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48.9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E4769C" w:rsidRDefault="007517F7" w:rsidP="00E4769C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E4769C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2,</w:t>
            </w:r>
            <w:r w:rsidR="00E4769C" w:rsidRPr="00E4769C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750</w:t>
            </w:r>
            <w:r w:rsidRPr="00E4769C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.</w:t>
            </w:r>
            <w:r w:rsidR="00E4769C" w:rsidRPr="00E4769C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1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</w:p>
        </w:tc>
      </w:tr>
      <w:tr w:rsidR="00600EA4" w:rsidRPr="00930241" w:rsidTr="00600EA4">
        <w:trPr>
          <w:cantSplit/>
          <w:trHeight w:val="372"/>
        </w:trPr>
        <w:tc>
          <w:tcPr>
            <w:tcW w:w="12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jc w:val="center"/>
              <w:rPr>
                <w:rFonts w:eastAsia="標楷體"/>
                <w:spacing w:val="-24"/>
                <w:sz w:val="22"/>
                <w:szCs w:val="22"/>
              </w:rPr>
            </w:pPr>
          </w:p>
        </w:tc>
        <w:tc>
          <w:tcPr>
            <w:tcW w:w="114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127A77">
            <w:pPr>
              <w:snapToGrid w:val="0"/>
              <w:spacing w:line="300" w:lineRule="exact"/>
              <w:jc w:val="center"/>
              <w:rPr>
                <w:rFonts w:eastAsia="標楷體"/>
                <w:spacing w:val="-18"/>
                <w:w w:val="90"/>
                <w:sz w:val="22"/>
                <w:szCs w:val="22"/>
              </w:rPr>
            </w:pPr>
          </w:p>
        </w:tc>
        <w:tc>
          <w:tcPr>
            <w:tcW w:w="57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127A77">
            <w:pPr>
              <w:snapToGrid w:val="0"/>
              <w:spacing w:line="300" w:lineRule="exact"/>
              <w:jc w:val="center"/>
              <w:rPr>
                <w:rFonts w:eastAsia="標楷體"/>
                <w:spacing w:val="-18"/>
                <w:w w:val="90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年增率</w:t>
            </w:r>
            <w:r w:rsidRPr="00321D7D">
              <w:rPr>
                <w:rFonts w:eastAsia="標楷體"/>
                <w:sz w:val="22"/>
                <w:szCs w:val="22"/>
              </w:rPr>
              <w:t>(</w:t>
            </w:r>
            <w:r w:rsidRPr="00321D7D">
              <w:rPr>
                <w:rFonts w:eastAsia="標楷體"/>
                <w:sz w:val="22"/>
                <w:szCs w:val="22"/>
              </w:rPr>
              <w:t>％</w:t>
            </w:r>
            <w:r w:rsidRPr="00321D7D">
              <w:rPr>
                <w:rFonts w:eastAsia="標楷體"/>
                <w:sz w:val="22"/>
                <w:szCs w:val="22"/>
              </w:rPr>
              <w:t>)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16.7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12.3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10.3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-3.2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-6.4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-6.3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-3.2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-11.6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-4.2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3F78E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 w:hint="eastAsia"/>
                <w:spacing w:val="-20"/>
                <w:sz w:val="22"/>
                <w:szCs w:val="22"/>
              </w:rPr>
              <w:t>10.4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7517F7" w:rsidRDefault="007517F7" w:rsidP="00ED6123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7517F7"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  <w:t>-</w:t>
            </w:r>
            <w:r w:rsidRPr="007517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1.9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7517F7" w:rsidRDefault="007517F7" w:rsidP="007517F7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7517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0.9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E4769C" w:rsidRDefault="007517F7" w:rsidP="003F78E6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E4769C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-3.</w:t>
            </w:r>
            <w:r w:rsidR="00E4769C" w:rsidRPr="00E4769C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3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5838E4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 w:hint="eastAsia"/>
                <w:spacing w:val="-20"/>
                <w:sz w:val="22"/>
                <w:szCs w:val="22"/>
              </w:rPr>
              <w:t>-2.</w:t>
            </w:r>
            <w:r>
              <w:rPr>
                <w:rFonts w:eastAsia="標楷體" w:hint="eastAsia"/>
                <w:spacing w:val="-20"/>
                <w:sz w:val="22"/>
                <w:szCs w:val="22"/>
              </w:rPr>
              <w:t>16</w:t>
            </w:r>
          </w:p>
        </w:tc>
      </w:tr>
      <w:tr w:rsidR="00600EA4" w:rsidRPr="00930241" w:rsidTr="00600EA4">
        <w:trPr>
          <w:cantSplit/>
          <w:trHeight w:val="448"/>
        </w:trPr>
        <w:tc>
          <w:tcPr>
            <w:tcW w:w="12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jc w:val="center"/>
              <w:rPr>
                <w:rFonts w:eastAsia="標楷體"/>
                <w:spacing w:val="-24"/>
                <w:sz w:val="22"/>
                <w:szCs w:val="22"/>
              </w:rPr>
            </w:pPr>
          </w:p>
        </w:tc>
        <w:tc>
          <w:tcPr>
            <w:tcW w:w="690" w:type="pct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進口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(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億美元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)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2,514.0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2,816.1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205.7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239.9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248.6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238.3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217.7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239.4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213.8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2</w:t>
            </w:r>
            <w:r w:rsidRPr="00930241">
              <w:rPr>
                <w:rFonts w:eastAsia="標楷體" w:hint="eastAsia"/>
                <w:spacing w:val="-20"/>
                <w:sz w:val="22"/>
                <w:szCs w:val="22"/>
              </w:rPr>
              <w:t>30.9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7517F7" w:rsidRDefault="007517F7" w:rsidP="003F78E6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7517F7"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  <w:t>2</w:t>
            </w:r>
            <w:r w:rsidRPr="007517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32.7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7517F7" w:rsidRDefault="007517F7" w:rsidP="007517F7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7517F7"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  <w:t>2</w:t>
            </w:r>
            <w:r w:rsidRPr="007517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14.9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E4769C" w:rsidRDefault="007517F7" w:rsidP="00EA2AD7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E4769C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2</w:t>
            </w:r>
            <w:r w:rsidRPr="00E4769C"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  <w:t>,</w:t>
            </w:r>
            <w:r w:rsidR="00E4769C" w:rsidRPr="00E4769C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487</w:t>
            </w:r>
            <w:r w:rsidRPr="00E4769C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.6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</w:p>
        </w:tc>
      </w:tr>
      <w:tr w:rsidR="00600EA4" w:rsidRPr="00930241" w:rsidTr="00600EA4">
        <w:trPr>
          <w:cantSplit/>
          <w:trHeight w:val="426"/>
        </w:trPr>
        <w:tc>
          <w:tcPr>
            <w:tcW w:w="12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jc w:val="center"/>
              <w:rPr>
                <w:rFonts w:eastAsia="標楷體"/>
                <w:spacing w:val="-24"/>
                <w:sz w:val="22"/>
                <w:szCs w:val="22"/>
              </w:rPr>
            </w:pPr>
          </w:p>
        </w:tc>
        <w:tc>
          <w:tcPr>
            <w:tcW w:w="114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snapToGrid w:val="0"/>
              <w:spacing w:line="300" w:lineRule="exact"/>
              <w:ind w:leftChars="5" w:left="12"/>
              <w:jc w:val="center"/>
              <w:rPr>
                <w:rFonts w:eastAsia="標楷體"/>
                <w:spacing w:val="-18"/>
                <w:w w:val="90"/>
                <w:sz w:val="22"/>
                <w:szCs w:val="22"/>
              </w:rPr>
            </w:pPr>
          </w:p>
        </w:tc>
        <w:tc>
          <w:tcPr>
            <w:tcW w:w="57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snapToGrid w:val="0"/>
              <w:spacing w:line="300" w:lineRule="exact"/>
              <w:ind w:leftChars="5" w:left="12"/>
              <w:jc w:val="center"/>
              <w:rPr>
                <w:rFonts w:eastAsia="標楷體"/>
                <w:spacing w:val="-18"/>
                <w:w w:val="90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年增率</w:t>
            </w:r>
            <w:r w:rsidRPr="00321D7D">
              <w:rPr>
                <w:rFonts w:eastAsia="標楷體"/>
                <w:sz w:val="22"/>
                <w:szCs w:val="22"/>
              </w:rPr>
              <w:t>(</w:t>
            </w:r>
            <w:r w:rsidRPr="00321D7D">
              <w:rPr>
                <w:rFonts w:eastAsia="標楷體"/>
                <w:sz w:val="22"/>
                <w:szCs w:val="22"/>
              </w:rPr>
              <w:t>％</w:t>
            </w:r>
            <w:r w:rsidRPr="00321D7D">
              <w:rPr>
                <w:rFonts w:eastAsia="標楷體"/>
                <w:sz w:val="22"/>
                <w:szCs w:val="22"/>
              </w:rPr>
              <w:t>)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16.7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12.1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1.3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-5.8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2.1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-10.5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-8.4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-3.2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-7.6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3F78E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 w:hint="eastAsia"/>
                <w:spacing w:val="-20"/>
                <w:sz w:val="22"/>
                <w:szCs w:val="22"/>
              </w:rPr>
              <w:t>1.3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7517F7" w:rsidRDefault="007517F7" w:rsidP="00ED6123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7517F7"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  <w:t>-</w:t>
            </w:r>
            <w:r w:rsidRPr="007517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1.8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7517F7" w:rsidRDefault="007517F7" w:rsidP="007517F7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7517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0.1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E4769C" w:rsidRDefault="007517F7" w:rsidP="003F78E6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E4769C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-4.</w:t>
            </w:r>
            <w:r w:rsidR="00E4769C" w:rsidRPr="00E4769C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3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 w:hint="eastAsia"/>
                <w:spacing w:val="-20"/>
                <w:sz w:val="22"/>
                <w:szCs w:val="22"/>
              </w:rPr>
              <w:t>-2.</w:t>
            </w:r>
            <w:r>
              <w:rPr>
                <w:rFonts w:eastAsia="標楷體" w:hint="eastAsia"/>
                <w:spacing w:val="-20"/>
                <w:sz w:val="22"/>
                <w:szCs w:val="22"/>
              </w:rPr>
              <w:t>79</w:t>
            </w:r>
          </w:p>
        </w:tc>
      </w:tr>
      <w:tr w:rsidR="00600EA4" w:rsidRPr="00930241" w:rsidTr="00600EA4">
        <w:trPr>
          <w:cantSplit/>
        </w:trPr>
        <w:tc>
          <w:tcPr>
            <w:tcW w:w="12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jc w:val="center"/>
              <w:rPr>
                <w:rFonts w:eastAsia="標楷體"/>
                <w:spacing w:val="-24"/>
                <w:sz w:val="22"/>
                <w:szCs w:val="22"/>
              </w:rPr>
            </w:pPr>
          </w:p>
        </w:tc>
        <w:tc>
          <w:tcPr>
            <w:tcW w:w="690" w:type="pct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外銷訂單</w:t>
            </w:r>
          </w:p>
          <w:p w:rsidR="007517F7" w:rsidRPr="00321D7D" w:rsidRDefault="007517F7" w:rsidP="00BD6FA6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(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億美元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)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4,067.2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4,361.3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339.5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383.7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360.9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364.7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363.8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359.4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361.5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3</w:t>
            </w:r>
            <w:r w:rsidRPr="00930241">
              <w:rPr>
                <w:rFonts w:eastAsia="標楷體" w:hint="eastAsia"/>
                <w:spacing w:val="-20"/>
                <w:sz w:val="22"/>
                <w:szCs w:val="22"/>
              </w:rPr>
              <w:t>76.6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7517F7" w:rsidRDefault="007517F7" w:rsidP="003F78E6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7517F7"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  <w:t>3</w:t>
            </w:r>
            <w:r w:rsidRPr="007517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83.8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7517F7" w:rsidRDefault="007517F7" w:rsidP="007517F7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7517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407.3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E4769C" w:rsidRDefault="00E4769C" w:rsidP="00E4769C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E4769C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4</w:t>
            </w:r>
            <w:r w:rsidR="007517F7" w:rsidRPr="00E4769C"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  <w:t>,</w:t>
            </w:r>
            <w:r w:rsidRPr="00E4769C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016</w:t>
            </w:r>
            <w:r w:rsidR="007517F7" w:rsidRPr="00E4769C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.</w:t>
            </w:r>
            <w:r w:rsidRPr="00E4769C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1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</w:p>
        </w:tc>
      </w:tr>
      <w:tr w:rsidR="00600EA4" w:rsidRPr="00930241" w:rsidTr="00600EA4">
        <w:trPr>
          <w:cantSplit/>
          <w:trHeight w:val="370"/>
        </w:trPr>
        <w:tc>
          <w:tcPr>
            <w:tcW w:w="12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jc w:val="center"/>
              <w:rPr>
                <w:rFonts w:eastAsia="標楷體"/>
                <w:color w:val="C00000"/>
                <w:spacing w:val="-24"/>
                <w:sz w:val="22"/>
                <w:szCs w:val="22"/>
              </w:rPr>
            </w:pPr>
          </w:p>
        </w:tc>
        <w:tc>
          <w:tcPr>
            <w:tcW w:w="114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127A77">
            <w:pPr>
              <w:snapToGrid w:val="0"/>
              <w:spacing w:line="300" w:lineRule="exact"/>
              <w:jc w:val="center"/>
              <w:rPr>
                <w:rFonts w:eastAsia="標楷體"/>
                <w:spacing w:val="-18"/>
                <w:w w:val="90"/>
                <w:sz w:val="22"/>
                <w:szCs w:val="22"/>
              </w:rPr>
            </w:pPr>
          </w:p>
        </w:tc>
        <w:tc>
          <w:tcPr>
            <w:tcW w:w="57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snapToGrid w:val="0"/>
              <w:spacing w:line="300" w:lineRule="exact"/>
              <w:jc w:val="center"/>
              <w:rPr>
                <w:rFonts w:eastAsia="標楷體"/>
                <w:spacing w:val="-18"/>
                <w:w w:val="90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年增率</w:t>
            </w:r>
            <w:r w:rsidRPr="00321D7D">
              <w:rPr>
                <w:rFonts w:eastAsia="標楷體"/>
                <w:sz w:val="22"/>
                <w:szCs w:val="22"/>
              </w:rPr>
              <w:t>(</w:t>
            </w:r>
            <w:r w:rsidRPr="00321D7D">
              <w:rPr>
                <w:rFonts w:eastAsia="標楷體"/>
                <w:sz w:val="22"/>
                <w:szCs w:val="22"/>
              </w:rPr>
              <w:t>％</w:t>
            </w:r>
            <w:r w:rsidRPr="00321D7D">
              <w:rPr>
                <w:rFonts w:eastAsia="標楷體"/>
                <w:sz w:val="22"/>
                <w:szCs w:val="22"/>
              </w:rPr>
              <w:t>)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26.1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7.2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17.6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-1.6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-3.5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-3.0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-2.6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-4.4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-1.5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3F78E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1.</w:t>
            </w:r>
            <w:r w:rsidRPr="00930241">
              <w:rPr>
                <w:rFonts w:eastAsia="標楷體" w:hint="eastAsia"/>
                <w:spacing w:val="-20"/>
                <w:sz w:val="22"/>
                <w:szCs w:val="22"/>
              </w:rPr>
              <w:t>9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7517F7" w:rsidRDefault="007517F7" w:rsidP="00ED6123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7517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3.</w:t>
            </w:r>
            <w:r w:rsidRPr="007517F7"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  <w:t>2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7517F7" w:rsidRDefault="007517F7" w:rsidP="007517F7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7517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11.1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E4769C" w:rsidRDefault="00E4769C" w:rsidP="003F78E6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E4769C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0.4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color w:val="FF0000"/>
                <w:spacing w:val="-20"/>
                <w:sz w:val="22"/>
                <w:szCs w:val="22"/>
              </w:rPr>
            </w:pPr>
          </w:p>
        </w:tc>
      </w:tr>
      <w:tr w:rsidR="00600EA4" w:rsidRPr="00930241" w:rsidTr="00600EA4">
        <w:trPr>
          <w:cantSplit/>
        </w:trPr>
        <w:tc>
          <w:tcPr>
            <w:tcW w:w="125" w:type="pct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jc w:val="center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物</w:t>
            </w:r>
          </w:p>
          <w:p w:rsidR="007517F7" w:rsidRPr="00321D7D" w:rsidRDefault="007517F7" w:rsidP="00BD6FA6">
            <w:pPr>
              <w:jc w:val="center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價</w:t>
            </w:r>
          </w:p>
        </w:tc>
        <w:tc>
          <w:tcPr>
            <w:tcW w:w="690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7F7" w:rsidRPr="00644107" w:rsidRDefault="007517F7" w:rsidP="00BD6FA6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0"/>
                <w:szCs w:val="20"/>
              </w:rPr>
            </w:pPr>
            <w:r w:rsidRPr="00644107">
              <w:rPr>
                <w:rFonts w:eastAsia="標楷體"/>
                <w:spacing w:val="-20"/>
                <w:sz w:val="20"/>
                <w:szCs w:val="20"/>
              </w:rPr>
              <w:t>消費者物價指數</w:t>
            </w:r>
          </w:p>
          <w:p w:rsidR="007517F7" w:rsidRPr="00321D7D" w:rsidRDefault="007517F7" w:rsidP="00BD6FA6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644107">
              <w:rPr>
                <w:rFonts w:eastAsia="標楷體"/>
                <w:spacing w:val="-20"/>
                <w:sz w:val="20"/>
                <w:szCs w:val="20"/>
              </w:rPr>
              <w:t>年增率</w:t>
            </w:r>
            <w:r w:rsidRPr="00644107">
              <w:rPr>
                <w:rFonts w:eastAsia="標楷體"/>
                <w:spacing w:val="-20"/>
                <w:sz w:val="20"/>
                <w:szCs w:val="20"/>
              </w:rPr>
              <w:t>(</w:t>
            </w:r>
            <w:r w:rsidRPr="00644107">
              <w:rPr>
                <w:rFonts w:eastAsia="標楷體"/>
                <w:spacing w:val="-20"/>
                <w:sz w:val="20"/>
                <w:szCs w:val="20"/>
              </w:rPr>
              <w:t>％</w:t>
            </w:r>
            <w:r w:rsidRPr="00644107">
              <w:rPr>
                <w:rFonts w:eastAsia="標楷體"/>
                <w:spacing w:val="-20"/>
                <w:sz w:val="20"/>
                <w:szCs w:val="20"/>
              </w:rPr>
              <w:t>)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0.96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1.42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0.24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1.26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1.44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1.74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1.77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2.46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3.4</w:t>
            </w:r>
            <w:r>
              <w:rPr>
                <w:rFonts w:eastAsia="標楷體" w:hint="eastAsia"/>
                <w:spacing w:val="-20"/>
                <w:sz w:val="22"/>
                <w:szCs w:val="22"/>
              </w:rPr>
              <w:t>3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 w:hint="eastAsia"/>
                <w:spacing w:val="-20"/>
                <w:sz w:val="22"/>
                <w:szCs w:val="22"/>
              </w:rPr>
              <w:t>2.</w:t>
            </w:r>
            <w:r>
              <w:rPr>
                <w:rFonts w:eastAsia="標楷體" w:hint="eastAsia"/>
                <w:spacing w:val="-20"/>
                <w:sz w:val="22"/>
                <w:szCs w:val="22"/>
              </w:rPr>
              <w:t>9</w:t>
            </w:r>
            <w:r w:rsidRPr="00930241">
              <w:rPr>
                <w:rFonts w:eastAsia="標楷體" w:hint="eastAsia"/>
                <w:spacing w:val="-20"/>
                <w:sz w:val="22"/>
                <w:szCs w:val="22"/>
              </w:rPr>
              <w:t>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7517F7" w:rsidRDefault="007517F7" w:rsidP="003F78E6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7517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2.36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7517F7" w:rsidRDefault="007517F7" w:rsidP="007517F7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7517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1.59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E4769C" w:rsidRDefault="00E4769C" w:rsidP="00E4769C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E4769C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1</w:t>
            </w:r>
            <w:r w:rsidR="007517F7" w:rsidRPr="00E4769C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.</w:t>
            </w:r>
            <w:r w:rsidRPr="00E4769C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96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5838E4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1.</w:t>
            </w:r>
            <w:r w:rsidRPr="00930241">
              <w:rPr>
                <w:rFonts w:eastAsia="標楷體" w:hint="eastAsia"/>
                <w:spacing w:val="-20"/>
                <w:sz w:val="22"/>
                <w:szCs w:val="22"/>
              </w:rPr>
              <w:t>93</w:t>
            </w:r>
          </w:p>
        </w:tc>
      </w:tr>
      <w:tr w:rsidR="00600EA4" w:rsidRPr="00930241" w:rsidTr="00600EA4">
        <w:trPr>
          <w:cantSplit/>
        </w:trPr>
        <w:tc>
          <w:tcPr>
            <w:tcW w:w="12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jc w:val="center"/>
              <w:rPr>
                <w:rFonts w:eastAsia="標楷體"/>
                <w:spacing w:val="-24"/>
                <w:sz w:val="22"/>
                <w:szCs w:val="22"/>
              </w:rPr>
            </w:pPr>
          </w:p>
        </w:tc>
        <w:tc>
          <w:tcPr>
            <w:tcW w:w="690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躉售物價指數</w:t>
            </w:r>
          </w:p>
          <w:p w:rsidR="007517F7" w:rsidRPr="00321D7D" w:rsidRDefault="007517F7" w:rsidP="00BD6FA6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年增率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(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％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)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color w:val="000000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color w:val="000000"/>
                <w:spacing w:val="-20"/>
                <w:sz w:val="22"/>
                <w:szCs w:val="22"/>
              </w:rPr>
              <w:t>5.4</w:t>
            </w:r>
            <w:r>
              <w:rPr>
                <w:rFonts w:eastAsia="標楷體" w:hint="eastAsia"/>
                <w:color w:val="000000"/>
                <w:spacing w:val="-20"/>
                <w:sz w:val="22"/>
                <w:szCs w:val="22"/>
              </w:rPr>
              <w:t>5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color w:val="000000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color w:val="000000"/>
                <w:spacing w:val="-20"/>
                <w:sz w:val="22"/>
                <w:szCs w:val="22"/>
              </w:rPr>
              <w:t>4.32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1.83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-0.22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-0.56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-0.37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-1.</w:t>
            </w:r>
            <w:r>
              <w:rPr>
                <w:rFonts w:eastAsia="標楷體" w:hint="eastAsia"/>
                <w:spacing w:val="-20"/>
                <w:sz w:val="22"/>
                <w:szCs w:val="22"/>
              </w:rPr>
              <w:t>8</w:t>
            </w:r>
            <w:r w:rsidRPr="00930241">
              <w:rPr>
                <w:rFonts w:eastAsia="標楷體"/>
                <w:spacing w:val="-20"/>
                <w:sz w:val="22"/>
                <w:szCs w:val="22"/>
              </w:rPr>
              <w:t>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-1.</w:t>
            </w:r>
            <w:r>
              <w:rPr>
                <w:rFonts w:eastAsia="標楷體" w:hint="eastAsia"/>
                <w:spacing w:val="-20"/>
                <w:sz w:val="22"/>
                <w:szCs w:val="22"/>
              </w:rPr>
              <w:t>56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-0.9</w:t>
            </w:r>
            <w:r>
              <w:rPr>
                <w:rFonts w:eastAsia="標楷體" w:hint="eastAsia"/>
                <w:spacing w:val="-20"/>
                <w:sz w:val="22"/>
                <w:szCs w:val="22"/>
              </w:rPr>
              <w:t>0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-</w:t>
            </w:r>
            <w:r w:rsidRPr="00930241">
              <w:rPr>
                <w:rFonts w:eastAsia="標楷體" w:hint="eastAsia"/>
                <w:spacing w:val="-20"/>
                <w:sz w:val="22"/>
                <w:szCs w:val="22"/>
              </w:rPr>
              <w:t>2.</w:t>
            </w:r>
            <w:r>
              <w:rPr>
                <w:rFonts w:eastAsia="標楷體" w:hint="eastAsia"/>
                <w:spacing w:val="-20"/>
                <w:sz w:val="22"/>
                <w:szCs w:val="22"/>
              </w:rPr>
              <w:t>35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7517F7" w:rsidRDefault="007517F7" w:rsidP="003F78E6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7517F7"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  <w:t>-</w:t>
            </w:r>
            <w:r w:rsidRPr="007517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3.64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7517F7" w:rsidRDefault="007517F7" w:rsidP="007517F7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7517F7"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  <w:t>-</w:t>
            </w:r>
            <w:r w:rsidRPr="007517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3.87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E4769C" w:rsidRDefault="007517F7" w:rsidP="00BD6FA6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E4769C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-0.</w:t>
            </w:r>
            <w:r w:rsidR="00E4769C" w:rsidRPr="00E4769C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9</w:t>
            </w:r>
            <w:r w:rsidRPr="00E4769C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0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color w:val="FF0000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-1</w:t>
            </w:r>
            <w:r>
              <w:rPr>
                <w:rFonts w:eastAsia="標楷體" w:hint="eastAsia"/>
                <w:spacing w:val="-20"/>
                <w:sz w:val="22"/>
                <w:szCs w:val="22"/>
              </w:rPr>
              <w:t>.02</w:t>
            </w:r>
          </w:p>
        </w:tc>
      </w:tr>
      <w:tr w:rsidR="00600EA4" w:rsidRPr="00930241" w:rsidTr="00600EA4">
        <w:trPr>
          <w:cantSplit/>
          <w:trHeight w:val="358"/>
        </w:trPr>
        <w:tc>
          <w:tcPr>
            <w:tcW w:w="125" w:type="pc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jc w:val="center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金</w:t>
            </w:r>
          </w:p>
          <w:p w:rsidR="007517F7" w:rsidRPr="00321D7D" w:rsidRDefault="007517F7" w:rsidP="00BD6FA6">
            <w:pPr>
              <w:jc w:val="center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融</w:t>
            </w:r>
          </w:p>
        </w:tc>
        <w:tc>
          <w:tcPr>
            <w:tcW w:w="690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貨幣供給額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M2</w:t>
            </w:r>
          </w:p>
          <w:p w:rsidR="007517F7" w:rsidRPr="00321D7D" w:rsidRDefault="007517F7" w:rsidP="00BD6FA6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年增率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(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％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)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4.6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5.79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4.92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5.05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4.72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4.40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4.19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3.80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3.69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3.</w:t>
            </w:r>
            <w:r w:rsidRPr="00930241">
              <w:rPr>
                <w:rFonts w:eastAsia="標楷體" w:hint="eastAsia"/>
                <w:spacing w:val="-20"/>
                <w:sz w:val="22"/>
                <w:szCs w:val="22"/>
              </w:rPr>
              <w:t>96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7517F7" w:rsidRDefault="007517F7" w:rsidP="003F78E6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7517F7"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  <w:t>3.</w:t>
            </w:r>
            <w:r w:rsidRPr="007517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29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34328F" w:rsidRDefault="007517F7" w:rsidP="003B1BF7">
            <w:pPr>
              <w:snapToGrid w:val="0"/>
              <w:jc w:val="center"/>
              <w:rPr>
                <w:rFonts w:eastAsia="標楷體"/>
                <w:color w:val="FF0000"/>
                <w:spacing w:val="-20"/>
                <w:sz w:val="22"/>
                <w:szCs w:val="22"/>
              </w:rPr>
            </w:pPr>
            <w:r w:rsidRPr="003B1BF7"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  <w:t>3.</w:t>
            </w:r>
            <w:r w:rsidRPr="003B1B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2</w:t>
            </w:r>
            <w:r w:rsidR="003B1BF7" w:rsidRPr="003B1B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3B1BF7" w:rsidRDefault="007517F7" w:rsidP="003B1BF7">
            <w:pPr>
              <w:snapToGrid w:val="0"/>
              <w:jc w:val="center"/>
              <w:rPr>
                <w:rFonts w:eastAsia="標楷體"/>
                <w:color w:val="FF0000"/>
                <w:spacing w:val="-20"/>
                <w:sz w:val="22"/>
                <w:szCs w:val="22"/>
              </w:rPr>
            </w:pPr>
            <w:r w:rsidRPr="003B1BF7"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  <w:t>4.</w:t>
            </w:r>
            <w:r w:rsidR="003B1BF7" w:rsidRPr="003B1B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2</w:t>
            </w:r>
            <w:r w:rsidRPr="003B1B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2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</w:p>
        </w:tc>
      </w:tr>
      <w:tr w:rsidR="00600EA4" w:rsidRPr="00930241" w:rsidTr="00600EA4">
        <w:trPr>
          <w:cantSplit/>
        </w:trPr>
        <w:tc>
          <w:tcPr>
            <w:tcW w:w="125" w:type="pct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jc w:val="center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就</w:t>
            </w:r>
          </w:p>
          <w:p w:rsidR="007517F7" w:rsidRPr="00321D7D" w:rsidRDefault="007517F7" w:rsidP="00BD6FA6">
            <w:pPr>
              <w:jc w:val="center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業</w:t>
            </w:r>
          </w:p>
        </w:tc>
        <w:tc>
          <w:tcPr>
            <w:tcW w:w="690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就業人數</w:t>
            </w:r>
          </w:p>
          <w:p w:rsidR="007517F7" w:rsidRPr="00321D7D" w:rsidRDefault="007517F7" w:rsidP="00BD6FA6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(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萬人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)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1,049.3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1,070.9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1,079.0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1,080.6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1,081.8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1,083.4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1,085.4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1,088.3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1,090.1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3B1BF7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1,0</w:t>
            </w:r>
            <w:r w:rsidRPr="00930241">
              <w:rPr>
                <w:rFonts w:eastAsia="標楷體" w:hint="eastAsia"/>
                <w:spacing w:val="-20"/>
                <w:sz w:val="22"/>
                <w:szCs w:val="22"/>
              </w:rPr>
              <w:t>87</w:t>
            </w:r>
            <w:r w:rsidRPr="00930241">
              <w:rPr>
                <w:rFonts w:eastAsia="標楷體"/>
                <w:spacing w:val="-20"/>
                <w:sz w:val="22"/>
                <w:szCs w:val="22"/>
              </w:rPr>
              <w:t>.</w:t>
            </w:r>
            <w:r w:rsidRPr="00930241">
              <w:rPr>
                <w:rFonts w:eastAsia="標楷體" w:hint="eastAsia"/>
                <w:spacing w:val="-20"/>
                <w:sz w:val="22"/>
                <w:szCs w:val="22"/>
              </w:rPr>
              <w:t>8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7517F7" w:rsidRDefault="007517F7" w:rsidP="003B1BF7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7517F7"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  <w:t>1,0</w:t>
            </w:r>
            <w:r w:rsidRPr="007517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89.7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3B1BF7" w:rsidRDefault="003B1BF7" w:rsidP="003B1BF7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3B1B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1</w:t>
            </w:r>
            <w:r w:rsidR="007517F7" w:rsidRPr="003B1BF7"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  <w:t>,0</w:t>
            </w:r>
            <w:r w:rsidRPr="003B1B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91</w:t>
            </w:r>
            <w:r w:rsidR="007517F7" w:rsidRPr="003B1B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.</w:t>
            </w:r>
            <w:r w:rsidRPr="003B1B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8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3B1BF7" w:rsidRDefault="007517F7" w:rsidP="003B1BF7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3B1BF7"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  <w:t>1,08</w:t>
            </w:r>
            <w:r w:rsidR="003B1BF7" w:rsidRPr="003B1B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5</w:t>
            </w:r>
            <w:r w:rsidRPr="003B1B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.</w:t>
            </w:r>
            <w:r w:rsidR="003B1BF7" w:rsidRPr="003B1B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3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</w:p>
        </w:tc>
      </w:tr>
      <w:tr w:rsidR="00600EA4" w:rsidRPr="00930241" w:rsidTr="00600EA4">
        <w:trPr>
          <w:cantSplit/>
        </w:trPr>
        <w:tc>
          <w:tcPr>
            <w:tcW w:w="12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jc w:val="both"/>
              <w:rPr>
                <w:rFonts w:eastAsia="標楷體"/>
                <w:spacing w:val="-24"/>
                <w:sz w:val="22"/>
                <w:szCs w:val="22"/>
              </w:rPr>
            </w:pPr>
          </w:p>
        </w:tc>
        <w:tc>
          <w:tcPr>
            <w:tcW w:w="690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失業人數</w:t>
            </w:r>
          </w:p>
          <w:p w:rsidR="007517F7" w:rsidRPr="00321D7D" w:rsidRDefault="007517F7" w:rsidP="00BD6FA6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(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萬人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)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57.7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49.1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47.9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47.0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46.3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46.6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47.7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49.0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50.2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 w:hint="eastAsia"/>
                <w:spacing w:val="-20"/>
                <w:sz w:val="22"/>
                <w:szCs w:val="22"/>
              </w:rPr>
              <w:t>49.1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7517F7" w:rsidRDefault="007517F7" w:rsidP="003F78E6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7517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49.3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3B1BF7" w:rsidRDefault="003B1BF7" w:rsidP="003B1BF7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3B1B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48</w:t>
            </w:r>
            <w:r w:rsidR="007517F7" w:rsidRPr="003B1B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.</w:t>
            </w:r>
            <w:r w:rsidRPr="003B1B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7F7" w:rsidRPr="003B1BF7" w:rsidRDefault="007517F7" w:rsidP="003B1BF7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3B1BF7"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  <w:t>4</w:t>
            </w:r>
            <w:r w:rsidRPr="003B1B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8.</w:t>
            </w:r>
            <w:r w:rsidR="003B1BF7" w:rsidRPr="003B1B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1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</w:p>
        </w:tc>
      </w:tr>
      <w:tr w:rsidR="00600EA4" w:rsidRPr="00930241" w:rsidTr="00600EA4">
        <w:trPr>
          <w:cantSplit/>
          <w:trHeight w:val="435"/>
        </w:trPr>
        <w:tc>
          <w:tcPr>
            <w:tcW w:w="12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jc w:val="both"/>
              <w:rPr>
                <w:rFonts w:eastAsia="標楷體"/>
                <w:spacing w:val="-24"/>
                <w:sz w:val="22"/>
                <w:szCs w:val="22"/>
              </w:rPr>
            </w:pPr>
          </w:p>
        </w:tc>
        <w:tc>
          <w:tcPr>
            <w:tcW w:w="690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7F7" w:rsidRPr="00321D7D" w:rsidRDefault="007517F7" w:rsidP="00BD6FA6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失業率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(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％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)</w:t>
            </w:r>
          </w:p>
        </w:tc>
        <w:tc>
          <w:tcPr>
            <w:tcW w:w="26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5.21</w:t>
            </w:r>
          </w:p>
        </w:tc>
        <w:tc>
          <w:tcPr>
            <w:tcW w:w="317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4.39</w:t>
            </w:r>
          </w:p>
        </w:tc>
        <w:tc>
          <w:tcPr>
            <w:tcW w:w="317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4.25</w:t>
            </w:r>
          </w:p>
        </w:tc>
        <w:tc>
          <w:tcPr>
            <w:tcW w:w="253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4.17</w:t>
            </w:r>
          </w:p>
        </w:tc>
        <w:tc>
          <w:tcPr>
            <w:tcW w:w="317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4.10</w:t>
            </w:r>
          </w:p>
        </w:tc>
        <w:tc>
          <w:tcPr>
            <w:tcW w:w="254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4.12</w:t>
            </w:r>
          </w:p>
        </w:tc>
        <w:tc>
          <w:tcPr>
            <w:tcW w:w="317" w:type="pct"/>
            <w:tcBorders>
              <w:top w:val="nil"/>
              <w:left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4.21</w:t>
            </w:r>
          </w:p>
        </w:tc>
        <w:tc>
          <w:tcPr>
            <w:tcW w:w="317" w:type="pct"/>
            <w:tcBorders>
              <w:top w:val="nil"/>
              <w:left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4.31</w:t>
            </w:r>
          </w:p>
        </w:tc>
        <w:tc>
          <w:tcPr>
            <w:tcW w:w="316" w:type="pct"/>
            <w:tcBorders>
              <w:top w:val="nil"/>
              <w:left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4.40</w:t>
            </w:r>
          </w:p>
        </w:tc>
        <w:tc>
          <w:tcPr>
            <w:tcW w:w="317" w:type="pct"/>
            <w:tcBorders>
              <w:top w:val="nil"/>
              <w:left w:val="nil"/>
              <w:right w:val="nil"/>
            </w:tcBorders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930241">
              <w:rPr>
                <w:rFonts w:eastAsia="標楷體"/>
                <w:spacing w:val="-20"/>
                <w:sz w:val="22"/>
                <w:szCs w:val="22"/>
              </w:rPr>
              <w:t>4.</w:t>
            </w:r>
            <w:r w:rsidRPr="00930241">
              <w:rPr>
                <w:rFonts w:eastAsia="標楷體" w:hint="eastAsia"/>
                <w:spacing w:val="-20"/>
                <w:sz w:val="22"/>
                <w:szCs w:val="22"/>
              </w:rPr>
              <w:t>32</w:t>
            </w:r>
          </w:p>
        </w:tc>
        <w:tc>
          <w:tcPr>
            <w:tcW w:w="317" w:type="pct"/>
            <w:tcBorders>
              <w:top w:val="nil"/>
              <w:left w:val="nil"/>
              <w:right w:val="nil"/>
            </w:tcBorders>
            <w:vAlign w:val="center"/>
          </w:tcPr>
          <w:p w:rsidR="007517F7" w:rsidRPr="007517F7" w:rsidRDefault="007517F7" w:rsidP="003F78E6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</w:pPr>
            <w:r w:rsidRPr="007517F7"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  <w:t>4.</w:t>
            </w:r>
            <w:r w:rsidRPr="007517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33</w:t>
            </w:r>
          </w:p>
        </w:tc>
        <w:tc>
          <w:tcPr>
            <w:tcW w:w="317" w:type="pct"/>
            <w:tcBorders>
              <w:top w:val="nil"/>
              <w:left w:val="nil"/>
              <w:right w:val="nil"/>
            </w:tcBorders>
            <w:vAlign w:val="center"/>
          </w:tcPr>
          <w:p w:rsidR="007517F7" w:rsidRPr="0034328F" w:rsidRDefault="007517F7" w:rsidP="003B1BF7">
            <w:pPr>
              <w:snapToGrid w:val="0"/>
              <w:jc w:val="center"/>
              <w:rPr>
                <w:rFonts w:eastAsia="標楷體"/>
                <w:color w:val="FF0000"/>
                <w:spacing w:val="-20"/>
                <w:sz w:val="22"/>
                <w:szCs w:val="22"/>
              </w:rPr>
            </w:pPr>
            <w:r w:rsidRPr="003B1BF7"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  <w:t>4.</w:t>
            </w:r>
            <w:r w:rsidR="003B1BF7" w:rsidRPr="003B1B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27</w:t>
            </w:r>
          </w:p>
        </w:tc>
        <w:tc>
          <w:tcPr>
            <w:tcW w:w="317" w:type="pct"/>
            <w:tcBorders>
              <w:top w:val="nil"/>
              <w:left w:val="nil"/>
              <w:right w:val="nil"/>
            </w:tcBorders>
            <w:vAlign w:val="center"/>
          </w:tcPr>
          <w:p w:rsidR="007517F7" w:rsidRPr="003B1BF7" w:rsidRDefault="007517F7" w:rsidP="00BD6FA6">
            <w:pPr>
              <w:snapToGrid w:val="0"/>
              <w:jc w:val="center"/>
              <w:rPr>
                <w:rFonts w:eastAsia="標楷體"/>
                <w:color w:val="FF0000"/>
                <w:spacing w:val="-20"/>
                <w:sz w:val="22"/>
                <w:szCs w:val="22"/>
              </w:rPr>
            </w:pPr>
            <w:r w:rsidRPr="003B1BF7"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  <w:t>4.2</w:t>
            </w:r>
            <w:r w:rsidRPr="003B1BF7">
              <w:rPr>
                <w:rFonts w:eastAsia="標楷體" w:hint="eastAsia"/>
                <w:color w:val="000000" w:themeColor="text1"/>
                <w:spacing w:val="-20"/>
                <w:sz w:val="22"/>
                <w:szCs w:val="22"/>
              </w:rPr>
              <w:t>4</w:t>
            </w:r>
          </w:p>
        </w:tc>
        <w:tc>
          <w:tcPr>
            <w:tcW w:w="253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7517F7" w:rsidRPr="00930241" w:rsidRDefault="007517F7" w:rsidP="00BD6FA6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</w:p>
        </w:tc>
      </w:tr>
    </w:tbl>
    <w:p w:rsidR="00D05638" w:rsidRPr="004F4CDD" w:rsidRDefault="00D05638" w:rsidP="00EF084A">
      <w:pPr>
        <w:rPr>
          <w:rFonts w:eastAsia="標楷體"/>
        </w:rPr>
      </w:pPr>
      <w:r w:rsidRPr="004F4CDD">
        <w:rPr>
          <w:rFonts w:eastAsia="標楷體" w:hint="eastAsia"/>
        </w:rPr>
        <w:t>資料來源：行政院主計總處、中央銀行、經濟部。</w:t>
      </w:r>
    </w:p>
    <w:p w:rsidR="004C1705" w:rsidRPr="004C1705" w:rsidRDefault="00380A37" w:rsidP="00FF7A47">
      <w:pPr>
        <w:autoSpaceDE w:val="0"/>
        <w:autoSpaceDN w:val="0"/>
        <w:adjustRightInd w:val="0"/>
        <w:snapToGrid w:val="0"/>
        <w:spacing w:beforeLines="50" w:before="180" w:line="300" w:lineRule="auto"/>
        <w:ind w:right="-153" w:firstLine="510"/>
        <w:jc w:val="center"/>
        <w:rPr>
          <w:rFonts w:eastAsia="標楷體"/>
          <w:b/>
          <w:sz w:val="28"/>
        </w:rPr>
      </w:pPr>
      <w:r w:rsidRPr="00AF4CD2">
        <w:rPr>
          <w:color w:val="FF0000"/>
        </w:rPr>
        <w:br w:type="page"/>
      </w:r>
      <w:r w:rsidR="004C1705" w:rsidRPr="004C1705">
        <w:rPr>
          <w:rFonts w:eastAsia="標楷體" w:hint="eastAsia"/>
          <w:b/>
          <w:sz w:val="28"/>
        </w:rPr>
        <w:t>表</w:t>
      </w:r>
      <w:r w:rsidR="004C1705" w:rsidRPr="004C1705">
        <w:rPr>
          <w:rFonts w:eastAsia="標楷體"/>
          <w:b/>
          <w:sz w:val="28"/>
        </w:rPr>
        <w:t xml:space="preserve">4  </w:t>
      </w:r>
      <w:r w:rsidR="004C1705" w:rsidRPr="004C1705">
        <w:rPr>
          <w:rFonts w:eastAsia="標楷體" w:hint="eastAsia"/>
          <w:b/>
          <w:sz w:val="28"/>
        </w:rPr>
        <w:t>中國大陸主要經濟指標</w:t>
      </w:r>
    </w:p>
    <w:tbl>
      <w:tblPr>
        <w:tblW w:w="9716" w:type="dxa"/>
        <w:tblInd w:w="-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65"/>
        <w:gridCol w:w="661"/>
        <w:gridCol w:w="1500"/>
        <w:gridCol w:w="1116"/>
        <w:gridCol w:w="1117"/>
        <w:gridCol w:w="1116"/>
        <w:gridCol w:w="1117"/>
        <w:gridCol w:w="1193"/>
        <w:gridCol w:w="1431"/>
      </w:tblGrid>
      <w:tr w:rsidR="00F353C3" w:rsidRPr="00F353C3" w:rsidTr="00ED6123">
        <w:trPr>
          <w:cantSplit/>
          <w:trHeight w:val="652"/>
        </w:trPr>
        <w:tc>
          <w:tcPr>
            <w:tcW w:w="2626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:rsidR="00F353C3" w:rsidRPr="00F353C3" w:rsidRDefault="00F353C3" w:rsidP="00F353C3">
            <w:pPr>
              <w:widowControl/>
              <w:snapToGrid w:val="0"/>
              <w:spacing w:before="120" w:line="300" w:lineRule="auto"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116" w:type="dxa"/>
            <w:tcBorders>
              <w:bottom w:val="single" w:sz="4" w:space="0" w:color="auto"/>
            </w:tcBorders>
            <w:vAlign w:val="center"/>
          </w:tcPr>
          <w:p w:rsidR="00F353C3" w:rsidRPr="00F353C3" w:rsidRDefault="00F353C3" w:rsidP="00F353C3">
            <w:pPr>
              <w:snapToGrid w:val="0"/>
              <w:spacing w:before="120" w:line="240" w:lineRule="exact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2007</w:t>
            </w:r>
            <w:r w:rsidRPr="00F353C3">
              <w:rPr>
                <w:rFonts w:eastAsia="標楷體"/>
              </w:rPr>
              <w:t>年</w:t>
            </w:r>
          </w:p>
        </w:tc>
        <w:tc>
          <w:tcPr>
            <w:tcW w:w="1117" w:type="dxa"/>
            <w:tcBorders>
              <w:bottom w:val="single" w:sz="4" w:space="0" w:color="auto"/>
            </w:tcBorders>
            <w:vAlign w:val="center"/>
          </w:tcPr>
          <w:p w:rsidR="00F353C3" w:rsidRPr="00F353C3" w:rsidRDefault="00F353C3" w:rsidP="00F353C3">
            <w:pPr>
              <w:snapToGrid w:val="0"/>
              <w:spacing w:before="120" w:line="240" w:lineRule="exact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2008</w:t>
            </w:r>
            <w:r w:rsidRPr="00F353C3">
              <w:rPr>
                <w:rFonts w:eastAsia="標楷體"/>
              </w:rPr>
              <w:t>年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vAlign w:val="center"/>
          </w:tcPr>
          <w:p w:rsidR="00F353C3" w:rsidRPr="00F353C3" w:rsidRDefault="00F353C3" w:rsidP="00F353C3">
            <w:pPr>
              <w:snapToGrid w:val="0"/>
              <w:spacing w:before="120" w:line="240" w:lineRule="exact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2009</w:t>
            </w:r>
            <w:r w:rsidRPr="00F353C3">
              <w:rPr>
                <w:rFonts w:eastAsia="標楷體"/>
              </w:rPr>
              <w:t>年</w:t>
            </w:r>
          </w:p>
        </w:tc>
        <w:tc>
          <w:tcPr>
            <w:tcW w:w="1117" w:type="dxa"/>
            <w:tcBorders>
              <w:bottom w:val="single" w:sz="4" w:space="0" w:color="auto"/>
            </w:tcBorders>
            <w:vAlign w:val="center"/>
          </w:tcPr>
          <w:p w:rsidR="00F353C3" w:rsidRPr="00F353C3" w:rsidRDefault="00F353C3" w:rsidP="00F353C3">
            <w:pPr>
              <w:snapToGrid w:val="0"/>
              <w:spacing w:before="120" w:line="240" w:lineRule="exact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2010</w:t>
            </w:r>
            <w:r w:rsidRPr="00F353C3">
              <w:rPr>
                <w:rFonts w:eastAsia="標楷體"/>
              </w:rPr>
              <w:t>年</w:t>
            </w:r>
          </w:p>
        </w:tc>
        <w:tc>
          <w:tcPr>
            <w:tcW w:w="1193" w:type="dxa"/>
            <w:tcBorders>
              <w:bottom w:val="single" w:sz="4" w:space="0" w:color="auto"/>
            </w:tcBorders>
            <w:vAlign w:val="center"/>
          </w:tcPr>
          <w:p w:rsidR="00F353C3" w:rsidRPr="00F353C3" w:rsidRDefault="00F353C3" w:rsidP="00F353C3">
            <w:pPr>
              <w:snapToGrid w:val="0"/>
              <w:spacing w:before="120" w:line="240" w:lineRule="exact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2011</w:t>
            </w:r>
            <w:r w:rsidRPr="00F353C3">
              <w:rPr>
                <w:rFonts w:eastAsia="標楷體"/>
              </w:rPr>
              <w:t>年</w:t>
            </w:r>
          </w:p>
        </w:tc>
        <w:tc>
          <w:tcPr>
            <w:tcW w:w="1431" w:type="dxa"/>
            <w:tcBorders>
              <w:bottom w:val="single" w:sz="4" w:space="0" w:color="auto"/>
              <w:right w:val="nil"/>
            </w:tcBorders>
          </w:tcPr>
          <w:p w:rsidR="00F353C3" w:rsidRPr="00F353C3" w:rsidRDefault="00F353C3" w:rsidP="00F353C3">
            <w:pPr>
              <w:snapToGrid w:val="0"/>
              <w:spacing w:before="120" w:line="240" w:lineRule="exact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2012</w:t>
            </w:r>
            <w:r w:rsidRPr="00F353C3">
              <w:rPr>
                <w:rFonts w:eastAsia="標楷體"/>
              </w:rPr>
              <w:t>年</w:t>
            </w:r>
          </w:p>
          <w:p w:rsidR="00F353C3" w:rsidRPr="00F353C3" w:rsidRDefault="00F353C3" w:rsidP="00F353C3">
            <w:pPr>
              <w:snapToGrid w:val="0"/>
              <w:spacing w:before="120" w:line="240" w:lineRule="exact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1~</w:t>
            </w:r>
            <w:r w:rsidRPr="00F353C3">
              <w:rPr>
                <w:rFonts w:eastAsia="標楷體" w:hint="eastAsia"/>
              </w:rPr>
              <w:t>11</w:t>
            </w:r>
            <w:r w:rsidRPr="00F353C3">
              <w:rPr>
                <w:rFonts w:eastAsia="標楷體"/>
              </w:rPr>
              <w:t>月</w:t>
            </w:r>
          </w:p>
        </w:tc>
      </w:tr>
      <w:tr w:rsidR="00F353C3" w:rsidRPr="00F353C3" w:rsidTr="00ED6123">
        <w:trPr>
          <w:cantSplit/>
          <w:trHeight w:hRule="exact" w:val="773"/>
        </w:trPr>
        <w:tc>
          <w:tcPr>
            <w:tcW w:w="1126" w:type="dxa"/>
            <w:gridSpan w:val="2"/>
            <w:vMerge w:val="restart"/>
            <w:tcBorders>
              <w:top w:val="single" w:sz="4" w:space="0" w:color="auto"/>
              <w:left w:val="nil"/>
              <w:bottom w:val="double" w:sz="4" w:space="0" w:color="auto"/>
            </w:tcBorders>
            <w:vAlign w:val="center"/>
          </w:tcPr>
          <w:p w:rsidR="00F353C3" w:rsidRPr="00F353C3" w:rsidRDefault="00F353C3" w:rsidP="00F353C3">
            <w:pPr>
              <w:keepNext/>
              <w:widowControl/>
              <w:snapToGrid w:val="0"/>
              <w:spacing w:afterLines="50" w:after="180" w:line="300" w:lineRule="auto"/>
              <w:jc w:val="center"/>
              <w:outlineLvl w:val="0"/>
              <w:rPr>
                <w:rFonts w:eastAsia="標楷體"/>
                <w:bCs/>
                <w:kern w:val="0"/>
                <w:szCs w:val="40"/>
              </w:rPr>
            </w:pPr>
            <w:r w:rsidRPr="00F353C3">
              <w:rPr>
                <w:rFonts w:eastAsia="標楷體"/>
                <w:bCs/>
                <w:kern w:val="0"/>
                <w:szCs w:val="40"/>
              </w:rPr>
              <w:t>國內生</w:t>
            </w:r>
            <w:r w:rsidRPr="00F353C3">
              <w:rPr>
                <w:rFonts w:eastAsia="標楷體"/>
                <w:bCs/>
                <w:kern w:val="0"/>
                <w:szCs w:val="40"/>
              </w:rPr>
              <w:br/>
            </w:r>
            <w:r w:rsidRPr="00F353C3">
              <w:rPr>
                <w:rFonts w:eastAsia="標楷體"/>
                <w:bCs/>
                <w:kern w:val="0"/>
                <w:szCs w:val="40"/>
              </w:rPr>
              <w:t>產總值</w:t>
            </w:r>
          </w:p>
          <w:p w:rsidR="00F353C3" w:rsidRPr="00F353C3" w:rsidRDefault="00F353C3" w:rsidP="00F353C3">
            <w:pPr>
              <w:snapToGrid w:val="0"/>
              <w:spacing w:line="300" w:lineRule="auto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（</w:t>
            </w:r>
            <w:r w:rsidRPr="00F353C3">
              <w:rPr>
                <w:rFonts w:eastAsia="標楷體"/>
              </w:rPr>
              <w:t>GDP</w:t>
            </w:r>
            <w:r w:rsidRPr="00F353C3">
              <w:rPr>
                <w:rFonts w:eastAsia="標楷體"/>
              </w:rPr>
              <w:t>）</w:t>
            </w:r>
          </w:p>
        </w:tc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</w:tcPr>
          <w:p w:rsidR="00F353C3" w:rsidRPr="00F353C3" w:rsidRDefault="00F353C3" w:rsidP="00F353C3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金額</w:t>
            </w:r>
          </w:p>
          <w:p w:rsidR="00F353C3" w:rsidRPr="00F353C3" w:rsidRDefault="00F353C3" w:rsidP="00F353C3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（億人民幣）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265,810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314,045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340,903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280" w:lineRule="exact"/>
              <w:ind w:rightChars="50" w:right="120"/>
              <w:jc w:val="right"/>
              <w:rPr>
                <w:rFonts w:eastAsia="標楷體"/>
              </w:rPr>
            </w:pPr>
          </w:p>
          <w:p w:rsidR="00F353C3" w:rsidRPr="00F353C3" w:rsidRDefault="00F353C3" w:rsidP="00F353C3">
            <w:pPr>
              <w:snapToGrid w:val="0"/>
              <w:spacing w:line="28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397,983</w:t>
            </w:r>
          </w:p>
          <w:p w:rsidR="00F353C3" w:rsidRPr="00F353C3" w:rsidRDefault="00F353C3" w:rsidP="00F353C3">
            <w:pPr>
              <w:snapToGrid w:val="0"/>
              <w:spacing w:line="280" w:lineRule="exact"/>
              <w:ind w:rightChars="50" w:right="120"/>
              <w:jc w:val="right"/>
              <w:rPr>
                <w:rFonts w:eastAsia="標楷體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471,564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 w:hint="eastAsia"/>
              </w:rPr>
              <w:t>353</w:t>
            </w:r>
            <w:r w:rsidRPr="00F353C3">
              <w:rPr>
                <w:rFonts w:eastAsia="標楷體"/>
              </w:rPr>
              <w:t>,</w:t>
            </w:r>
            <w:r w:rsidRPr="00F353C3">
              <w:rPr>
                <w:rFonts w:eastAsia="標楷體" w:hint="eastAsia"/>
              </w:rPr>
              <w:t>480</w:t>
            </w:r>
          </w:p>
          <w:p w:rsidR="00F353C3" w:rsidRPr="00F353C3" w:rsidRDefault="00F353C3" w:rsidP="00F353C3">
            <w:pPr>
              <w:snapToGrid w:val="0"/>
              <w:spacing w:line="280" w:lineRule="exact"/>
              <w:ind w:rightChars="50" w:right="120"/>
              <w:jc w:val="right"/>
              <w:rPr>
                <w:sz w:val="16"/>
                <w:szCs w:val="16"/>
              </w:rPr>
            </w:pPr>
            <w:r w:rsidRPr="00F353C3">
              <w:rPr>
                <w:rFonts w:hint="eastAsia"/>
                <w:sz w:val="16"/>
                <w:szCs w:val="16"/>
              </w:rPr>
              <w:t>(</w:t>
            </w:r>
            <w:r w:rsidRPr="00F353C3">
              <w:rPr>
                <w:rFonts w:eastAsia="標楷體"/>
                <w:sz w:val="16"/>
                <w:szCs w:val="16"/>
              </w:rPr>
              <w:t>1~</w:t>
            </w:r>
            <w:r w:rsidRPr="00F353C3">
              <w:rPr>
                <w:rFonts w:eastAsia="標楷體" w:hint="eastAsia"/>
                <w:sz w:val="16"/>
                <w:szCs w:val="16"/>
              </w:rPr>
              <w:t>9</w:t>
            </w:r>
            <w:r w:rsidRPr="00F353C3">
              <w:rPr>
                <w:rFonts w:eastAsia="標楷體"/>
                <w:sz w:val="16"/>
                <w:szCs w:val="16"/>
              </w:rPr>
              <w:t>月</w:t>
            </w:r>
            <w:r w:rsidRPr="00F353C3">
              <w:rPr>
                <w:rFonts w:hint="eastAsia"/>
                <w:sz w:val="16"/>
                <w:szCs w:val="16"/>
              </w:rPr>
              <w:t>)</w:t>
            </w:r>
          </w:p>
        </w:tc>
      </w:tr>
      <w:tr w:rsidR="00F353C3" w:rsidRPr="00F353C3" w:rsidTr="00ED6123">
        <w:trPr>
          <w:cantSplit/>
          <w:trHeight w:hRule="exact" w:val="841"/>
        </w:trPr>
        <w:tc>
          <w:tcPr>
            <w:tcW w:w="1126" w:type="dxa"/>
            <w:gridSpan w:val="2"/>
            <w:vMerge/>
            <w:tcBorders>
              <w:top w:val="double" w:sz="4" w:space="0" w:color="auto"/>
              <w:left w:val="nil"/>
              <w:bottom w:val="single" w:sz="4" w:space="0" w:color="auto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300" w:lineRule="auto"/>
              <w:jc w:val="center"/>
              <w:rPr>
                <w:rFonts w:eastAsia="標楷體"/>
              </w:rPr>
            </w:pPr>
          </w:p>
        </w:tc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</w:tcPr>
          <w:p w:rsidR="00F353C3" w:rsidRPr="00F353C3" w:rsidRDefault="00F353C3" w:rsidP="00F353C3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成長率</w:t>
            </w:r>
          </w:p>
          <w:p w:rsidR="00F353C3" w:rsidRPr="00F353C3" w:rsidRDefault="00F353C3" w:rsidP="00F353C3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（</w:t>
            </w:r>
            <w:r w:rsidRPr="00F353C3">
              <w:rPr>
                <w:rFonts w:eastAsia="標楷體"/>
              </w:rPr>
              <w:t>%</w:t>
            </w:r>
            <w:r w:rsidRPr="00F353C3">
              <w:rPr>
                <w:rFonts w:eastAsia="標楷體"/>
              </w:rPr>
              <w:t>）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14.2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9.6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9.2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10.4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9.2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 w:hint="eastAsia"/>
              </w:rPr>
              <w:t>7.7</w:t>
            </w:r>
          </w:p>
          <w:p w:rsidR="00F353C3" w:rsidRPr="00F353C3" w:rsidRDefault="00F353C3" w:rsidP="00F353C3">
            <w:pPr>
              <w:snapToGrid w:val="0"/>
              <w:spacing w:line="28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hint="eastAsia"/>
                <w:sz w:val="16"/>
                <w:szCs w:val="16"/>
              </w:rPr>
              <w:t>(</w:t>
            </w:r>
            <w:r w:rsidRPr="00F353C3">
              <w:rPr>
                <w:rFonts w:eastAsia="標楷體"/>
                <w:sz w:val="16"/>
                <w:szCs w:val="16"/>
              </w:rPr>
              <w:t>1~</w:t>
            </w:r>
            <w:r w:rsidRPr="00F353C3">
              <w:rPr>
                <w:rFonts w:eastAsia="標楷體" w:hint="eastAsia"/>
                <w:sz w:val="16"/>
                <w:szCs w:val="16"/>
              </w:rPr>
              <w:t>9</w:t>
            </w:r>
            <w:r w:rsidRPr="00F353C3">
              <w:rPr>
                <w:rFonts w:eastAsia="標楷體"/>
                <w:sz w:val="16"/>
                <w:szCs w:val="16"/>
              </w:rPr>
              <w:t>月</w:t>
            </w:r>
            <w:r w:rsidRPr="00F353C3">
              <w:rPr>
                <w:rFonts w:hint="eastAsia"/>
                <w:sz w:val="16"/>
                <w:szCs w:val="16"/>
              </w:rPr>
              <w:t>)</w:t>
            </w:r>
          </w:p>
        </w:tc>
      </w:tr>
      <w:tr w:rsidR="00F353C3" w:rsidRPr="00F353C3" w:rsidTr="00ED6123">
        <w:trPr>
          <w:cantSplit/>
          <w:trHeight w:hRule="exact" w:val="620"/>
        </w:trPr>
        <w:tc>
          <w:tcPr>
            <w:tcW w:w="1126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300" w:lineRule="auto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固定資產投資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金額</w:t>
            </w:r>
          </w:p>
          <w:p w:rsidR="00F353C3" w:rsidRPr="00F353C3" w:rsidRDefault="00F353C3" w:rsidP="00F353C3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（億人民幣）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137,239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172,291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224,846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278,140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301,933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 xml:space="preserve">   </w:t>
            </w:r>
            <w:r w:rsidRPr="00F353C3">
              <w:rPr>
                <w:rFonts w:eastAsia="標楷體" w:hint="eastAsia"/>
              </w:rPr>
              <w:t>326,236</w:t>
            </w:r>
          </w:p>
        </w:tc>
      </w:tr>
      <w:tr w:rsidR="00F353C3" w:rsidRPr="00F353C3" w:rsidTr="00ED6123">
        <w:trPr>
          <w:cantSplit/>
          <w:trHeight w:hRule="exact" w:val="620"/>
        </w:trPr>
        <w:tc>
          <w:tcPr>
            <w:tcW w:w="1126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300" w:lineRule="auto"/>
              <w:jc w:val="center"/>
              <w:rPr>
                <w:rFonts w:eastAsia="標楷體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成長率</w:t>
            </w:r>
          </w:p>
          <w:p w:rsidR="00F353C3" w:rsidRPr="00F353C3" w:rsidRDefault="00F353C3" w:rsidP="00F353C3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（</w:t>
            </w:r>
            <w:r w:rsidRPr="00F353C3">
              <w:rPr>
                <w:rFonts w:eastAsia="標楷體"/>
              </w:rPr>
              <w:t>%</w:t>
            </w:r>
            <w:r w:rsidRPr="00F353C3">
              <w:rPr>
                <w:rFonts w:eastAsia="標楷體"/>
              </w:rPr>
              <w:t>）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24.8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25.5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30.1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23.8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23.8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 w:hint="eastAsia"/>
              </w:rPr>
              <w:t>20.7</w:t>
            </w:r>
          </w:p>
        </w:tc>
      </w:tr>
      <w:tr w:rsidR="00F353C3" w:rsidRPr="00F353C3" w:rsidTr="00ED6123">
        <w:trPr>
          <w:cantSplit/>
          <w:trHeight w:hRule="exact" w:val="620"/>
        </w:trPr>
        <w:tc>
          <w:tcPr>
            <w:tcW w:w="1126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300" w:lineRule="auto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消費品</w:t>
            </w:r>
            <w:r w:rsidRPr="00F353C3">
              <w:rPr>
                <w:rFonts w:eastAsia="標楷體"/>
              </w:rPr>
              <w:br/>
            </w:r>
            <w:r w:rsidRPr="00F353C3">
              <w:rPr>
                <w:rFonts w:eastAsia="標楷體"/>
              </w:rPr>
              <w:t>零售總額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C3" w:rsidRPr="00F353C3" w:rsidRDefault="00F353C3" w:rsidP="00F353C3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金額</w:t>
            </w:r>
          </w:p>
          <w:p w:rsidR="00F353C3" w:rsidRPr="00F353C3" w:rsidRDefault="00F353C3" w:rsidP="00F353C3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（億人民幣）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89,210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108,488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125,343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154,554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181,226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 xml:space="preserve">   </w:t>
            </w:r>
            <w:r w:rsidRPr="00F353C3">
              <w:rPr>
                <w:rFonts w:eastAsia="標楷體" w:hint="eastAsia"/>
              </w:rPr>
              <w:t>186</w:t>
            </w:r>
            <w:r w:rsidRPr="00F353C3">
              <w:rPr>
                <w:rFonts w:eastAsia="標楷體"/>
              </w:rPr>
              <w:t>,</w:t>
            </w:r>
            <w:r w:rsidRPr="00F353C3">
              <w:rPr>
                <w:rFonts w:eastAsia="標楷體" w:hint="eastAsia"/>
              </w:rPr>
              <w:t>833</w:t>
            </w:r>
          </w:p>
        </w:tc>
      </w:tr>
      <w:tr w:rsidR="00F353C3" w:rsidRPr="00F353C3" w:rsidTr="00ED6123">
        <w:trPr>
          <w:cantSplit/>
          <w:trHeight w:hRule="exact" w:val="620"/>
        </w:trPr>
        <w:tc>
          <w:tcPr>
            <w:tcW w:w="1126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300" w:lineRule="auto"/>
              <w:jc w:val="center"/>
              <w:rPr>
                <w:rFonts w:eastAsia="標楷體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C3" w:rsidRPr="00F353C3" w:rsidRDefault="00F353C3" w:rsidP="00F353C3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成長率</w:t>
            </w:r>
          </w:p>
          <w:p w:rsidR="00F353C3" w:rsidRPr="00F353C3" w:rsidRDefault="00F353C3" w:rsidP="00F353C3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（</w:t>
            </w:r>
            <w:r w:rsidRPr="00F353C3">
              <w:rPr>
                <w:rFonts w:eastAsia="標楷體"/>
              </w:rPr>
              <w:t>%</w:t>
            </w:r>
            <w:r w:rsidRPr="00F353C3">
              <w:rPr>
                <w:rFonts w:eastAsia="標楷體"/>
              </w:rPr>
              <w:t>）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16.8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21.6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15.5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18.4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17.1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1</w:t>
            </w:r>
            <w:r w:rsidRPr="00F353C3">
              <w:rPr>
                <w:rFonts w:eastAsia="標楷體" w:hint="eastAsia"/>
              </w:rPr>
              <w:t>4.2</w:t>
            </w:r>
          </w:p>
        </w:tc>
      </w:tr>
      <w:tr w:rsidR="00F353C3" w:rsidRPr="00F353C3" w:rsidTr="00ED6123">
        <w:trPr>
          <w:cantSplit/>
          <w:trHeight w:val="639"/>
        </w:trPr>
        <w:tc>
          <w:tcPr>
            <w:tcW w:w="46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300" w:lineRule="auto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對外</w:t>
            </w:r>
          </w:p>
          <w:p w:rsidR="00F353C3" w:rsidRPr="00F353C3" w:rsidRDefault="00F353C3" w:rsidP="00F353C3">
            <w:pPr>
              <w:snapToGrid w:val="0"/>
              <w:spacing w:line="300" w:lineRule="auto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貿易</w:t>
            </w:r>
          </w:p>
        </w:tc>
        <w:tc>
          <w:tcPr>
            <w:tcW w:w="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300" w:lineRule="auto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出口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金額</w:t>
            </w:r>
          </w:p>
          <w:p w:rsidR="00F353C3" w:rsidRPr="00F353C3" w:rsidRDefault="00F353C3" w:rsidP="00F353C3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（億美元）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12,180.2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bookmarkStart w:id="21" w:name="OLE_LINK1"/>
            <w:r w:rsidRPr="00F353C3">
              <w:rPr>
                <w:rFonts w:eastAsia="標楷體"/>
              </w:rPr>
              <w:t>14,285.5</w:t>
            </w:r>
            <w:bookmarkEnd w:id="21"/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12,016.7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15,779.3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18,986.0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 w:hint="eastAsia"/>
              </w:rPr>
              <w:t>18</w:t>
            </w:r>
            <w:r w:rsidRPr="00F353C3">
              <w:rPr>
                <w:rFonts w:eastAsia="標楷體"/>
              </w:rPr>
              <w:t>,</w:t>
            </w:r>
            <w:r w:rsidRPr="00F353C3">
              <w:rPr>
                <w:rFonts w:eastAsia="標楷體" w:hint="eastAsia"/>
              </w:rPr>
              <w:t>499</w:t>
            </w:r>
          </w:p>
        </w:tc>
      </w:tr>
      <w:tr w:rsidR="00F353C3" w:rsidRPr="00F353C3" w:rsidTr="00ED6123">
        <w:trPr>
          <w:cantSplit/>
          <w:trHeight w:hRule="exact" w:val="620"/>
        </w:trPr>
        <w:tc>
          <w:tcPr>
            <w:tcW w:w="46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300" w:lineRule="auto"/>
              <w:jc w:val="center"/>
              <w:rPr>
                <w:rFonts w:eastAsia="標楷體"/>
              </w:rPr>
            </w:pPr>
          </w:p>
        </w:tc>
        <w:tc>
          <w:tcPr>
            <w:tcW w:w="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300" w:lineRule="auto"/>
              <w:jc w:val="center"/>
              <w:rPr>
                <w:rFonts w:eastAsia="標楷體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成長率</w:t>
            </w:r>
          </w:p>
          <w:p w:rsidR="00F353C3" w:rsidRPr="00F353C3" w:rsidRDefault="00F353C3" w:rsidP="00F353C3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（</w:t>
            </w:r>
            <w:r w:rsidRPr="00F353C3">
              <w:rPr>
                <w:rFonts w:eastAsia="標楷體"/>
              </w:rPr>
              <w:t>%</w:t>
            </w:r>
            <w:r w:rsidRPr="00F353C3">
              <w:rPr>
                <w:rFonts w:eastAsia="標楷體"/>
              </w:rPr>
              <w:t>）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25.7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17.2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-16.0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31.3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20.3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 w:hint="eastAsia"/>
              </w:rPr>
              <w:t>7.3</w:t>
            </w:r>
          </w:p>
        </w:tc>
      </w:tr>
      <w:tr w:rsidR="00F353C3" w:rsidRPr="00F353C3" w:rsidTr="00ED6123">
        <w:trPr>
          <w:cantSplit/>
          <w:trHeight w:hRule="exact" w:val="610"/>
        </w:trPr>
        <w:tc>
          <w:tcPr>
            <w:tcW w:w="46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300" w:lineRule="auto"/>
              <w:jc w:val="center"/>
              <w:rPr>
                <w:rFonts w:eastAsia="標楷體"/>
              </w:rPr>
            </w:pPr>
          </w:p>
        </w:tc>
        <w:tc>
          <w:tcPr>
            <w:tcW w:w="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300" w:lineRule="auto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進口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金額</w:t>
            </w:r>
          </w:p>
          <w:p w:rsidR="00F353C3" w:rsidRPr="00F353C3" w:rsidRDefault="00F353C3" w:rsidP="00F353C3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（億美元）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9,558.2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bookmarkStart w:id="22" w:name="OLE_LINK2"/>
            <w:r w:rsidRPr="00F353C3">
              <w:rPr>
                <w:rFonts w:eastAsia="標楷體"/>
              </w:rPr>
              <w:t>11,330.8</w:t>
            </w:r>
            <w:bookmarkEnd w:id="22"/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10,056.0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13,948.3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17,434.6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 w:hint="eastAsia"/>
              </w:rPr>
              <w:t>16</w:t>
            </w:r>
            <w:r w:rsidRPr="00F353C3">
              <w:rPr>
                <w:rFonts w:eastAsia="標楷體"/>
              </w:rPr>
              <w:t>,</w:t>
            </w:r>
            <w:r w:rsidRPr="00F353C3">
              <w:rPr>
                <w:rFonts w:eastAsia="標楷體" w:hint="eastAsia"/>
              </w:rPr>
              <w:t>504</w:t>
            </w:r>
          </w:p>
        </w:tc>
      </w:tr>
      <w:tr w:rsidR="00F353C3" w:rsidRPr="00F353C3" w:rsidTr="00ED6123">
        <w:trPr>
          <w:cantSplit/>
          <w:trHeight w:hRule="exact" w:val="594"/>
        </w:trPr>
        <w:tc>
          <w:tcPr>
            <w:tcW w:w="46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300" w:lineRule="auto"/>
              <w:jc w:val="center"/>
              <w:rPr>
                <w:rFonts w:eastAsia="標楷體"/>
              </w:rPr>
            </w:pPr>
          </w:p>
        </w:tc>
        <w:tc>
          <w:tcPr>
            <w:tcW w:w="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300" w:lineRule="auto"/>
              <w:jc w:val="center"/>
              <w:rPr>
                <w:rFonts w:eastAsia="標楷體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C3" w:rsidRPr="00F353C3" w:rsidRDefault="00F353C3" w:rsidP="00F353C3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成長率</w:t>
            </w:r>
          </w:p>
          <w:p w:rsidR="00F353C3" w:rsidRPr="00F353C3" w:rsidRDefault="00F353C3" w:rsidP="00F353C3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（</w:t>
            </w:r>
            <w:r w:rsidRPr="00F353C3">
              <w:rPr>
                <w:rFonts w:eastAsia="標楷體"/>
              </w:rPr>
              <w:t>%</w:t>
            </w:r>
            <w:r w:rsidRPr="00F353C3">
              <w:rPr>
                <w:rFonts w:eastAsia="標楷體"/>
              </w:rPr>
              <w:t>）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20.8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18.5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-11.2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38.7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24.9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 w:hint="eastAsia"/>
              </w:rPr>
              <w:t>4.1</w:t>
            </w:r>
          </w:p>
        </w:tc>
      </w:tr>
      <w:tr w:rsidR="00F353C3" w:rsidRPr="00F353C3" w:rsidTr="00ED6123">
        <w:trPr>
          <w:cantSplit/>
          <w:trHeight w:hRule="exact" w:val="620"/>
        </w:trPr>
        <w:tc>
          <w:tcPr>
            <w:tcW w:w="1126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300" w:lineRule="auto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實際外商直接投資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金額</w:t>
            </w:r>
          </w:p>
          <w:p w:rsidR="00F353C3" w:rsidRPr="00F353C3" w:rsidRDefault="00F353C3" w:rsidP="00F353C3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（億美元）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747.7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924.0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900.3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1,057.4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1,160.1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 w:hint="eastAsia"/>
              </w:rPr>
              <w:t>1,000</w:t>
            </w:r>
          </w:p>
        </w:tc>
      </w:tr>
      <w:tr w:rsidR="00F353C3" w:rsidRPr="00F353C3" w:rsidTr="00ED6123">
        <w:trPr>
          <w:cantSplit/>
          <w:trHeight w:hRule="exact" w:val="650"/>
        </w:trPr>
        <w:tc>
          <w:tcPr>
            <w:tcW w:w="1126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300" w:lineRule="auto"/>
              <w:jc w:val="center"/>
              <w:rPr>
                <w:rFonts w:eastAsia="標楷體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成長率</w:t>
            </w:r>
          </w:p>
          <w:p w:rsidR="00F353C3" w:rsidRPr="00F353C3" w:rsidRDefault="00F353C3" w:rsidP="00F353C3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（</w:t>
            </w:r>
            <w:r w:rsidRPr="00F353C3">
              <w:rPr>
                <w:rFonts w:eastAsia="標楷體"/>
              </w:rPr>
              <w:t>%</w:t>
            </w:r>
            <w:r w:rsidRPr="00F353C3">
              <w:rPr>
                <w:rFonts w:eastAsia="標楷體"/>
              </w:rPr>
              <w:t>）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13.6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23.6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-2.6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17.4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9.7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-</w:t>
            </w:r>
            <w:r w:rsidRPr="00F353C3">
              <w:rPr>
                <w:rFonts w:eastAsia="標楷體" w:hint="eastAsia"/>
              </w:rPr>
              <w:t>3.6</w:t>
            </w:r>
          </w:p>
        </w:tc>
      </w:tr>
      <w:tr w:rsidR="00F353C3" w:rsidRPr="00F353C3" w:rsidTr="00ED6123">
        <w:trPr>
          <w:cantSplit/>
          <w:trHeight w:val="670"/>
        </w:trPr>
        <w:tc>
          <w:tcPr>
            <w:tcW w:w="1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300" w:lineRule="auto"/>
              <w:ind w:left="2" w:hanging="2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居民消費價格指數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年增率</w:t>
            </w:r>
          </w:p>
          <w:p w:rsidR="00F353C3" w:rsidRPr="00F353C3" w:rsidRDefault="00F353C3" w:rsidP="00F353C3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（</w:t>
            </w:r>
            <w:r w:rsidRPr="00F353C3">
              <w:rPr>
                <w:rFonts w:eastAsia="標楷體"/>
              </w:rPr>
              <w:t>%</w:t>
            </w:r>
            <w:r w:rsidRPr="00F353C3">
              <w:rPr>
                <w:rFonts w:eastAsia="標楷體"/>
              </w:rPr>
              <w:t>）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4.8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5.9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-0.7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3.3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5.4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 w:hint="eastAsia"/>
              </w:rPr>
              <w:t>2.7</w:t>
            </w:r>
          </w:p>
        </w:tc>
      </w:tr>
      <w:tr w:rsidR="00F353C3" w:rsidRPr="00F353C3" w:rsidTr="00ED6123">
        <w:trPr>
          <w:cantSplit/>
          <w:trHeight w:hRule="exact" w:val="704"/>
        </w:trPr>
        <w:tc>
          <w:tcPr>
            <w:tcW w:w="46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300" w:lineRule="auto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金融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240" w:lineRule="exact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貨幣供給</w:t>
            </w:r>
          </w:p>
          <w:p w:rsidR="00F353C3" w:rsidRPr="00F353C3" w:rsidRDefault="00F353C3" w:rsidP="00F353C3">
            <w:pPr>
              <w:snapToGrid w:val="0"/>
              <w:spacing w:line="240" w:lineRule="exact"/>
              <w:ind w:hanging="133"/>
              <w:jc w:val="center"/>
              <w:rPr>
                <w:rFonts w:eastAsia="標楷體"/>
                <w:sz w:val="20"/>
              </w:rPr>
            </w:pPr>
            <w:r w:rsidRPr="00F353C3">
              <w:rPr>
                <w:rFonts w:eastAsia="標楷體"/>
                <w:sz w:val="18"/>
              </w:rPr>
              <w:t xml:space="preserve"> </w:t>
            </w:r>
            <w:r w:rsidRPr="00F353C3">
              <w:rPr>
                <w:rFonts w:eastAsia="標楷體"/>
                <w:sz w:val="20"/>
              </w:rPr>
              <w:t>（</w:t>
            </w:r>
            <w:r w:rsidRPr="00F353C3">
              <w:rPr>
                <w:rFonts w:eastAsia="標楷體"/>
                <w:sz w:val="20"/>
              </w:rPr>
              <w:t>M2</w:t>
            </w:r>
            <w:r w:rsidRPr="00F353C3">
              <w:rPr>
                <w:rFonts w:eastAsia="標楷體"/>
                <w:sz w:val="20"/>
              </w:rPr>
              <w:t>）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成長率</w:t>
            </w:r>
          </w:p>
          <w:p w:rsidR="00F353C3" w:rsidRPr="00F353C3" w:rsidRDefault="00F353C3" w:rsidP="00F353C3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（</w:t>
            </w:r>
            <w:r w:rsidRPr="00F353C3">
              <w:rPr>
                <w:rFonts w:eastAsia="標楷體"/>
              </w:rPr>
              <w:t>%</w:t>
            </w:r>
            <w:r w:rsidRPr="00F353C3">
              <w:rPr>
                <w:rFonts w:eastAsia="標楷體"/>
              </w:rPr>
              <w:t>）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16.7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17.8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27.6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19.7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13.6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 w:hint="eastAsia"/>
              </w:rPr>
              <w:t>13.9</w:t>
            </w:r>
          </w:p>
        </w:tc>
      </w:tr>
      <w:tr w:rsidR="00F353C3" w:rsidRPr="00F353C3" w:rsidTr="00ED6123">
        <w:trPr>
          <w:cantSplit/>
          <w:trHeight w:hRule="exact" w:val="1042"/>
        </w:trPr>
        <w:tc>
          <w:tcPr>
            <w:tcW w:w="46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300" w:lineRule="auto"/>
              <w:jc w:val="center"/>
              <w:rPr>
                <w:rFonts w:eastAsia="標楷體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300" w:lineRule="auto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匯率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美元兌</w:t>
            </w:r>
          </w:p>
          <w:p w:rsidR="00F353C3" w:rsidRPr="00F353C3" w:rsidRDefault="00F353C3" w:rsidP="00F353C3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人民幣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1:7.6040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1: 6.9451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1: 6.8310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  <w:b/>
                <w:bCs/>
                <w:sz w:val="18"/>
              </w:rPr>
            </w:pPr>
            <w:r w:rsidRPr="00F353C3">
              <w:rPr>
                <w:rFonts w:eastAsia="標楷體"/>
              </w:rPr>
              <w:t>1:6.7703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200" w:lineRule="exact"/>
              <w:ind w:rightChars="14" w:right="34"/>
              <w:jc w:val="right"/>
              <w:rPr>
                <w:rFonts w:eastAsia="標楷體"/>
                <w:sz w:val="18"/>
              </w:rPr>
            </w:pPr>
            <w:r w:rsidRPr="00F353C3">
              <w:rPr>
                <w:rFonts w:eastAsia="標楷體"/>
              </w:rPr>
              <w:t>1:6.3075</w:t>
            </w:r>
            <w:r w:rsidRPr="00F353C3">
              <w:rPr>
                <w:rFonts w:eastAsia="標楷體"/>
                <w:sz w:val="16"/>
              </w:rPr>
              <w:t>（</w:t>
            </w:r>
            <w:r w:rsidRPr="00F353C3">
              <w:rPr>
                <w:rFonts w:eastAsia="標楷體"/>
                <w:sz w:val="16"/>
              </w:rPr>
              <w:t>2012.2.2</w:t>
            </w:r>
            <w:r w:rsidRPr="00F353C3">
              <w:rPr>
                <w:rFonts w:eastAsia="標楷體"/>
                <w:sz w:val="16"/>
              </w:rPr>
              <w:t>）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53C3" w:rsidRPr="00F353C3" w:rsidRDefault="00F353C3" w:rsidP="00F353C3">
            <w:pPr>
              <w:snapToGrid w:val="0"/>
              <w:spacing w:line="200" w:lineRule="exact"/>
              <w:ind w:rightChars="14" w:right="34"/>
              <w:jc w:val="right"/>
              <w:rPr>
                <w:rFonts w:eastAsia="標楷體"/>
                <w:sz w:val="18"/>
                <w:highlight w:val="yellow"/>
              </w:rPr>
            </w:pPr>
            <w:r w:rsidRPr="00F353C3">
              <w:rPr>
                <w:rFonts w:eastAsia="標楷體"/>
              </w:rPr>
              <w:t>1:6.</w:t>
            </w:r>
            <w:r w:rsidRPr="00F353C3">
              <w:rPr>
                <w:rFonts w:eastAsia="標楷體" w:hint="eastAsia"/>
              </w:rPr>
              <w:t>2931</w:t>
            </w:r>
            <w:r w:rsidRPr="00F353C3">
              <w:rPr>
                <w:rFonts w:eastAsia="標楷體"/>
                <w:sz w:val="16"/>
                <w:szCs w:val="16"/>
              </w:rPr>
              <w:t>（</w:t>
            </w:r>
            <w:r w:rsidRPr="00F353C3">
              <w:rPr>
                <w:rFonts w:eastAsia="標楷體"/>
                <w:sz w:val="16"/>
                <w:szCs w:val="16"/>
              </w:rPr>
              <w:t>2012.</w:t>
            </w:r>
            <w:r w:rsidRPr="00F353C3">
              <w:rPr>
                <w:rFonts w:eastAsia="標楷體" w:hint="eastAsia"/>
                <w:sz w:val="16"/>
                <w:szCs w:val="16"/>
              </w:rPr>
              <w:t>12</w:t>
            </w:r>
            <w:r w:rsidRPr="00F353C3">
              <w:rPr>
                <w:rFonts w:eastAsia="標楷體"/>
                <w:sz w:val="16"/>
                <w:szCs w:val="16"/>
              </w:rPr>
              <w:t>.2</w:t>
            </w:r>
            <w:r w:rsidRPr="00F353C3">
              <w:rPr>
                <w:rFonts w:eastAsia="標楷體" w:hint="eastAsia"/>
                <w:sz w:val="16"/>
                <w:szCs w:val="16"/>
              </w:rPr>
              <w:t>5</w:t>
            </w:r>
            <w:r w:rsidRPr="00F353C3">
              <w:rPr>
                <w:rFonts w:eastAsia="標楷體"/>
                <w:sz w:val="16"/>
                <w:szCs w:val="16"/>
              </w:rPr>
              <w:t>）</w:t>
            </w:r>
          </w:p>
        </w:tc>
      </w:tr>
      <w:tr w:rsidR="00F353C3" w:rsidRPr="00F353C3" w:rsidTr="00ED6123">
        <w:trPr>
          <w:cantSplit/>
          <w:trHeight w:hRule="exact" w:val="842"/>
        </w:trPr>
        <w:tc>
          <w:tcPr>
            <w:tcW w:w="46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300" w:lineRule="auto"/>
              <w:jc w:val="center"/>
              <w:rPr>
                <w:rFonts w:eastAsia="標楷體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3C3" w:rsidRPr="00F353C3" w:rsidRDefault="00F353C3" w:rsidP="00F353C3">
            <w:pPr>
              <w:snapToGrid w:val="0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外匯準備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C3" w:rsidRPr="00F353C3" w:rsidRDefault="00F353C3" w:rsidP="00F353C3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金額</w:t>
            </w:r>
          </w:p>
          <w:p w:rsidR="00F353C3" w:rsidRPr="00F353C3" w:rsidRDefault="00F353C3" w:rsidP="00F353C3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F353C3">
              <w:rPr>
                <w:rFonts w:eastAsia="標楷體"/>
              </w:rPr>
              <w:t>（億美元）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15,282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19,460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23,992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353C3" w:rsidRPr="00F353C3" w:rsidRDefault="00F353C3" w:rsidP="00F353C3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  <w:u w:val="single"/>
              </w:rPr>
            </w:pPr>
            <w:r w:rsidRPr="00F353C3">
              <w:rPr>
                <w:rFonts w:eastAsia="標楷體"/>
              </w:rPr>
              <w:t>28,473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353C3" w:rsidRPr="00F353C3" w:rsidRDefault="00F353C3" w:rsidP="00F353C3">
            <w:pPr>
              <w:snapToGrid w:val="0"/>
              <w:spacing w:before="240" w:line="200" w:lineRule="exact"/>
              <w:jc w:val="right"/>
              <w:rPr>
                <w:rFonts w:eastAsia="標楷體"/>
              </w:rPr>
            </w:pPr>
            <w:r w:rsidRPr="00F353C3">
              <w:rPr>
                <w:rFonts w:eastAsia="標楷體"/>
              </w:rPr>
              <w:t>31,811</w:t>
            </w:r>
            <w:r w:rsidRPr="00F353C3">
              <w:rPr>
                <w:rFonts w:eastAsia="標楷體"/>
                <w:sz w:val="16"/>
              </w:rPr>
              <w:t>（</w:t>
            </w:r>
            <w:r w:rsidRPr="00F353C3">
              <w:rPr>
                <w:rFonts w:eastAsia="標楷體"/>
                <w:sz w:val="16"/>
              </w:rPr>
              <w:t>2011.12.31</w:t>
            </w:r>
            <w:r w:rsidRPr="00F353C3">
              <w:rPr>
                <w:rFonts w:eastAsia="標楷體"/>
                <w:sz w:val="16"/>
              </w:rPr>
              <w:t>）</w:t>
            </w:r>
            <w:r w:rsidRPr="00F353C3">
              <w:rPr>
                <w:rFonts w:eastAsia="標楷體"/>
              </w:rPr>
              <w:br/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353C3" w:rsidRPr="00F353C3" w:rsidRDefault="00F353C3" w:rsidP="00F353C3">
            <w:pPr>
              <w:snapToGrid w:val="0"/>
              <w:spacing w:before="240" w:line="200" w:lineRule="exact"/>
              <w:jc w:val="right"/>
              <w:rPr>
                <w:rFonts w:eastAsia="標楷體"/>
                <w:highlight w:val="yellow"/>
              </w:rPr>
            </w:pPr>
            <w:r w:rsidRPr="00F353C3">
              <w:rPr>
                <w:rFonts w:eastAsia="標楷體"/>
              </w:rPr>
              <w:t>3</w:t>
            </w:r>
            <w:r w:rsidRPr="00F353C3">
              <w:rPr>
                <w:rFonts w:eastAsia="標楷體" w:hint="eastAsia"/>
              </w:rPr>
              <w:t>2</w:t>
            </w:r>
            <w:r w:rsidRPr="00F353C3">
              <w:rPr>
                <w:rFonts w:eastAsia="標楷體"/>
              </w:rPr>
              <w:t>,</w:t>
            </w:r>
            <w:r w:rsidRPr="00F353C3">
              <w:rPr>
                <w:rFonts w:eastAsia="標楷體" w:hint="eastAsia"/>
              </w:rPr>
              <w:t>851</w:t>
            </w:r>
            <w:r w:rsidRPr="00F353C3">
              <w:rPr>
                <w:rFonts w:eastAsia="標楷體"/>
                <w:sz w:val="16"/>
              </w:rPr>
              <w:t>（</w:t>
            </w:r>
            <w:r w:rsidRPr="00F353C3">
              <w:rPr>
                <w:rFonts w:eastAsia="標楷體"/>
                <w:sz w:val="16"/>
              </w:rPr>
              <w:t>2012.</w:t>
            </w:r>
            <w:r w:rsidRPr="00F353C3">
              <w:rPr>
                <w:rFonts w:eastAsia="標楷體" w:hint="eastAsia"/>
                <w:sz w:val="16"/>
              </w:rPr>
              <w:t>9</w:t>
            </w:r>
            <w:r w:rsidRPr="00F353C3">
              <w:rPr>
                <w:rFonts w:eastAsia="標楷體"/>
                <w:sz w:val="16"/>
              </w:rPr>
              <w:t>.3</w:t>
            </w:r>
            <w:r w:rsidRPr="00F353C3">
              <w:rPr>
                <w:rFonts w:eastAsia="標楷體" w:hint="eastAsia"/>
                <w:sz w:val="16"/>
              </w:rPr>
              <w:t>0</w:t>
            </w:r>
            <w:r w:rsidRPr="00F353C3">
              <w:rPr>
                <w:rFonts w:eastAsia="標楷體"/>
                <w:sz w:val="16"/>
              </w:rPr>
              <w:t>）</w:t>
            </w:r>
          </w:p>
        </w:tc>
      </w:tr>
    </w:tbl>
    <w:p w:rsidR="004C1705" w:rsidRPr="004C1705" w:rsidRDefault="004C1705" w:rsidP="004C1705">
      <w:pPr>
        <w:autoSpaceDE w:val="0"/>
        <w:autoSpaceDN w:val="0"/>
        <w:adjustRightInd w:val="0"/>
        <w:snapToGrid w:val="0"/>
        <w:ind w:left="1080" w:right="-290" w:hanging="1261"/>
        <w:rPr>
          <w:rFonts w:eastAsia="標楷體"/>
        </w:rPr>
      </w:pPr>
      <w:r w:rsidRPr="004C1705">
        <w:rPr>
          <w:rFonts w:eastAsia="標楷體" w:hint="eastAsia"/>
        </w:rPr>
        <w:t>資料來源：中國大陸統計年鑑、中國大陸海關統計；中國大陸國家統計局、中國大陸人民銀行、中國大陸商務部。</w:t>
      </w:r>
    </w:p>
    <w:p w:rsidR="00380A37" w:rsidRPr="004C1705" w:rsidRDefault="00380A37" w:rsidP="004C1705">
      <w:pPr>
        <w:pStyle w:val="2"/>
        <w:spacing w:afterLines="50" w:after="180"/>
        <w:jc w:val="center"/>
        <w:rPr>
          <w:color w:val="FF0000"/>
        </w:rPr>
      </w:pPr>
    </w:p>
    <w:p w:rsidR="003302B2" w:rsidRPr="00896C1C" w:rsidRDefault="00380A37" w:rsidP="003302B2">
      <w:pPr>
        <w:snapToGrid w:val="0"/>
        <w:spacing w:afterLines="50" w:after="180"/>
        <w:ind w:leftChars="-225" w:left="1480" w:rightChars="-334" w:right="-802" w:hangingChars="505" w:hanging="2020"/>
        <w:jc w:val="center"/>
        <w:rPr>
          <w:rFonts w:eastAsia="標楷體"/>
          <w:b/>
          <w:sz w:val="32"/>
        </w:rPr>
      </w:pPr>
      <w:r w:rsidRPr="00AF4CD2">
        <w:rPr>
          <w:rFonts w:ascii="標楷體" w:hAnsi="標楷體" w:cs="標楷體"/>
          <w:color w:val="FF0000"/>
          <w:sz w:val="40"/>
          <w:szCs w:val="40"/>
          <w:lang w:val="zh-TW"/>
        </w:rPr>
        <w:br w:type="page"/>
      </w:r>
      <w:r w:rsidR="003302B2" w:rsidRPr="00896C1C">
        <w:rPr>
          <w:rFonts w:eastAsia="標楷體" w:hint="eastAsia"/>
          <w:b/>
          <w:sz w:val="32"/>
        </w:rPr>
        <w:t>表</w:t>
      </w:r>
      <w:r w:rsidR="003302B2" w:rsidRPr="00896C1C">
        <w:rPr>
          <w:rFonts w:eastAsia="標楷體" w:hint="eastAsia"/>
          <w:b/>
          <w:sz w:val="32"/>
        </w:rPr>
        <w:t xml:space="preserve">5   </w:t>
      </w:r>
      <w:r w:rsidR="003302B2" w:rsidRPr="00896C1C">
        <w:rPr>
          <w:rFonts w:eastAsia="標楷體" w:hint="eastAsia"/>
          <w:b/>
          <w:sz w:val="32"/>
        </w:rPr>
        <w:t>兩岸經貿統計</w:t>
      </w:r>
    </w:p>
    <w:tbl>
      <w:tblPr>
        <w:tblW w:w="10856" w:type="dxa"/>
        <w:tblInd w:w="-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28"/>
        <w:gridCol w:w="760"/>
        <w:gridCol w:w="6"/>
        <w:gridCol w:w="881"/>
        <w:gridCol w:w="839"/>
        <w:gridCol w:w="910"/>
        <w:gridCol w:w="1036"/>
        <w:gridCol w:w="1038"/>
        <w:gridCol w:w="895"/>
        <w:gridCol w:w="19"/>
        <w:gridCol w:w="905"/>
        <w:gridCol w:w="943"/>
        <w:gridCol w:w="13"/>
        <w:gridCol w:w="854"/>
        <w:gridCol w:w="1129"/>
      </w:tblGrid>
      <w:tr w:rsidR="003302B2" w:rsidRPr="00896C1C" w:rsidTr="00ED6123">
        <w:trPr>
          <w:cantSplit/>
          <w:trHeight w:val="703"/>
        </w:trPr>
        <w:tc>
          <w:tcPr>
            <w:tcW w:w="2275" w:type="dxa"/>
            <w:gridSpan w:val="4"/>
            <w:vMerge w:val="restart"/>
            <w:tcBorders>
              <w:left w:val="nil"/>
            </w:tcBorders>
            <w:shd w:val="clear" w:color="auto" w:fill="FFFFFF"/>
          </w:tcPr>
          <w:p w:rsidR="003302B2" w:rsidRPr="00896C1C" w:rsidRDefault="003302B2" w:rsidP="00ED6123">
            <w:pPr>
              <w:snapToGrid w:val="0"/>
              <w:spacing w:before="120" w:after="120" w:line="3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39" w:type="dxa"/>
            <w:vMerge w:val="restart"/>
            <w:tcBorders>
              <w:right w:val="nil"/>
            </w:tcBorders>
            <w:shd w:val="clear" w:color="auto" w:fill="FFFFFF"/>
            <w:vAlign w:val="center"/>
          </w:tcPr>
          <w:p w:rsidR="003302B2" w:rsidRPr="00896C1C" w:rsidRDefault="003302B2" w:rsidP="00ED6123">
            <w:pPr>
              <w:snapToGrid w:val="0"/>
              <w:spacing w:before="120" w:after="120" w:line="280" w:lineRule="exact"/>
              <w:jc w:val="center"/>
              <w:rPr>
                <w:rFonts w:eastAsia="標楷體"/>
                <w:spacing w:val="-16"/>
                <w:sz w:val="26"/>
              </w:rPr>
            </w:pPr>
            <w:r w:rsidRPr="00896C1C">
              <w:rPr>
                <w:rFonts w:eastAsia="標楷體" w:hint="eastAsia"/>
                <w:spacing w:val="-16"/>
                <w:sz w:val="26"/>
              </w:rPr>
              <w:t>2008</w:t>
            </w:r>
            <w:r w:rsidRPr="00896C1C">
              <w:rPr>
                <w:rFonts w:eastAsia="標楷體" w:hint="eastAsia"/>
                <w:spacing w:val="-16"/>
                <w:sz w:val="26"/>
              </w:rPr>
              <w:t>年</w:t>
            </w:r>
          </w:p>
        </w:tc>
        <w:tc>
          <w:tcPr>
            <w:tcW w:w="910" w:type="dxa"/>
            <w:vMerge w:val="restart"/>
            <w:tcBorders>
              <w:right w:val="nil"/>
            </w:tcBorders>
            <w:shd w:val="clear" w:color="auto" w:fill="FFFFFF"/>
            <w:vAlign w:val="center"/>
          </w:tcPr>
          <w:p w:rsidR="003302B2" w:rsidRPr="00896C1C" w:rsidRDefault="003302B2" w:rsidP="00ED6123">
            <w:pPr>
              <w:snapToGrid w:val="0"/>
              <w:spacing w:before="120" w:after="120" w:line="280" w:lineRule="exact"/>
              <w:jc w:val="center"/>
              <w:rPr>
                <w:rFonts w:eastAsia="標楷體"/>
                <w:spacing w:val="-16"/>
                <w:sz w:val="26"/>
              </w:rPr>
            </w:pPr>
            <w:r w:rsidRPr="00896C1C">
              <w:rPr>
                <w:rFonts w:eastAsia="標楷體" w:hint="eastAsia"/>
                <w:spacing w:val="-16"/>
                <w:sz w:val="26"/>
              </w:rPr>
              <w:t>2009</w:t>
            </w:r>
            <w:r w:rsidRPr="00896C1C">
              <w:rPr>
                <w:rFonts w:eastAsia="標楷體" w:hint="eastAsia"/>
                <w:spacing w:val="-16"/>
                <w:sz w:val="26"/>
              </w:rPr>
              <w:t>年</w:t>
            </w:r>
          </w:p>
        </w:tc>
        <w:tc>
          <w:tcPr>
            <w:tcW w:w="1036" w:type="dxa"/>
            <w:vMerge w:val="restart"/>
            <w:tcBorders>
              <w:right w:val="nil"/>
            </w:tcBorders>
            <w:shd w:val="clear" w:color="auto" w:fill="FFFFFF"/>
            <w:vAlign w:val="center"/>
          </w:tcPr>
          <w:p w:rsidR="003302B2" w:rsidRPr="00896C1C" w:rsidRDefault="003302B2" w:rsidP="00ED6123">
            <w:pPr>
              <w:snapToGrid w:val="0"/>
              <w:spacing w:before="120" w:after="120" w:line="280" w:lineRule="exact"/>
              <w:jc w:val="center"/>
              <w:rPr>
                <w:rFonts w:eastAsia="標楷體"/>
                <w:spacing w:val="-16"/>
                <w:sz w:val="26"/>
              </w:rPr>
            </w:pPr>
            <w:r w:rsidRPr="00896C1C">
              <w:rPr>
                <w:rFonts w:eastAsia="標楷體" w:hint="eastAsia"/>
                <w:spacing w:val="-16"/>
                <w:sz w:val="26"/>
              </w:rPr>
              <w:t>2010</w:t>
            </w:r>
            <w:r w:rsidRPr="00896C1C">
              <w:rPr>
                <w:rFonts w:eastAsia="標楷體" w:hint="eastAsia"/>
                <w:spacing w:val="-16"/>
                <w:sz w:val="26"/>
              </w:rPr>
              <w:t>年</w:t>
            </w:r>
          </w:p>
        </w:tc>
        <w:tc>
          <w:tcPr>
            <w:tcW w:w="1038" w:type="dxa"/>
            <w:vMerge w:val="restart"/>
            <w:tcBorders>
              <w:right w:val="nil"/>
            </w:tcBorders>
            <w:shd w:val="clear" w:color="auto" w:fill="FFFFFF"/>
            <w:vAlign w:val="center"/>
          </w:tcPr>
          <w:p w:rsidR="003302B2" w:rsidRPr="00896C1C" w:rsidRDefault="003302B2" w:rsidP="00ED6123">
            <w:pPr>
              <w:snapToGrid w:val="0"/>
              <w:spacing w:before="120" w:after="120" w:line="280" w:lineRule="exact"/>
              <w:jc w:val="center"/>
              <w:rPr>
                <w:rFonts w:eastAsia="標楷體"/>
                <w:spacing w:val="-16"/>
                <w:sz w:val="26"/>
              </w:rPr>
            </w:pPr>
            <w:r w:rsidRPr="00896C1C">
              <w:rPr>
                <w:rFonts w:eastAsia="標楷體" w:hint="eastAsia"/>
                <w:spacing w:val="-16"/>
                <w:sz w:val="26"/>
              </w:rPr>
              <w:t>2011</w:t>
            </w:r>
            <w:r w:rsidRPr="00896C1C">
              <w:rPr>
                <w:rFonts w:eastAsia="標楷體" w:hint="eastAsia"/>
                <w:spacing w:val="-16"/>
                <w:sz w:val="26"/>
              </w:rPr>
              <w:t>年</w:t>
            </w:r>
          </w:p>
        </w:tc>
        <w:tc>
          <w:tcPr>
            <w:tcW w:w="4758" w:type="dxa"/>
            <w:gridSpan w:val="7"/>
            <w:tcBorders>
              <w:right w:val="nil"/>
            </w:tcBorders>
            <w:shd w:val="clear" w:color="auto" w:fill="FFFFFF"/>
            <w:vAlign w:val="center"/>
          </w:tcPr>
          <w:p w:rsidR="003302B2" w:rsidRPr="00896C1C" w:rsidRDefault="003302B2" w:rsidP="00ED6123">
            <w:pPr>
              <w:snapToGrid w:val="0"/>
              <w:spacing w:before="120" w:after="120" w:line="280" w:lineRule="exact"/>
              <w:jc w:val="center"/>
              <w:rPr>
                <w:rFonts w:eastAsia="標楷體"/>
                <w:spacing w:val="-16"/>
                <w:sz w:val="26"/>
              </w:rPr>
            </w:pPr>
            <w:r w:rsidRPr="00896C1C">
              <w:rPr>
                <w:rFonts w:eastAsia="標楷體" w:hint="eastAsia"/>
                <w:spacing w:val="-16"/>
                <w:sz w:val="26"/>
              </w:rPr>
              <w:t>2012</w:t>
            </w:r>
            <w:r w:rsidRPr="00896C1C">
              <w:rPr>
                <w:rFonts w:eastAsia="標楷體" w:hint="eastAsia"/>
                <w:spacing w:val="-16"/>
                <w:sz w:val="26"/>
              </w:rPr>
              <w:t>年</w:t>
            </w:r>
          </w:p>
        </w:tc>
      </w:tr>
      <w:tr w:rsidR="003302B2" w:rsidRPr="00896C1C" w:rsidTr="00ED6123">
        <w:trPr>
          <w:cantSplit/>
          <w:trHeight w:val="493"/>
        </w:trPr>
        <w:tc>
          <w:tcPr>
            <w:tcW w:w="2275" w:type="dxa"/>
            <w:gridSpan w:val="4"/>
            <w:vMerge/>
            <w:tcBorders>
              <w:left w:val="nil"/>
              <w:bottom w:val="single" w:sz="4" w:space="0" w:color="auto"/>
            </w:tcBorders>
            <w:shd w:val="clear" w:color="auto" w:fill="FFFFFF"/>
          </w:tcPr>
          <w:p w:rsidR="003302B2" w:rsidRPr="00896C1C" w:rsidRDefault="003302B2" w:rsidP="00ED6123">
            <w:pPr>
              <w:snapToGrid w:val="0"/>
              <w:spacing w:before="120" w:after="120" w:line="3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39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3302B2" w:rsidRPr="00896C1C" w:rsidRDefault="003302B2" w:rsidP="00ED6123">
            <w:pPr>
              <w:snapToGrid w:val="0"/>
              <w:spacing w:before="120" w:after="120" w:line="280" w:lineRule="exact"/>
              <w:jc w:val="center"/>
              <w:rPr>
                <w:rFonts w:eastAsia="標楷體"/>
                <w:spacing w:val="-16"/>
                <w:sz w:val="26"/>
              </w:rPr>
            </w:pPr>
          </w:p>
        </w:tc>
        <w:tc>
          <w:tcPr>
            <w:tcW w:w="910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3302B2" w:rsidRPr="00896C1C" w:rsidRDefault="003302B2" w:rsidP="00ED6123">
            <w:pPr>
              <w:snapToGrid w:val="0"/>
              <w:spacing w:before="120" w:after="120" w:line="280" w:lineRule="exact"/>
              <w:jc w:val="center"/>
              <w:rPr>
                <w:rFonts w:eastAsia="標楷體"/>
                <w:spacing w:val="-16"/>
                <w:sz w:val="26"/>
              </w:rPr>
            </w:pPr>
          </w:p>
        </w:tc>
        <w:tc>
          <w:tcPr>
            <w:tcW w:w="1036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3302B2" w:rsidRPr="00896C1C" w:rsidRDefault="003302B2" w:rsidP="00ED6123">
            <w:pPr>
              <w:snapToGrid w:val="0"/>
              <w:spacing w:before="120" w:after="120" w:line="280" w:lineRule="exact"/>
              <w:jc w:val="center"/>
              <w:rPr>
                <w:rFonts w:eastAsia="標楷體"/>
                <w:spacing w:val="-16"/>
                <w:sz w:val="26"/>
              </w:rPr>
            </w:pPr>
          </w:p>
        </w:tc>
        <w:tc>
          <w:tcPr>
            <w:tcW w:w="1038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3302B2" w:rsidRPr="00896C1C" w:rsidRDefault="003302B2" w:rsidP="00ED6123">
            <w:pPr>
              <w:snapToGrid w:val="0"/>
              <w:spacing w:before="120" w:after="120" w:line="280" w:lineRule="exact"/>
              <w:jc w:val="center"/>
              <w:rPr>
                <w:rFonts w:eastAsia="標楷體"/>
                <w:spacing w:val="-16"/>
                <w:sz w:val="26"/>
              </w:rPr>
            </w:pPr>
          </w:p>
        </w:tc>
        <w:tc>
          <w:tcPr>
            <w:tcW w:w="89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302B2" w:rsidRPr="00896C1C" w:rsidRDefault="003302B2" w:rsidP="00ED6123">
            <w:pPr>
              <w:snapToGrid w:val="0"/>
              <w:spacing w:before="120" w:after="120" w:line="280" w:lineRule="exact"/>
              <w:jc w:val="center"/>
              <w:rPr>
                <w:rFonts w:eastAsia="標楷體"/>
                <w:spacing w:val="-16"/>
                <w:sz w:val="26"/>
              </w:rPr>
            </w:pPr>
            <w:r>
              <w:rPr>
                <w:rFonts w:eastAsia="標楷體" w:hint="eastAsia"/>
                <w:spacing w:val="-16"/>
                <w:sz w:val="26"/>
              </w:rPr>
              <w:t>8</w:t>
            </w:r>
            <w:r>
              <w:rPr>
                <w:rFonts w:eastAsia="標楷體" w:hint="eastAsia"/>
                <w:spacing w:val="-16"/>
                <w:sz w:val="26"/>
              </w:rPr>
              <w:t>月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302B2" w:rsidRPr="00896C1C" w:rsidRDefault="003302B2" w:rsidP="00ED6123">
            <w:pPr>
              <w:snapToGrid w:val="0"/>
              <w:spacing w:before="120" w:after="120" w:line="280" w:lineRule="exact"/>
              <w:jc w:val="center"/>
              <w:rPr>
                <w:rFonts w:eastAsia="標楷體"/>
                <w:spacing w:val="-16"/>
                <w:sz w:val="26"/>
              </w:rPr>
            </w:pPr>
            <w:r>
              <w:rPr>
                <w:rFonts w:eastAsia="標楷體" w:hint="eastAsia"/>
                <w:spacing w:val="-16"/>
                <w:sz w:val="26"/>
              </w:rPr>
              <w:t>9</w:t>
            </w:r>
            <w:r>
              <w:rPr>
                <w:rFonts w:eastAsia="標楷體" w:hint="eastAsia"/>
                <w:spacing w:val="-16"/>
                <w:sz w:val="26"/>
              </w:rPr>
              <w:t>月</w:t>
            </w:r>
          </w:p>
        </w:tc>
        <w:tc>
          <w:tcPr>
            <w:tcW w:w="943" w:type="dxa"/>
            <w:tcBorders>
              <w:bottom w:val="single" w:sz="4" w:space="0" w:color="auto"/>
              <w:right w:val="nil"/>
            </w:tcBorders>
            <w:shd w:val="clear" w:color="auto" w:fill="FFFFFF"/>
          </w:tcPr>
          <w:p w:rsidR="003302B2" w:rsidRPr="00896C1C" w:rsidRDefault="003302B2" w:rsidP="00ED6123">
            <w:pPr>
              <w:snapToGrid w:val="0"/>
              <w:spacing w:before="120" w:after="120" w:line="280" w:lineRule="exact"/>
              <w:jc w:val="center"/>
              <w:rPr>
                <w:rFonts w:eastAsia="標楷體"/>
                <w:spacing w:val="-16"/>
                <w:sz w:val="26"/>
              </w:rPr>
            </w:pPr>
            <w:r>
              <w:rPr>
                <w:rFonts w:eastAsia="標楷體" w:hint="eastAsia"/>
                <w:spacing w:val="-16"/>
                <w:sz w:val="26"/>
              </w:rPr>
              <w:t>10</w:t>
            </w:r>
            <w:r>
              <w:rPr>
                <w:rFonts w:eastAsia="標楷體" w:hint="eastAsia"/>
                <w:spacing w:val="-16"/>
                <w:sz w:val="26"/>
              </w:rPr>
              <w:t>月</w:t>
            </w:r>
          </w:p>
        </w:tc>
        <w:tc>
          <w:tcPr>
            <w:tcW w:w="867" w:type="dxa"/>
            <w:gridSpan w:val="2"/>
            <w:tcBorders>
              <w:bottom w:val="single" w:sz="4" w:space="0" w:color="auto"/>
              <w:right w:val="nil"/>
            </w:tcBorders>
            <w:shd w:val="clear" w:color="auto" w:fill="FFFFFF"/>
          </w:tcPr>
          <w:p w:rsidR="003302B2" w:rsidRPr="00896C1C" w:rsidRDefault="003302B2" w:rsidP="00ED6123">
            <w:pPr>
              <w:snapToGrid w:val="0"/>
              <w:spacing w:before="120" w:after="120" w:line="280" w:lineRule="exact"/>
              <w:jc w:val="center"/>
              <w:rPr>
                <w:rFonts w:eastAsia="標楷體"/>
                <w:spacing w:val="-16"/>
                <w:sz w:val="26"/>
              </w:rPr>
            </w:pPr>
            <w:r>
              <w:rPr>
                <w:rFonts w:eastAsia="標楷體" w:hint="eastAsia"/>
                <w:spacing w:val="-16"/>
                <w:sz w:val="26"/>
              </w:rPr>
              <w:t>11</w:t>
            </w:r>
            <w:r>
              <w:rPr>
                <w:rFonts w:eastAsia="標楷體" w:hint="eastAsia"/>
                <w:spacing w:val="-16"/>
                <w:sz w:val="26"/>
              </w:rPr>
              <w:t>月</w:t>
            </w:r>
          </w:p>
        </w:tc>
        <w:tc>
          <w:tcPr>
            <w:tcW w:w="1129" w:type="dxa"/>
            <w:tcBorders>
              <w:bottom w:val="single" w:sz="4" w:space="0" w:color="auto"/>
              <w:right w:val="nil"/>
            </w:tcBorders>
            <w:shd w:val="clear" w:color="auto" w:fill="FFFFFF"/>
          </w:tcPr>
          <w:p w:rsidR="003302B2" w:rsidRPr="00896C1C" w:rsidRDefault="003302B2" w:rsidP="00ED6123">
            <w:pPr>
              <w:snapToGrid w:val="0"/>
              <w:spacing w:before="120" w:after="120" w:line="280" w:lineRule="exact"/>
              <w:jc w:val="center"/>
              <w:rPr>
                <w:rFonts w:eastAsia="標楷體"/>
                <w:spacing w:val="-16"/>
                <w:sz w:val="26"/>
              </w:rPr>
            </w:pPr>
            <w:r>
              <w:rPr>
                <w:rFonts w:eastAsia="標楷體" w:hint="eastAsia"/>
                <w:spacing w:val="-16"/>
                <w:sz w:val="26"/>
              </w:rPr>
              <w:t>1~11</w:t>
            </w:r>
            <w:r>
              <w:rPr>
                <w:rFonts w:eastAsia="標楷體" w:hint="eastAsia"/>
                <w:spacing w:val="-16"/>
                <w:sz w:val="26"/>
              </w:rPr>
              <w:t>月</w:t>
            </w:r>
          </w:p>
        </w:tc>
      </w:tr>
      <w:tr w:rsidR="003302B2" w:rsidRPr="00896C1C" w:rsidTr="00ED6123">
        <w:trPr>
          <w:cantSplit/>
          <w:trHeight w:val="828"/>
        </w:trPr>
        <w:tc>
          <w:tcPr>
            <w:tcW w:w="628" w:type="dxa"/>
            <w:vMerge w:val="restart"/>
            <w:tcBorders>
              <w:left w:val="nil"/>
            </w:tcBorders>
          </w:tcPr>
          <w:p w:rsidR="003302B2" w:rsidRDefault="003302B2" w:rsidP="00ED6123">
            <w:pPr>
              <w:snapToGrid w:val="0"/>
              <w:spacing w:before="240"/>
              <w:jc w:val="center"/>
              <w:rPr>
                <w:rFonts w:eastAsia="標楷體"/>
                <w:sz w:val="28"/>
              </w:rPr>
            </w:pPr>
          </w:p>
          <w:p w:rsidR="003302B2" w:rsidRDefault="003302B2" w:rsidP="00ED6123">
            <w:pPr>
              <w:snapToGrid w:val="0"/>
              <w:spacing w:before="24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兩</w:t>
            </w:r>
          </w:p>
          <w:p w:rsidR="003302B2" w:rsidRDefault="003302B2" w:rsidP="00ED6123">
            <w:pPr>
              <w:snapToGrid w:val="0"/>
              <w:spacing w:before="24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岸</w:t>
            </w:r>
          </w:p>
          <w:p w:rsidR="003302B2" w:rsidRDefault="003302B2" w:rsidP="00ED6123">
            <w:pPr>
              <w:snapToGrid w:val="0"/>
              <w:spacing w:before="24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投</w:t>
            </w:r>
          </w:p>
          <w:p w:rsidR="003302B2" w:rsidRPr="00896C1C" w:rsidRDefault="003302B2" w:rsidP="00ED6123">
            <w:pPr>
              <w:snapToGrid w:val="0"/>
              <w:spacing w:before="24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資</w:t>
            </w:r>
          </w:p>
        </w:tc>
        <w:tc>
          <w:tcPr>
            <w:tcW w:w="760" w:type="dxa"/>
            <w:vMerge w:val="restart"/>
            <w:vAlign w:val="center"/>
          </w:tcPr>
          <w:p w:rsidR="003302B2" w:rsidRPr="00896C1C" w:rsidRDefault="003302B2" w:rsidP="00ED6123">
            <w:pPr>
              <w:snapToGrid w:val="0"/>
              <w:spacing w:before="120" w:after="120" w:line="320" w:lineRule="exact"/>
              <w:jc w:val="center"/>
              <w:rPr>
                <w:rFonts w:eastAsia="標楷體"/>
                <w:spacing w:val="-16"/>
                <w:sz w:val="26"/>
              </w:rPr>
            </w:pPr>
            <w:r w:rsidRPr="00896C1C">
              <w:rPr>
                <w:rFonts w:eastAsia="標楷體" w:hint="eastAsia"/>
                <w:sz w:val="28"/>
              </w:rPr>
              <w:t>我對中國大陸投資</w:t>
            </w:r>
          </w:p>
        </w:tc>
        <w:tc>
          <w:tcPr>
            <w:tcW w:w="887" w:type="dxa"/>
            <w:gridSpan w:val="2"/>
          </w:tcPr>
          <w:p w:rsidR="003302B2" w:rsidRPr="00896C1C" w:rsidRDefault="003302B2" w:rsidP="00ED6123">
            <w:pPr>
              <w:snapToGrid w:val="0"/>
              <w:spacing w:before="120" w:after="120" w:line="320" w:lineRule="exact"/>
              <w:jc w:val="center"/>
              <w:rPr>
                <w:rFonts w:eastAsia="標楷體"/>
                <w:spacing w:val="-16"/>
                <w:sz w:val="26"/>
              </w:rPr>
            </w:pPr>
            <w:r>
              <w:rPr>
                <w:rFonts w:eastAsia="標楷體" w:hint="eastAsia"/>
                <w:spacing w:val="-16"/>
                <w:sz w:val="26"/>
              </w:rPr>
              <w:t>件數</w:t>
            </w:r>
            <w:r w:rsidRPr="00896C1C">
              <w:rPr>
                <w:rFonts w:eastAsia="標楷體" w:hint="eastAsia"/>
                <w:spacing w:val="-16"/>
                <w:sz w:val="26"/>
              </w:rPr>
              <w:br/>
            </w:r>
            <w:r w:rsidRPr="00896C1C">
              <w:rPr>
                <w:rFonts w:eastAsia="標楷體" w:hint="eastAsia"/>
                <w:spacing w:val="-16"/>
              </w:rPr>
              <w:t>(</w:t>
            </w:r>
            <w:r w:rsidRPr="00896C1C">
              <w:rPr>
                <w:rFonts w:eastAsia="標楷體" w:hint="eastAsia"/>
                <w:spacing w:val="-16"/>
              </w:rPr>
              <w:t>件</w:t>
            </w:r>
            <w:r w:rsidRPr="00896C1C">
              <w:rPr>
                <w:rFonts w:eastAsia="標楷體" w:hint="eastAsia"/>
                <w:spacing w:val="-16"/>
              </w:rPr>
              <w:t>)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302B2" w:rsidRPr="00896C1C" w:rsidRDefault="003302B2" w:rsidP="00ED6123">
            <w:pPr>
              <w:tabs>
                <w:tab w:val="center" w:pos="1"/>
                <w:tab w:val="right" w:pos="803"/>
                <w:tab w:val="left" w:pos="1050"/>
              </w:tabs>
              <w:snapToGrid w:val="0"/>
              <w:spacing w:line="280" w:lineRule="exact"/>
              <w:ind w:rightChars="84" w:right="202"/>
              <w:jc w:val="right"/>
              <w:rPr>
                <w:rFonts w:eastAsia="標楷體"/>
              </w:rPr>
            </w:pPr>
            <w:r w:rsidRPr="00896C1C">
              <w:rPr>
                <w:rFonts w:eastAsia="標楷體"/>
              </w:rPr>
              <w:br/>
            </w:r>
            <w:r w:rsidRPr="00896C1C">
              <w:rPr>
                <w:rFonts w:eastAsia="標楷體" w:hint="eastAsia"/>
              </w:rPr>
              <w:t>643</w:t>
            </w:r>
            <w:r w:rsidRPr="00896C1C">
              <w:rPr>
                <w:rFonts w:eastAsia="標楷體"/>
              </w:rPr>
              <w:br/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302B2" w:rsidRPr="00896C1C" w:rsidRDefault="003302B2" w:rsidP="00ED6123">
            <w:pPr>
              <w:tabs>
                <w:tab w:val="center" w:pos="1"/>
                <w:tab w:val="right" w:pos="803"/>
                <w:tab w:val="left" w:pos="1050"/>
              </w:tabs>
              <w:snapToGrid w:val="0"/>
              <w:spacing w:line="280" w:lineRule="exact"/>
              <w:ind w:rightChars="84" w:right="202"/>
              <w:jc w:val="right"/>
              <w:rPr>
                <w:rFonts w:eastAsia="標楷體"/>
              </w:rPr>
            </w:pPr>
            <w:r w:rsidRPr="00896C1C">
              <w:rPr>
                <w:rFonts w:eastAsia="標楷體"/>
              </w:rPr>
              <w:br/>
            </w:r>
            <w:r w:rsidRPr="00896C1C">
              <w:rPr>
                <w:rFonts w:eastAsia="標楷體" w:hint="eastAsia"/>
              </w:rPr>
              <w:t>590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302B2" w:rsidRPr="00896C1C" w:rsidRDefault="003302B2" w:rsidP="00ED6123">
            <w:pPr>
              <w:tabs>
                <w:tab w:val="center" w:pos="1"/>
                <w:tab w:val="right" w:pos="803"/>
                <w:tab w:val="left" w:pos="1050"/>
              </w:tabs>
              <w:snapToGrid w:val="0"/>
              <w:spacing w:line="280" w:lineRule="exact"/>
              <w:ind w:rightChars="84" w:right="202"/>
              <w:jc w:val="right"/>
              <w:rPr>
                <w:rFonts w:eastAsia="標楷體"/>
              </w:rPr>
            </w:pPr>
            <w:r w:rsidRPr="00896C1C">
              <w:rPr>
                <w:rFonts w:eastAsia="標楷體" w:hint="eastAsia"/>
              </w:rPr>
              <w:t>914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302B2" w:rsidRPr="00896C1C" w:rsidRDefault="003302B2" w:rsidP="00ED6123">
            <w:pPr>
              <w:tabs>
                <w:tab w:val="center" w:pos="1"/>
                <w:tab w:val="right" w:pos="803"/>
                <w:tab w:val="left" w:pos="1050"/>
              </w:tabs>
              <w:snapToGrid w:val="0"/>
              <w:spacing w:line="280" w:lineRule="exact"/>
              <w:ind w:rightChars="84" w:right="202"/>
              <w:jc w:val="right"/>
              <w:rPr>
                <w:rFonts w:eastAsia="標楷體"/>
              </w:rPr>
            </w:pPr>
            <w:r w:rsidRPr="00896C1C">
              <w:rPr>
                <w:rFonts w:eastAsia="標楷體" w:hint="eastAsia"/>
              </w:rPr>
              <w:t>887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302B2" w:rsidRPr="00896C1C" w:rsidRDefault="003302B2" w:rsidP="00ED6123">
            <w:pPr>
              <w:tabs>
                <w:tab w:val="center" w:pos="1"/>
                <w:tab w:val="right" w:pos="803"/>
                <w:tab w:val="left" w:pos="1050"/>
              </w:tabs>
              <w:snapToGrid w:val="0"/>
              <w:spacing w:line="280" w:lineRule="exact"/>
              <w:ind w:rightChars="84" w:right="202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61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302B2" w:rsidRPr="00896C1C" w:rsidRDefault="003302B2" w:rsidP="00ED6123">
            <w:pPr>
              <w:tabs>
                <w:tab w:val="center" w:pos="1"/>
                <w:tab w:val="right" w:pos="803"/>
                <w:tab w:val="left" w:pos="1050"/>
              </w:tabs>
              <w:snapToGrid w:val="0"/>
              <w:spacing w:line="280" w:lineRule="exact"/>
              <w:ind w:rightChars="84" w:right="202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59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302B2" w:rsidRPr="00896C1C" w:rsidRDefault="003302B2" w:rsidP="00ED6123">
            <w:pPr>
              <w:tabs>
                <w:tab w:val="center" w:pos="1"/>
                <w:tab w:val="right" w:pos="803"/>
                <w:tab w:val="left" w:pos="1050"/>
              </w:tabs>
              <w:snapToGrid w:val="0"/>
              <w:spacing w:line="280" w:lineRule="exact"/>
              <w:ind w:rightChars="84" w:right="202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71</w:t>
            </w:r>
          </w:p>
        </w:tc>
        <w:tc>
          <w:tcPr>
            <w:tcW w:w="8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302B2" w:rsidRPr="00896C1C" w:rsidRDefault="003302B2" w:rsidP="00ED6123">
            <w:pPr>
              <w:tabs>
                <w:tab w:val="center" w:pos="1"/>
                <w:tab w:val="right" w:pos="803"/>
                <w:tab w:val="left" w:pos="1050"/>
              </w:tabs>
              <w:snapToGrid w:val="0"/>
              <w:spacing w:line="280" w:lineRule="exact"/>
              <w:ind w:rightChars="84" w:right="202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55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302B2" w:rsidRPr="00896C1C" w:rsidRDefault="003302B2" w:rsidP="00ED6123">
            <w:pPr>
              <w:tabs>
                <w:tab w:val="center" w:pos="1"/>
                <w:tab w:val="right" w:pos="803"/>
                <w:tab w:val="left" w:pos="1050"/>
              </w:tabs>
              <w:snapToGrid w:val="0"/>
              <w:spacing w:line="280" w:lineRule="exact"/>
              <w:ind w:rightChars="84" w:right="202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601</w:t>
            </w:r>
          </w:p>
        </w:tc>
      </w:tr>
      <w:tr w:rsidR="003302B2" w:rsidRPr="00896C1C" w:rsidTr="00ED6123">
        <w:trPr>
          <w:cantSplit/>
          <w:trHeight w:val="786"/>
        </w:trPr>
        <w:tc>
          <w:tcPr>
            <w:tcW w:w="628" w:type="dxa"/>
            <w:vMerge/>
            <w:tcBorders>
              <w:left w:val="nil"/>
            </w:tcBorders>
          </w:tcPr>
          <w:p w:rsidR="003302B2" w:rsidRPr="00896C1C" w:rsidRDefault="003302B2" w:rsidP="00ED6123">
            <w:pPr>
              <w:snapToGrid w:val="0"/>
              <w:spacing w:before="120" w:after="120" w:line="320" w:lineRule="exact"/>
              <w:rPr>
                <w:rFonts w:eastAsia="標楷體"/>
                <w:b/>
                <w:sz w:val="28"/>
              </w:rPr>
            </w:pPr>
          </w:p>
        </w:tc>
        <w:tc>
          <w:tcPr>
            <w:tcW w:w="760" w:type="dxa"/>
            <w:vMerge/>
          </w:tcPr>
          <w:p w:rsidR="003302B2" w:rsidRPr="00896C1C" w:rsidRDefault="003302B2" w:rsidP="00ED6123">
            <w:pPr>
              <w:snapToGrid w:val="0"/>
              <w:spacing w:before="120" w:after="120" w:line="320" w:lineRule="exact"/>
              <w:jc w:val="center"/>
              <w:rPr>
                <w:rFonts w:eastAsia="標楷體"/>
                <w:spacing w:val="-16"/>
                <w:sz w:val="26"/>
              </w:rPr>
            </w:pPr>
          </w:p>
        </w:tc>
        <w:tc>
          <w:tcPr>
            <w:tcW w:w="887" w:type="dxa"/>
            <w:gridSpan w:val="2"/>
          </w:tcPr>
          <w:p w:rsidR="003302B2" w:rsidRPr="00896C1C" w:rsidRDefault="003302B2" w:rsidP="00ED6123">
            <w:pPr>
              <w:snapToGrid w:val="0"/>
              <w:spacing w:before="120" w:after="120" w:line="320" w:lineRule="exact"/>
              <w:jc w:val="center"/>
              <w:rPr>
                <w:rFonts w:eastAsia="標楷體"/>
                <w:spacing w:val="-16"/>
                <w:sz w:val="26"/>
              </w:rPr>
            </w:pPr>
            <w:r w:rsidRPr="00896C1C">
              <w:rPr>
                <w:rFonts w:eastAsia="標楷體" w:hint="eastAsia"/>
                <w:sz w:val="28"/>
              </w:rPr>
              <w:t>金額</w:t>
            </w:r>
            <w:r w:rsidRPr="00896C1C">
              <w:rPr>
                <w:rFonts w:eastAsia="標楷體" w:hint="eastAsia"/>
                <w:spacing w:val="-16"/>
                <w:sz w:val="26"/>
              </w:rPr>
              <w:br/>
            </w:r>
            <w:r w:rsidRPr="00896C1C">
              <w:rPr>
                <w:rFonts w:eastAsia="標楷體" w:hint="eastAsia"/>
                <w:spacing w:val="-16"/>
              </w:rPr>
              <w:t>(</w:t>
            </w:r>
            <w:r w:rsidRPr="00896C1C">
              <w:rPr>
                <w:rFonts w:eastAsia="標楷體" w:hint="eastAsia"/>
                <w:spacing w:val="-16"/>
              </w:rPr>
              <w:t>億美元</w:t>
            </w:r>
            <w:r w:rsidRPr="00896C1C">
              <w:rPr>
                <w:rFonts w:eastAsia="標楷體" w:hint="eastAsia"/>
                <w:spacing w:val="-16"/>
              </w:rPr>
              <w:t>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3302B2" w:rsidRPr="00896C1C" w:rsidRDefault="003302B2" w:rsidP="00ED6123">
            <w:pPr>
              <w:snapToGrid w:val="0"/>
              <w:spacing w:before="180" w:after="180" w:line="400" w:lineRule="exact"/>
              <w:ind w:rightChars="-2" w:right="-5"/>
              <w:jc w:val="center"/>
              <w:rPr>
                <w:rFonts w:eastAsia="標楷體"/>
              </w:rPr>
            </w:pPr>
            <w:r w:rsidRPr="00896C1C">
              <w:rPr>
                <w:rFonts w:eastAsia="標楷體" w:hint="eastAsia"/>
              </w:rPr>
              <w:t>106.9</w:t>
            </w:r>
            <w:r w:rsidRPr="00896C1C">
              <w:rPr>
                <w:rFonts w:eastAsia="標楷體"/>
              </w:rPr>
              <w:br/>
            </w:r>
            <w:r w:rsidRPr="00896C1C">
              <w:rPr>
                <w:rFonts w:eastAsia="標楷體" w:hint="eastAsia"/>
                <w:sz w:val="16"/>
              </w:rPr>
              <w:t>（</w:t>
            </w:r>
            <w:r w:rsidRPr="00896C1C">
              <w:rPr>
                <w:rFonts w:eastAsia="標楷體" w:hint="eastAsia"/>
                <w:sz w:val="16"/>
              </w:rPr>
              <w:t>-1.0</w:t>
            </w:r>
            <w:r w:rsidRPr="00896C1C">
              <w:rPr>
                <w:rFonts w:eastAsia="標楷體" w:hint="eastAsia"/>
                <w:sz w:val="16"/>
              </w:rPr>
              <w:t>﹪）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896C1C" w:rsidRDefault="003302B2" w:rsidP="00ED6123">
            <w:pPr>
              <w:snapToGrid w:val="0"/>
              <w:spacing w:before="60" w:after="60" w:line="400" w:lineRule="exact"/>
              <w:ind w:rightChars="-2" w:right="-5"/>
              <w:jc w:val="center"/>
              <w:rPr>
                <w:rFonts w:eastAsia="標楷體"/>
              </w:rPr>
            </w:pPr>
            <w:r w:rsidRPr="00896C1C">
              <w:rPr>
                <w:rFonts w:eastAsia="標楷體" w:hint="eastAsia"/>
              </w:rPr>
              <w:t>71.4</w:t>
            </w:r>
          </w:p>
          <w:p w:rsidR="003302B2" w:rsidRPr="00896C1C" w:rsidRDefault="003302B2" w:rsidP="00ED6123">
            <w:pPr>
              <w:snapToGrid w:val="0"/>
              <w:spacing w:before="60" w:after="60" w:line="400" w:lineRule="exact"/>
              <w:ind w:rightChars="-2" w:right="-5"/>
              <w:jc w:val="center"/>
              <w:rPr>
                <w:rFonts w:eastAsia="標楷體"/>
              </w:rPr>
            </w:pPr>
            <w:r w:rsidRPr="00896C1C">
              <w:rPr>
                <w:rFonts w:eastAsia="標楷體" w:hint="eastAsia"/>
                <w:sz w:val="16"/>
              </w:rPr>
              <w:t>（</w:t>
            </w:r>
            <w:r w:rsidRPr="00896C1C">
              <w:rPr>
                <w:rFonts w:eastAsia="標楷體" w:hint="eastAsia"/>
                <w:sz w:val="16"/>
              </w:rPr>
              <w:t>-38.0</w:t>
            </w:r>
            <w:r w:rsidRPr="00896C1C">
              <w:rPr>
                <w:rFonts w:eastAsia="標楷體" w:hint="eastAsia"/>
                <w:sz w:val="16"/>
              </w:rPr>
              <w:t>﹪）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896C1C" w:rsidRDefault="003302B2" w:rsidP="00ED6123">
            <w:pPr>
              <w:snapToGrid w:val="0"/>
              <w:spacing w:before="60" w:after="60" w:line="400" w:lineRule="exact"/>
              <w:ind w:rightChars="-2" w:right="-5"/>
              <w:jc w:val="center"/>
              <w:rPr>
                <w:rFonts w:eastAsia="標楷體"/>
              </w:rPr>
            </w:pPr>
            <w:r w:rsidRPr="00896C1C">
              <w:rPr>
                <w:rFonts w:eastAsia="標楷體" w:hint="eastAsia"/>
              </w:rPr>
              <w:t>146.2</w:t>
            </w:r>
          </w:p>
          <w:p w:rsidR="003302B2" w:rsidRPr="00896C1C" w:rsidRDefault="003302B2" w:rsidP="00ED6123">
            <w:pPr>
              <w:snapToGrid w:val="0"/>
              <w:spacing w:before="60" w:after="60" w:line="400" w:lineRule="exact"/>
              <w:ind w:rightChars="-2" w:right="-5"/>
              <w:jc w:val="center"/>
              <w:rPr>
                <w:rFonts w:eastAsia="標楷體"/>
              </w:rPr>
            </w:pPr>
            <w:r w:rsidRPr="00896C1C">
              <w:rPr>
                <w:rFonts w:eastAsia="標楷體" w:hint="eastAsia"/>
                <w:sz w:val="16"/>
              </w:rPr>
              <w:t>（</w:t>
            </w:r>
            <w:r w:rsidRPr="00896C1C">
              <w:rPr>
                <w:rFonts w:eastAsia="標楷體" w:hint="eastAsia"/>
                <w:sz w:val="16"/>
              </w:rPr>
              <w:t>102</w:t>
            </w:r>
            <w:r w:rsidRPr="00896C1C">
              <w:rPr>
                <w:rFonts w:eastAsia="標楷體" w:hint="eastAsia"/>
                <w:sz w:val="16"/>
              </w:rPr>
              <w:t>﹪）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896C1C" w:rsidRDefault="003302B2" w:rsidP="00ED6123">
            <w:pPr>
              <w:snapToGrid w:val="0"/>
              <w:spacing w:before="60" w:after="60" w:line="400" w:lineRule="exact"/>
              <w:ind w:rightChars="-2" w:right="-5"/>
              <w:jc w:val="center"/>
              <w:rPr>
                <w:rFonts w:eastAsia="標楷體"/>
              </w:rPr>
            </w:pPr>
            <w:r w:rsidRPr="00896C1C">
              <w:rPr>
                <w:rFonts w:eastAsia="標楷體" w:hint="eastAsia"/>
              </w:rPr>
              <w:t>143.8</w:t>
            </w:r>
          </w:p>
          <w:p w:rsidR="003302B2" w:rsidRPr="00896C1C" w:rsidRDefault="003302B2" w:rsidP="00ED6123">
            <w:pPr>
              <w:snapToGrid w:val="0"/>
              <w:spacing w:before="60" w:after="60" w:line="400" w:lineRule="exact"/>
              <w:ind w:rightChars="-2" w:right="-5"/>
              <w:jc w:val="center"/>
              <w:rPr>
                <w:rFonts w:eastAsia="標楷體"/>
              </w:rPr>
            </w:pPr>
            <w:r w:rsidRPr="00896C1C">
              <w:rPr>
                <w:rFonts w:eastAsia="標楷體" w:hint="eastAsia"/>
                <w:sz w:val="16"/>
              </w:rPr>
              <w:t>（</w:t>
            </w:r>
            <w:r w:rsidRPr="00896C1C">
              <w:rPr>
                <w:rFonts w:eastAsia="標楷體" w:hint="eastAsia"/>
                <w:sz w:val="16"/>
              </w:rPr>
              <w:t>7</w:t>
            </w:r>
            <w:r w:rsidRPr="00896C1C">
              <w:rPr>
                <w:rFonts w:eastAsia="標楷體" w:hint="eastAsia"/>
                <w:sz w:val="16"/>
              </w:rPr>
              <w:t>﹪）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Default="003302B2" w:rsidP="00ED6123">
            <w:pPr>
              <w:snapToGrid w:val="0"/>
              <w:spacing w:before="60" w:after="60" w:line="400" w:lineRule="exact"/>
              <w:ind w:rightChars="-2" w:right="-5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9.0</w:t>
            </w:r>
          </w:p>
          <w:p w:rsidR="003302B2" w:rsidRPr="00CD3778" w:rsidRDefault="003302B2" w:rsidP="00ED6123">
            <w:pPr>
              <w:snapToGrid w:val="0"/>
              <w:spacing w:before="60" w:after="60" w:line="400" w:lineRule="exact"/>
              <w:ind w:rightChars="-2" w:right="-5"/>
              <w:jc w:val="center"/>
              <w:rPr>
                <w:rFonts w:eastAsia="標楷體"/>
                <w:color w:val="000000"/>
              </w:rPr>
            </w:pPr>
            <w:r w:rsidRPr="00CD3778">
              <w:rPr>
                <w:rFonts w:eastAsia="標楷體" w:hint="eastAsia"/>
                <w:color w:val="000000"/>
                <w:sz w:val="16"/>
              </w:rPr>
              <w:t>（</w:t>
            </w:r>
            <w:r w:rsidRPr="00CD3778">
              <w:rPr>
                <w:rFonts w:eastAsia="標楷體" w:hint="eastAsia"/>
                <w:color w:val="000000"/>
                <w:sz w:val="16"/>
              </w:rPr>
              <w:t>-</w:t>
            </w:r>
            <w:r>
              <w:rPr>
                <w:rFonts w:eastAsia="標楷體" w:hint="eastAsia"/>
                <w:color w:val="000000"/>
                <w:sz w:val="16"/>
              </w:rPr>
              <w:t>33.0</w:t>
            </w:r>
            <w:r w:rsidRPr="00CD3778">
              <w:rPr>
                <w:rFonts w:eastAsia="標楷體" w:hint="eastAsia"/>
                <w:color w:val="000000"/>
                <w:sz w:val="16"/>
              </w:rPr>
              <w:t>﹪）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Default="003302B2" w:rsidP="00ED6123">
            <w:pPr>
              <w:snapToGrid w:val="0"/>
              <w:spacing w:before="60" w:after="60" w:line="400" w:lineRule="exact"/>
              <w:ind w:rightChars="-2" w:right="-5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10.0</w:t>
            </w:r>
          </w:p>
          <w:p w:rsidR="003302B2" w:rsidRPr="00CD3778" w:rsidRDefault="003302B2" w:rsidP="00ED6123">
            <w:pPr>
              <w:snapToGrid w:val="0"/>
              <w:spacing w:before="60" w:after="60" w:line="400" w:lineRule="exact"/>
              <w:ind w:rightChars="-2" w:right="-5"/>
              <w:jc w:val="center"/>
              <w:rPr>
                <w:rFonts w:eastAsia="標楷體"/>
                <w:color w:val="000000"/>
              </w:rPr>
            </w:pPr>
            <w:r w:rsidRPr="00CD3778">
              <w:rPr>
                <w:rFonts w:eastAsia="標楷體" w:hint="eastAsia"/>
                <w:color w:val="000000"/>
                <w:sz w:val="16"/>
              </w:rPr>
              <w:t>（</w:t>
            </w:r>
            <w:r w:rsidRPr="00CD3778">
              <w:rPr>
                <w:rFonts w:eastAsia="標楷體" w:hint="eastAsia"/>
                <w:color w:val="000000"/>
                <w:sz w:val="16"/>
              </w:rPr>
              <w:t>-</w:t>
            </w:r>
            <w:r>
              <w:rPr>
                <w:rFonts w:eastAsia="標楷體" w:hint="eastAsia"/>
                <w:color w:val="000000"/>
                <w:sz w:val="16"/>
              </w:rPr>
              <w:t>4.0</w:t>
            </w:r>
            <w:r w:rsidRPr="00CD3778">
              <w:rPr>
                <w:rFonts w:eastAsia="標楷體" w:hint="eastAsia"/>
                <w:color w:val="000000"/>
                <w:sz w:val="16"/>
              </w:rPr>
              <w:t>﹪）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Default="003302B2" w:rsidP="00ED6123">
            <w:pPr>
              <w:snapToGrid w:val="0"/>
              <w:spacing w:before="60" w:after="60" w:line="400" w:lineRule="exact"/>
              <w:ind w:rightChars="-2" w:right="-5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9.1</w:t>
            </w:r>
          </w:p>
          <w:p w:rsidR="003302B2" w:rsidRPr="00CD3778" w:rsidRDefault="003302B2" w:rsidP="00ED6123">
            <w:pPr>
              <w:snapToGrid w:val="0"/>
              <w:spacing w:before="60" w:after="60" w:line="400" w:lineRule="exact"/>
              <w:ind w:rightChars="-2" w:right="-5"/>
              <w:jc w:val="center"/>
              <w:rPr>
                <w:rFonts w:eastAsia="標楷體"/>
                <w:color w:val="000000"/>
              </w:rPr>
            </w:pPr>
            <w:r w:rsidRPr="00CD3778">
              <w:rPr>
                <w:rFonts w:eastAsia="標楷體" w:hint="eastAsia"/>
                <w:color w:val="000000"/>
                <w:sz w:val="16"/>
              </w:rPr>
              <w:t>（</w:t>
            </w:r>
            <w:r w:rsidRPr="00CD3778">
              <w:rPr>
                <w:rFonts w:eastAsia="標楷體" w:hint="eastAsia"/>
                <w:color w:val="000000"/>
                <w:sz w:val="16"/>
              </w:rPr>
              <w:t>-</w:t>
            </w:r>
            <w:r>
              <w:rPr>
                <w:rFonts w:eastAsia="標楷體" w:hint="eastAsia"/>
                <w:color w:val="000000"/>
                <w:sz w:val="16"/>
              </w:rPr>
              <w:t>6.0</w:t>
            </w:r>
            <w:r w:rsidRPr="00CD3778">
              <w:rPr>
                <w:rFonts w:eastAsia="標楷體" w:hint="eastAsia"/>
                <w:color w:val="000000"/>
                <w:sz w:val="16"/>
              </w:rPr>
              <w:t>﹪）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Default="003302B2" w:rsidP="00ED6123">
            <w:pPr>
              <w:snapToGrid w:val="0"/>
              <w:spacing w:before="60" w:after="60" w:line="400" w:lineRule="exact"/>
              <w:ind w:rightChars="-2" w:right="-5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14.2</w:t>
            </w:r>
          </w:p>
          <w:p w:rsidR="003302B2" w:rsidRPr="00CD3778" w:rsidRDefault="003302B2" w:rsidP="00ED6123">
            <w:pPr>
              <w:snapToGrid w:val="0"/>
              <w:spacing w:before="60" w:after="60" w:line="400" w:lineRule="exact"/>
              <w:ind w:rightChars="-2" w:right="-5"/>
              <w:jc w:val="center"/>
              <w:rPr>
                <w:rFonts w:eastAsia="標楷體"/>
                <w:color w:val="000000"/>
              </w:rPr>
            </w:pPr>
            <w:r w:rsidRPr="00CD3778">
              <w:rPr>
                <w:rFonts w:eastAsia="標楷體" w:hint="eastAsia"/>
                <w:color w:val="000000"/>
                <w:sz w:val="16"/>
              </w:rPr>
              <w:t>（</w:t>
            </w:r>
            <w:r w:rsidRPr="00CD3778">
              <w:rPr>
                <w:rFonts w:eastAsia="標楷體" w:hint="eastAsia"/>
                <w:color w:val="000000"/>
                <w:sz w:val="16"/>
              </w:rPr>
              <w:t>-</w:t>
            </w:r>
            <w:r>
              <w:rPr>
                <w:rFonts w:eastAsia="標楷體" w:hint="eastAsia"/>
                <w:color w:val="000000"/>
                <w:sz w:val="16"/>
              </w:rPr>
              <w:t>5.0</w:t>
            </w:r>
            <w:r w:rsidRPr="00CD3778">
              <w:rPr>
                <w:rFonts w:eastAsia="標楷體" w:hint="eastAsia"/>
                <w:color w:val="000000"/>
                <w:sz w:val="16"/>
              </w:rPr>
              <w:t>﹪）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64407C" w:rsidRDefault="003302B2" w:rsidP="00ED6123">
            <w:pPr>
              <w:snapToGrid w:val="0"/>
              <w:spacing w:before="60" w:after="60" w:line="400" w:lineRule="exact"/>
              <w:ind w:rightChars="-2" w:right="-5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116.4</w:t>
            </w:r>
          </w:p>
          <w:p w:rsidR="003302B2" w:rsidRPr="00CD3778" w:rsidRDefault="003302B2" w:rsidP="00ED6123">
            <w:pPr>
              <w:snapToGrid w:val="0"/>
              <w:spacing w:before="60" w:after="60" w:line="400" w:lineRule="exact"/>
              <w:ind w:rightChars="-2" w:right="-5"/>
              <w:jc w:val="center"/>
              <w:rPr>
                <w:rFonts w:eastAsia="標楷體"/>
                <w:color w:val="000000"/>
              </w:rPr>
            </w:pPr>
            <w:r w:rsidRPr="00CD3778">
              <w:rPr>
                <w:rFonts w:eastAsia="標楷體" w:hint="eastAsia"/>
                <w:color w:val="000000"/>
                <w:sz w:val="16"/>
              </w:rPr>
              <w:t>（</w:t>
            </w:r>
            <w:r w:rsidRPr="00CD3778">
              <w:rPr>
                <w:rFonts w:eastAsia="標楷體" w:hint="eastAsia"/>
                <w:color w:val="000000"/>
                <w:sz w:val="16"/>
              </w:rPr>
              <w:t>-</w:t>
            </w:r>
            <w:r>
              <w:rPr>
                <w:rFonts w:eastAsia="標楷體" w:hint="eastAsia"/>
                <w:color w:val="000000"/>
                <w:sz w:val="16"/>
              </w:rPr>
              <w:t>21.0</w:t>
            </w:r>
            <w:r w:rsidRPr="00CD3778">
              <w:rPr>
                <w:rFonts w:eastAsia="標楷體" w:hint="eastAsia"/>
                <w:color w:val="000000"/>
                <w:sz w:val="16"/>
              </w:rPr>
              <w:t>﹪）</w:t>
            </w:r>
          </w:p>
        </w:tc>
      </w:tr>
      <w:tr w:rsidR="003302B2" w:rsidRPr="00896C1C" w:rsidTr="00ED6123">
        <w:trPr>
          <w:cantSplit/>
          <w:trHeight w:val="786"/>
        </w:trPr>
        <w:tc>
          <w:tcPr>
            <w:tcW w:w="628" w:type="dxa"/>
            <w:vMerge/>
            <w:tcBorders>
              <w:left w:val="nil"/>
            </w:tcBorders>
          </w:tcPr>
          <w:p w:rsidR="003302B2" w:rsidRPr="00C808FD" w:rsidRDefault="003302B2" w:rsidP="00ED6123">
            <w:pPr>
              <w:snapToGrid w:val="0"/>
              <w:spacing w:before="24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3302B2" w:rsidRPr="00896C1C" w:rsidRDefault="003302B2" w:rsidP="00ED6123">
            <w:pPr>
              <w:snapToGrid w:val="0"/>
              <w:spacing w:before="120" w:after="120" w:line="320" w:lineRule="exact"/>
              <w:jc w:val="center"/>
              <w:rPr>
                <w:rFonts w:eastAsia="標楷體"/>
                <w:spacing w:val="-16"/>
                <w:sz w:val="26"/>
              </w:rPr>
            </w:pPr>
            <w:r w:rsidRPr="00C808FD">
              <w:rPr>
                <w:rFonts w:eastAsia="標楷體" w:hint="eastAsia"/>
                <w:sz w:val="28"/>
              </w:rPr>
              <w:t>陸資來台投資</w:t>
            </w:r>
          </w:p>
        </w:tc>
        <w:tc>
          <w:tcPr>
            <w:tcW w:w="887" w:type="dxa"/>
            <w:gridSpan w:val="2"/>
          </w:tcPr>
          <w:p w:rsidR="003302B2" w:rsidRPr="00896C1C" w:rsidRDefault="003302B2" w:rsidP="00ED6123">
            <w:pPr>
              <w:snapToGrid w:val="0"/>
              <w:spacing w:before="120" w:after="120" w:line="320" w:lineRule="exact"/>
              <w:jc w:val="center"/>
              <w:rPr>
                <w:rFonts w:eastAsia="標楷體"/>
                <w:spacing w:val="-16"/>
                <w:sz w:val="26"/>
              </w:rPr>
            </w:pPr>
            <w:r>
              <w:rPr>
                <w:rFonts w:eastAsia="標楷體" w:hint="eastAsia"/>
                <w:spacing w:val="-16"/>
                <w:sz w:val="26"/>
              </w:rPr>
              <w:t>件數</w:t>
            </w:r>
            <w:r w:rsidRPr="00896C1C">
              <w:rPr>
                <w:rFonts w:eastAsia="標楷體" w:hint="eastAsia"/>
                <w:spacing w:val="-16"/>
                <w:sz w:val="26"/>
              </w:rPr>
              <w:br/>
            </w:r>
            <w:r w:rsidRPr="00896C1C">
              <w:rPr>
                <w:rFonts w:eastAsia="標楷體" w:hint="eastAsia"/>
                <w:spacing w:val="-16"/>
              </w:rPr>
              <w:t>(</w:t>
            </w:r>
            <w:r w:rsidRPr="00896C1C">
              <w:rPr>
                <w:rFonts w:eastAsia="標楷體" w:hint="eastAsia"/>
                <w:spacing w:val="-16"/>
              </w:rPr>
              <w:t>件</w:t>
            </w:r>
            <w:r w:rsidRPr="00896C1C">
              <w:rPr>
                <w:rFonts w:eastAsia="標楷體" w:hint="eastAsia"/>
                <w:spacing w:val="-16"/>
              </w:rPr>
              <w:t>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3302B2" w:rsidRPr="00896C1C" w:rsidRDefault="003302B2" w:rsidP="00ED6123">
            <w:pPr>
              <w:snapToGrid w:val="0"/>
              <w:spacing w:before="180" w:after="180" w:line="400" w:lineRule="exact"/>
              <w:ind w:rightChars="-2" w:right="-5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-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896C1C" w:rsidRDefault="003302B2" w:rsidP="00ED6123">
            <w:pPr>
              <w:snapToGrid w:val="0"/>
              <w:spacing w:before="60" w:after="60" w:line="400" w:lineRule="exact"/>
              <w:ind w:rightChars="-2" w:right="-5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23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896C1C" w:rsidRDefault="003302B2" w:rsidP="00ED6123">
            <w:pPr>
              <w:snapToGrid w:val="0"/>
              <w:spacing w:before="60" w:after="60" w:line="400" w:lineRule="exact"/>
              <w:ind w:rightChars="-2" w:right="-5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79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896C1C" w:rsidRDefault="003302B2" w:rsidP="00ED6123">
            <w:pPr>
              <w:snapToGrid w:val="0"/>
              <w:spacing w:before="60" w:after="60" w:line="400" w:lineRule="exact"/>
              <w:ind w:rightChars="-2" w:right="-5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102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Default="003302B2" w:rsidP="00ED6123">
            <w:pPr>
              <w:snapToGrid w:val="0"/>
              <w:spacing w:before="60" w:after="60" w:line="400" w:lineRule="exact"/>
              <w:ind w:rightChars="-2" w:right="-5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10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Default="003302B2" w:rsidP="00ED6123">
            <w:pPr>
              <w:snapToGrid w:val="0"/>
              <w:spacing w:before="60" w:after="60" w:line="400" w:lineRule="exact"/>
              <w:ind w:rightChars="-2" w:right="-5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9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Default="003302B2" w:rsidP="00ED6123">
            <w:pPr>
              <w:snapToGrid w:val="0"/>
              <w:spacing w:before="60" w:after="60" w:line="400" w:lineRule="exact"/>
              <w:ind w:rightChars="-2" w:right="-5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17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Default="003302B2" w:rsidP="00ED6123">
            <w:pPr>
              <w:snapToGrid w:val="0"/>
              <w:spacing w:before="60" w:after="60" w:line="400" w:lineRule="exact"/>
              <w:ind w:rightChars="-2" w:right="-5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Default="003302B2" w:rsidP="00ED6123">
            <w:pPr>
              <w:snapToGrid w:val="0"/>
              <w:spacing w:before="60" w:after="60" w:line="400" w:lineRule="exact"/>
              <w:ind w:rightChars="-2" w:right="-5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126</w:t>
            </w:r>
          </w:p>
        </w:tc>
      </w:tr>
      <w:tr w:rsidR="003302B2" w:rsidRPr="00896C1C" w:rsidTr="00ED6123">
        <w:trPr>
          <w:cantSplit/>
          <w:trHeight w:val="786"/>
        </w:trPr>
        <w:tc>
          <w:tcPr>
            <w:tcW w:w="628" w:type="dxa"/>
            <w:vMerge/>
            <w:tcBorders>
              <w:left w:val="nil"/>
            </w:tcBorders>
          </w:tcPr>
          <w:p w:rsidR="003302B2" w:rsidRPr="00896C1C" w:rsidRDefault="003302B2" w:rsidP="00ED6123">
            <w:pPr>
              <w:snapToGrid w:val="0"/>
              <w:spacing w:before="120" w:after="120" w:line="320" w:lineRule="exact"/>
              <w:rPr>
                <w:rFonts w:eastAsia="標楷體"/>
                <w:b/>
                <w:sz w:val="28"/>
              </w:rPr>
            </w:pPr>
          </w:p>
        </w:tc>
        <w:tc>
          <w:tcPr>
            <w:tcW w:w="760" w:type="dxa"/>
            <w:vMerge/>
          </w:tcPr>
          <w:p w:rsidR="003302B2" w:rsidRPr="00896C1C" w:rsidRDefault="003302B2" w:rsidP="00ED6123">
            <w:pPr>
              <w:snapToGrid w:val="0"/>
              <w:spacing w:before="120" w:after="120" w:line="320" w:lineRule="exact"/>
              <w:jc w:val="center"/>
              <w:rPr>
                <w:rFonts w:eastAsia="標楷體"/>
                <w:spacing w:val="-16"/>
                <w:sz w:val="26"/>
              </w:rPr>
            </w:pPr>
          </w:p>
        </w:tc>
        <w:tc>
          <w:tcPr>
            <w:tcW w:w="887" w:type="dxa"/>
            <w:gridSpan w:val="2"/>
          </w:tcPr>
          <w:p w:rsidR="003302B2" w:rsidRPr="00896C1C" w:rsidRDefault="003302B2" w:rsidP="00ED6123">
            <w:pPr>
              <w:snapToGrid w:val="0"/>
              <w:spacing w:before="120" w:after="120" w:line="320" w:lineRule="exact"/>
              <w:jc w:val="center"/>
              <w:rPr>
                <w:rFonts w:eastAsia="標楷體"/>
                <w:spacing w:val="-16"/>
                <w:sz w:val="26"/>
              </w:rPr>
            </w:pPr>
            <w:r w:rsidRPr="00896C1C">
              <w:rPr>
                <w:rFonts w:eastAsia="標楷體" w:hint="eastAsia"/>
                <w:sz w:val="28"/>
              </w:rPr>
              <w:t>金額</w:t>
            </w:r>
            <w:r w:rsidRPr="00896C1C">
              <w:rPr>
                <w:rFonts w:eastAsia="標楷體" w:hint="eastAsia"/>
                <w:spacing w:val="-16"/>
                <w:sz w:val="26"/>
              </w:rPr>
              <w:br/>
            </w:r>
            <w:r w:rsidRPr="00896C1C">
              <w:rPr>
                <w:rFonts w:eastAsia="標楷體" w:hint="eastAsia"/>
                <w:spacing w:val="-16"/>
              </w:rPr>
              <w:t>(</w:t>
            </w:r>
            <w:r w:rsidRPr="00896C1C">
              <w:rPr>
                <w:rFonts w:eastAsia="標楷體" w:hint="eastAsia"/>
                <w:spacing w:val="-16"/>
              </w:rPr>
              <w:t>億美元</w:t>
            </w:r>
            <w:r w:rsidRPr="00896C1C">
              <w:rPr>
                <w:rFonts w:eastAsia="標楷體" w:hint="eastAsia"/>
                <w:spacing w:val="-16"/>
              </w:rPr>
              <w:t>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3302B2" w:rsidRPr="00896C1C" w:rsidRDefault="003302B2" w:rsidP="00ED6123">
            <w:pPr>
              <w:snapToGrid w:val="0"/>
              <w:spacing w:before="180" w:after="180" w:line="400" w:lineRule="exact"/>
              <w:ind w:rightChars="-2" w:right="-5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-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896C1C" w:rsidRDefault="003302B2" w:rsidP="00ED6123">
            <w:pPr>
              <w:snapToGrid w:val="0"/>
              <w:spacing w:before="60" w:after="60" w:line="400" w:lineRule="exact"/>
              <w:ind w:rightChars="-2" w:right="-5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0.37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896C1C" w:rsidRDefault="003302B2" w:rsidP="00ED6123">
            <w:pPr>
              <w:snapToGrid w:val="0"/>
              <w:spacing w:before="60" w:after="60" w:line="400" w:lineRule="exact"/>
              <w:ind w:rightChars="-2" w:right="-5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0.94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896C1C" w:rsidRDefault="003302B2" w:rsidP="00ED6123">
            <w:pPr>
              <w:snapToGrid w:val="0"/>
              <w:spacing w:before="60" w:after="60" w:line="400" w:lineRule="exact"/>
              <w:ind w:rightChars="-2" w:right="-5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0.44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Default="003302B2" w:rsidP="00ED6123">
            <w:pPr>
              <w:snapToGrid w:val="0"/>
              <w:spacing w:before="60" w:after="60" w:line="400" w:lineRule="exact"/>
              <w:ind w:rightChars="-2" w:right="-5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0.02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Default="003302B2" w:rsidP="00ED6123">
            <w:pPr>
              <w:snapToGrid w:val="0"/>
              <w:spacing w:before="60" w:after="60" w:line="400" w:lineRule="exact"/>
              <w:ind w:rightChars="-2" w:right="-5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0.04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Default="003302B2" w:rsidP="00ED6123">
            <w:pPr>
              <w:snapToGrid w:val="0"/>
              <w:spacing w:before="60" w:after="60" w:line="400" w:lineRule="exact"/>
              <w:ind w:rightChars="-2" w:right="-5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0.17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Default="003302B2" w:rsidP="00ED6123">
            <w:pPr>
              <w:snapToGrid w:val="0"/>
              <w:spacing w:before="60" w:after="60" w:line="400" w:lineRule="exact"/>
              <w:ind w:rightChars="-2" w:right="-5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0.19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Default="003302B2" w:rsidP="00ED6123">
            <w:pPr>
              <w:snapToGrid w:val="0"/>
              <w:spacing w:before="60" w:after="60" w:line="400" w:lineRule="exact"/>
              <w:ind w:rightChars="-2" w:right="-5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1.75</w:t>
            </w:r>
          </w:p>
        </w:tc>
      </w:tr>
      <w:tr w:rsidR="003302B2" w:rsidRPr="00896C1C" w:rsidTr="00ED6123">
        <w:trPr>
          <w:cantSplit/>
          <w:trHeight w:hRule="exact" w:val="760"/>
        </w:trPr>
        <w:tc>
          <w:tcPr>
            <w:tcW w:w="628" w:type="dxa"/>
            <w:vMerge w:val="restart"/>
            <w:tcBorders>
              <w:left w:val="nil"/>
            </w:tcBorders>
          </w:tcPr>
          <w:p w:rsidR="003302B2" w:rsidRPr="00896C1C" w:rsidRDefault="003302B2" w:rsidP="00ED6123">
            <w:pPr>
              <w:snapToGrid w:val="0"/>
              <w:spacing w:before="840"/>
              <w:jc w:val="center"/>
              <w:rPr>
                <w:rFonts w:eastAsia="標楷體"/>
                <w:sz w:val="28"/>
              </w:rPr>
            </w:pPr>
          </w:p>
          <w:p w:rsidR="003302B2" w:rsidRPr="00896C1C" w:rsidRDefault="003302B2" w:rsidP="00ED6123">
            <w:pPr>
              <w:snapToGrid w:val="0"/>
              <w:spacing w:before="360"/>
              <w:jc w:val="center"/>
              <w:rPr>
                <w:rFonts w:eastAsia="標楷體"/>
                <w:sz w:val="28"/>
              </w:rPr>
            </w:pPr>
            <w:r w:rsidRPr="00896C1C">
              <w:rPr>
                <w:rFonts w:eastAsia="標楷體" w:hint="eastAsia"/>
                <w:sz w:val="28"/>
              </w:rPr>
              <w:t>兩</w:t>
            </w:r>
            <w:r w:rsidRPr="00896C1C">
              <w:rPr>
                <w:rFonts w:eastAsia="標楷體"/>
                <w:sz w:val="28"/>
              </w:rPr>
              <w:br/>
            </w:r>
            <w:r w:rsidRPr="00896C1C">
              <w:rPr>
                <w:rFonts w:eastAsia="標楷體"/>
                <w:sz w:val="28"/>
              </w:rPr>
              <w:br/>
            </w:r>
            <w:r w:rsidRPr="00896C1C">
              <w:rPr>
                <w:rFonts w:eastAsia="標楷體" w:hint="eastAsia"/>
                <w:sz w:val="28"/>
              </w:rPr>
              <w:t>岸</w:t>
            </w:r>
            <w:r w:rsidRPr="00896C1C">
              <w:rPr>
                <w:rFonts w:eastAsia="標楷體"/>
                <w:sz w:val="28"/>
              </w:rPr>
              <w:br/>
            </w:r>
            <w:r w:rsidRPr="00896C1C">
              <w:rPr>
                <w:rFonts w:eastAsia="標楷體" w:hint="eastAsia"/>
                <w:sz w:val="28"/>
              </w:rPr>
              <w:br/>
            </w:r>
            <w:r w:rsidRPr="00896C1C">
              <w:rPr>
                <w:rFonts w:eastAsia="標楷體" w:hint="eastAsia"/>
                <w:sz w:val="28"/>
              </w:rPr>
              <w:t>貿</w:t>
            </w:r>
            <w:r w:rsidRPr="00896C1C">
              <w:rPr>
                <w:rFonts w:eastAsia="標楷體"/>
                <w:sz w:val="28"/>
              </w:rPr>
              <w:br/>
            </w:r>
            <w:r w:rsidRPr="00896C1C">
              <w:rPr>
                <w:rFonts w:eastAsia="標楷體"/>
                <w:sz w:val="28"/>
              </w:rPr>
              <w:br/>
            </w:r>
            <w:r w:rsidRPr="00896C1C">
              <w:rPr>
                <w:rFonts w:eastAsia="標楷體" w:hint="eastAsia"/>
                <w:sz w:val="28"/>
              </w:rPr>
              <w:t>易</w:t>
            </w:r>
          </w:p>
        </w:tc>
        <w:tc>
          <w:tcPr>
            <w:tcW w:w="766" w:type="dxa"/>
            <w:gridSpan w:val="2"/>
            <w:vMerge w:val="restart"/>
          </w:tcPr>
          <w:p w:rsidR="003302B2" w:rsidRPr="00896C1C" w:rsidRDefault="003302B2" w:rsidP="00ED6123">
            <w:pPr>
              <w:snapToGrid w:val="0"/>
              <w:spacing w:line="280" w:lineRule="exact"/>
              <w:jc w:val="center"/>
              <w:rPr>
                <w:rFonts w:eastAsia="標楷體"/>
              </w:rPr>
            </w:pPr>
          </w:p>
          <w:p w:rsidR="003302B2" w:rsidRPr="00896C1C" w:rsidRDefault="003302B2" w:rsidP="00ED6123">
            <w:pPr>
              <w:snapToGrid w:val="0"/>
              <w:spacing w:line="280" w:lineRule="exact"/>
              <w:jc w:val="center"/>
              <w:rPr>
                <w:rFonts w:eastAsia="標楷體"/>
              </w:rPr>
            </w:pPr>
            <w:r w:rsidRPr="00896C1C">
              <w:rPr>
                <w:rFonts w:eastAsia="標楷體" w:hint="eastAsia"/>
              </w:rPr>
              <w:t>我對中國大陸</w:t>
            </w:r>
            <w:r w:rsidRPr="00896C1C">
              <w:rPr>
                <w:rFonts w:eastAsia="標楷體" w:hint="eastAsia"/>
              </w:rPr>
              <w:t>(</w:t>
            </w:r>
            <w:r w:rsidRPr="00896C1C">
              <w:rPr>
                <w:rFonts w:eastAsia="標楷體" w:hint="eastAsia"/>
              </w:rPr>
              <w:t>含香港</w:t>
            </w:r>
            <w:r w:rsidRPr="00896C1C">
              <w:rPr>
                <w:rFonts w:eastAsia="標楷體" w:hint="eastAsia"/>
              </w:rPr>
              <w:t>)</w:t>
            </w:r>
            <w:r w:rsidRPr="00896C1C">
              <w:rPr>
                <w:rFonts w:eastAsia="標楷體" w:hint="eastAsia"/>
              </w:rPr>
              <w:t>出口</w:t>
            </w:r>
          </w:p>
        </w:tc>
        <w:tc>
          <w:tcPr>
            <w:tcW w:w="881" w:type="dxa"/>
          </w:tcPr>
          <w:p w:rsidR="003302B2" w:rsidRPr="00896C1C" w:rsidRDefault="003302B2" w:rsidP="00ED6123">
            <w:pPr>
              <w:snapToGrid w:val="0"/>
              <w:spacing w:before="120" w:after="120" w:line="320" w:lineRule="exact"/>
              <w:jc w:val="center"/>
              <w:rPr>
                <w:rFonts w:eastAsia="標楷體"/>
                <w:spacing w:val="-16"/>
                <w:sz w:val="26"/>
              </w:rPr>
            </w:pPr>
            <w:r>
              <w:rPr>
                <w:rFonts w:eastAsia="標楷體" w:hint="eastAsia"/>
                <w:spacing w:val="-16"/>
                <w:sz w:val="26"/>
              </w:rPr>
              <w:t>金</w:t>
            </w:r>
            <w:r w:rsidRPr="00896C1C">
              <w:rPr>
                <w:rFonts w:eastAsia="標楷體" w:hint="eastAsia"/>
                <w:spacing w:val="-16"/>
                <w:sz w:val="26"/>
              </w:rPr>
              <w:t>額</w:t>
            </w:r>
            <w:r w:rsidRPr="00896C1C">
              <w:rPr>
                <w:rFonts w:eastAsia="標楷體" w:hint="eastAsia"/>
                <w:spacing w:val="-16"/>
                <w:sz w:val="26"/>
              </w:rPr>
              <w:br/>
            </w:r>
            <w:r w:rsidRPr="00896C1C">
              <w:rPr>
                <w:rFonts w:eastAsia="標楷體" w:hint="eastAsia"/>
                <w:spacing w:val="-16"/>
              </w:rPr>
              <w:t>(</w:t>
            </w:r>
            <w:r w:rsidRPr="00896C1C">
              <w:rPr>
                <w:rFonts w:eastAsia="標楷體" w:hint="eastAsia"/>
                <w:spacing w:val="-16"/>
              </w:rPr>
              <w:t>億美元</w:t>
            </w:r>
            <w:r w:rsidRPr="00896C1C">
              <w:rPr>
                <w:rFonts w:eastAsia="標楷體" w:hint="eastAsia"/>
                <w:spacing w:val="-16"/>
              </w:rPr>
              <w:t>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896C1C" w:rsidRDefault="003302B2" w:rsidP="00ED6123">
            <w:pPr>
              <w:snapToGrid w:val="0"/>
              <w:spacing w:before="120" w:after="180" w:line="480" w:lineRule="exact"/>
              <w:ind w:rightChars="-86" w:right="-206"/>
              <w:jc w:val="center"/>
              <w:rPr>
                <w:rFonts w:eastAsia="標楷體"/>
              </w:rPr>
            </w:pPr>
            <w:r w:rsidRPr="00896C1C">
              <w:rPr>
                <w:rFonts w:eastAsia="標楷體" w:hint="eastAsia"/>
              </w:rPr>
              <w:t>995.8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896C1C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837.0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896C1C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1,147.4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896C1C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1,240.5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CD3778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99.7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CD3778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108.4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CD3778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105.3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CD3778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99.5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CD3778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1,081.9</w:t>
            </w:r>
          </w:p>
        </w:tc>
      </w:tr>
      <w:tr w:rsidR="003302B2" w:rsidRPr="00896C1C" w:rsidTr="00ED6123">
        <w:trPr>
          <w:cantSplit/>
          <w:trHeight w:hRule="exact" w:val="760"/>
        </w:trPr>
        <w:tc>
          <w:tcPr>
            <w:tcW w:w="628" w:type="dxa"/>
            <w:vMerge/>
            <w:tcBorders>
              <w:left w:val="nil"/>
            </w:tcBorders>
          </w:tcPr>
          <w:p w:rsidR="003302B2" w:rsidRPr="00896C1C" w:rsidRDefault="003302B2" w:rsidP="00ED6123">
            <w:pPr>
              <w:snapToGrid w:val="0"/>
              <w:spacing w:before="120" w:after="120" w:line="320" w:lineRule="exact"/>
              <w:rPr>
                <w:rFonts w:eastAsia="標楷體"/>
                <w:sz w:val="28"/>
              </w:rPr>
            </w:pPr>
          </w:p>
        </w:tc>
        <w:tc>
          <w:tcPr>
            <w:tcW w:w="766" w:type="dxa"/>
            <w:gridSpan w:val="2"/>
            <w:vMerge/>
          </w:tcPr>
          <w:p w:rsidR="003302B2" w:rsidRPr="00896C1C" w:rsidRDefault="003302B2" w:rsidP="00ED6123">
            <w:pPr>
              <w:snapToGrid w:val="0"/>
              <w:spacing w:before="120" w:after="120"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881" w:type="dxa"/>
          </w:tcPr>
          <w:p w:rsidR="003302B2" w:rsidRPr="00896C1C" w:rsidRDefault="003302B2" w:rsidP="00ED6123">
            <w:pPr>
              <w:snapToGrid w:val="0"/>
              <w:spacing w:before="120" w:after="120" w:line="320" w:lineRule="exact"/>
              <w:jc w:val="center"/>
              <w:rPr>
                <w:rFonts w:eastAsia="標楷體"/>
                <w:spacing w:val="-16"/>
                <w:sz w:val="26"/>
              </w:rPr>
            </w:pPr>
            <w:r w:rsidRPr="00896C1C">
              <w:rPr>
                <w:rFonts w:eastAsia="標楷體" w:hint="eastAsia"/>
                <w:spacing w:val="-16"/>
                <w:sz w:val="26"/>
              </w:rPr>
              <w:t>成長率</w:t>
            </w:r>
            <w:r w:rsidRPr="00896C1C">
              <w:rPr>
                <w:rFonts w:eastAsia="標楷體" w:hint="eastAsia"/>
                <w:spacing w:val="-16"/>
                <w:sz w:val="26"/>
              </w:rPr>
              <w:br/>
            </w:r>
            <w:r w:rsidRPr="00896C1C">
              <w:rPr>
                <w:rFonts w:eastAsia="標楷體" w:hint="eastAsia"/>
                <w:spacing w:val="-16"/>
              </w:rPr>
              <w:t>(</w:t>
            </w:r>
            <w:r w:rsidRPr="00896C1C">
              <w:rPr>
                <w:rFonts w:eastAsia="標楷體" w:hint="eastAsia"/>
                <w:spacing w:val="-16"/>
              </w:rPr>
              <w:t>％</w:t>
            </w:r>
            <w:r w:rsidRPr="00896C1C">
              <w:rPr>
                <w:rFonts w:eastAsia="標楷體" w:hint="eastAsia"/>
                <w:spacing w:val="-16"/>
              </w:rPr>
              <w:t>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896C1C" w:rsidRDefault="003302B2" w:rsidP="00ED6123">
            <w:pPr>
              <w:snapToGrid w:val="0"/>
              <w:spacing w:before="120" w:after="180" w:line="480" w:lineRule="exact"/>
              <w:ind w:rightChars="-86" w:right="-206"/>
              <w:jc w:val="center"/>
              <w:rPr>
                <w:rFonts w:eastAsia="標楷體"/>
              </w:rPr>
            </w:pPr>
            <w:r w:rsidRPr="00896C1C">
              <w:rPr>
                <w:rFonts w:eastAsia="標楷體" w:hint="eastAsia"/>
              </w:rPr>
              <w:t>-0.8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896C1C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-15.9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896C1C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37.1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896C1C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8.1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CD3778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-11.0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CD3778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6.0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CD3778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0.3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CD3778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3.7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CD3778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-5.5</w:t>
            </w:r>
          </w:p>
        </w:tc>
      </w:tr>
      <w:tr w:rsidR="003302B2" w:rsidRPr="00896C1C" w:rsidTr="00ED6123">
        <w:trPr>
          <w:cantSplit/>
          <w:trHeight w:hRule="exact" w:val="760"/>
        </w:trPr>
        <w:tc>
          <w:tcPr>
            <w:tcW w:w="628" w:type="dxa"/>
            <w:vMerge/>
            <w:tcBorders>
              <w:left w:val="nil"/>
            </w:tcBorders>
          </w:tcPr>
          <w:p w:rsidR="003302B2" w:rsidRPr="00896C1C" w:rsidRDefault="003302B2" w:rsidP="00ED6123">
            <w:pPr>
              <w:snapToGrid w:val="0"/>
              <w:spacing w:before="120" w:after="120" w:line="320" w:lineRule="exact"/>
              <w:rPr>
                <w:rFonts w:eastAsia="標楷體"/>
                <w:sz w:val="28"/>
              </w:rPr>
            </w:pPr>
          </w:p>
        </w:tc>
        <w:tc>
          <w:tcPr>
            <w:tcW w:w="766" w:type="dxa"/>
            <w:gridSpan w:val="2"/>
            <w:vMerge/>
          </w:tcPr>
          <w:p w:rsidR="003302B2" w:rsidRPr="00896C1C" w:rsidRDefault="003302B2" w:rsidP="00ED6123">
            <w:pPr>
              <w:snapToGrid w:val="0"/>
              <w:spacing w:before="120" w:after="120"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881" w:type="dxa"/>
          </w:tcPr>
          <w:p w:rsidR="003302B2" w:rsidRPr="00896C1C" w:rsidRDefault="003302B2" w:rsidP="00ED6123">
            <w:pPr>
              <w:snapToGrid w:val="0"/>
              <w:spacing w:before="120" w:after="120" w:line="320" w:lineRule="exact"/>
              <w:jc w:val="center"/>
              <w:rPr>
                <w:rFonts w:eastAsia="標楷體"/>
                <w:spacing w:val="-16"/>
                <w:sz w:val="26"/>
              </w:rPr>
            </w:pPr>
            <w:r w:rsidRPr="00896C1C">
              <w:rPr>
                <w:rFonts w:eastAsia="標楷體" w:hint="eastAsia"/>
                <w:spacing w:val="-16"/>
                <w:sz w:val="26"/>
              </w:rPr>
              <w:t>比重</w:t>
            </w:r>
            <w:r w:rsidRPr="00896C1C">
              <w:rPr>
                <w:rFonts w:eastAsia="標楷體" w:hint="eastAsia"/>
                <w:spacing w:val="-16"/>
                <w:sz w:val="26"/>
              </w:rPr>
              <w:br/>
            </w:r>
            <w:r w:rsidRPr="00896C1C">
              <w:rPr>
                <w:rFonts w:eastAsia="標楷體" w:hint="eastAsia"/>
                <w:spacing w:val="-16"/>
              </w:rPr>
              <w:t>(</w:t>
            </w:r>
            <w:r w:rsidRPr="00896C1C">
              <w:rPr>
                <w:rFonts w:eastAsia="標楷體" w:hint="eastAsia"/>
                <w:spacing w:val="-16"/>
              </w:rPr>
              <w:t>％</w:t>
            </w:r>
            <w:r w:rsidRPr="00896C1C">
              <w:rPr>
                <w:rFonts w:eastAsia="標楷體" w:hint="eastAsia"/>
                <w:spacing w:val="-16"/>
              </w:rPr>
              <w:t>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896C1C" w:rsidRDefault="003302B2" w:rsidP="00ED6123">
            <w:pPr>
              <w:snapToGrid w:val="0"/>
              <w:spacing w:before="120" w:after="180" w:line="480" w:lineRule="exact"/>
              <w:ind w:rightChars="-86" w:right="-206"/>
              <w:jc w:val="center"/>
              <w:rPr>
                <w:rFonts w:eastAsia="標楷體"/>
              </w:rPr>
            </w:pPr>
            <w:r w:rsidRPr="00896C1C">
              <w:rPr>
                <w:rFonts w:eastAsia="標楷體" w:hint="eastAsia"/>
              </w:rPr>
              <w:t>39.0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896C1C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41.1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896C1C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41.8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896C1C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40.2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CD3778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40.1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CD3778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39.9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CD3778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39.7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CD3778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40.0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CD3778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39.3</w:t>
            </w:r>
          </w:p>
        </w:tc>
      </w:tr>
      <w:tr w:rsidR="003302B2" w:rsidRPr="00896C1C" w:rsidTr="00ED6123">
        <w:trPr>
          <w:cantSplit/>
          <w:trHeight w:hRule="exact" w:val="760"/>
        </w:trPr>
        <w:tc>
          <w:tcPr>
            <w:tcW w:w="628" w:type="dxa"/>
            <w:vMerge/>
            <w:tcBorders>
              <w:left w:val="nil"/>
            </w:tcBorders>
          </w:tcPr>
          <w:p w:rsidR="003302B2" w:rsidRPr="00896C1C" w:rsidRDefault="003302B2" w:rsidP="00ED6123">
            <w:pPr>
              <w:snapToGrid w:val="0"/>
              <w:spacing w:before="120" w:after="120" w:line="320" w:lineRule="exact"/>
              <w:rPr>
                <w:rFonts w:eastAsia="標楷體"/>
                <w:sz w:val="28"/>
              </w:rPr>
            </w:pPr>
          </w:p>
        </w:tc>
        <w:tc>
          <w:tcPr>
            <w:tcW w:w="766" w:type="dxa"/>
            <w:gridSpan w:val="2"/>
            <w:vMerge w:val="restart"/>
          </w:tcPr>
          <w:p w:rsidR="003302B2" w:rsidRPr="00896C1C" w:rsidRDefault="003302B2" w:rsidP="00ED6123">
            <w:pPr>
              <w:snapToGrid w:val="0"/>
              <w:spacing w:line="280" w:lineRule="exact"/>
              <w:jc w:val="center"/>
              <w:rPr>
                <w:rFonts w:eastAsia="標楷體"/>
              </w:rPr>
            </w:pPr>
          </w:p>
          <w:p w:rsidR="003302B2" w:rsidRPr="00896C1C" w:rsidRDefault="003302B2" w:rsidP="00ED6123">
            <w:pPr>
              <w:snapToGrid w:val="0"/>
              <w:spacing w:line="280" w:lineRule="exact"/>
              <w:jc w:val="center"/>
              <w:rPr>
                <w:rFonts w:eastAsia="標楷體"/>
              </w:rPr>
            </w:pPr>
            <w:r w:rsidRPr="00896C1C">
              <w:rPr>
                <w:rFonts w:eastAsia="標楷體" w:hint="eastAsia"/>
              </w:rPr>
              <w:t>我自中國大陸</w:t>
            </w:r>
            <w:r w:rsidRPr="00896C1C">
              <w:rPr>
                <w:rFonts w:eastAsia="標楷體" w:hint="eastAsia"/>
              </w:rPr>
              <w:t>(</w:t>
            </w:r>
            <w:r w:rsidRPr="00896C1C">
              <w:rPr>
                <w:rFonts w:eastAsia="標楷體" w:hint="eastAsia"/>
              </w:rPr>
              <w:t>含香港</w:t>
            </w:r>
            <w:r w:rsidRPr="00896C1C">
              <w:rPr>
                <w:rFonts w:eastAsia="標楷體" w:hint="eastAsia"/>
              </w:rPr>
              <w:t>)</w:t>
            </w:r>
            <w:r w:rsidRPr="00896C1C">
              <w:rPr>
                <w:rFonts w:eastAsia="標楷體" w:hint="eastAsia"/>
              </w:rPr>
              <w:t>進口</w:t>
            </w:r>
          </w:p>
        </w:tc>
        <w:tc>
          <w:tcPr>
            <w:tcW w:w="881" w:type="dxa"/>
          </w:tcPr>
          <w:p w:rsidR="003302B2" w:rsidRPr="00896C1C" w:rsidRDefault="003302B2" w:rsidP="00ED6123">
            <w:pPr>
              <w:snapToGrid w:val="0"/>
              <w:spacing w:before="120" w:after="120" w:line="320" w:lineRule="exact"/>
              <w:jc w:val="center"/>
              <w:rPr>
                <w:rFonts w:eastAsia="標楷體"/>
                <w:spacing w:val="-16"/>
                <w:sz w:val="26"/>
              </w:rPr>
            </w:pPr>
            <w:r>
              <w:rPr>
                <w:rFonts w:eastAsia="標楷體" w:hint="eastAsia"/>
                <w:spacing w:val="-16"/>
                <w:sz w:val="26"/>
              </w:rPr>
              <w:t>金</w:t>
            </w:r>
            <w:r w:rsidRPr="00896C1C">
              <w:rPr>
                <w:rFonts w:eastAsia="標楷體" w:hint="eastAsia"/>
                <w:spacing w:val="-16"/>
                <w:sz w:val="26"/>
              </w:rPr>
              <w:t>額</w:t>
            </w:r>
            <w:r w:rsidRPr="00896C1C">
              <w:rPr>
                <w:rFonts w:eastAsia="標楷體" w:hint="eastAsia"/>
                <w:spacing w:val="-16"/>
                <w:sz w:val="26"/>
              </w:rPr>
              <w:br/>
            </w:r>
            <w:r w:rsidRPr="00896C1C">
              <w:rPr>
                <w:rFonts w:eastAsia="標楷體" w:hint="eastAsia"/>
                <w:spacing w:val="-16"/>
              </w:rPr>
              <w:t>(</w:t>
            </w:r>
            <w:r w:rsidRPr="00896C1C">
              <w:rPr>
                <w:rFonts w:eastAsia="標楷體" w:hint="eastAsia"/>
                <w:spacing w:val="-16"/>
              </w:rPr>
              <w:t>億美元</w:t>
            </w:r>
            <w:r w:rsidRPr="00896C1C">
              <w:rPr>
                <w:rFonts w:eastAsia="標楷體" w:hint="eastAsia"/>
                <w:spacing w:val="-16"/>
              </w:rPr>
              <w:t>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896C1C" w:rsidRDefault="003302B2" w:rsidP="00ED6123">
            <w:pPr>
              <w:snapToGrid w:val="0"/>
              <w:spacing w:before="120" w:after="240" w:line="480" w:lineRule="exact"/>
              <w:ind w:rightChars="-86" w:right="-206"/>
              <w:jc w:val="center"/>
              <w:rPr>
                <w:rFonts w:eastAsia="標楷體"/>
              </w:rPr>
            </w:pPr>
            <w:r w:rsidRPr="00896C1C">
              <w:rPr>
                <w:rFonts w:eastAsia="標楷體" w:hint="eastAsia"/>
              </w:rPr>
              <w:t>329.1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896C1C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256.3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896C1C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375.8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896C1C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452.8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CD3778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37.9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CD3778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39.2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CD3778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37.7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CD3778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35.6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CD3778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397.8</w:t>
            </w:r>
          </w:p>
        </w:tc>
      </w:tr>
      <w:tr w:rsidR="003302B2" w:rsidRPr="00896C1C" w:rsidTr="00ED6123">
        <w:trPr>
          <w:cantSplit/>
          <w:trHeight w:hRule="exact" w:val="760"/>
        </w:trPr>
        <w:tc>
          <w:tcPr>
            <w:tcW w:w="628" w:type="dxa"/>
            <w:vMerge/>
            <w:tcBorders>
              <w:left w:val="nil"/>
            </w:tcBorders>
          </w:tcPr>
          <w:p w:rsidR="003302B2" w:rsidRPr="00896C1C" w:rsidRDefault="003302B2" w:rsidP="00ED6123">
            <w:pPr>
              <w:snapToGrid w:val="0"/>
              <w:spacing w:before="120" w:after="120" w:line="320" w:lineRule="exact"/>
              <w:rPr>
                <w:rFonts w:eastAsia="標楷體"/>
                <w:sz w:val="28"/>
              </w:rPr>
            </w:pPr>
          </w:p>
        </w:tc>
        <w:tc>
          <w:tcPr>
            <w:tcW w:w="766" w:type="dxa"/>
            <w:gridSpan w:val="2"/>
            <w:vMerge/>
          </w:tcPr>
          <w:p w:rsidR="003302B2" w:rsidRPr="00896C1C" w:rsidRDefault="003302B2" w:rsidP="00ED6123">
            <w:pPr>
              <w:snapToGrid w:val="0"/>
              <w:spacing w:before="120" w:after="120" w:line="320" w:lineRule="exact"/>
              <w:rPr>
                <w:rFonts w:eastAsia="標楷體"/>
                <w:sz w:val="28"/>
              </w:rPr>
            </w:pPr>
          </w:p>
        </w:tc>
        <w:tc>
          <w:tcPr>
            <w:tcW w:w="881" w:type="dxa"/>
          </w:tcPr>
          <w:p w:rsidR="003302B2" w:rsidRPr="00896C1C" w:rsidRDefault="003302B2" w:rsidP="00ED6123">
            <w:pPr>
              <w:snapToGrid w:val="0"/>
              <w:spacing w:before="120" w:after="120" w:line="320" w:lineRule="exact"/>
              <w:jc w:val="center"/>
              <w:rPr>
                <w:rFonts w:eastAsia="標楷體"/>
                <w:spacing w:val="-16"/>
                <w:sz w:val="26"/>
              </w:rPr>
            </w:pPr>
            <w:r w:rsidRPr="00896C1C">
              <w:rPr>
                <w:rFonts w:eastAsia="標楷體" w:hint="eastAsia"/>
                <w:spacing w:val="-16"/>
                <w:sz w:val="26"/>
              </w:rPr>
              <w:t>成長率</w:t>
            </w:r>
            <w:r w:rsidRPr="00896C1C">
              <w:rPr>
                <w:rFonts w:eastAsia="標楷體" w:hint="eastAsia"/>
                <w:spacing w:val="-16"/>
                <w:sz w:val="26"/>
              </w:rPr>
              <w:br/>
            </w:r>
            <w:r w:rsidRPr="00896C1C">
              <w:rPr>
                <w:rFonts w:eastAsia="標楷體" w:hint="eastAsia"/>
                <w:spacing w:val="-16"/>
              </w:rPr>
              <w:t>(</w:t>
            </w:r>
            <w:r w:rsidRPr="00896C1C">
              <w:rPr>
                <w:rFonts w:eastAsia="標楷體" w:hint="eastAsia"/>
                <w:spacing w:val="-16"/>
              </w:rPr>
              <w:t>％</w:t>
            </w:r>
            <w:r w:rsidRPr="00896C1C">
              <w:rPr>
                <w:rFonts w:eastAsia="標楷體" w:hint="eastAsia"/>
                <w:spacing w:val="-16"/>
              </w:rPr>
              <w:t>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896C1C" w:rsidRDefault="003302B2" w:rsidP="00ED6123">
            <w:pPr>
              <w:snapToGrid w:val="0"/>
              <w:spacing w:before="120" w:after="240" w:line="480" w:lineRule="exact"/>
              <w:ind w:rightChars="-86" w:right="-206"/>
              <w:jc w:val="center"/>
              <w:rPr>
                <w:rFonts w:eastAsia="標楷體"/>
              </w:rPr>
            </w:pPr>
            <w:r w:rsidRPr="00896C1C">
              <w:rPr>
                <w:rFonts w:eastAsia="標楷體" w:hint="eastAsia"/>
              </w:rPr>
              <w:t>10.3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896C1C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-22.1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896C1C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47.1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896C1C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20.5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CD3778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-5.8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CD3778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-0.9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CD3778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4.7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CD3778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2.7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CD3778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-5.1</w:t>
            </w:r>
          </w:p>
        </w:tc>
      </w:tr>
      <w:tr w:rsidR="003302B2" w:rsidRPr="00896C1C" w:rsidTr="00ED6123">
        <w:trPr>
          <w:cantSplit/>
          <w:trHeight w:hRule="exact" w:val="760"/>
        </w:trPr>
        <w:tc>
          <w:tcPr>
            <w:tcW w:w="628" w:type="dxa"/>
            <w:vMerge/>
            <w:tcBorders>
              <w:left w:val="nil"/>
            </w:tcBorders>
          </w:tcPr>
          <w:p w:rsidR="003302B2" w:rsidRPr="00896C1C" w:rsidRDefault="003302B2" w:rsidP="00ED6123">
            <w:pPr>
              <w:snapToGrid w:val="0"/>
              <w:spacing w:before="120" w:after="120" w:line="320" w:lineRule="exact"/>
              <w:rPr>
                <w:rFonts w:eastAsia="標楷體"/>
                <w:sz w:val="28"/>
              </w:rPr>
            </w:pPr>
          </w:p>
        </w:tc>
        <w:tc>
          <w:tcPr>
            <w:tcW w:w="766" w:type="dxa"/>
            <w:gridSpan w:val="2"/>
            <w:vMerge/>
          </w:tcPr>
          <w:p w:rsidR="003302B2" w:rsidRPr="00896C1C" w:rsidRDefault="003302B2" w:rsidP="00ED6123">
            <w:pPr>
              <w:snapToGrid w:val="0"/>
              <w:spacing w:before="120" w:after="120" w:line="320" w:lineRule="exact"/>
              <w:rPr>
                <w:rFonts w:eastAsia="標楷體"/>
                <w:sz w:val="28"/>
              </w:rPr>
            </w:pPr>
          </w:p>
        </w:tc>
        <w:tc>
          <w:tcPr>
            <w:tcW w:w="881" w:type="dxa"/>
          </w:tcPr>
          <w:p w:rsidR="003302B2" w:rsidRPr="00896C1C" w:rsidRDefault="003302B2" w:rsidP="00ED6123">
            <w:pPr>
              <w:snapToGrid w:val="0"/>
              <w:spacing w:before="120" w:after="120" w:line="320" w:lineRule="exact"/>
              <w:jc w:val="center"/>
              <w:rPr>
                <w:rFonts w:eastAsia="標楷體"/>
                <w:spacing w:val="-16"/>
                <w:sz w:val="26"/>
              </w:rPr>
            </w:pPr>
            <w:r w:rsidRPr="00896C1C">
              <w:rPr>
                <w:rFonts w:eastAsia="標楷體" w:hint="eastAsia"/>
                <w:spacing w:val="-16"/>
                <w:sz w:val="26"/>
              </w:rPr>
              <w:t>比重</w:t>
            </w:r>
            <w:r w:rsidRPr="00896C1C">
              <w:rPr>
                <w:rFonts w:eastAsia="標楷體" w:hint="eastAsia"/>
                <w:spacing w:val="-16"/>
                <w:sz w:val="26"/>
              </w:rPr>
              <w:br/>
            </w:r>
            <w:r w:rsidRPr="00896C1C">
              <w:rPr>
                <w:rFonts w:eastAsia="標楷體" w:hint="eastAsia"/>
                <w:spacing w:val="-16"/>
              </w:rPr>
              <w:t>(</w:t>
            </w:r>
            <w:r w:rsidRPr="00896C1C">
              <w:rPr>
                <w:rFonts w:eastAsia="標楷體" w:hint="eastAsia"/>
                <w:spacing w:val="-16"/>
              </w:rPr>
              <w:t>％</w:t>
            </w:r>
            <w:r w:rsidRPr="00896C1C">
              <w:rPr>
                <w:rFonts w:eastAsia="標楷體" w:hint="eastAsia"/>
                <w:spacing w:val="-16"/>
              </w:rPr>
              <w:t>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896C1C" w:rsidRDefault="003302B2" w:rsidP="00ED6123">
            <w:pPr>
              <w:snapToGrid w:val="0"/>
              <w:spacing w:before="120" w:after="240" w:line="480" w:lineRule="exact"/>
              <w:ind w:rightChars="-86" w:right="-206"/>
              <w:jc w:val="center"/>
              <w:rPr>
                <w:rFonts w:eastAsia="標楷體"/>
              </w:rPr>
            </w:pPr>
            <w:r w:rsidRPr="00896C1C">
              <w:rPr>
                <w:rFonts w:eastAsia="標楷體" w:hint="eastAsia"/>
              </w:rPr>
              <w:t>13.7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896C1C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14.7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896C1C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14.9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896C1C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16.1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CD3778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15.8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CD3778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17.0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CD3778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16.2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CD3778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16.6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CD3778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16.0</w:t>
            </w:r>
          </w:p>
        </w:tc>
      </w:tr>
      <w:tr w:rsidR="003302B2" w:rsidRPr="00896C1C" w:rsidTr="00ED6123">
        <w:trPr>
          <w:cantSplit/>
          <w:trHeight w:hRule="exact" w:val="760"/>
        </w:trPr>
        <w:tc>
          <w:tcPr>
            <w:tcW w:w="628" w:type="dxa"/>
            <w:vMerge/>
            <w:tcBorders>
              <w:left w:val="nil"/>
            </w:tcBorders>
          </w:tcPr>
          <w:p w:rsidR="003302B2" w:rsidRPr="00896C1C" w:rsidRDefault="003302B2" w:rsidP="00ED6123">
            <w:pPr>
              <w:snapToGrid w:val="0"/>
              <w:spacing w:before="120" w:after="120" w:line="320" w:lineRule="exact"/>
              <w:rPr>
                <w:rFonts w:eastAsia="標楷體"/>
                <w:sz w:val="28"/>
              </w:rPr>
            </w:pPr>
          </w:p>
        </w:tc>
        <w:tc>
          <w:tcPr>
            <w:tcW w:w="766" w:type="dxa"/>
            <w:gridSpan w:val="2"/>
            <w:vMerge w:val="restart"/>
            <w:vAlign w:val="center"/>
          </w:tcPr>
          <w:p w:rsidR="003302B2" w:rsidRPr="00896C1C" w:rsidRDefault="003302B2" w:rsidP="00ED6123">
            <w:pPr>
              <w:snapToGrid w:val="0"/>
              <w:spacing w:before="120" w:after="120" w:line="320" w:lineRule="exact"/>
              <w:jc w:val="center"/>
              <w:rPr>
                <w:rFonts w:eastAsia="標楷體"/>
              </w:rPr>
            </w:pPr>
            <w:r w:rsidRPr="00896C1C">
              <w:rPr>
                <w:rFonts w:eastAsia="標楷體" w:hint="eastAsia"/>
              </w:rPr>
              <w:t>順（</w:t>
            </w:r>
            <w:r w:rsidRPr="00896C1C">
              <w:rPr>
                <w:rFonts w:eastAsia="標楷體" w:hint="eastAsia"/>
                <w:spacing w:val="-18"/>
              </w:rPr>
              <w:t>逆</w:t>
            </w:r>
            <w:r w:rsidRPr="00896C1C">
              <w:rPr>
                <w:rFonts w:eastAsia="標楷體" w:hint="eastAsia"/>
              </w:rPr>
              <w:t>）</w:t>
            </w:r>
            <w:r w:rsidRPr="00896C1C">
              <w:rPr>
                <w:rFonts w:eastAsia="標楷體" w:hint="eastAsia"/>
              </w:rPr>
              <w:br/>
            </w:r>
            <w:r w:rsidRPr="00896C1C">
              <w:rPr>
                <w:rFonts w:eastAsia="標楷體" w:hint="eastAsia"/>
              </w:rPr>
              <w:t>差</w:t>
            </w:r>
          </w:p>
        </w:tc>
        <w:tc>
          <w:tcPr>
            <w:tcW w:w="881" w:type="dxa"/>
          </w:tcPr>
          <w:p w:rsidR="003302B2" w:rsidRPr="00896C1C" w:rsidRDefault="003302B2" w:rsidP="00ED6123">
            <w:pPr>
              <w:snapToGrid w:val="0"/>
              <w:spacing w:before="120" w:after="120" w:line="320" w:lineRule="exact"/>
              <w:jc w:val="center"/>
              <w:rPr>
                <w:rFonts w:eastAsia="標楷體"/>
                <w:spacing w:val="-16"/>
                <w:sz w:val="26"/>
              </w:rPr>
            </w:pPr>
            <w:r w:rsidRPr="00896C1C">
              <w:rPr>
                <w:rFonts w:eastAsia="標楷體" w:hint="eastAsia"/>
                <w:spacing w:val="-16"/>
                <w:sz w:val="26"/>
              </w:rPr>
              <w:t>總額</w:t>
            </w:r>
            <w:r w:rsidRPr="00896C1C">
              <w:rPr>
                <w:rFonts w:eastAsia="標楷體" w:hint="eastAsia"/>
                <w:spacing w:val="-16"/>
                <w:sz w:val="26"/>
              </w:rPr>
              <w:br/>
            </w:r>
            <w:r w:rsidRPr="00896C1C">
              <w:rPr>
                <w:rFonts w:eastAsia="標楷體" w:hint="eastAsia"/>
                <w:spacing w:val="-16"/>
              </w:rPr>
              <w:t>(</w:t>
            </w:r>
            <w:r w:rsidRPr="00896C1C">
              <w:rPr>
                <w:rFonts w:eastAsia="標楷體" w:hint="eastAsia"/>
                <w:spacing w:val="-16"/>
              </w:rPr>
              <w:t>億美元</w:t>
            </w:r>
            <w:r w:rsidRPr="00896C1C">
              <w:rPr>
                <w:rFonts w:eastAsia="標楷體" w:hint="eastAsia"/>
                <w:spacing w:val="-16"/>
              </w:rPr>
              <w:t>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896C1C" w:rsidRDefault="003302B2" w:rsidP="00ED6123">
            <w:pPr>
              <w:snapToGrid w:val="0"/>
              <w:spacing w:before="120" w:after="240" w:line="480" w:lineRule="exact"/>
              <w:ind w:rightChars="-86" w:right="-206"/>
              <w:jc w:val="center"/>
              <w:rPr>
                <w:rFonts w:eastAsia="標楷體"/>
              </w:rPr>
            </w:pPr>
            <w:r w:rsidRPr="00896C1C">
              <w:rPr>
                <w:rFonts w:eastAsia="標楷體" w:hint="eastAsia"/>
              </w:rPr>
              <w:t>666.7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896C1C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580.7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896C1C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771.6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896C1C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787.0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CD3778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61.7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CD3778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69.2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CD3778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67.6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CD3778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63.9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02B2" w:rsidRPr="00CD3778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684.1</w:t>
            </w:r>
          </w:p>
        </w:tc>
      </w:tr>
      <w:tr w:rsidR="003302B2" w:rsidRPr="00896C1C" w:rsidTr="00ED6123">
        <w:trPr>
          <w:cantSplit/>
          <w:trHeight w:hRule="exact" w:val="760"/>
        </w:trPr>
        <w:tc>
          <w:tcPr>
            <w:tcW w:w="628" w:type="dxa"/>
            <w:vMerge/>
            <w:tcBorders>
              <w:left w:val="nil"/>
            </w:tcBorders>
          </w:tcPr>
          <w:p w:rsidR="003302B2" w:rsidRPr="00896C1C" w:rsidRDefault="003302B2" w:rsidP="00ED6123">
            <w:pPr>
              <w:snapToGrid w:val="0"/>
              <w:spacing w:before="120" w:after="120" w:line="320" w:lineRule="exact"/>
              <w:rPr>
                <w:rFonts w:eastAsia="標楷體"/>
                <w:sz w:val="28"/>
              </w:rPr>
            </w:pPr>
          </w:p>
        </w:tc>
        <w:tc>
          <w:tcPr>
            <w:tcW w:w="766" w:type="dxa"/>
            <w:gridSpan w:val="2"/>
            <w:vMerge/>
          </w:tcPr>
          <w:p w:rsidR="003302B2" w:rsidRPr="00896C1C" w:rsidRDefault="003302B2" w:rsidP="00ED6123">
            <w:pPr>
              <w:snapToGrid w:val="0"/>
              <w:spacing w:before="120" w:after="120" w:line="320" w:lineRule="exact"/>
              <w:rPr>
                <w:rFonts w:eastAsia="標楷體"/>
                <w:sz w:val="28"/>
              </w:rPr>
            </w:pPr>
          </w:p>
        </w:tc>
        <w:tc>
          <w:tcPr>
            <w:tcW w:w="881" w:type="dxa"/>
          </w:tcPr>
          <w:p w:rsidR="003302B2" w:rsidRPr="00896C1C" w:rsidRDefault="003302B2" w:rsidP="00ED6123">
            <w:pPr>
              <w:snapToGrid w:val="0"/>
              <w:spacing w:before="120" w:after="120" w:line="320" w:lineRule="exact"/>
              <w:jc w:val="center"/>
              <w:rPr>
                <w:rFonts w:eastAsia="標楷體"/>
                <w:spacing w:val="-16"/>
                <w:sz w:val="26"/>
              </w:rPr>
            </w:pPr>
            <w:r w:rsidRPr="00896C1C">
              <w:rPr>
                <w:rFonts w:eastAsia="標楷體" w:hint="eastAsia"/>
                <w:spacing w:val="-16"/>
                <w:sz w:val="26"/>
              </w:rPr>
              <w:t>成長率</w:t>
            </w:r>
            <w:r w:rsidRPr="00896C1C">
              <w:rPr>
                <w:rFonts w:eastAsia="標楷體" w:hint="eastAsia"/>
                <w:spacing w:val="-16"/>
                <w:sz w:val="26"/>
              </w:rPr>
              <w:br/>
            </w:r>
            <w:r w:rsidRPr="00896C1C">
              <w:rPr>
                <w:rFonts w:eastAsia="標楷體" w:hint="eastAsia"/>
                <w:spacing w:val="-16"/>
              </w:rPr>
              <w:t>(</w:t>
            </w:r>
            <w:r w:rsidRPr="00896C1C">
              <w:rPr>
                <w:rFonts w:eastAsia="標楷體" w:hint="eastAsia"/>
                <w:spacing w:val="-16"/>
              </w:rPr>
              <w:t>％</w:t>
            </w:r>
            <w:r w:rsidRPr="00896C1C">
              <w:rPr>
                <w:rFonts w:eastAsia="標楷體" w:hint="eastAsia"/>
                <w:spacing w:val="-16"/>
              </w:rPr>
              <w:t>)</w:t>
            </w:r>
          </w:p>
        </w:tc>
        <w:tc>
          <w:tcPr>
            <w:tcW w:w="839" w:type="dxa"/>
            <w:tcBorders>
              <w:top w:val="nil"/>
              <w:left w:val="nil"/>
              <w:right w:val="nil"/>
            </w:tcBorders>
            <w:vAlign w:val="center"/>
          </w:tcPr>
          <w:p w:rsidR="003302B2" w:rsidRPr="00896C1C" w:rsidRDefault="003302B2" w:rsidP="00ED6123">
            <w:pPr>
              <w:snapToGrid w:val="0"/>
              <w:spacing w:before="120" w:after="240" w:line="480" w:lineRule="exact"/>
              <w:ind w:rightChars="-86" w:right="-206"/>
              <w:jc w:val="center"/>
              <w:rPr>
                <w:rFonts w:eastAsia="標楷體"/>
              </w:rPr>
            </w:pPr>
            <w:r w:rsidRPr="00896C1C">
              <w:rPr>
                <w:rFonts w:eastAsia="標楷體" w:hint="eastAsia"/>
              </w:rPr>
              <w:t>-5.5</w:t>
            </w:r>
          </w:p>
        </w:tc>
        <w:tc>
          <w:tcPr>
            <w:tcW w:w="910" w:type="dxa"/>
            <w:tcBorders>
              <w:top w:val="nil"/>
              <w:left w:val="nil"/>
              <w:right w:val="nil"/>
            </w:tcBorders>
            <w:vAlign w:val="center"/>
          </w:tcPr>
          <w:p w:rsidR="003302B2" w:rsidRPr="00896C1C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-12.9</w:t>
            </w:r>
          </w:p>
        </w:tc>
        <w:tc>
          <w:tcPr>
            <w:tcW w:w="1036" w:type="dxa"/>
            <w:tcBorders>
              <w:top w:val="nil"/>
              <w:left w:val="nil"/>
              <w:right w:val="nil"/>
            </w:tcBorders>
            <w:vAlign w:val="center"/>
          </w:tcPr>
          <w:p w:rsidR="003302B2" w:rsidRPr="00896C1C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32.7</w:t>
            </w:r>
          </w:p>
        </w:tc>
        <w:tc>
          <w:tcPr>
            <w:tcW w:w="1038" w:type="dxa"/>
            <w:tcBorders>
              <w:top w:val="nil"/>
              <w:left w:val="nil"/>
              <w:right w:val="nil"/>
            </w:tcBorders>
            <w:vAlign w:val="center"/>
          </w:tcPr>
          <w:p w:rsidR="003302B2" w:rsidRPr="00896C1C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2.1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3302B2" w:rsidRPr="00896C1C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</w:rPr>
            </w:pPr>
            <w:r>
              <w:rPr>
                <w:rFonts w:eastAsia="華康楷書體W5" w:hint="eastAsia"/>
                <w:color w:val="000000"/>
              </w:rPr>
              <w:t>-13.9</w:t>
            </w:r>
          </w:p>
        </w:tc>
        <w:tc>
          <w:tcPr>
            <w:tcW w:w="905" w:type="dxa"/>
            <w:tcBorders>
              <w:top w:val="nil"/>
              <w:left w:val="nil"/>
              <w:right w:val="nil"/>
            </w:tcBorders>
            <w:vAlign w:val="center"/>
          </w:tcPr>
          <w:p w:rsidR="003302B2" w:rsidRPr="00896C1C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</w:rPr>
            </w:pPr>
            <w:r>
              <w:rPr>
                <w:rFonts w:eastAsia="華康楷書體W5" w:hint="eastAsia"/>
                <w:color w:val="000000"/>
              </w:rPr>
              <w:t>10.4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3302B2" w:rsidRPr="00CD3778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-2.0</w:t>
            </w:r>
          </w:p>
        </w:tc>
        <w:tc>
          <w:tcPr>
            <w:tcW w:w="854" w:type="dxa"/>
            <w:tcBorders>
              <w:top w:val="nil"/>
              <w:left w:val="nil"/>
              <w:right w:val="nil"/>
            </w:tcBorders>
            <w:vAlign w:val="center"/>
          </w:tcPr>
          <w:p w:rsidR="003302B2" w:rsidRPr="00CD3778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4.2</w:t>
            </w:r>
          </w:p>
        </w:tc>
        <w:tc>
          <w:tcPr>
            <w:tcW w:w="1129" w:type="dxa"/>
            <w:tcBorders>
              <w:top w:val="nil"/>
              <w:left w:val="nil"/>
              <w:right w:val="nil"/>
            </w:tcBorders>
            <w:vAlign w:val="center"/>
          </w:tcPr>
          <w:p w:rsidR="003302B2" w:rsidRPr="00CD3778" w:rsidRDefault="003302B2" w:rsidP="003302B2">
            <w:pPr>
              <w:spacing w:beforeLines="20" w:before="72" w:afterLines="20" w:after="72" w:line="400" w:lineRule="exact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-5.8</w:t>
            </w:r>
          </w:p>
        </w:tc>
      </w:tr>
    </w:tbl>
    <w:p w:rsidR="006C7E69" w:rsidRDefault="006C7E69" w:rsidP="006C7E69">
      <w:pPr>
        <w:spacing w:line="280" w:lineRule="exact"/>
        <w:rPr>
          <w:rFonts w:eastAsia="標楷體"/>
        </w:rPr>
      </w:pPr>
      <w:r w:rsidRPr="00FA01C2">
        <w:rPr>
          <w:rFonts w:eastAsia="標楷體" w:hint="eastAsia"/>
        </w:rPr>
        <w:t>註：</w:t>
      </w:r>
      <w:r>
        <w:rPr>
          <w:rFonts w:eastAsia="標楷體" w:hint="eastAsia"/>
        </w:rPr>
        <w:t>1.</w:t>
      </w:r>
      <w:r w:rsidRPr="00FA01C2">
        <w:rPr>
          <w:rFonts w:eastAsia="標楷體" w:hint="eastAsia"/>
        </w:rPr>
        <w:t>我對中國大陸投資</w:t>
      </w:r>
      <w:r>
        <w:rPr>
          <w:rFonts w:eastAsia="標楷體" w:hint="eastAsia"/>
        </w:rPr>
        <w:t>件數</w:t>
      </w:r>
      <w:r w:rsidRPr="00FA01C2">
        <w:rPr>
          <w:rFonts w:eastAsia="標楷體" w:hint="eastAsia"/>
        </w:rPr>
        <w:t>及金額均含核准補辦案件。</w:t>
      </w:r>
    </w:p>
    <w:p w:rsidR="006C7E69" w:rsidRDefault="006C7E69" w:rsidP="006C7E69">
      <w:pPr>
        <w:spacing w:line="280" w:lineRule="exact"/>
        <w:rPr>
          <w:rFonts w:eastAsia="標楷體"/>
        </w:rPr>
      </w:pPr>
      <w:r>
        <w:rPr>
          <w:rFonts w:eastAsia="標楷體" w:hint="eastAsia"/>
        </w:rPr>
        <w:t xml:space="preserve">    2.</w:t>
      </w:r>
      <w:r w:rsidRPr="00FA01C2">
        <w:rPr>
          <w:rFonts w:eastAsia="標楷體" w:hint="eastAsia"/>
        </w:rPr>
        <w:t>我對中國大陸投資</w:t>
      </w:r>
      <w:r>
        <w:rPr>
          <w:rFonts w:eastAsia="標楷體" w:hint="eastAsia"/>
        </w:rPr>
        <w:t>金額</w:t>
      </w:r>
      <w:r w:rsidRPr="00FA01C2">
        <w:rPr>
          <w:rFonts w:eastAsia="標楷體" w:hint="eastAsia"/>
        </w:rPr>
        <w:t>（）內數字為較上年同期成長率。</w:t>
      </w:r>
    </w:p>
    <w:p w:rsidR="006C7E69" w:rsidRPr="00FA01C2" w:rsidRDefault="006C7E69" w:rsidP="006C7E69">
      <w:pPr>
        <w:spacing w:line="280" w:lineRule="exact"/>
        <w:ind w:firstLineChars="198" w:firstLine="475"/>
        <w:rPr>
          <w:rFonts w:eastAsia="標楷體"/>
        </w:rPr>
      </w:pPr>
      <w:r>
        <w:rPr>
          <w:rFonts w:eastAsia="標楷體" w:hint="eastAsia"/>
        </w:rPr>
        <w:t>3.</w:t>
      </w:r>
      <w:r w:rsidRPr="00B90336">
        <w:rPr>
          <w:rFonts w:eastAsia="標楷體"/>
        </w:rPr>
        <w:t xml:space="preserve"> </w:t>
      </w:r>
      <w:r>
        <w:rPr>
          <w:rFonts w:eastAsia="標楷體"/>
        </w:rPr>
        <w:t>2009</w:t>
      </w:r>
      <w:r>
        <w:rPr>
          <w:rFonts w:eastAsia="標楷體" w:hint="eastAsia"/>
        </w:rPr>
        <w:t>年</w:t>
      </w:r>
      <w:r>
        <w:rPr>
          <w:rFonts w:eastAsia="標楷體"/>
        </w:rPr>
        <w:t>6</w:t>
      </w:r>
      <w:r>
        <w:rPr>
          <w:rFonts w:eastAsia="標楷體" w:hint="eastAsia"/>
        </w:rPr>
        <w:t>月</w:t>
      </w:r>
      <w:r>
        <w:rPr>
          <w:rFonts w:eastAsia="標楷體"/>
        </w:rPr>
        <w:t>30</w:t>
      </w:r>
      <w:r>
        <w:rPr>
          <w:rFonts w:eastAsia="標楷體" w:hint="eastAsia"/>
        </w:rPr>
        <w:t>日起開放陸資來台投資</w:t>
      </w:r>
      <w:r w:rsidRPr="00FA01C2">
        <w:rPr>
          <w:rFonts w:eastAsia="標楷體" w:hint="eastAsia"/>
        </w:rPr>
        <w:t>。</w:t>
      </w:r>
    </w:p>
    <w:p w:rsidR="006C7E69" w:rsidRDefault="006C7E69" w:rsidP="006C7E69">
      <w:pPr>
        <w:spacing w:line="280" w:lineRule="exact"/>
        <w:rPr>
          <w:rFonts w:eastAsia="標楷體"/>
          <w:color w:val="FF0000"/>
          <w:spacing w:val="-10"/>
        </w:rPr>
      </w:pPr>
      <w:r w:rsidRPr="00FA01C2">
        <w:rPr>
          <w:rFonts w:eastAsia="標楷體" w:hint="eastAsia"/>
        </w:rPr>
        <w:t>資料來源：</w:t>
      </w:r>
      <w:r w:rsidRPr="00FA01C2">
        <w:rPr>
          <w:rFonts w:eastAsia="標楷體" w:hint="eastAsia"/>
          <w:spacing w:val="-10"/>
        </w:rPr>
        <w:t>經濟部投審會「投資統計月報」、財政部進出口海關統計。</w:t>
      </w:r>
    </w:p>
    <w:p w:rsidR="00FA01C2" w:rsidRPr="006C7E69" w:rsidRDefault="00FA01C2" w:rsidP="006C7E69">
      <w:pPr>
        <w:widowControl/>
        <w:autoSpaceDE w:val="0"/>
        <w:autoSpaceDN w:val="0"/>
        <w:adjustRightInd w:val="0"/>
        <w:snapToGrid w:val="0"/>
        <w:spacing w:line="300" w:lineRule="auto"/>
        <w:ind w:left="-720"/>
        <w:rPr>
          <w:rFonts w:eastAsia="標楷體"/>
        </w:rPr>
      </w:pPr>
      <w:r w:rsidRPr="006C7E69">
        <w:rPr>
          <w:rFonts w:ascii="標楷體" w:eastAsia="標楷體" w:hAnsi="標楷體"/>
          <w:color w:val="FF0000"/>
          <w:spacing w:val="-10"/>
        </w:rPr>
        <w:br w:type="page"/>
      </w:r>
    </w:p>
    <w:p w:rsidR="00380A37" w:rsidRPr="00655FA7" w:rsidRDefault="00380A37" w:rsidP="008217FE">
      <w:pPr>
        <w:pStyle w:val="t-1"/>
        <w:spacing w:after="180"/>
      </w:pPr>
      <w:bookmarkStart w:id="23" w:name="_Toc279048470"/>
      <w:bookmarkStart w:id="24" w:name="_Toc337122124"/>
      <w:r w:rsidRPr="00655FA7">
        <w:rPr>
          <w:rFonts w:hint="eastAsia"/>
        </w:rPr>
        <w:t>參、經濟情勢分析</w:t>
      </w:r>
      <w:bookmarkEnd w:id="23"/>
      <w:bookmarkEnd w:id="24"/>
    </w:p>
    <w:p w:rsidR="00380A37" w:rsidRPr="00655FA7" w:rsidRDefault="00380A37" w:rsidP="004C1705">
      <w:pPr>
        <w:pStyle w:val="t-2"/>
      </w:pPr>
      <w:bookmarkStart w:id="25" w:name="_Toc230064830"/>
      <w:bookmarkStart w:id="26" w:name="_Toc279048471"/>
      <w:bookmarkStart w:id="27" w:name="_Toc337122125"/>
      <w:r w:rsidRPr="00655FA7">
        <w:rPr>
          <w:rFonts w:hint="eastAsia"/>
        </w:rPr>
        <w:t>一、國際經濟</w:t>
      </w:r>
      <w:bookmarkEnd w:id="25"/>
      <w:bookmarkEnd w:id="26"/>
      <w:bookmarkEnd w:id="27"/>
    </w:p>
    <w:p w:rsidR="00380A37" w:rsidRPr="00BD40A3" w:rsidRDefault="00380A37" w:rsidP="008217FE">
      <w:pPr>
        <w:pStyle w:val="t-3"/>
        <w:ind w:right="-60"/>
      </w:pPr>
      <w:bookmarkStart w:id="28" w:name="_Toc337122126"/>
      <w:r w:rsidRPr="00BD40A3">
        <w:t>（一）美國</w:t>
      </w:r>
      <w:bookmarkEnd w:id="28"/>
    </w:p>
    <w:p w:rsidR="00A1493A" w:rsidRPr="00A1493A" w:rsidRDefault="007D7C0A" w:rsidP="00A1493A">
      <w:pPr>
        <w:shd w:val="clear" w:color="auto" w:fill="FFFFFF"/>
        <w:snapToGrid w:val="0"/>
        <w:spacing w:beforeLines="50" w:before="180" w:line="288" w:lineRule="auto"/>
        <w:ind w:left="420" w:hangingChars="150" w:hanging="420"/>
        <w:rPr>
          <w:rFonts w:eastAsia="標楷體"/>
          <w:bCs/>
          <w:color w:val="000000"/>
          <w:kern w:val="0"/>
          <w:sz w:val="28"/>
          <w:szCs w:val="28"/>
        </w:rPr>
      </w:pPr>
      <w:bookmarkStart w:id="29" w:name="_Toc196540361"/>
      <w:bookmarkStart w:id="30" w:name="_Toc337122127"/>
      <w:r>
        <w:rPr>
          <w:rFonts w:eastAsia="標楷體"/>
          <w:bCs/>
          <w:color w:val="000000"/>
          <w:kern w:val="0"/>
          <w:sz w:val="28"/>
          <w:szCs w:val="20"/>
        </w:rPr>
        <w:t xml:space="preserve">      </w:t>
      </w:r>
      <w:r w:rsidR="00A1493A" w:rsidRPr="00A1493A">
        <w:rPr>
          <w:rFonts w:eastAsia="標楷體"/>
          <w:bCs/>
          <w:color w:val="000000"/>
          <w:kern w:val="0"/>
          <w:sz w:val="28"/>
          <w:szCs w:val="20"/>
        </w:rPr>
        <w:t>美國商務部</w:t>
      </w:r>
      <w:r w:rsidR="00A1493A" w:rsidRPr="00A1493A">
        <w:rPr>
          <w:rFonts w:eastAsia="標楷體"/>
          <w:bCs/>
          <w:color w:val="000000"/>
          <w:kern w:val="0"/>
          <w:sz w:val="28"/>
          <w:szCs w:val="20"/>
        </w:rPr>
        <w:t>2012</w:t>
      </w:r>
      <w:r w:rsidR="00A1493A" w:rsidRPr="00A1493A">
        <w:rPr>
          <w:rFonts w:eastAsia="標楷體"/>
          <w:bCs/>
          <w:color w:val="000000"/>
          <w:kern w:val="0"/>
          <w:sz w:val="28"/>
          <w:szCs w:val="20"/>
        </w:rPr>
        <w:t>年</w:t>
      </w:r>
      <w:r w:rsidR="00A1493A" w:rsidRPr="00A1493A">
        <w:rPr>
          <w:rFonts w:eastAsia="標楷體"/>
          <w:bCs/>
          <w:color w:val="000000"/>
          <w:kern w:val="0"/>
          <w:sz w:val="28"/>
          <w:szCs w:val="20"/>
        </w:rPr>
        <w:t>1</w:t>
      </w:r>
      <w:r w:rsidR="00A1493A" w:rsidRPr="00A1493A">
        <w:rPr>
          <w:rFonts w:eastAsia="標楷體" w:hint="eastAsia"/>
          <w:bCs/>
          <w:color w:val="000000"/>
          <w:kern w:val="0"/>
          <w:sz w:val="28"/>
          <w:szCs w:val="20"/>
        </w:rPr>
        <w:t>2</w:t>
      </w:r>
      <w:r w:rsidR="00A1493A" w:rsidRPr="00A1493A">
        <w:rPr>
          <w:rFonts w:eastAsia="標楷體"/>
          <w:bCs/>
          <w:color w:val="000000"/>
          <w:kern w:val="0"/>
          <w:sz w:val="28"/>
          <w:szCs w:val="20"/>
        </w:rPr>
        <w:t>月</w:t>
      </w:r>
      <w:r w:rsidR="00A1493A" w:rsidRPr="00A1493A">
        <w:rPr>
          <w:rFonts w:eastAsia="標楷體"/>
          <w:bCs/>
          <w:color w:val="000000"/>
          <w:kern w:val="0"/>
          <w:sz w:val="28"/>
          <w:szCs w:val="20"/>
        </w:rPr>
        <w:t>2</w:t>
      </w:r>
      <w:r w:rsidR="00A1493A" w:rsidRPr="00A1493A">
        <w:rPr>
          <w:rFonts w:eastAsia="標楷體" w:hint="eastAsia"/>
          <w:bCs/>
          <w:color w:val="000000"/>
          <w:kern w:val="0"/>
          <w:sz w:val="28"/>
          <w:szCs w:val="20"/>
        </w:rPr>
        <w:t>0</w:t>
      </w:r>
      <w:r w:rsidR="00A1493A" w:rsidRPr="00A1493A">
        <w:rPr>
          <w:rFonts w:eastAsia="標楷體"/>
          <w:bCs/>
          <w:color w:val="000000"/>
          <w:kern w:val="0"/>
          <w:sz w:val="28"/>
          <w:szCs w:val="20"/>
        </w:rPr>
        <w:t>日公布</w:t>
      </w:r>
      <w:r w:rsidR="00A1493A" w:rsidRPr="00A1493A">
        <w:rPr>
          <w:rFonts w:eastAsia="標楷體"/>
          <w:bCs/>
          <w:color w:val="000000"/>
          <w:kern w:val="0"/>
          <w:sz w:val="28"/>
          <w:szCs w:val="20"/>
        </w:rPr>
        <w:t>2012</w:t>
      </w:r>
      <w:r w:rsidR="00A1493A" w:rsidRPr="00A1493A">
        <w:rPr>
          <w:rFonts w:eastAsia="標楷體"/>
          <w:bCs/>
          <w:color w:val="000000"/>
          <w:kern w:val="0"/>
          <w:sz w:val="28"/>
          <w:szCs w:val="20"/>
        </w:rPr>
        <w:t>年第</w:t>
      </w:r>
      <w:r w:rsidR="00A1493A" w:rsidRPr="00A1493A">
        <w:rPr>
          <w:rFonts w:eastAsia="標楷體"/>
          <w:bCs/>
          <w:color w:val="000000"/>
          <w:kern w:val="0"/>
          <w:sz w:val="28"/>
          <w:szCs w:val="20"/>
        </w:rPr>
        <w:t>3</w:t>
      </w:r>
      <w:r w:rsidR="00A1493A" w:rsidRPr="00A1493A">
        <w:rPr>
          <w:rFonts w:eastAsia="標楷體"/>
          <w:bCs/>
          <w:color w:val="000000"/>
          <w:kern w:val="0"/>
          <w:sz w:val="28"/>
          <w:szCs w:val="20"/>
        </w:rPr>
        <w:t>季國內生產總值（</w:t>
      </w:r>
      <w:r w:rsidR="00A1493A" w:rsidRPr="00A1493A">
        <w:rPr>
          <w:rFonts w:eastAsia="標楷體"/>
          <w:bCs/>
          <w:color w:val="000000"/>
          <w:kern w:val="0"/>
          <w:sz w:val="28"/>
          <w:szCs w:val="20"/>
        </w:rPr>
        <w:t>GDP</w:t>
      </w:r>
      <w:r w:rsidR="00A1493A" w:rsidRPr="00A1493A">
        <w:rPr>
          <w:rFonts w:eastAsia="標楷體"/>
          <w:bCs/>
          <w:color w:val="000000"/>
          <w:kern w:val="0"/>
          <w:sz w:val="28"/>
          <w:szCs w:val="20"/>
        </w:rPr>
        <w:t>）最終值為成長</w:t>
      </w:r>
      <w:r w:rsidR="00A1493A" w:rsidRPr="00A1493A">
        <w:rPr>
          <w:rFonts w:eastAsia="標楷體"/>
          <w:bCs/>
          <w:color w:val="000000"/>
          <w:kern w:val="0"/>
          <w:sz w:val="28"/>
          <w:szCs w:val="20"/>
        </w:rPr>
        <w:t>3.1%</w:t>
      </w:r>
      <w:r w:rsidR="00A1493A" w:rsidRPr="00A1493A">
        <w:rPr>
          <w:rFonts w:eastAsia="標楷體"/>
          <w:bCs/>
          <w:color w:val="000000"/>
          <w:kern w:val="0"/>
          <w:sz w:val="28"/>
          <w:szCs w:val="20"/>
        </w:rPr>
        <w:t>，優於修正值的</w:t>
      </w:r>
      <w:r w:rsidR="00A1493A" w:rsidRPr="00A1493A">
        <w:rPr>
          <w:rFonts w:eastAsia="標楷體"/>
          <w:bCs/>
          <w:color w:val="000000"/>
          <w:kern w:val="0"/>
          <w:sz w:val="28"/>
          <w:szCs w:val="20"/>
        </w:rPr>
        <w:t>2.7%</w:t>
      </w:r>
      <w:r w:rsidR="00A1493A" w:rsidRPr="00A1493A">
        <w:rPr>
          <w:rFonts w:eastAsia="標楷體"/>
          <w:bCs/>
          <w:color w:val="000000"/>
          <w:kern w:val="0"/>
          <w:sz w:val="28"/>
          <w:szCs w:val="20"/>
        </w:rPr>
        <w:t>，且是</w:t>
      </w:r>
      <w:r w:rsidR="00A1493A" w:rsidRPr="00A1493A">
        <w:rPr>
          <w:rFonts w:eastAsia="標楷體"/>
          <w:bCs/>
          <w:color w:val="000000"/>
          <w:kern w:val="0"/>
          <w:sz w:val="28"/>
          <w:szCs w:val="20"/>
        </w:rPr>
        <w:t>2012</w:t>
      </w:r>
      <w:r w:rsidR="00A1493A" w:rsidRPr="00A1493A">
        <w:rPr>
          <w:rFonts w:eastAsia="標楷體"/>
          <w:bCs/>
          <w:color w:val="000000"/>
          <w:kern w:val="0"/>
          <w:sz w:val="28"/>
          <w:szCs w:val="20"/>
        </w:rPr>
        <w:t>年以來最大增幅，其中</w:t>
      </w:r>
      <w:r w:rsidR="00A1493A" w:rsidRPr="00A1493A">
        <w:rPr>
          <w:rFonts w:eastAsia="標楷體"/>
          <w:bCs/>
          <w:color w:val="000000"/>
          <w:kern w:val="0"/>
          <w:sz w:val="28"/>
          <w:szCs w:val="28"/>
        </w:rPr>
        <w:t>政府支出成長</w:t>
      </w:r>
      <w:r w:rsidR="00A1493A" w:rsidRPr="00A1493A">
        <w:rPr>
          <w:rFonts w:eastAsia="標楷體"/>
          <w:bCs/>
          <w:color w:val="000000"/>
          <w:kern w:val="0"/>
          <w:sz w:val="28"/>
          <w:szCs w:val="28"/>
        </w:rPr>
        <w:t>3.9%</w:t>
      </w:r>
      <w:r w:rsidR="00A1493A" w:rsidRPr="00A1493A">
        <w:rPr>
          <w:rFonts w:eastAsia="標楷體"/>
          <w:bCs/>
          <w:color w:val="000000"/>
          <w:kern w:val="0"/>
          <w:sz w:val="28"/>
          <w:szCs w:val="28"/>
        </w:rPr>
        <w:t>，為</w:t>
      </w:r>
      <w:r w:rsidR="00A1493A" w:rsidRPr="00A1493A">
        <w:rPr>
          <w:rFonts w:eastAsia="標楷體"/>
          <w:bCs/>
          <w:color w:val="000000"/>
          <w:kern w:val="0"/>
          <w:sz w:val="28"/>
          <w:szCs w:val="28"/>
        </w:rPr>
        <w:t>2010</w:t>
      </w:r>
      <w:r w:rsidR="00A1493A" w:rsidRPr="00A1493A">
        <w:rPr>
          <w:rFonts w:eastAsia="標楷體" w:hint="eastAsia"/>
          <w:bCs/>
          <w:color w:val="000000"/>
          <w:kern w:val="0"/>
          <w:sz w:val="28"/>
          <w:szCs w:val="28"/>
        </w:rPr>
        <w:t>年</w:t>
      </w:r>
      <w:r w:rsidR="00A1493A" w:rsidRPr="00A1493A">
        <w:rPr>
          <w:rFonts w:eastAsia="標楷體"/>
          <w:bCs/>
          <w:color w:val="000000"/>
          <w:kern w:val="0"/>
          <w:sz w:val="28"/>
          <w:szCs w:val="28"/>
        </w:rPr>
        <w:t>第</w:t>
      </w:r>
      <w:r w:rsidR="00A1493A" w:rsidRPr="00A1493A">
        <w:rPr>
          <w:rFonts w:eastAsia="標楷體"/>
          <w:bCs/>
          <w:color w:val="000000"/>
          <w:kern w:val="0"/>
          <w:sz w:val="28"/>
          <w:szCs w:val="28"/>
        </w:rPr>
        <w:t>3</w:t>
      </w:r>
      <w:r w:rsidR="00A1493A" w:rsidRPr="00A1493A">
        <w:rPr>
          <w:rFonts w:eastAsia="標楷體"/>
          <w:bCs/>
          <w:color w:val="000000"/>
          <w:kern w:val="0"/>
          <w:sz w:val="28"/>
          <w:szCs w:val="28"/>
        </w:rPr>
        <w:t>季以來首見的正成長</w:t>
      </w:r>
      <w:r w:rsidR="00A1493A" w:rsidRPr="00A1493A">
        <w:rPr>
          <w:rFonts w:eastAsia="標楷體"/>
          <w:bCs/>
          <w:color w:val="000000"/>
          <w:kern w:val="0"/>
          <w:sz w:val="28"/>
          <w:szCs w:val="20"/>
        </w:rPr>
        <w:t>。另聯準會（</w:t>
      </w:r>
      <w:r w:rsidR="00A1493A" w:rsidRPr="00A1493A">
        <w:rPr>
          <w:rFonts w:eastAsia="標楷體"/>
          <w:bCs/>
          <w:color w:val="000000"/>
          <w:kern w:val="0"/>
          <w:sz w:val="28"/>
          <w:szCs w:val="20"/>
        </w:rPr>
        <w:t>Fed</w:t>
      </w:r>
      <w:r w:rsidR="00A1493A" w:rsidRPr="00A1493A">
        <w:rPr>
          <w:rFonts w:eastAsia="標楷體"/>
          <w:bCs/>
          <w:color w:val="000000"/>
          <w:kern w:val="0"/>
          <w:sz w:val="28"/>
          <w:szCs w:val="20"/>
        </w:rPr>
        <w:t>）</w:t>
      </w:r>
      <w:r w:rsidR="00A1493A" w:rsidRPr="00A1493A">
        <w:rPr>
          <w:rFonts w:eastAsia="標楷體"/>
          <w:bCs/>
          <w:color w:val="000000"/>
          <w:kern w:val="0"/>
          <w:sz w:val="28"/>
          <w:szCs w:val="20"/>
        </w:rPr>
        <w:t>2012</w:t>
      </w:r>
      <w:r w:rsidR="00A1493A" w:rsidRPr="00A1493A">
        <w:rPr>
          <w:rFonts w:eastAsia="標楷體"/>
          <w:bCs/>
          <w:color w:val="000000"/>
          <w:kern w:val="0"/>
          <w:sz w:val="28"/>
          <w:szCs w:val="20"/>
        </w:rPr>
        <w:t>年</w:t>
      </w:r>
      <w:r w:rsidR="00A1493A" w:rsidRPr="00A1493A">
        <w:rPr>
          <w:rFonts w:eastAsia="標楷體"/>
          <w:bCs/>
          <w:color w:val="000000"/>
          <w:kern w:val="0"/>
          <w:sz w:val="28"/>
          <w:szCs w:val="20"/>
        </w:rPr>
        <w:t>1</w:t>
      </w:r>
      <w:r w:rsidR="00A1493A" w:rsidRPr="00A1493A">
        <w:rPr>
          <w:rFonts w:eastAsia="標楷體" w:hint="eastAsia"/>
          <w:bCs/>
          <w:color w:val="000000"/>
          <w:kern w:val="0"/>
          <w:sz w:val="28"/>
          <w:szCs w:val="20"/>
        </w:rPr>
        <w:t>2</w:t>
      </w:r>
      <w:r w:rsidR="00A1493A" w:rsidRPr="00A1493A">
        <w:rPr>
          <w:rFonts w:eastAsia="標楷體"/>
          <w:bCs/>
          <w:color w:val="000000"/>
          <w:kern w:val="0"/>
          <w:sz w:val="28"/>
          <w:szCs w:val="20"/>
        </w:rPr>
        <w:t>月</w:t>
      </w:r>
      <w:r w:rsidR="00A1493A" w:rsidRPr="00A1493A">
        <w:rPr>
          <w:rFonts w:eastAsia="標楷體" w:hint="eastAsia"/>
          <w:bCs/>
          <w:color w:val="000000"/>
          <w:kern w:val="0"/>
          <w:sz w:val="28"/>
          <w:szCs w:val="28"/>
        </w:rPr>
        <w:t>中旬聯邦公開市場委員會</w:t>
      </w:r>
      <w:r w:rsidR="00A1493A" w:rsidRPr="00A1493A">
        <w:rPr>
          <w:rFonts w:eastAsia="標楷體" w:hint="eastAsia"/>
          <w:bCs/>
          <w:color w:val="000000"/>
          <w:kern w:val="0"/>
          <w:sz w:val="28"/>
          <w:szCs w:val="28"/>
        </w:rPr>
        <w:t>(FOMC)</w:t>
      </w:r>
      <w:r w:rsidR="00A1493A" w:rsidRPr="00A1493A">
        <w:rPr>
          <w:rFonts w:eastAsia="標楷體" w:hint="eastAsia"/>
          <w:bCs/>
          <w:color w:val="000000"/>
          <w:kern w:val="0"/>
          <w:sz w:val="28"/>
          <w:szCs w:val="28"/>
        </w:rPr>
        <w:t>會後宣布擴大</w:t>
      </w:r>
      <w:r w:rsidR="00A1493A" w:rsidRPr="00A1493A">
        <w:rPr>
          <w:rFonts w:eastAsia="標楷體" w:hint="eastAsia"/>
          <w:bCs/>
          <w:color w:val="000000"/>
          <w:kern w:val="0"/>
          <w:sz w:val="28"/>
          <w:szCs w:val="28"/>
        </w:rPr>
        <w:t>QE</w:t>
      </w:r>
      <w:r w:rsidR="00A1493A" w:rsidRPr="00A1493A">
        <w:rPr>
          <w:rFonts w:eastAsia="標楷體" w:hint="eastAsia"/>
          <w:bCs/>
          <w:color w:val="000000"/>
          <w:kern w:val="0"/>
          <w:sz w:val="28"/>
          <w:szCs w:val="28"/>
        </w:rPr>
        <w:t>量化寬鬆貨幣政策，每個月將購買</w:t>
      </w:r>
      <w:r w:rsidR="00A1493A" w:rsidRPr="00A1493A">
        <w:rPr>
          <w:rFonts w:eastAsia="標楷體" w:hint="eastAsia"/>
          <w:bCs/>
          <w:color w:val="000000"/>
          <w:kern w:val="0"/>
          <w:sz w:val="28"/>
          <w:szCs w:val="28"/>
        </w:rPr>
        <w:t>450</w:t>
      </w:r>
      <w:r w:rsidR="00A1493A" w:rsidRPr="00A1493A">
        <w:rPr>
          <w:rFonts w:eastAsia="標楷體" w:hint="eastAsia"/>
          <w:bCs/>
          <w:color w:val="000000"/>
          <w:kern w:val="0"/>
          <w:sz w:val="28"/>
          <w:szCs w:val="28"/>
        </w:rPr>
        <w:t>億美元長期公債，加上聯準會在</w:t>
      </w:r>
      <w:r w:rsidR="00A1493A" w:rsidRPr="00A1493A">
        <w:rPr>
          <w:rFonts w:eastAsia="標楷體" w:hint="eastAsia"/>
          <w:bCs/>
          <w:color w:val="000000"/>
          <w:kern w:val="0"/>
          <w:sz w:val="28"/>
          <w:szCs w:val="28"/>
        </w:rPr>
        <w:t>9</w:t>
      </w:r>
      <w:r w:rsidR="00A1493A" w:rsidRPr="00A1493A">
        <w:rPr>
          <w:rFonts w:eastAsia="標楷體" w:hint="eastAsia"/>
          <w:bCs/>
          <w:color w:val="000000"/>
          <w:kern w:val="0"/>
          <w:sz w:val="28"/>
          <w:szCs w:val="28"/>
        </w:rPr>
        <w:t>月啟動之</w:t>
      </w:r>
      <w:r w:rsidR="00A1493A" w:rsidRPr="00A1493A">
        <w:rPr>
          <w:rFonts w:eastAsia="標楷體" w:hint="eastAsia"/>
          <w:bCs/>
          <w:color w:val="000000"/>
          <w:kern w:val="0"/>
          <w:sz w:val="28"/>
          <w:szCs w:val="28"/>
        </w:rPr>
        <w:t>QE3(</w:t>
      </w:r>
      <w:r w:rsidR="00A1493A" w:rsidRPr="00A1493A">
        <w:rPr>
          <w:rFonts w:eastAsia="標楷體" w:hint="eastAsia"/>
          <w:bCs/>
          <w:color w:val="000000"/>
          <w:kern w:val="0"/>
          <w:sz w:val="28"/>
          <w:szCs w:val="28"/>
        </w:rPr>
        <w:t>每月購買</w:t>
      </w:r>
      <w:r w:rsidR="00A1493A" w:rsidRPr="00A1493A">
        <w:rPr>
          <w:rFonts w:eastAsia="標楷體" w:hint="eastAsia"/>
          <w:bCs/>
          <w:color w:val="000000"/>
          <w:kern w:val="0"/>
          <w:sz w:val="28"/>
          <w:szCs w:val="28"/>
        </w:rPr>
        <w:t>400</w:t>
      </w:r>
      <w:r w:rsidR="00A1493A" w:rsidRPr="00A1493A">
        <w:rPr>
          <w:rFonts w:eastAsia="標楷體" w:hint="eastAsia"/>
          <w:bCs/>
          <w:color w:val="000000"/>
          <w:kern w:val="0"/>
          <w:sz w:val="28"/>
          <w:szCs w:val="28"/>
        </w:rPr>
        <w:t>億美元房貸抵押債券</w:t>
      </w:r>
      <w:r w:rsidR="00A1493A" w:rsidRPr="00A1493A">
        <w:rPr>
          <w:rFonts w:eastAsia="標楷體" w:hint="eastAsia"/>
          <w:bCs/>
          <w:color w:val="000000"/>
          <w:kern w:val="0"/>
          <w:sz w:val="28"/>
          <w:szCs w:val="28"/>
        </w:rPr>
        <w:t>)</w:t>
      </w:r>
      <w:r w:rsidR="00A1493A" w:rsidRPr="00A1493A">
        <w:rPr>
          <w:rFonts w:eastAsia="標楷體" w:hint="eastAsia"/>
          <w:bCs/>
          <w:color w:val="000000"/>
          <w:kern w:val="0"/>
          <w:sz w:val="28"/>
          <w:szCs w:val="28"/>
        </w:rPr>
        <w:t>，總計每月將購買</w:t>
      </w:r>
      <w:r w:rsidR="00A1493A" w:rsidRPr="00A1493A">
        <w:rPr>
          <w:rFonts w:eastAsia="標楷體" w:hint="eastAsia"/>
          <w:bCs/>
          <w:color w:val="000000"/>
          <w:kern w:val="0"/>
          <w:sz w:val="28"/>
          <w:szCs w:val="28"/>
        </w:rPr>
        <w:t>850</w:t>
      </w:r>
      <w:r w:rsidR="00A1493A" w:rsidRPr="00A1493A">
        <w:rPr>
          <w:rFonts w:eastAsia="標楷體" w:hint="eastAsia"/>
          <w:bCs/>
          <w:color w:val="000000"/>
          <w:kern w:val="0"/>
          <w:sz w:val="28"/>
          <w:szCs w:val="28"/>
        </w:rPr>
        <w:t>億美元債券。</w:t>
      </w:r>
    </w:p>
    <w:p w:rsidR="00A1493A" w:rsidRPr="00A1493A" w:rsidRDefault="00A1493A" w:rsidP="00A1493A">
      <w:pPr>
        <w:widowControl/>
        <w:tabs>
          <w:tab w:val="left" w:pos="6840"/>
        </w:tabs>
        <w:snapToGrid w:val="0"/>
        <w:spacing w:beforeLines="50" w:before="180" w:line="288" w:lineRule="auto"/>
        <w:ind w:left="454" w:firstLineChars="200" w:firstLine="560"/>
        <w:jc w:val="both"/>
        <w:rPr>
          <w:rFonts w:eastAsia="標楷體" w:hAnsi="標楷體"/>
          <w:kern w:val="0"/>
          <w:sz w:val="32"/>
          <w:szCs w:val="32"/>
        </w:rPr>
      </w:pPr>
      <w:r w:rsidRPr="00A1493A">
        <w:rPr>
          <w:rFonts w:eastAsia="標楷體" w:hint="eastAsia"/>
          <w:bCs/>
          <w:color w:val="000000"/>
          <w:kern w:val="0"/>
          <w:sz w:val="28"/>
          <w:szCs w:val="20"/>
        </w:rPr>
        <w:t>美國工商</w:t>
      </w:r>
      <w:r w:rsidRPr="00A1493A">
        <w:rPr>
          <w:rFonts w:eastAsia="標楷體" w:hAnsi="標楷體" w:hint="eastAsia"/>
          <w:bCs/>
          <w:color w:val="000000"/>
          <w:kern w:val="0"/>
          <w:sz w:val="28"/>
          <w:szCs w:val="28"/>
        </w:rPr>
        <w:t>協進會（</w:t>
      </w:r>
      <w:r w:rsidRPr="00A1493A">
        <w:rPr>
          <w:rFonts w:eastAsia="標楷體"/>
          <w:bCs/>
          <w:color w:val="000000"/>
          <w:kern w:val="0"/>
          <w:sz w:val="28"/>
          <w:szCs w:val="28"/>
        </w:rPr>
        <w:t>Conference Board</w:t>
      </w:r>
      <w:r w:rsidRPr="00A1493A">
        <w:rPr>
          <w:rFonts w:eastAsia="標楷體" w:hAnsi="標楷體" w:hint="eastAsia"/>
          <w:bCs/>
          <w:color w:val="000000"/>
          <w:kern w:val="0"/>
          <w:sz w:val="28"/>
          <w:szCs w:val="28"/>
        </w:rPr>
        <w:t>）</w:t>
      </w:r>
      <w:r w:rsidRPr="00A1493A">
        <w:rPr>
          <w:rFonts w:eastAsia="標楷體"/>
          <w:bCs/>
          <w:color w:val="000000"/>
          <w:kern w:val="0"/>
          <w:sz w:val="28"/>
          <w:szCs w:val="28"/>
        </w:rPr>
        <w:t>2012</w:t>
      </w:r>
      <w:r w:rsidRPr="00A1493A">
        <w:rPr>
          <w:rFonts w:eastAsia="標楷體" w:hAnsi="標楷體" w:hint="eastAsia"/>
          <w:bCs/>
          <w:color w:val="000000"/>
          <w:kern w:val="0"/>
          <w:sz w:val="28"/>
          <w:szCs w:val="28"/>
        </w:rPr>
        <w:t>年</w:t>
      </w:r>
      <w:r w:rsidRPr="00A1493A">
        <w:rPr>
          <w:rFonts w:eastAsia="標楷體" w:hAnsi="標楷體" w:hint="eastAsia"/>
          <w:bCs/>
          <w:color w:val="000000"/>
          <w:kern w:val="0"/>
          <w:sz w:val="28"/>
          <w:szCs w:val="28"/>
        </w:rPr>
        <w:t>12</w:t>
      </w:r>
      <w:r w:rsidRPr="00A1493A">
        <w:rPr>
          <w:rFonts w:eastAsia="標楷體" w:hAnsi="標楷體" w:hint="eastAsia"/>
          <w:bCs/>
          <w:color w:val="000000"/>
          <w:kern w:val="0"/>
          <w:sz w:val="28"/>
          <w:szCs w:val="28"/>
        </w:rPr>
        <w:t>月</w:t>
      </w:r>
      <w:r w:rsidRPr="00A1493A">
        <w:rPr>
          <w:rFonts w:eastAsia="標楷體" w:hAnsi="標楷體" w:hint="eastAsia"/>
          <w:bCs/>
          <w:color w:val="000000"/>
          <w:kern w:val="0"/>
          <w:sz w:val="28"/>
          <w:szCs w:val="28"/>
        </w:rPr>
        <w:t>20</w:t>
      </w:r>
      <w:r w:rsidRPr="00A1493A">
        <w:rPr>
          <w:rFonts w:eastAsia="標楷體" w:hAnsi="標楷體" w:hint="eastAsia"/>
          <w:bCs/>
          <w:color w:val="000000"/>
          <w:kern w:val="0"/>
          <w:sz w:val="28"/>
          <w:szCs w:val="28"/>
        </w:rPr>
        <w:t>日公布</w:t>
      </w:r>
      <w:r w:rsidRPr="00A1493A">
        <w:rPr>
          <w:rFonts w:eastAsia="標楷體" w:hAnsi="標楷體"/>
          <w:bCs/>
          <w:color w:val="000000"/>
          <w:kern w:val="0"/>
          <w:sz w:val="28"/>
          <w:szCs w:val="28"/>
        </w:rPr>
        <w:t>2012</w:t>
      </w:r>
      <w:r w:rsidRPr="00A1493A">
        <w:rPr>
          <w:rFonts w:eastAsia="標楷體" w:hAnsi="標楷體" w:hint="eastAsia"/>
          <w:bCs/>
          <w:color w:val="000000"/>
          <w:kern w:val="0"/>
          <w:sz w:val="28"/>
          <w:szCs w:val="28"/>
        </w:rPr>
        <w:t>年</w:t>
      </w:r>
      <w:r w:rsidRPr="00A1493A">
        <w:rPr>
          <w:rFonts w:eastAsia="標楷體" w:hAnsi="標楷體" w:hint="eastAsia"/>
          <w:bCs/>
          <w:color w:val="000000"/>
          <w:kern w:val="0"/>
          <w:sz w:val="28"/>
          <w:szCs w:val="28"/>
        </w:rPr>
        <w:t>11</w:t>
      </w:r>
      <w:r w:rsidRPr="00A1493A">
        <w:rPr>
          <w:rFonts w:eastAsia="標楷體" w:hAnsi="標楷體" w:hint="eastAsia"/>
          <w:bCs/>
          <w:color w:val="000000"/>
          <w:kern w:val="0"/>
          <w:sz w:val="28"/>
          <w:szCs w:val="28"/>
        </w:rPr>
        <w:t>月份領先指標，較</w:t>
      </w:r>
      <w:r w:rsidRPr="00A1493A">
        <w:rPr>
          <w:rFonts w:eastAsia="標楷體" w:hAnsi="標楷體" w:hint="eastAsia"/>
          <w:bCs/>
          <w:color w:val="000000"/>
          <w:kern w:val="0"/>
          <w:sz w:val="28"/>
          <w:szCs w:val="28"/>
        </w:rPr>
        <w:t>10</w:t>
      </w:r>
      <w:r w:rsidRPr="00A1493A">
        <w:rPr>
          <w:rFonts w:eastAsia="標楷體" w:hAnsi="標楷體" w:hint="eastAsia"/>
          <w:bCs/>
          <w:color w:val="000000"/>
          <w:kern w:val="0"/>
          <w:sz w:val="28"/>
          <w:szCs w:val="28"/>
        </w:rPr>
        <w:t>月下滑</w:t>
      </w:r>
      <w:r w:rsidRPr="00A1493A">
        <w:rPr>
          <w:rFonts w:eastAsia="標楷體" w:hAnsi="標楷體"/>
          <w:bCs/>
          <w:color w:val="000000"/>
          <w:kern w:val="0"/>
          <w:sz w:val="28"/>
          <w:szCs w:val="28"/>
        </w:rPr>
        <w:t>0.</w:t>
      </w:r>
      <w:r w:rsidRPr="00A1493A">
        <w:rPr>
          <w:rFonts w:eastAsia="標楷體" w:hAnsi="標楷體" w:hint="eastAsia"/>
          <w:bCs/>
          <w:color w:val="000000"/>
          <w:kern w:val="0"/>
          <w:sz w:val="28"/>
          <w:szCs w:val="28"/>
        </w:rPr>
        <w:t>2</w:t>
      </w:r>
      <w:r w:rsidRPr="00A1493A">
        <w:rPr>
          <w:rFonts w:eastAsia="標楷體"/>
          <w:kern w:val="0"/>
          <w:sz w:val="28"/>
          <w:szCs w:val="28"/>
        </w:rPr>
        <w:t>%</w:t>
      </w:r>
      <w:r w:rsidRPr="00A1493A">
        <w:rPr>
          <w:rFonts w:eastAsia="標楷體" w:hAnsi="標楷體" w:hint="eastAsia"/>
          <w:color w:val="000000"/>
          <w:kern w:val="0"/>
          <w:sz w:val="28"/>
          <w:szCs w:val="28"/>
        </w:rPr>
        <w:t>。</w:t>
      </w:r>
      <w:r w:rsidRPr="00A1493A">
        <w:rPr>
          <w:rFonts w:eastAsia="標楷體" w:hAnsi="標楷體" w:hint="eastAsia"/>
          <w:bCs/>
          <w:color w:val="000000"/>
          <w:kern w:val="0"/>
          <w:sz w:val="28"/>
          <w:szCs w:val="28"/>
        </w:rPr>
        <w:t>除</w:t>
      </w:r>
      <w:r w:rsidRPr="00A1493A">
        <w:rPr>
          <w:rFonts w:ascii="標楷體" w:eastAsia="標楷體" w:hAnsi="標楷體" w:hint="eastAsia"/>
          <w:bCs/>
          <w:color w:val="000000"/>
          <w:kern w:val="0"/>
          <w:sz w:val="28"/>
          <w:szCs w:val="28"/>
        </w:rPr>
        <w:t>製造業平均每週工時</w:t>
      </w:r>
      <w:r w:rsidRPr="00A1493A">
        <w:rPr>
          <w:rFonts w:ascii="新細明體" w:hAnsi="新細明體" w:hint="eastAsia"/>
          <w:bCs/>
          <w:color w:val="000000"/>
          <w:kern w:val="0"/>
          <w:sz w:val="28"/>
          <w:szCs w:val="28"/>
        </w:rPr>
        <w:t>、</w:t>
      </w:r>
      <w:r w:rsidRPr="00A1493A">
        <w:rPr>
          <w:rFonts w:ascii="標楷體" w:eastAsia="標楷體" w:hAnsi="標楷體" w:hint="eastAsia"/>
          <w:bCs/>
          <w:color w:val="000000"/>
          <w:kern w:val="0"/>
          <w:sz w:val="28"/>
          <w:szCs w:val="28"/>
        </w:rPr>
        <w:t>製造業消費性產品及材料新訂單、領先信用指數、利率差距及建築許</w:t>
      </w:r>
      <w:r w:rsidRPr="00A1493A">
        <w:rPr>
          <w:rFonts w:eastAsia="標楷體" w:hint="eastAsia"/>
          <w:bCs/>
          <w:color w:val="000000"/>
          <w:kern w:val="0"/>
          <w:sz w:val="28"/>
          <w:szCs w:val="28"/>
        </w:rPr>
        <w:t>可</w:t>
      </w:r>
      <w:r w:rsidRPr="00A1493A">
        <w:rPr>
          <w:rFonts w:ascii="標楷體" w:eastAsia="標楷體" w:hAnsi="標楷體" w:hint="eastAsia"/>
          <w:bCs/>
          <w:color w:val="000000"/>
          <w:kern w:val="0"/>
          <w:sz w:val="28"/>
          <w:szCs w:val="28"/>
        </w:rPr>
        <w:t>呈現</w:t>
      </w:r>
      <w:r w:rsidRPr="00A1493A">
        <w:rPr>
          <w:rFonts w:eastAsia="標楷體" w:hint="eastAsia"/>
          <w:bCs/>
          <w:color w:val="000000"/>
          <w:kern w:val="0"/>
          <w:sz w:val="28"/>
          <w:szCs w:val="20"/>
        </w:rPr>
        <w:t>正成長外</w:t>
      </w:r>
      <w:r w:rsidRPr="00A1493A">
        <w:rPr>
          <w:rFonts w:ascii="標楷體" w:eastAsia="標楷體" w:hAnsi="標楷體" w:hint="eastAsia"/>
          <w:bCs/>
          <w:color w:val="000000"/>
          <w:kern w:val="0"/>
          <w:sz w:val="28"/>
          <w:szCs w:val="28"/>
        </w:rPr>
        <w:t>，</w:t>
      </w:r>
      <w:r w:rsidRPr="00A1493A">
        <w:rPr>
          <w:rFonts w:eastAsia="標楷體"/>
          <w:bCs/>
          <w:color w:val="000000"/>
          <w:kern w:val="0"/>
          <w:sz w:val="28"/>
          <w:szCs w:val="28"/>
        </w:rPr>
        <w:t xml:space="preserve"> ISM</w:t>
      </w:r>
      <w:r w:rsidRPr="00A1493A">
        <w:rPr>
          <w:rFonts w:eastAsia="標楷體" w:hint="eastAsia"/>
          <w:bCs/>
          <w:color w:val="000000"/>
          <w:kern w:val="0"/>
          <w:sz w:val="28"/>
          <w:szCs w:val="28"/>
        </w:rPr>
        <w:t>新接訂單</w:t>
      </w:r>
      <w:r w:rsidRPr="00A1493A">
        <w:rPr>
          <w:rFonts w:ascii="新細明體" w:hAnsi="新細明體" w:hint="eastAsia"/>
          <w:bCs/>
          <w:color w:val="000000"/>
          <w:kern w:val="0"/>
          <w:sz w:val="28"/>
          <w:szCs w:val="28"/>
        </w:rPr>
        <w:t>、</w:t>
      </w:r>
      <w:r w:rsidRPr="00A1493A">
        <w:rPr>
          <w:rFonts w:ascii="標楷體" w:eastAsia="標楷體" w:hAnsi="標楷體" w:hint="eastAsia"/>
          <w:bCs/>
          <w:color w:val="000000"/>
          <w:kern w:val="0"/>
          <w:sz w:val="28"/>
          <w:szCs w:val="28"/>
        </w:rPr>
        <w:t>每週平均申請失業救濟金人數</w:t>
      </w:r>
      <w:r w:rsidRPr="00A1493A">
        <w:rPr>
          <w:rFonts w:ascii="新細明體" w:hAnsi="新細明體" w:hint="eastAsia"/>
          <w:bCs/>
          <w:color w:val="000000"/>
          <w:kern w:val="0"/>
          <w:sz w:val="28"/>
          <w:szCs w:val="28"/>
        </w:rPr>
        <w:t>、</w:t>
      </w:r>
      <w:r w:rsidRPr="00A1493A">
        <w:rPr>
          <w:rFonts w:ascii="標楷體" w:eastAsia="標楷體" w:hAnsi="標楷體" w:hint="eastAsia"/>
          <w:bCs/>
          <w:color w:val="000000"/>
          <w:kern w:val="0"/>
          <w:sz w:val="28"/>
          <w:szCs w:val="28"/>
        </w:rPr>
        <w:t>製造業非國防新資本財訂單、股價，以及</w:t>
      </w:r>
      <w:r w:rsidRPr="00A1493A">
        <w:rPr>
          <w:rFonts w:eastAsia="標楷體" w:hint="eastAsia"/>
          <w:bCs/>
          <w:color w:val="000000"/>
          <w:kern w:val="0"/>
          <w:sz w:val="28"/>
          <w:szCs w:val="28"/>
        </w:rPr>
        <w:t>消費者預期等各項</w:t>
      </w:r>
      <w:r w:rsidRPr="00A1493A">
        <w:rPr>
          <w:rFonts w:eastAsia="標楷體" w:hint="eastAsia"/>
          <w:bCs/>
          <w:color w:val="000000"/>
          <w:kern w:val="0"/>
          <w:sz w:val="28"/>
          <w:szCs w:val="20"/>
        </w:rPr>
        <w:t>指標則呈現</w:t>
      </w:r>
      <w:r w:rsidRPr="00A1493A">
        <w:rPr>
          <w:rFonts w:ascii="標楷體" w:eastAsia="標楷體" w:hAnsi="標楷體" w:hint="eastAsia"/>
          <w:bCs/>
          <w:color w:val="000000"/>
          <w:kern w:val="0"/>
          <w:sz w:val="28"/>
          <w:szCs w:val="28"/>
        </w:rPr>
        <w:t>負成長</w:t>
      </w:r>
      <w:r w:rsidRPr="00A1493A">
        <w:rPr>
          <w:rFonts w:eastAsia="標楷體" w:hint="eastAsia"/>
          <w:bCs/>
          <w:color w:val="000000"/>
          <w:kern w:val="0"/>
          <w:sz w:val="28"/>
          <w:szCs w:val="20"/>
        </w:rPr>
        <w:t>；</w:t>
      </w:r>
      <w:r w:rsidRPr="00A1493A">
        <w:rPr>
          <w:rFonts w:eastAsia="標楷體"/>
          <w:bCs/>
          <w:color w:val="000000"/>
          <w:kern w:val="0"/>
          <w:sz w:val="28"/>
          <w:szCs w:val="20"/>
        </w:rPr>
        <w:t>2012</w:t>
      </w:r>
      <w:r w:rsidRPr="00A1493A">
        <w:rPr>
          <w:rFonts w:eastAsia="標楷體" w:hint="eastAsia"/>
          <w:bCs/>
          <w:color w:val="000000"/>
          <w:kern w:val="0"/>
          <w:sz w:val="28"/>
          <w:szCs w:val="20"/>
        </w:rPr>
        <w:t>年</w:t>
      </w:r>
      <w:r w:rsidRPr="00A1493A">
        <w:rPr>
          <w:rFonts w:eastAsia="標楷體" w:hint="eastAsia"/>
          <w:bCs/>
          <w:color w:val="000000"/>
          <w:kern w:val="0"/>
          <w:sz w:val="28"/>
          <w:szCs w:val="20"/>
        </w:rPr>
        <w:t>12</w:t>
      </w:r>
      <w:r w:rsidRPr="00A1493A">
        <w:rPr>
          <w:rFonts w:eastAsia="標楷體" w:hint="eastAsia"/>
          <w:bCs/>
          <w:color w:val="000000"/>
          <w:kern w:val="0"/>
          <w:sz w:val="28"/>
          <w:szCs w:val="20"/>
        </w:rPr>
        <w:t>月消費者信心指數由</w:t>
      </w:r>
      <w:r w:rsidRPr="00A1493A">
        <w:rPr>
          <w:rFonts w:eastAsia="標楷體"/>
          <w:bCs/>
          <w:color w:val="000000"/>
          <w:kern w:val="0"/>
          <w:sz w:val="28"/>
          <w:szCs w:val="20"/>
        </w:rPr>
        <w:t>2012</w:t>
      </w:r>
      <w:r w:rsidRPr="00A1493A">
        <w:rPr>
          <w:rFonts w:eastAsia="標楷體" w:hint="eastAsia"/>
          <w:bCs/>
          <w:color w:val="000000"/>
          <w:kern w:val="0"/>
          <w:sz w:val="28"/>
          <w:szCs w:val="20"/>
        </w:rPr>
        <w:t>年</w:t>
      </w:r>
      <w:r w:rsidRPr="00A1493A">
        <w:rPr>
          <w:rFonts w:eastAsia="標楷體" w:hint="eastAsia"/>
          <w:bCs/>
          <w:color w:val="000000"/>
          <w:kern w:val="0"/>
          <w:sz w:val="28"/>
          <w:szCs w:val="20"/>
        </w:rPr>
        <w:t>11</w:t>
      </w:r>
      <w:r w:rsidRPr="00A1493A">
        <w:rPr>
          <w:rFonts w:eastAsia="標楷體" w:hint="eastAsia"/>
          <w:bCs/>
          <w:color w:val="000000"/>
          <w:kern w:val="0"/>
          <w:sz w:val="28"/>
          <w:szCs w:val="20"/>
        </w:rPr>
        <w:t>月之</w:t>
      </w:r>
      <w:r w:rsidRPr="00A1493A">
        <w:rPr>
          <w:rFonts w:eastAsia="標楷體" w:hint="eastAsia"/>
          <w:bCs/>
          <w:color w:val="000000"/>
          <w:kern w:val="0"/>
          <w:sz w:val="28"/>
          <w:szCs w:val="20"/>
        </w:rPr>
        <w:t>71.5</w:t>
      </w:r>
      <w:r w:rsidRPr="00A1493A">
        <w:rPr>
          <w:rFonts w:eastAsia="標楷體" w:hint="eastAsia"/>
          <w:bCs/>
          <w:color w:val="000000"/>
          <w:kern w:val="0"/>
          <w:sz w:val="28"/>
          <w:szCs w:val="20"/>
        </w:rPr>
        <w:t>降至</w:t>
      </w:r>
      <w:r w:rsidRPr="00A1493A">
        <w:rPr>
          <w:rFonts w:eastAsia="標楷體" w:hint="eastAsia"/>
          <w:bCs/>
          <w:color w:val="000000"/>
          <w:kern w:val="0"/>
          <w:sz w:val="28"/>
          <w:szCs w:val="20"/>
        </w:rPr>
        <w:t>65.1</w:t>
      </w:r>
      <w:r w:rsidRPr="00A1493A">
        <w:rPr>
          <w:rFonts w:eastAsia="標楷體" w:hint="eastAsia"/>
          <w:bCs/>
          <w:color w:val="000000"/>
          <w:kern w:val="0"/>
          <w:sz w:val="28"/>
          <w:szCs w:val="20"/>
        </w:rPr>
        <w:t>。</w:t>
      </w:r>
      <w:r w:rsidRPr="00A1493A">
        <w:rPr>
          <w:rFonts w:eastAsia="標楷體" w:hint="eastAsia"/>
          <w:bCs/>
          <w:color w:val="000000"/>
          <w:kern w:val="0"/>
          <w:sz w:val="28"/>
          <w:szCs w:val="28"/>
        </w:rPr>
        <w:t>美國供應管理協會（</w:t>
      </w:r>
      <w:r w:rsidRPr="00A1493A">
        <w:rPr>
          <w:rFonts w:eastAsia="標楷體"/>
          <w:bCs/>
          <w:color w:val="000000"/>
          <w:kern w:val="0"/>
          <w:sz w:val="28"/>
          <w:szCs w:val="28"/>
        </w:rPr>
        <w:t>Institute for Supply Management</w:t>
      </w:r>
      <w:r w:rsidRPr="00A1493A">
        <w:rPr>
          <w:rFonts w:eastAsia="標楷體" w:hint="eastAsia"/>
          <w:bCs/>
          <w:color w:val="000000"/>
          <w:kern w:val="0"/>
          <w:sz w:val="28"/>
          <w:szCs w:val="28"/>
        </w:rPr>
        <w:t>）</w:t>
      </w:r>
      <w:r w:rsidRPr="00A1493A">
        <w:rPr>
          <w:rFonts w:eastAsia="標楷體"/>
          <w:bCs/>
          <w:color w:val="000000"/>
          <w:kern w:val="0"/>
          <w:sz w:val="28"/>
          <w:szCs w:val="28"/>
        </w:rPr>
        <w:t>2012</w:t>
      </w:r>
      <w:r w:rsidRPr="00A1493A">
        <w:rPr>
          <w:rFonts w:eastAsia="標楷體" w:hint="eastAsia"/>
          <w:bCs/>
          <w:color w:val="000000"/>
          <w:kern w:val="0"/>
          <w:sz w:val="28"/>
          <w:szCs w:val="28"/>
        </w:rPr>
        <w:t>年</w:t>
      </w:r>
      <w:r w:rsidRPr="00A1493A">
        <w:rPr>
          <w:rFonts w:eastAsia="標楷體" w:hint="eastAsia"/>
          <w:bCs/>
          <w:color w:val="000000"/>
          <w:kern w:val="0"/>
          <w:sz w:val="28"/>
          <w:szCs w:val="28"/>
        </w:rPr>
        <w:t>12</w:t>
      </w:r>
      <w:r w:rsidRPr="00A1493A">
        <w:rPr>
          <w:rFonts w:eastAsia="標楷體" w:hint="eastAsia"/>
          <w:bCs/>
          <w:color w:val="000000"/>
          <w:kern w:val="0"/>
          <w:sz w:val="28"/>
          <w:szCs w:val="28"/>
        </w:rPr>
        <w:t>月</w:t>
      </w:r>
      <w:r w:rsidRPr="00A1493A">
        <w:rPr>
          <w:rFonts w:eastAsia="標楷體" w:hint="eastAsia"/>
          <w:bCs/>
          <w:color w:val="000000"/>
          <w:kern w:val="0"/>
          <w:sz w:val="28"/>
          <w:szCs w:val="28"/>
        </w:rPr>
        <w:t>3</w:t>
      </w:r>
      <w:r w:rsidRPr="00A1493A">
        <w:rPr>
          <w:rFonts w:eastAsia="標楷體" w:hint="eastAsia"/>
          <w:bCs/>
          <w:color w:val="000000"/>
          <w:kern w:val="0"/>
          <w:sz w:val="28"/>
          <w:szCs w:val="28"/>
        </w:rPr>
        <w:t>日</w:t>
      </w:r>
      <w:r w:rsidRPr="00A1493A">
        <w:rPr>
          <w:rFonts w:eastAsia="標楷體" w:hAnsi="標楷體" w:hint="eastAsia"/>
          <w:bCs/>
          <w:color w:val="000000"/>
          <w:kern w:val="0"/>
          <w:sz w:val="28"/>
          <w:szCs w:val="28"/>
        </w:rPr>
        <w:t>報告顯示，全美</w:t>
      </w:r>
      <w:r w:rsidRPr="00A1493A">
        <w:rPr>
          <w:rFonts w:eastAsia="標楷體"/>
          <w:bCs/>
          <w:color w:val="000000"/>
          <w:kern w:val="0"/>
          <w:sz w:val="28"/>
          <w:szCs w:val="28"/>
        </w:rPr>
        <w:t>2012</w:t>
      </w:r>
      <w:r w:rsidRPr="00A1493A">
        <w:rPr>
          <w:rFonts w:eastAsia="標楷體" w:hAnsi="標楷體" w:hint="eastAsia"/>
          <w:bCs/>
          <w:color w:val="000000"/>
          <w:kern w:val="0"/>
          <w:sz w:val="28"/>
          <w:szCs w:val="28"/>
        </w:rPr>
        <w:t>年</w:t>
      </w:r>
      <w:r w:rsidRPr="00A1493A">
        <w:rPr>
          <w:rFonts w:eastAsia="標楷體" w:hAnsi="標楷體" w:hint="eastAsia"/>
          <w:bCs/>
          <w:color w:val="000000"/>
          <w:kern w:val="0"/>
          <w:sz w:val="28"/>
          <w:szCs w:val="28"/>
        </w:rPr>
        <w:t>11</w:t>
      </w:r>
      <w:r w:rsidRPr="00A1493A">
        <w:rPr>
          <w:rFonts w:eastAsia="標楷體" w:hAnsi="標楷體" w:hint="eastAsia"/>
          <w:bCs/>
          <w:color w:val="000000"/>
          <w:kern w:val="0"/>
          <w:sz w:val="28"/>
          <w:szCs w:val="28"/>
        </w:rPr>
        <w:t>月製造業指數，從</w:t>
      </w:r>
      <w:r w:rsidRPr="00A1493A">
        <w:rPr>
          <w:rFonts w:eastAsia="標楷體"/>
          <w:bCs/>
          <w:color w:val="000000"/>
          <w:kern w:val="0"/>
          <w:sz w:val="28"/>
          <w:szCs w:val="28"/>
        </w:rPr>
        <w:t>2012</w:t>
      </w:r>
      <w:r w:rsidRPr="00A1493A">
        <w:rPr>
          <w:rFonts w:eastAsia="標楷體" w:hAnsi="標楷體" w:hint="eastAsia"/>
          <w:bCs/>
          <w:color w:val="000000"/>
          <w:kern w:val="0"/>
          <w:sz w:val="28"/>
          <w:szCs w:val="28"/>
        </w:rPr>
        <w:t>年</w:t>
      </w:r>
      <w:r w:rsidRPr="00A1493A">
        <w:rPr>
          <w:rFonts w:eastAsia="標楷體" w:hAnsi="標楷體" w:hint="eastAsia"/>
          <w:bCs/>
          <w:color w:val="000000"/>
          <w:kern w:val="0"/>
          <w:sz w:val="28"/>
          <w:szCs w:val="28"/>
        </w:rPr>
        <w:t>10</w:t>
      </w:r>
      <w:r w:rsidRPr="00A1493A">
        <w:rPr>
          <w:rFonts w:eastAsia="標楷體" w:hAnsi="標楷體" w:hint="eastAsia"/>
          <w:bCs/>
          <w:color w:val="000000"/>
          <w:kern w:val="0"/>
          <w:sz w:val="28"/>
          <w:szCs w:val="28"/>
        </w:rPr>
        <w:t>月的</w:t>
      </w:r>
      <w:r w:rsidRPr="00A1493A">
        <w:rPr>
          <w:rFonts w:eastAsia="標楷體" w:hAnsi="標楷體" w:hint="eastAsia"/>
          <w:bCs/>
          <w:color w:val="000000"/>
          <w:kern w:val="0"/>
          <w:sz w:val="28"/>
          <w:szCs w:val="28"/>
        </w:rPr>
        <w:t>51.7</w:t>
      </w:r>
      <w:r w:rsidRPr="00A1493A">
        <w:rPr>
          <w:rFonts w:eastAsia="標楷體" w:hAnsi="標楷體" w:hint="eastAsia"/>
          <w:bCs/>
          <w:color w:val="000000"/>
          <w:kern w:val="0"/>
          <w:sz w:val="28"/>
          <w:szCs w:val="28"/>
        </w:rPr>
        <w:t>下降</w:t>
      </w:r>
      <w:r w:rsidRPr="00A1493A">
        <w:rPr>
          <w:rFonts w:eastAsia="標楷體" w:hAnsi="標楷體" w:hint="eastAsia"/>
          <w:kern w:val="0"/>
          <w:sz w:val="28"/>
          <w:szCs w:val="28"/>
        </w:rPr>
        <w:t>至</w:t>
      </w:r>
      <w:r w:rsidRPr="00A1493A">
        <w:rPr>
          <w:rFonts w:eastAsia="標楷體" w:hAnsi="標楷體" w:hint="eastAsia"/>
          <w:kern w:val="0"/>
          <w:sz w:val="28"/>
          <w:szCs w:val="28"/>
        </w:rPr>
        <w:t>49.5</w:t>
      </w:r>
      <w:r w:rsidRPr="00A1493A">
        <w:rPr>
          <w:rFonts w:eastAsia="標楷體" w:hAnsi="標楷體" w:hint="eastAsia"/>
          <w:bCs/>
          <w:color w:val="000000"/>
          <w:kern w:val="0"/>
          <w:sz w:val="28"/>
          <w:szCs w:val="28"/>
        </w:rPr>
        <w:t>，數值低於</w:t>
      </w:r>
      <w:r w:rsidRPr="00A1493A">
        <w:rPr>
          <w:rFonts w:eastAsia="標楷體" w:hAnsi="標楷體"/>
          <w:kern w:val="0"/>
          <w:sz w:val="28"/>
          <w:szCs w:val="28"/>
        </w:rPr>
        <w:t>50</w:t>
      </w:r>
      <w:r w:rsidRPr="00A1493A">
        <w:rPr>
          <w:rFonts w:eastAsia="標楷體" w:hAnsi="標楷體" w:hint="eastAsia"/>
          <w:kern w:val="0"/>
          <w:sz w:val="28"/>
          <w:szCs w:val="28"/>
        </w:rPr>
        <w:t>榮枯分嶺，顯示製造業活動萎縮。</w:t>
      </w:r>
      <w:r w:rsidRPr="00A1493A">
        <w:rPr>
          <w:rFonts w:eastAsia="標楷體" w:hAnsi="標楷體" w:hint="eastAsia"/>
          <w:kern w:val="0"/>
          <w:sz w:val="28"/>
          <w:szCs w:val="28"/>
        </w:rPr>
        <w:t xml:space="preserve"> </w:t>
      </w:r>
    </w:p>
    <w:p w:rsidR="00A1493A" w:rsidRPr="00A1493A" w:rsidRDefault="00A1493A" w:rsidP="00A1493A">
      <w:pPr>
        <w:widowControl/>
        <w:wordWrap w:val="0"/>
        <w:snapToGrid w:val="0"/>
        <w:spacing w:before="180" w:after="180" w:line="288" w:lineRule="auto"/>
        <w:ind w:leftChars="150" w:left="360" w:firstLineChars="200" w:firstLine="560"/>
        <w:jc w:val="both"/>
        <w:rPr>
          <w:rFonts w:eastAsia="標楷體" w:hAnsi="標楷體"/>
          <w:bCs/>
          <w:color w:val="000000"/>
          <w:kern w:val="0"/>
          <w:sz w:val="28"/>
          <w:szCs w:val="28"/>
        </w:rPr>
      </w:pPr>
      <w:r w:rsidRPr="00A1493A">
        <w:rPr>
          <w:rFonts w:eastAsia="標楷體"/>
          <w:color w:val="000000"/>
          <w:sz w:val="28"/>
          <w:szCs w:val="28"/>
        </w:rPr>
        <w:t>2012</w:t>
      </w:r>
      <w:r w:rsidRPr="00A1493A">
        <w:rPr>
          <w:rFonts w:eastAsia="標楷體" w:hint="eastAsia"/>
          <w:color w:val="000000"/>
          <w:sz w:val="28"/>
          <w:szCs w:val="28"/>
        </w:rPr>
        <w:t>年</w:t>
      </w:r>
      <w:r w:rsidRPr="00A1493A">
        <w:rPr>
          <w:rFonts w:eastAsia="標楷體" w:hint="eastAsia"/>
          <w:color w:val="000000"/>
          <w:sz w:val="28"/>
          <w:szCs w:val="28"/>
        </w:rPr>
        <w:t>10</w:t>
      </w:r>
      <w:r w:rsidRPr="00A1493A">
        <w:rPr>
          <w:rFonts w:eastAsia="標楷體" w:hint="eastAsia"/>
          <w:color w:val="000000"/>
          <w:sz w:val="28"/>
          <w:szCs w:val="28"/>
        </w:rPr>
        <w:t>月商品出口為</w:t>
      </w:r>
      <w:r w:rsidRPr="00A1493A">
        <w:rPr>
          <w:rFonts w:eastAsia="標楷體"/>
          <w:color w:val="000000"/>
          <w:sz w:val="28"/>
          <w:szCs w:val="28"/>
        </w:rPr>
        <w:t>1,</w:t>
      </w:r>
      <w:r w:rsidRPr="00A1493A">
        <w:rPr>
          <w:rFonts w:eastAsia="標楷體" w:hint="eastAsia"/>
          <w:color w:val="000000"/>
          <w:sz w:val="28"/>
          <w:szCs w:val="28"/>
        </w:rPr>
        <w:t>275</w:t>
      </w:r>
      <w:r w:rsidRPr="00A1493A">
        <w:rPr>
          <w:rFonts w:eastAsia="標楷體" w:hint="eastAsia"/>
          <w:color w:val="000000"/>
          <w:sz w:val="28"/>
          <w:szCs w:val="28"/>
        </w:rPr>
        <w:t>億美元</w:t>
      </w:r>
      <w:r w:rsidRPr="00A1493A">
        <w:rPr>
          <w:rFonts w:ascii="標楷體" w:eastAsia="標楷體" w:hAnsi="標楷體" w:hint="eastAsia"/>
          <w:color w:val="000000"/>
          <w:sz w:val="28"/>
          <w:szCs w:val="28"/>
        </w:rPr>
        <w:t>，</w:t>
      </w:r>
      <w:r w:rsidRPr="00A1493A">
        <w:rPr>
          <w:rFonts w:eastAsia="標楷體" w:hint="eastAsia"/>
          <w:color w:val="000000"/>
          <w:sz w:val="28"/>
          <w:szCs w:val="28"/>
        </w:rPr>
        <w:t>進口為</w:t>
      </w:r>
      <w:r w:rsidRPr="00A1493A">
        <w:rPr>
          <w:rFonts w:eastAsia="標楷體"/>
          <w:color w:val="000000"/>
          <w:sz w:val="28"/>
          <w:szCs w:val="28"/>
        </w:rPr>
        <w:t>1,</w:t>
      </w:r>
      <w:r w:rsidRPr="00A1493A">
        <w:rPr>
          <w:rFonts w:eastAsia="標楷體" w:hint="eastAsia"/>
          <w:color w:val="000000"/>
          <w:sz w:val="28"/>
          <w:szCs w:val="28"/>
        </w:rPr>
        <w:t>866</w:t>
      </w:r>
      <w:r w:rsidRPr="00A1493A">
        <w:rPr>
          <w:rFonts w:eastAsia="標楷體" w:hint="eastAsia"/>
          <w:color w:val="000000"/>
          <w:sz w:val="28"/>
          <w:szCs w:val="28"/>
        </w:rPr>
        <w:t>億美元</w:t>
      </w:r>
      <w:r w:rsidRPr="00A1493A">
        <w:rPr>
          <w:rFonts w:ascii="標楷體" w:eastAsia="標楷體" w:hAnsi="標楷體" w:hint="eastAsia"/>
          <w:color w:val="000000"/>
          <w:sz w:val="28"/>
          <w:szCs w:val="28"/>
        </w:rPr>
        <w:t>，</w:t>
      </w:r>
      <w:r w:rsidRPr="00A1493A">
        <w:rPr>
          <w:rFonts w:eastAsia="標楷體" w:hint="eastAsia"/>
          <w:color w:val="000000"/>
          <w:sz w:val="28"/>
          <w:szCs w:val="28"/>
        </w:rPr>
        <w:t>貿易逆差</w:t>
      </w:r>
      <w:r w:rsidRPr="00A1493A">
        <w:rPr>
          <w:rFonts w:eastAsia="標楷體"/>
          <w:color w:val="000000"/>
          <w:sz w:val="28"/>
          <w:szCs w:val="28"/>
        </w:rPr>
        <w:t>5</w:t>
      </w:r>
      <w:r w:rsidRPr="00A1493A">
        <w:rPr>
          <w:rFonts w:eastAsia="標楷體" w:hint="eastAsia"/>
          <w:color w:val="000000"/>
          <w:sz w:val="28"/>
          <w:szCs w:val="28"/>
        </w:rPr>
        <w:t>92</w:t>
      </w:r>
      <w:r w:rsidRPr="00A1493A">
        <w:rPr>
          <w:rFonts w:eastAsia="標楷體" w:hint="eastAsia"/>
          <w:color w:val="000000"/>
          <w:sz w:val="28"/>
          <w:szCs w:val="28"/>
        </w:rPr>
        <w:t>億美元；</w:t>
      </w:r>
      <w:r w:rsidRPr="00A1493A">
        <w:rPr>
          <w:rFonts w:eastAsia="標楷體"/>
          <w:color w:val="000000"/>
          <w:sz w:val="28"/>
          <w:szCs w:val="28"/>
        </w:rPr>
        <w:t>2012</w:t>
      </w:r>
      <w:r w:rsidRPr="00A1493A">
        <w:rPr>
          <w:rFonts w:eastAsia="標楷體" w:hint="eastAsia"/>
          <w:color w:val="000000"/>
          <w:sz w:val="28"/>
          <w:szCs w:val="28"/>
        </w:rPr>
        <w:t>年</w:t>
      </w:r>
      <w:r w:rsidRPr="00A1493A">
        <w:rPr>
          <w:rFonts w:eastAsia="標楷體" w:hint="eastAsia"/>
          <w:color w:val="000000"/>
          <w:sz w:val="28"/>
          <w:szCs w:val="28"/>
        </w:rPr>
        <w:t>11</w:t>
      </w:r>
      <w:r w:rsidRPr="00A1493A">
        <w:rPr>
          <w:rFonts w:eastAsia="標楷體" w:hint="eastAsia"/>
          <w:color w:val="000000"/>
          <w:sz w:val="28"/>
          <w:szCs w:val="28"/>
        </w:rPr>
        <w:t>月消費者物價指數成長</w:t>
      </w:r>
      <w:r w:rsidRPr="00A1493A">
        <w:rPr>
          <w:rFonts w:eastAsia="標楷體" w:hint="eastAsia"/>
          <w:color w:val="000000"/>
          <w:sz w:val="28"/>
          <w:szCs w:val="28"/>
        </w:rPr>
        <w:t>1.8</w:t>
      </w:r>
      <w:r w:rsidRPr="00A1493A">
        <w:rPr>
          <w:rFonts w:eastAsia="標楷體" w:hint="eastAsia"/>
          <w:color w:val="000000"/>
          <w:sz w:val="28"/>
          <w:szCs w:val="28"/>
        </w:rPr>
        <w:t>％；失業率</w:t>
      </w:r>
      <w:r w:rsidRPr="00A1493A">
        <w:rPr>
          <w:rFonts w:eastAsia="標楷體" w:hint="eastAsia"/>
          <w:color w:val="000000"/>
          <w:sz w:val="28"/>
          <w:szCs w:val="28"/>
        </w:rPr>
        <w:t>7.7</w:t>
      </w:r>
      <w:r w:rsidRPr="00A1493A">
        <w:rPr>
          <w:rFonts w:eastAsia="標楷體" w:hint="eastAsia"/>
          <w:color w:val="000000"/>
          <w:sz w:val="28"/>
          <w:szCs w:val="28"/>
        </w:rPr>
        <w:t>％</w:t>
      </w:r>
      <w:r w:rsidRPr="00A1493A">
        <w:rPr>
          <w:rFonts w:eastAsia="標楷體" w:hint="eastAsia"/>
          <w:color w:val="000000"/>
          <w:kern w:val="0"/>
          <w:sz w:val="28"/>
        </w:rPr>
        <w:t>。</w:t>
      </w:r>
    </w:p>
    <w:p w:rsidR="00234C07" w:rsidRDefault="00234C07" w:rsidP="007D7C0A">
      <w:pPr>
        <w:widowControl/>
        <w:wordWrap w:val="0"/>
        <w:snapToGrid w:val="0"/>
        <w:spacing w:before="180" w:after="180" w:line="288" w:lineRule="auto"/>
        <w:ind w:leftChars="150" w:left="360" w:firstLineChars="200" w:firstLine="560"/>
        <w:jc w:val="both"/>
        <w:rPr>
          <w:rFonts w:eastAsia="標楷體"/>
          <w:color w:val="000000"/>
          <w:kern w:val="0"/>
          <w:sz w:val="28"/>
        </w:rPr>
      </w:pPr>
    </w:p>
    <w:p w:rsidR="00234C07" w:rsidRDefault="00234C07" w:rsidP="007D7C0A">
      <w:pPr>
        <w:widowControl/>
        <w:wordWrap w:val="0"/>
        <w:snapToGrid w:val="0"/>
        <w:spacing w:before="180" w:after="180" w:line="288" w:lineRule="auto"/>
        <w:ind w:leftChars="150" w:left="360" w:firstLineChars="200" w:firstLine="560"/>
        <w:jc w:val="both"/>
        <w:rPr>
          <w:rFonts w:eastAsia="標楷體"/>
          <w:color w:val="000000"/>
          <w:kern w:val="0"/>
          <w:sz w:val="28"/>
        </w:rPr>
      </w:pPr>
    </w:p>
    <w:p w:rsidR="00234C07" w:rsidRDefault="00234C07" w:rsidP="007D7C0A">
      <w:pPr>
        <w:widowControl/>
        <w:wordWrap w:val="0"/>
        <w:snapToGrid w:val="0"/>
        <w:spacing w:before="180" w:after="180" w:line="288" w:lineRule="auto"/>
        <w:ind w:leftChars="150" w:left="360" w:firstLineChars="200" w:firstLine="560"/>
        <w:jc w:val="both"/>
        <w:rPr>
          <w:rFonts w:eastAsia="標楷體"/>
          <w:color w:val="000000"/>
          <w:kern w:val="0"/>
          <w:sz w:val="28"/>
        </w:rPr>
      </w:pPr>
    </w:p>
    <w:p w:rsidR="00234C07" w:rsidRDefault="00234C07" w:rsidP="007D7C0A">
      <w:pPr>
        <w:widowControl/>
        <w:wordWrap w:val="0"/>
        <w:snapToGrid w:val="0"/>
        <w:spacing w:before="180" w:after="180" w:line="288" w:lineRule="auto"/>
        <w:ind w:leftChars="150" w:left="360" w:firstLineChars="200" w:firstLine="560"/>
        <w:jc w:val="both"/>
        <w:rPr>
          <w:rFonts w:eastAsia="標楷體" w:hAnsi="標楷體"/>
          <w:bCs/>
          <w:color w:val="000000"/>
          <w:kern w:val="0"/>
          <w:sz w:val="28"/>
          <w:szCs w:val="28"/>
        </w:rPr>
      </w:pPr>
    </w:p>
    <w:p w:rsidR="001545E7" w:rsidRDefault="001545E7" w:rsidP="007D7C0A">
      <w:pPr>
        <w:widowControl/>
        <w:wordWrap w:val="0"/>
        <w:snapToGrid w:val="0"/>
        <w:spacing w:before="180" w:after="180" w:line="288" w:lineRule="auto"/>
        <w:ind w:leftChars="150" w:left="360" w:firstLineChars="200" w:firstLine="560"/>
        <w:jc w:val="both"/>
        <w:rPr>
          <w:rFonts w:eastAsia="標楷體" w:hAnsi="標楷體"/>
          <w:bCs/>
          <w:color w:val="000000"/>
          <w:kern w:val="0"/>
          <w:sz w:val="28"/>
          <w:szCs w:val="28"/>
        </w:rPr>
      </w:pPr>
    </w:p>
    <w:p w:rsidR="00A1493A" w:rsidRPr="00A1493A" w:rsidRDefault="00A1493A" w:rsidP="00A1493A">
      <w:pPr>
        <w:widowControl/>
        <w:tabs>
          <w:tab w:val="left" w:pos="6840"/>
        </w:tabs>
        <w:snapToGrid w:val="0"/>
        <w:spacing w:beforeLines="50" w:before="180" w:line="288" w:lineRule="auto"/>
        <w:ind w:left="454" w:firstLineChars="200" w:firstLine="561"/>
        <w:jc w:val="center"/>
        <w:rPr>
          <w:rFonts w:eastAsia="標楷體"/>
          <w:b/>
          <w:kern w:val="0"/>
          <w:sz w:val="28"/>
          <w:szCs w:val="20"/>
        </w:rPr>
      </w:pPr>
      <w:r w:rsidRPr="00A1493A">
        <w:rPr>
          <w:rFonts w:eastAsia="標楷體" w:hint="eastAsia"/>
          <w:b/>
          <w:kern w:val="0"/>
          <w:sz w:val="28"/>
          <w:szCs w:val="32"/>
          <w:lang w:val="zh-TW"/>
        </w:rPr>
        <w:t>表</w:t>
      </w:r>
      <w:r w:rsidRPr="00A1493A">
        <w:rPr>
          <w:rFonts w:eastAsia="標楷體"/>
          <w:b/>
          <w:kern w:val="0"/>
          <w:sz w:val="28"/>
          <w:szCs w:val="32"/>
          <w:lang w:val="zh-TW"/>
        </w:rPr>
        <w:t xml:space="preserve">1-1   </w:t>
      </w:r>
      <w:r w:rsidRPr="00A1493A">
        <w:rPr>
          <w:rFonts w:eastAsia="標楷體" w:hint="eastAsia"/>
          <w:b/>
          <w:kern w:val="0"/>
          <w:sz w:val="28"/>
          <w:szCs w:val="32"/>
          <w:lang w:val="zh-TW"/>
        </w:rPr>
        <w:t>美國重要經濟指標</w:t>
      </w:r>
    </w:p>
    <w:p w:rsidR="00A1493A" w:rsidRPr="00A1493A" w:rsidRDefault="00A1493A" w:rsidP="00A1493A">
      <w:pPr>
        <w:tabs>
          <w:tab w:val="left" w:pos="6840"/>
        </w:tabs>
        <w:snapToGrid w:val="0"/>
        <w:jc w:val="right"/>
        <w:rPr>
          <w:rFonts w:eastAsia="標楷體"/>
          <w:bCs/>
          <w:sz w:val="22"/>
          <w:szCs w:val="28"/>
        </w:rPr>
      </w:pPr>
      <w:r w:rsidRPr="00A1493A">
        <w:rPr>
          <w:rFonts w:eastAsia="標楷體"/>
          <w:bCs/>
          <w:sz w:val="28"/>
          <w:szCs w:val="32"/>
          <w:lang w:val="zh-TW"/>
        </w:rPr>
        <w:t xml:space="preserve">            </w:t>
      </w:r>
      <w:r w:rsidRPr="00A1493A">
        <w:rPr>
          <w:rFonts w:eastAsia="標楷體" w:hint="eastAsia"/>
          <w:bCs/>
          <w:sz w:val="22"/>
          <w:szCs w:val="28"/>
          <w:lang w:val="zh-TW"/>
        </w:rPr>
        <w:t>單位：億美元；％</w:t>
      </w:r>
    </w:p>
    <w:tbl>
      <w:tblPr>
        <w:tblW w:w="9000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88"/>
        <w:gridCol w:w="1080"/>
        <w:gridCol w:w="772"/>
        <w:gridCol w:w="840"/>
        <w:gridCol w:w="784"/>
        <w:gridCol w:w="853"/>
        <w:gridCol w:w="784"/>
        <w:gridCol w:w="910"/>
        <w:gridCol w:w="854"/>
        <w:gridCol w:w="835"/>
      </w:tblGrid>
      <w:tr w:rsidR="00A1493A" w:rsidRPr="00A1493A" w:rsidTr="00A1493A">
        <w:trPr>
          <w:cantSplit/>
        </w:trPr>
        <w:tc>
          <w:tcPr>
            <w:tcW w:w="1288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A1493A">
              <w:rPr>
                <w:rFonts w:eastAsia="標楷體" w:hint="eastAsia"/>
                <w:bCs/>
                <w:sz w:val="22"/>
                <w:szCs w:val="22"/>
                <w:lang w:val="zh-TW"/>
              </w:rPr>
              <w:t>年</w:t>
            </w:r>
            <w:r w:rsidRPr="00A1493A">
              <w:rPr>
                <w:rFonts w:eastAsia="標楷體"/>
                <w:bCs/>
                <w:sz w:val="22"/>
                <w:szCs w:val="22"/>
              </w:rPr>
              <w:t>(</w:t>
            </w:r>
            <w:r w:rsidRPr="00A1493A">
              <w:rPr>
                <w:rFonts w:eastAsia="標楷體" w:hint="eastAsia"/>
                <w:bCs/>
                <w:sz w:val="22"/>
                <w:szCs w:val="22"/>
                <w:lang w:val="zh-TW"/>
              </w:rPr>
              <w:t>月</w:t>
            </w:r>
            <w:r w:rsidRPr="00A1493A">
              <w:rPr>
                <w:rFonts w:eastAsia="標楷體"/>
                <w:bCs/>
                <w:sz w:val="22"/>
                <w:szCs w:val="22"/>
              </w:rPr>
              <w:t>)</w:t>
            </w:r>
          </w:p>
        </w:tc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A1493A">
              <w:rPr>
                <w:rFonts w:eastAsia="標楷體" w:hint="eastAsia"/>
                <w:bCs/>
                <w:sz w:val="22"/>
                <w:szCs w:val="22"/>
                <w:lang w:val="zh-TW"/>
              </w:rPr>
              <w:t>實質</w:t>
            </w:r>
          </w:p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A1493A">
              <w:rPr>
                <w:rFonts w:eastAsia="標楷體"/>
                <w:bCs/>
                <w:sz w:val="22"/>
                <w:szCs w:val="22"/>
              </w:rPr>
              <w:t>GDP</w:t>
            </w:r>
          </w:p>
        </w:tc>
        <w:tc>
          <w:tcPr>
            <w:tcW w:w="77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A1493A">
              <w:rPr>
                <w:rFonts w:eastAsia="標楷體" w:hint="eastAsia"/>
                <w:bCs/>
                <w:sz w:val="22"/>
                <w:szCs w:val="22"/>
                <w:lang w:val="zh-TW"/>
              </w:rPr>
              <w:t>工業</w:t>
            </w:r>
          </w:p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A1493A">
              <w:rPr>
                <w:rFonts w:eastAsia="標楷體" w:hint="eastAsia"/>
                <w:bCs/>
                <w:sz w:val="22"/>
                <w:szCs w:val="22"/>
                <w:lang w:val="zh-TW"/>
              </w:rPr>
              <w:t>生產</w:t>
            </w:r>
          </w:p>
        </w:tc>
        <w:tc>
          <w:tcPr>
            <w:tcW w:w="417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bCs/>
                <w:sz w:val="22"/>
                <w:szCs w:val="20"/>
              </w:rPr>
            </w:pPr>
            <w:r w:rsidRPr="00A1493A">
              <w:rPr>
                <w:rFonts w:eastAsia="標楷體" w:hint="eastAsia"/>
                <w:bCs/>
                <w:sz w:val="22"/>
                <w:szCs w:val="20"/>
              </w:rPr>
              <w:t>貿</w:t>
            </w:r>
            <w:r w:rsidRPr="00A1493A">
              <w:rPr>
                <w:rFonts w:eastAsia="標楷體"/>
                <w:bCs/>
                <w:sz w:val="22"/>
                <w:szCs w:val="20"/>
              </w:rPr>
              <w:t xml:space="preserve">    </w:t>
            </w:r>
            <w:r w:rsidRPr="00A1493A">
              <w:rPr>
                <w:rFonts w:eastAsia="標楷體" w:hint="eastAsia"/>
                <w:bCs/>
                <w:sz w:val="22"/>
                <w:szCs w:val="20"/>
              </w:rPr>
              <w:t>易</w:t>
            </w:r>
          </w:p>
        </w:tc>
        <w:tc>
          <w:tcPr>
            <w:tcW w:w="85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bCs/>
                <w:sz w:val="22"/>
                <w:szCs w:val="22"/>
                <w:lang w:val="zh-TW"/>
              </w:rPr>
            </w:pPr>
            <w:r w:rsidRPr="00A1493A">
              <w:rPr>
                <w:rFonts w:eastAsia="標楷體" w:hint="eastAsia"/>
                <w:bCs/>
                <w:sz w:val="22"/>
                <w:szCs w:val="22"/>
                <w:lang w:val="zh-TW"/>
              </w:rPr>
              <w:t>消費者</w:t>
            </w:r>
          </w:p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A1493A">
              <w:rPr>
                <w:rFonts w:eastAsia="標楷體" w:hint="eastAsia"/>
                <w:bCs/>
                <w:sz w:val="22"/>
                <w:szCs w:val="22"/>
                <w:lang w:val="zh-TW"/>
              </w:rPr>
              <w:t>物價</w:t>
            </w:r>
          </w:p>
        </w:tc>
        <w:tc>
          <w:tcPr>
            <w:tcW w:w="8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A1493A">
              <w:rPr>
                <w:rFonts w:eastAsia="標楷體" w:hint="eastAsia"/>
                <w:bCs/>
                <w:sz w:val="22"/>
                <w:szCs w:val="22"/>
                <w:lang w:val="zh-TW"/>
              </w:rPr>
              <w:t>失業率</w:t>
            </w:r>
          </w:p>
        </w:tc>
      </w:tr>
      <w:tr w:rsidR="00A1493A" w:rsidRPr="00A1493A" w:rsidTr="00A1493A">
        <w:trPr>
          <w:cantSplit/>
          <w:trHeight w:val="284"/>
        </w:trPr>
        <w:tc>
          <w:tcPr>
            <w:tcW w:w="1288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widowControl/>
              <w:rPr>
                <w:rFonts w:eastAsia="標楷體"/>
                <w:bCs/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widowControl/>
              <w:rPr>
                <w:rFonts w:eastAsia="標楷體"/>
                <w:bCs/>
                <w:sz w:val="22"/>
                <w:szCs w:val="22"/>
              </w:rPr>
            </w:pPr>
          </w:p>
        </w:tc>
        <w:tc>
          <w:tcPr>
            <w:tcW w:w="77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widowControl/>
              <w:rPr>
                <w:rFonts w:eastAsia="標楷體"/>
                <w:bCs/>
                <w:sz w:val="22"/>
                <w:szCs w:val="22"/>
              </w:rPr>
            </w:pPr>
          </w:p>
        </w:tc>
        <w:tc>
          <w:tcPr>
            <w:tcW w:w="1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A1493A">
              <w:rPr>
                <w:rFonts w:eastAsia="標楷體" w:hint="eastAsia"/>
                <w:bCs/>
                <w:sz w:val="22"/>
                <w:szCs w:val="22"/>
              </w:rPr>
              <w:t>出口</w:t>
            </w:r>
          </w:p>
        </w:tc>
        <w:tc>
          <w:tcPr>
            <w:tcW w:w="16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A1493A">
              <w:rPr>
                <w:rFonts w:eastAsia="標楷體" w:hint="eastAsia"/>
                <w:bCs/>
                <w:sz w:val="22"/>
                <w:szCs w:val="22"/>
              </w:rPr>
              <w:t>進口</w:t>
            </w:r>
          </w:p>
        </w:tc>
        <w:tc>
          <w:tcPr>
            <w:tcW w:w="9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beforeLines="30" w:before="108" w:line="240" w:lineRule="atLeas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A1493A">
              <w:rPr>
                <w:rFonts w:eastAsia="標楷體" w:hint="eastAsia"/>
                <w:bCs/>
                <w:sz w:val="22"/>
                <w:szCs w:val="22"/>
                <w:lang w:val="zh-TW"/>
              </w:rPr>
              <w:t>出入超</w:t>
            </w:r>
          </w:p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bCs/>
                <w:sz w:val="22"/>
              </w:rPr>
            </w:pPr>
          </w:p>
        </w:tc>
        <w:tc>
          <w:tcPr>
            <w:tcW w:w="85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widowControl/>
              <w:rPr>
                <w:rFonts w:eastAsia="標楷體"/>
                <w:bCs/>
                <w:sz w:val="22"/>
                <w:szCs w:val="22"/>
              </w:rPr>
            </w:pPr>
          </w:p>
        </w:tc>
        <w:tc>
          <w:tcPr>
            <w:tcW w:w="83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widowControl/>
              <w:rPr>
                <w:rFonts w:eastAsia="標楷體"/>
                <w:bCs/>
                <w:sz w:val="22"/>
                <w:szCs w:val="22"/>
              </w:rPr>
            </w:pPr>
          </w:p>
        </w:tc>
      </w:tr>
      <w:tr w:rsidR="00A1493A" w:rsidRPr="00A1493A" w:rsidTr="00A1493A">
        <w:trPr>
          <w:cantSplit/>
          <w:trHeight w:val="284"/>
        </w:trPr>
        <w:tc>
          <w:tcPr>
            <w:tcW w:w="1288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widowControl/>
              <w:rPr>
                <w:rFonts w:eastAsia="標楷體"/>
                <w:bCs/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widowControl/>
              <w:rPr>
                <w:rFonts w:eastAsia="標楷體"/>
                <w:bCs/>
                <w:sz w:val="22"/>
                <w:szCs w:val="22"/>
              </w:rPr>
            </w:pPr>
          </w:p>
        </w:tc>
        <w:tc>
          <w:tcPr>
            <w:tcW w:w="77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widowControl/>
              <w:rPr>
                <w:rFonts w:eastAsia="標楷體"/>
                <w:bCs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A1493A">
              <w:rPr>
                <w:rFonts w:eastAsia="標楷體" w:hint="eastAsia"/>
                <w:bCs/>
                <w:sz w:val="22"/>
                <w:szCs w:val="22"/>
              </w:rPr>
              <w:t>金額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A1493A">
              <w:rPr>
                <w:rFonts w:eastAsia="標楷體" w:hint="eastAsia"/>
                <w:bCs/>
                <w:sz w:val="22"/>
                <w:szCs w:val="22"/>
              </w:rPr>
              <w:t>成長率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A1493A">
              <w:rPr>
                <w:rFonts w:eastAsia="標楷體" w:hint="eastAsia"/>
                <w:bCs/>
                <w:sz w:val="22"/>
                <w:szCs w:val="22"/>
              </w:rPr>
              <w:t>金額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A1493A">
              <w:rPr>
                <w:rFonts w:eastAsia="標楷體" w:hint="eastAsia"/>
                <w:bCs/>
                <w:sz w:val="22"/>
                <w:szCs w:val="22"/>
              </w:rPr>
              <w:t>成長率</w:t>
            </w:r>
          </w:p>
        </w:tc>
        <w:tc>
          <w:tcPr>
            <w:tcW w:w="9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widowControl/>
              <w:rPr>
                <w:rFonts w:eastAsia="標楷體"/>
                <w:bCs/>
                <w:sz w:val="22"/>
              </w:rPr>
            </w:pPr>
          </w:p>
        </w:tc>
        <w:tc>
          <w:tcPr>
            <w:tcW w:w="85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widowControl/>
              <w:rPr>
                <w:rFonts w:eastAsia="標楷體"/>
                <w:bCs/>
                <w:sz w:val="22"/>
                <w:szCs w:val="22"/>
              </w:rPr>
            </w:pPr>
          </w:p>
        </w:tc>
        <w:tc>
          <w:tcPr>
            <w:tcW w:w="83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A1493A" w:rsidRPr="00A1493A" w:rsidRDefault="00A1493A" w:rsidP="00A1493A">
            <w:pPr>
              <w:widowControl/>
              <w:rPr>
                <w:rFonts w:eastAsia="標楷體"/>
                <w:bCs/>
                <w:sz w:val="22"/>
                <w:szCs w:val="22"/>
              </w:rPr>
            </w:pPr>
          </w:p>
        </w:tc>
      </w:tr>
      <w:tr w:rsidR="00A1493A" w:rsidRPr="00A1493A" w:rsidTr="00A1493A">
        <w:trPr>
          <w:cantSplit/>
        </w:trPr>
        <w:tc>
          <w:tcPr>
            <w:tcW w:w="128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sz w:val="22"/>
              </w:rPr>
            </w:pPr>
            <w:r w:rsidRPr="00A1493A">
              <w:rPr>
                <w:rFonts w:eastAsia="標楷體"/>
                <w:bCs/>
                <w:sz w:val="22"/>
              </w:rPr>
              <w:t>2008</w:t>
            </w:r>
            <w:r w:rsidRPr="00A1493A">
              <w:rPr>
                <w:rFonts w:eastAsia="標楷體" w:hint="eastAsia"/>
                <w:bCs/>
                <w:sz w:val="22"/>
              </w:rPr>
              <w:t>年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sz w:val="22"/>
              </w:rPr>
            </w:pPr>
            <w:r w:rsidRPr="00A1493A">
              <w:rPr>
                <w:rFonts w:eastAsia="標楷體"/>
                <w:bCs/>
                <w:sz w:val="22"/>
              </w:rPr>
              <w:t>-0.3</w:t>
            </w:r>
          </w:p>
        </w:tc>
        <w:tc>
          <w:tcPr>
            <w:tcW w:w="7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sz w:val="22"/>
              </w:rPr>
            </w:pPr>
            <w:r w:rsidRPr="00A1493A">
              <w:rPr>
                <w:rFonts w:eastAsia="標楷體"/>
                <w:bCs/>
                <w:sz w:val="22"/>
              </w:rPr>
              <w:t>-3.3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A1493A">
              <w:rPr>
                <w:rFonts w:eastAsia="標楷體"/>
                <w:bCs/>
                <w:sz w:val="22"/>
                <w:szCs w:val="22"/>
              </w:rPr>
              <w:t>12,769.9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A1493A">
              <w:rPr>
                <w:rFonts w:eastAsia="標楷體"/>
                <w:bCs/>
                <w:sz w:val="22"/>
                <w:szCs w:val="22"/>
              </w:rPr>
              <w:t>12.2</w:t>
            </w:r>
          </w:p>
        </w:tc>
        <w:tc>
          <w:tcPr>
            <w:tcW w:w="8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A1493A">
              <w:rPr>
                <w:rFonts w:eastAsia="標楷體"/>
                <w:bCs/>
                <w:sz w:val="22"/>
                <w:szCs w:val="22"/>
              </w:rPr>
              <w:t>21,172.5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A1493A">
              <w:rPr>
                <w:rFonts w:eastAsia="標楷體"/>
                <w:bCs/>
                <w:sz w:val="22"/>
                <w:szCs w:val="22"/>
              </w:rPr>
              <w:t>7.5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sz w:val="22"/>
              </w:rPr>
            </w:pPr>
            <w:r w:rsidRPr="00A1493A">
              <w:rPr>
                <w:rFonts w:eastAsia="標楷體"/>
                <w:bCs/>
                <w:sz w:val="22"/>
              </w:rPr>
              <w:t>-8,402.5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sz w:val="22"/>
              </w:rPr>
            </w:pPr>
            <w:r w:rsidRPr="00A1493A">
              <w:rPr>
                <w:rFonts w:eastAsia="標楷體"/>
                <w:bCs/>
                <w:sz w:val="22"/>
              </w:rPr>
              <w:t>3.8</w:t>
            </w: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sz w:val="22"/>
              </w:rPr>
            </w:pPr>
            <w:r w:rsidRPr="00A1493A">
              <w:rPr>
                <w:rFonts w:eastAsia="標楷體"/>
                <w:bCs/>
                <w:sz w:val="22"/>
              </w:rPr>
              <w:t>5.8</w:t>
            </w:r>
          </w:p>
        </w:tc>
      </w:tr>
      <w:tr w:rsidR="00A1493A" w:rsidRPr="00A1493A" w:rsidTr="00A1493A">
        <w:trPr>
          <w:cantSplit/>
        </w:trPr>
        <w:tc>
          <w:tcPr>
            <w:tcW w:w="128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sz w:val="22"/>
              </w:rPr>
            </w:pPr>
            <w:r w:rsidRPr="00A1493A">
              <w:rPr>
                <w:rFonts w:eastAsia="標楷體"/>
                <w:bCs/>
                <w:sz w:val="22"/>
              </w:rPr>
              <w:t>2009</w:t>
            </w:r>
            <w:r w:rsidRPr="00A1493A">
              <w:rPr>
                <w:rFonts w:eastAsia="標楷體" w:hint="eastAsia"/>
                <w:bCs/>
                <w:sz w:val="22"/>
              </w:rPr>
              <w:t>年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sz w:val="22"/>
              </w:rPr>
            </w:pPr>
            <w:r w:rsidRPr="00A1493A">
              <w:rPr>
                <w:rFonts w:eastAsia="標楷體"/>
                <w:bCs/>
                <w:sz w:val="22"/>
              </w:rPr>
              <w:t>-3.1</w:t>
            </w:r>
          </w:p>
        </w:tc>
        <w:tc>
          <w:tcPr>
            <w:tcW w:w="7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sz w:val="22"/>
              </w:rPr>
            </w:pPr>
            <w:r w:rsidRPr="00A1493A">
              <w:rPr>
                <w:rFonts w:eastAsia="標楷體"/>
                <w:bCs/>
                <w:sz w:val="22"/>
              </w:rPr>
              <w:t>-9.3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A1493A">
              <w:rPr>
                <w:rFonts w:eastAsia="標楷體"/>
                <w:bCs/>
                <w:sz w:val="22"/>
                <w:szCs w:val="22"/>
              </w:rPr>
              <w:t>10,694.9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A1493A">
              <w:rPr>
                <w:rFonts w:eastAsia="標楷體"/>
                <w:bCs/>
                <w:sz w:val="22"/>
                <w:szCs w:val="22"/>
              </w:rPr>
              <w:t>-18.1</w:t>
            </w:r>
          </w:p>
        </w:tc>
        <w:tc>
          <w:tcPr>
            <w:tcW w:w="8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A1493A">
              <w:rPr>
                <w:rFonts w:eastAsia="標楷體"/>
                <w:bCs/>
                <w:sz w:val="22"/>
                <w:szCs w:val="22"/>
              </w:rPr>
              <w:t>15,754.0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A1493A">
              <w:rPr>
                <w:rFonts w:eastAsia="標楷體"/>
                <w:bCs/>
                <w:sz w:val="22"/>
                <w:szCs w:val="22"/>
              </w:rPr>
              <w:t>-26.4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sz w:val="22"/>
              </w:rPr>
            </w:pPr>
            <w:r w:rsidRPr="00A1493A">
              <w:rPr>
                <w:rFonts w:eastAsia="標楷體"/>
                <w:bCs/>
                <w:sz w:val="22"/>
              </w:rPr>
              <w:t>-5,059.1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sz w:val="22"/>
              </w:rPr>
            </w:pPr>
            <w:r w:rsidRPr="00A1493A">
              <w:rPr>
                <w:rFonts w:eastAsia="標楷體"/>
                <w:bCs/>
                <w:sz w:val="22"/>
              </w:rPr>
              <w:t>-2.5</w:t>
            </w: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sz w:val="22"/>
              </w:rPr>
            </w:pPr>
            <w:r w:rsidRPr="00A1493A">
              <w:rPr>
                <w:rFonts w:eastAsia="標楷體"/>
                <w:bCs/>
                <w:sz w:val="22"/>
              </w:rPr>
              <w:t>9.3</w:t>
            </w:r>
          </w:p>
        </w:tc>
      </w:tr>
      <w:tr w:rsidR="00A1493A" w:rsidRPr="00A1493A" w:rsidTr="00A1493A">
        <w:trPr>
          <w:cantSplit/>
        </w:trPr>
        <w:tc>
          <w:tcPr>
            <w:tcW w:w="128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sz w:val="22"/>
              </w:rPr>
            </w:pPr>
            <w:r w:rsidRPr="00A1493A">
              <w:rPr>
                <w:rFonts w:eastAsia="標楷體"/>
                <w:bCs/>
                <w:sz w:val="22"/>
              </w:rPr>
              <w:t>2010</w:t>
            </w:r>
            <w:r w:rsidRPr="00A1493A">
              <w:rPr>
                <w:rFonts w:eastAsia="標楷體" w:hint="eastAsia"/>
                <w:bCs/>
                <w:sz w:val="22"/>
              </w:rPr>
              <w:t>年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sz w:val="22"/>
              </w:rPr>
            </w:pPr>
            <w:r w:rsidRPr="00A1493A">
              <w:rPr>
                <w:rFonts w:eastAsia="標楷體"/>
                <w:bCs/>
                <w:sz w:val="22"/>
              </w:rPr>
              <w:t>2.4</w:t>
            </w:r>
          </w:p>
        </w:tc>
        <w:tc>
          <w:tcPr>
            <w:tcW w:w="7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sz w:val="22"/>
              </w:rPr>
            </w:pPr>
            <w:r w:rsidRPr="00A1493A">
              <w:rPr>
                <w:rFonts w:eastAsia="標楷體"/>
                <w:bCs/>
                <w:sz w:val="22"/>
              </w:rPr>
              <w:t>5.7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A1493A">
              <w:rPr>
                <w:rFonts w:eastAsia="標楷體"/>
                <w:bCs/>
                <w:sz w:val="22"/>
                <w:szCs w:val="22"/>
              </w:rPr>
              <w:t>12,886.9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A1493A">
              <w:rPr>
                <w:rFonts w:eastAsia="標楷體"/>
                <w:bCs/>
                <w:sz w:val="22"/>
                <w:szCs w:val="22"/>
              </w:rPr>
              <w:t>20.5</w:t>
            </w:r>
          </w:p>
        </w:tc>
        <w:tc>
          <w:tcPr>
            <w:tcW w:w="8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A1493A">
              <w:rPr>
                <w:rFonts w:eastAsia="標楷體"/>
                <w:bCs/>
                <w:sz w:val="22"/>
                <w:szCs w:val="22"/>
              </w:rPr>
              <w:t>19,345.5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A1493A">
              <w:rPr>
                <w:rFonts w:eastAsia="標楷體"/>
                <w:bCs/>
                <w:sz w:val="22"/>
                <w:szCs w:val="22"/>
              </w:rPr>
              <w:t>22.8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sz w:val="22"/>
              </w:rPr>
            </w:pPr>
            <w:r w:rsidRPr="00A1493A">
              <w:rPr>
                <w:rFonts w:eastAsia="標楷體"/>
                <w:bCs/>
                <w:sz w:val="22"/>
              </w:rPr>
              <w:t>-6,458.6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sz w:val="22"/>
              </w:rPr>
            </w:pPr>
            <w:r w:rsidRPr="00A1493A">
              <w:rPr>
                <w:rFonts w:eastAsia="標楷體"/>
                <w:bCs/>
                <w:sz w:val="22"/>
              </w:rPr>
              <w:t>1.6</w:t>
            </w: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sz w:val="22"/>
              </w:rPr>
            </w:pPr>
            <w:r w:rsidRPr="00A1493A">
              <w:rPr>
                <w:rFonts w:eastAsia="標楷體"/>
                <w:bCs/>
                <w:sz w:val="22"/>
              </w:rPr>
              <w:t>9.6</w:t>
            </w:r>
          </w:p>
        </w:tc>
      </w:tr>
      <w:tr w:rsidR="00A1493A" w:rsidRPr="00A1493A" w:rsidTr="00A1493A">
        <w:trPr>
          <w:cantSplit/>
        </w:trPr>
        <w:tc>
          <w:tcPr>
            <w:tcW w:w="128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sz w:val="22"/>
              </w:rPr>
            </w:pPr>
            <w:r w:rsidRPr="00A1493A">
              <w:rPr>
                <w:rFonts w:eastAsia="標楷體"/>
                <w:bCs/>
                <w:sz w:val="22"/>
              </w:rPr>
              <w:t>2011</w:t>
            </w:r>
            <w:r w:rsidRPr="00A1493A">
              <w:rPr>
                <w:rFonts w:eastAsia="標楷體" w:hint="eastAsia"/>
                <w:bCs/>
                <w:sz w:val="22"/>
              </w:rPr>
              <w:t>年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sz w:val="22"/>
              </w:rPr>
            </w:pPr>
            <w:r w:rsidRPr="00A1493A">
              <w:rPr>
                <w:rFonts w:eastAsia="標楷體"/>
                <w:bCs/>
                <w:sz w:val="22"/>
              </w:rPr>
              <w:t>1.8</w:t>
            </w:r>
          </w:p>
        </w:tc>
        <w:tc>
          <w:tcPr>
            <w:tcW w:w="7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sz w:val="22"/>
              </w:rPr>
            </w:pPr>
            <w:r w:rsidRPr="00A1493A">
              <w:rPr>
                <w:rFonts w:eastAsia="標楷體"/>
                <w:bCs/>
                <w:sz w:val="22"/>
              </w:rPr>
              <w:t>4.2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14,973.9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16.2</w:t>
            </w:r>
          </w:p>
        </w:tc>
        <w:tc>
          <w:tcPr>
            <w:tcW w:w="8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22,356.8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15.6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-7,382.9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sz w:val="22"/>
              </w:rPr>
            </w:pPr>
            <w:r w:rsidRPr="00A1493A">
              <w:rPr>
                <w:rFonts w:eastAsia="標楷體"/>
                <w:bCs/>
                <w:sz w:val="22"/>
              </w:rPr>
              <w:t>3.1</w:t>
            </w: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sz w:val="22"/>
              </w:rPr>
            </w:pPr>
            <w:r w:rsidRPr="00A1493A">
              <w:rPr>
                <w:rFonts w:eastAsia="標楷體"/>
                <w:bCs/>
                <w:sz w:val="22"/>
              </w:rPr>
              <w:t>9.0</w:t>
            </w:r>
          </w:p>
        </w:tc>
      </w:tr>
      <w:tr w:rsidR="00A1493A" w:rsidRPr="00A1493A" w:rsidTr="00A1493A">
        <w:trPr>
          <w:cantSplit/>
        </w:trPr>
        <w:tc>
          <w:tcPr>
            <w:tcW w:w="128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2012</w:t>
            </w:r>
            <w:r w:rsidRPr="00A1493A">
              <w:rPr>
                <w:rFonts w:eastAsia="標楷體" w:hint="eastAsia"/>
                <w:bCs/>
                <w:color w:val="000000"/>
                <w:sz w:val="22"/>
              </w:rPr>
              <w:t>年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</w:p>
        </w:tc>
        <w:tc>
          <w:tcPr>
            <w:tcW w:w="7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</w:p>
        </w:tc>
        <w:tc>
          <w:tcPr>
            <w:tcW w:w="8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</w:p>
        </w:tc>
      </w:tr>
      <w:tr w:rsidR="00A1493A" w:rsidRPr="00A1493A" w:rsidTr="00A1493A">
        <w:trPr>
          <w:cantSplit/>
        </w:trPr>
        <w:tc>
          <w:tcPr>
            <w:tcW w:w="128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1</w:t>
            </w:r>
            <w:r w:rsidRPr="00A1493A">
              <w:rPr>
                <w:rFonts w:eastAsia="標楷體" w:hint="eastAsia"/>
                <w:bCs/>
                <w:color w:val="000000"/>
                <w:sz w:val="22"/>
              </w:rPr>
              <w:t>月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</w:p>
        </w:tc>
        <w:tc>
          <w:tcPr>
            <w:tcW w:w="7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3.4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1,279.5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7.5</w:t>
            </w:r>
          </w:p>
        </w:tc>
        <w:tc>
          <w:tcPr>
            <w:tcW w:w="8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1,947.8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7.6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-668.8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2.9</w:t>
            </w: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8.3</w:t>
            </w:r>
          </w:p>
        </w:tc>
      </w:tr>
      <w:tr w:rsidR="00A1493A" w:rsidRPr="00A1493A" w:rsidTr="00A1493A">
        <w:trPr>
          <w:cantSplit/>
        </w:trPr>
        <w:tc>
          <w:tcPr>
            <w:tcW w:w="128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2</w:t>
            </w:r>
            <w:r w:rsidRPr="00A1493A">
              <w:rPr>
                <w:rFonts w:eastAsia="標楷體" w:hint="eastAsia"/>
                <w:bCs/>
                <w:color w:val="000000"/>
                <w:sz w:val="22"/>
              </w:rPr>
              <w:t>月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</w:p>
        </w:tc>
        <w:tc>
          <w:tcPr>
            <w:tcW w:w="7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4.0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1,284.1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9.2</w:t>
            </w:r>
          </w:p>
        </w:tc>
        <w:tc>
          <w:tcPr>
            <w:tcW w:w="8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1,884.2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6.5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-600.6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2.9</w:t>
            </w: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8.3</w:t>
            </w:r>
          </w:p>
        </w:tc>
      </w:tr>
      <w:tr w:rsidR="00A1493A" w:rsidRPr="00A1493A" w:rsidTr="00A1493A">
        <w:trPr>
          <w:cantSplit/>
        </w:trPr>
        <w:tc>
          <w:tcPr>
            <w:tcW w:w="128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3</w:t>
            </w:r>
            <w:r w:rsidRPr="00A1493A">
              <w:rPr>
                <w:rFonts w:eastAsia="標楷體" w:hint="eastAsia"/>
                <w:bCs/>
                <w:color w:val="000000"/>
                <w:sz w:val="22"/>
              </w:rPr>
              <w:t>月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sz w:val="22"/>
              </w:rPr>
              <w:t>2.0(I)</w:t>
            </w:r>
          </w:p>
        </w:tc>
        <w:tc>
          <w:tcPr>
            <w:tcW w:w="7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3.8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1,321.6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6.4</w:t>
            </w:r>
          </w:p>
        </w:tc>
        <w:tc>
          <w:tcPr>
            <w:tcW w:w="8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1,996.2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8.3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-675.2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2.7</w:t>
            </w: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8.2</w:t>
            </w:r>
          </w:p>
        </w:tc>
      </w:tr>
      <w:tr w:rsidR="00A1493A" w:rsidRPr="00A1493A" w:rsidTr="00A1493A">
        <w:trPr>
          <w:cantSplit/>
        </w:trPr>
        <w:tc>
          <w:tcPr>
            <w:tcW w:w="128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4</w:t>
            </w:r>
            <w:r w:rsidRPr="00A1493A">
              <w:rPr>
                <w:rFonts w:eastAsia="標楷體" w:hint="eastAsia"/>
                <w:bCs/>
                <w:color w:val="000000"/>
                <w:sz w:val="22"/>
              </w:rPr>
              <w:t>月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</w:p>
        </w:tc>
        <w:tc>
          <w:tcPr>
            <w:tcW w:w="7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5.2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1,305.8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4.1</w:t>
            </w:r>
          </w:p>
        </w:tc>
        <w:tc>
          <w:tcPr>
            <w:tcW w:w="8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1,958.1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6.3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-651.7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2.3</w:t>
            </w: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8.1</w:t>
            </w:r>
          </w:p>
        </w:tc>
      </w:tr>
      <w:tr w:rsidR="00A1493A" w:rsidRPr="00A1493A" w:rsidTr="00A1493A">
        <w:trPr>
          <w:cantSplit/>
        </w:trPr>
        <w:tc>
          <w:tcPr>
            <w:tcW w:w="128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5</w:t>
            </w:r>
            <w:r w:rsidRPr="00A1493A">
              <w:rPr>
                <w:rFonts w:eastAsia="標楷體" w:hint="eastAsia"/>
                <w:bCs/>
                <w:color w:val="000000"/>
                <w:sz w:val="22"/>
              </w:rPr>
              <w:t>月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</w:p>
        </w:tc>
        <w:tc>
          <w:tcPr>
            <w:tcW w:w="7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4.7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1,307.7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4.8</w:t>
            </w:r>
          </w:p>
        </w:tc>
        <w:tc>
          <w:tcPr>
            <w:tcW w:w="8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1,938.9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3.2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-629.4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1.7</w:t>
            </w: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8.2</w:t>
            </w:r>
          </w:p>
        </w:tc>
      </w:tr>
      <w:tr w:rsidR="00A1493A" w:rsidRPr="00A1493A" w:rsidTr="00A1493A">
        <w:trPr>
          <w:cantSplit/>
        </w:trPr>
        <w:tc>
          <w:tcPr>
            <w:tcW w:w="128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6</w:t>
            </w:r>
            <w:r w:rsidRPr="00A1493A">
              <w:rPr>
                <w:rFonts w:eastAsia="標楷體" w:hint="eastAsia"/>
                <w:bCs/>
                <w:color w:val="000000"/>
                <w:sz w:val="22"/>
              </w:rPr>
              <w:t>月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1.3(II)</w:t>
            </w:r>
          </w:p>
        </w:tc>
        <w:tc>
          <w:tcPr>
            <w:tcW w:w="7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4.7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1,327.</w:t>
            </w:r>
            <w:r w:rsidRPr="00A1493A">
              <w:rPr>
                <w:rFonts w:eastAsia="標楷體" w:hint="eastAsia"/>
                <w:bCs/>
                <w:color w:val="000000"/>
                <w:sz w:val="22"/>
              </w:rPr>
              <w:t>7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9.1</w:t>
            </w:r>
          </w:p>
        </w:tc>
        <w:tc>
          <w:tcPr>
            <w:tcW w:w="8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1,901.</w:t>
            </w:r>
            <w:r w:rsidRPr="00A1493A">
              <w:rPr>
                <w:rFonts w:eastAsia="標楷體" w:hint="eastAsia"/>
                <w:bCs/>
                <w:color w:val="000000"/>
                <w:sz w:val="22"/>
              </w:rPr>
              <w:t>6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1.6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-57</w:t>
            </w:r>
            <w:r w:rsidRPr="00A1493A">
              <w:rPr>
                <w:rFonts w:eastAsia="標楷體" w:hint="eastAsia"/>
                <w:bCs/>
                <w:color w:val="000000"/>
                <w:sz w:val="22"/>
              </w:rPr>
              <w:t>3</w:t>
            </w:r>
            <w:r w:rsidRPr="00A1493A">
              <w:rPr>
                <w:rFonts w:eastAsia="標楷體"/>
                <w:bCs/>
                <w:color w:val="000000"/>
                <w:sz w:val="22"/>
              </w:rPr>
              <w:t>.</w:t>
            </w:r>
            <w:r w:rsidRPr="00A1493A">
              <w:rPr>
                <w:rFonts w:eastAsia="標楷體" w:hint="eastAsia"/>
                <w:bCs/>
                <w:color w:val="000000"/>
                <w:sz w:val="22"/>
              </w:rPr>
              <w:t>8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1.7</w:t>
            </w: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8.2</w:t>
            </w:r>
          </w:p>
        </w:tc>
      </w:tr>
      <w:tr w:rsidR="00A1493A" w:rsidRPr="00A1493A" w:rsidTr="00A1493A">
        <w:trPr>
          <w:cantSplit/>
        </w:trPr>
        <w:tc>
          <w:tcPr>
            <w:tcW w:w="128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7</w:t>
            </w:r>
            <w:r w:rsidRPr="00A1493A">
              <w:rPr>
                <w:rFonts w:eastAsia="標楷體" w:hint="eastAsia"/>
                <w:bCs/>
                <w:color w:val="000000"/>
                <w:sz w:val="22"/>
              </w:rPr>
              <w:t>月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</w:p>
        </w:tc>
        <w:tc>
          <w:tcPr>
            <w:tcW w:w="7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4.4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1,30</w:t>
            </w:r>
            <w:r w:rsidRPr="00A1493A">
              <w:rPr>
                <w:rFonts w:eastAsia="標楷體" w:hint="eastAsia"/>
                <w:bCs/>
                <w:color w:val="000000"/>
                <w:sz w:val="22"/>
              </w:rPr>
              <w:t>7</w:t>
            </w:r>
            <w:r w:rsidRPr="00A1493A">
              <w:rPr>
                <w:rFonts w:eastAsia="標楷體"/>
                <w:bCs/>
                <w:color w:val="000000"/>
                <w:sz w:val="22"/>
              </w:rPr>
              <w:t>.</w:t>
            </w:r>
            <w:r w:rsidRPr="00A1493A">
              <w:rPr>
                <w:rFonts w:eastAsia="標楷體" w:hint="eastAsia"/>
                <w:bCs/>
                <w:color w:val="000000"/>
                <w:sz w:val="22"/>
              </w:rPr>
              <w:t>2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3</w:t>
            </w:r>
            <w:r w:rsidRPr="00A1493A">
              <w:rPr>
                <w:rFonts w:eastAsia="標楷體" w:hint="eastAsia"/>
                <w:bCs/>
                <w:color w:val="000000"/>
                <w:sz w:val="22"/>
              </w:rPr>
              <w:t>.3</w:t>
            </w:r>
          </w:p>
        </w:tc>
        <w:tc>
          <w:tcPr>
            <w:tcW w:w="8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1,88</w:t>
            </w:r>
            <w:r w:rsidRPr="00A1493A">
              <w:rPr>
                <w:rFonts w:eastAsia="標楷體" w:hint="eastAsia"/>
                <w:bCs/>
                <w:color w:val="000000"/>
                <w:sz w:val="22"/>
              </w:rPr>
              <w:t>4</w:t>
            </w:r>
            <w:r w:rsidRPr="00A1493A">
              <w:rPr>
                <w:rFonts w:eastAsia="標楷體"/>
                <w:bCs/>
                <w:color w:val="000000"/>
                <w:sz w:val="22"/>
              </w:rPr>
              <w:t>.</w:t>
            </w:r>
            <w:r w:rsidRPr="00A1493A">
              <w:rPr>
                <w:rFonts w:eastAsia="標楷體" w:hint="eastAsia"/>
                <w:bCs/>
                <w:color w:val="000000"/>
                <w:sz w:val="22"/>
              </w:rPr>
              <w:t>4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0</w:t>
            </w:r>
            <w:r w:rsidRPr="00A1493A">
              <w:rPr>
                <w:rFonts w:eastAsia="標楷體" w:hint="eastAsia"/>
                <w:bCs/>
                <w:color w:val="000000"/>
                <w:sz w:val="22"/>
              </w:rPr>
              <w:t>.5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-57</w:t>
            </w:r>
            <w:r w:rsidRPr="00A1493A">
              <w:rPr>
                <w:rFonts w:eastAsia="標楷體" w:hint="eastAsia"/>
                <w:bCs/>
                <w:color w:val="000000"/>
                <w:sz w:val="22"/>
              </w:rPr>
              <w:t>7</w:t>
            </w:r>
            <w:r w:rsidRPr="00A1493A">
              <w:rPr>
                <w:rFonts w:eastAsia="標楷體"/>
                <w:bCs/>
                <w:color w:val="000000"/>
                <w:sz w:val="22"/>
              </w:rPr>
              <w:t>.</w:t>
            </w:r>
            <w:r w:rsidRPr="00A1493A">
              <w:rPr>
                <w:rFonts w:eastAsia="標楷體" w:hint="eastAsia"/>
                <w:bCs/>
                <w:color w:val="000000"/>
                <w:sz w:val="22"/>
              </w:rPr>
              <w:t>2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1.4</w:t>
            </w: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8.3</w:t>
            </w:r>
          </w:p>
        </w:tc>
      </w:tr>
      <w:tr w:rsidR="00A1493A" w:rsidRPr="00A1493A" w:rsidTr="00A1493A">
        <w:trPr>
          <w:cantSplit/>
        </w:trPr>
        <w:tc>
          <w:tcPr>
            <w:tcW w:w="128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8</w:t>
            </w:r>
            <w:r w:rsidRPr="00A1493A">
              <w:rPr>
                <w:rFonts w:eastAsia="標楷體" w:hint="eastAsia"/>
                <w:bCs/>
                <w:color w:val="000000"/>
                <w:sz w:val="22"/>
              </w:rPr>
              <w:t>月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</w:p>
        </w:tc>
        <w:tc>
          <w:tcPr>
            <w:tcW w:w="7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2.8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 w:hint="eastAsia"/>
                <w:bCs/>
                <w:color w:val="000000"/>
                <w:sz w:val="22"/>
              </w:rPr>
              <w:t>1,287.3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 w:hint="eastAsia"/>
                <w:bCs/>
                <w:color w:val="000000"/>
                <w:sz w:val="22"/>
              </w:rPr>
              <w:t>1.7</w:t>
            </w:r>
          </w:p>
        </w:tc>
        <w:tc>
          <w:tcPr>
            <w:tcW w:w="8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 w:hint="eastAsia"/>
                <w:bCs/>
                <w:color w:val="000000"/>
                <w:sz w:val="22"/>
              </w:rPr>
              <w:t>1,875.9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 w:hint="eastAsia"/>
                <w:bCs/>
                <w:color w:val="000000"/>
                <w:sz w:val="22"/>
              </w:rPr>
              <w:t>0.5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 w:hint="eastAsia"/>
                <w:bCs/>
                <w:color w:val="000000"/>
                <w:sz w:val="22"/>
              </w:rPr>
              <w:t>-588.6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1.7</w:t>
            </w: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/>
                <w:bCs/>
                <w:color w:val="000000"/>
                <w:sz w:val="22"/>
              </w:rPr>
              <w:t>8.1</w:t>
            </w:r>
          </w:p>
        </w:tc>
      </w:tr>
      <w:tr w:rsidR="00A1493A" w:rsidRPr="00A1493A" w:rsidTr="00A1493A">
        <w:trPr>
          <w:cantSplit/>
        </w:trPr>
        <w:tc>
          <w:tcPr>
            <w:tcW w:w="128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 w:hint="eastAsia"/>
                <w:bCs/>
                <w:color w:val="000000"/>
                <w:sz w:val="22"/>
              </w:rPr>
              <w:t>9</w:t>
            </w:r>
            <w:r w:rsidRPr="00A1493A">
              <w:rPr>
                <w:rFonts w:eastAsia="標楷體" w:hint="eastAsia"/>
                <w:bCs/>
                <w:color w:val="000000"/>
                <w:sz w:val="22"/>
              </w:rPr>
              <w:t>月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 w:hint="eastAsia"/>
                <w:bCs/>
                <w:color w:val="000000"/>
                <w:sz w:val="22"/>
              </w:rPr>
              <w:t>3.1</w:t>
            </w:r>
            <w:r w:rsidRPr="00A1493A">
              <w:rPr>
                <w:rFonts w:eastAsia="標楷體"/>
                <w:bCs/>
                <w:color w:val="000000"/>
                <w:sz w:val="22"/>
              </w:rPr>
              <w:t xml:space="preserve"> (II</w:t>
            </w:r>
            <w:r w:rsidRPr="00A1493A">
              <w:rPr>
                <w:rFonts w:eastAsia="標楷體" w:hint="eastAsia"/>
                <w:bCs/>
                <w:color w:val="000000"/>
                <w:sz w:val="22"/>
              </w:rPr>
              <w:t>I</w:t>
            </w:r>
            <w:r w:rsidRPr="00A1493A">
              <w:rPr>
                <w:rFonts w:eastAsia="標楷體"/>
                <w:bCs/>
                <w:color w:val="000000"/>
                <w:sz w:val="22"/>
              </w:rPr>
              <w:t>)</w:t>
            </w:r>
          </w:p>
        </w:tc>
        <w:tc>
          <w:tcPr>
            <w:tcW w:w="7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 w:hint="eastAsia"/>
                <w:bCs/>
                <w:color w:val="000000"/>
                <w:sz w:val="22"/>
              </w:rPr>
              <w:t>2.8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 w:hint="eastAsia"/>
                <w:bCs/>
                <w:color w:val="000000"/>
                <w:sz w:val="22"/>
              </w:rPr>
              <w:t>1,339.5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 w:hint="eastAsia"/>
                <w:bCs/>
                <w:color w:val="000000"/>
                <w:sz w:val="22"/>
              </w:rPr>
              <w:t>3.8</w:t>
            </w:r>
          </w:p>
        </w:tc>
        <w:tc>
          <w:tcPr>
            <w:tcW w:w="8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 w:hint="eastAsia"/>
                <w:bCs/>
                <w:color w:val="000000"/>
                <w:sz w:val="22"/>
              </w:rPr>
              <w:t>1912.7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 w:hint="eastAsia"/>
                <w:bCs/>
                <w:color w:val="000000"/>
                <w:sz w:val="22"/>
              </w:rPr>
              <w:t>1.4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 w:hint="eastAsia"/>
                <w:bCs/>
                <w:color w:val="000000"/>
                <w:sz w:val="22"/>
              </w:rPr>
              <w:t>-573.2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 w:hint="eastAsia"/>
                <w:bCs/>
                <w:color w:val="000000"/>
                <w:sz w:val="22"/>
              </w:rPr>
              <w:t>2.0</w:t>
            </w: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 w:hint="eastAsia"/>
                <w:bCs/>
                <w:color w:val="000000"/>
                <w:sz w:val="22"/>
              </w:rPr>
              <w:t>7.8</w:t>
            </w:r>
          </w:p>
        </w:tc>
      </w:tr>
      <w:tr w:rsidR="00A1493A" w:rsidRPr="00A1493A" w:rsidTr="00A1493A">
        <w:trPr>
          <w:cantSplit/>
        </w:trPr>
        <w:tc>
          <w:tcPr>
            <w:tcW w:w="128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 w:hint="eastAsia"/>
                <w:bCs/>
                <w:color w:val="000000"/>
                <w:sz w:val="22"/>
              </w:rPr>
              <w:t>10</w:t>
            </w:r>
            <w:r w:rsidRPr="00A1493A">
              <w:rPr>
                <w:rFonts w:eastAsia="標楷體" w:hint="eastAsia"/>
                <w:bCs/>
                <w:color w:val="000000"/>
                <w:sz w:val="22"/>
              </w:rPr>
              <w:t>月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</w:p>
        </w:tc>
        <w:tc>
          <w:tcPr>
            <w:tcW w:w="7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 w:hint="eastAsia"/>
                <w:bCs/>
                <w:color w:val="000000"/>
                <w:sz w:val="22"/>
              </w:rPr>
              <w:t>1.7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 w:hint="eastAsia"/>
                <w:bCs/>
                <w:color w:val="000000"/>
                <w:sz w:val="22"/>
              </w:rPr>
              <w:t>1,274.7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 w:hint="eastAsia"/>
                <w:bCs/>
                <w:color w:val="000000"/>
                <w:sz w:val="22"/>
              </w:rPr>
              <w:t>-0.4</w:t>
            </w:r>
          </w:p>
        </w:tc>
        <w:tc>
          <w:tcPr>
            <w:tcW w:w="8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 w:hint="eastAsia"/>
                <w:bCs/>
                <w:color w:val="000000"/>
                <w:sz w:val="22"/>
              </w:rPr>
              <w:t>1,866.3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 w:hint="eastAsia"/>
                <w:bCs/>
                <w:color w:val="000000"/>
                <w:sz w:val="22"/>
              </w:rPr>
              <w:t>-1.0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 w:hint="eastAsia"/>
                <w:bCs/>
                <w:color w:val="000000"/>
                <w:sz w:val="22"/>
              </w:rPr>
              <w:t>-591.5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 w:hint="eastAsia"/>
                <w:bCs/>
                <w:color w:val="000000"/>
                <w:sz w:val="22"/>
              </w:rPr>
              <w:t>2.2</w:t>
            </w: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 w:hint="eastAsia"/>
                <w:bCs/>
                <w:color w:val="000000"/>
                <w:sz w:val="22"/>
              </w:rPr>
              <w:t>7.9</w:t>
            </w:r>
          </w:p>
        </w:tc>
      </w:tr>
      <w:tr w:rsidR="00A1493A" w:rsidRPr="00A1493A" w:rsidTr="00A1493A">
        <w:trPr>
          <w:cantSplit/>
        </w:trPr>
        <w:tc>
          <w:tcPr>
            <w:tcW w:w="1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 w:hint="eastAsia"/>
                <w:bCs/>
                <w:color w:val="000000"/>
                <w:sz w:val="22"/>
              </w:rPr>
              <w:t>11</w:t>
            </w:r>
            <w:r w:rsidRPr="00A1493A">
              <w:rPr>
                <w:rFonts w:eastAsia="標楷體" w:hint="eastAsia"/>
                <w:bCs/>
                <w:color w:val="000000"/>
                <w:sz w:val="22"/>
              </w:rPr>
              <w:t>月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</w:p>
        </w:tc>
        <w:tc>
          <w:tcPr>
            <w:tcW w:w="7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 w:hint="eastAsia"/>
                <w:bCs/>
                <w:color w:val="000000"/>
                <w:sz w:val="22"/>
              </w:rPr>
              <w:t>2.5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</w:p>
        </w:tc>
        <w:tc>
          <w:tcPr>
            <w:tcW w:w="8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493A" w:rsidRPr="00A1493A" w:rsidRDefault="00A1493A" w:rsidP="00A1493A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  <w:sz w:val="22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 w:hint="eastAsia"/>
                <w:bCs/>
                <w:color w:val="000000"/>
                <w:sz w:val="22"/>
              </w:rPr>
              <w:t>1.8</w:t>
            </w: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A1493A" w:rsidRPr="00A1493A" w:rsidRDefault="00A1493A" w:rsidP="00A1493A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A1493A">
              <w:rPr>
                <w:rFonts w:eastAsia="標楷體" w:hint="eastAsia"/>
                <w:bCs/>
                <w:color w:val="000000"/>
                <w:sz w:val="22"/>
              </w:rPr>
              <w:t>7.7</w:t>
            </w:r>
          </w:p>
        </w:tc>
      </w:tr>
    </w:tbl>
    <w:p w:rsidR="00A1493A" w:rsidRPr="00A1493A" w:rsidRDefault="00A1493A" w:rsidP="00A1493A">
      <w:pPr>
        <w:tabs>
          <w:tab w:val="left" w:pos="6840"/>
        </w:tabs>
        <w:autoSpaceDE w:val="0"/>
        <w:autoSpaceDN w:val="0"/>
        <w:adjustRightInd w:val="0"/>
        <w:snapToGrid w:val="0"/>
        <w:spacing w:line="300" w:lineRule="exact"/>
        <w:ind w:leftChars="11" w:left="26"/>
        <w:jc w:val="both"/>
        <w:rPr>
          <w:rFonts w:eastAsia="標楷體"/>
          <w:bCs/>
          <w:sz w:val="22"/>
          <w:lang w:val="zh-TW"/>
        </w:rPr>
      </w:pPr>
      <w:r w:rsidRPr="00A1493A">
        <w:rPr>
          <w:rFonts w:eastAsia="標楷體" w:hint="eastAsia"/>
          <w:bCs/>
          <w:sz w:val="22"/>
          <w:lang w:val="zh-TW"/>
        </w:rPr>
        <w:t>註</w:t>
      </w:r>
      <w:r w:rsidRPr="00A1493A">
        <w:rPr>
          <w:rFonts w:eastAsia="標楷體" w:hint="eastAsia"/>
          <w:bCs/>
          <w:sz w:val="22"/>
        </w:rPr>
        <w:t>：</w:t>
      </w:r>
      <w:r w:rsidRPr="00A1493A">
        <w:rPr>
          <w:rFonts w:eastAsia="標楷體"/>
          <w:bCs/>
          <w:sz w:val="22"/>
        </w:rPr>
        <w:t>GDP</w:t>
      </w:r>
      <w:r w:rsidRPr="00A1493A">
        <w:rPr>
          <w:rFonts w:eastAsia="標楷體" w:hint="eastAsia"/>
          <w:bCs/>
          <w:sz w:val="22"/>
        </w:rPr>
        <w:t>成長率係為當季較上季變動率轉換為年率</w:t>
      </w:r>
      <w:r w:rsidRPr="00A1493A">
        <w:rPr>
          <w:rFonts w:eastAsia="標楷體" w:hint="eastAsia"/>
          <w:bCs/>
          <w:sz w:val="22"/>
          <w:lang w:val="zh-TW"/>
        </w:rPr>
        <w:t>。</w:t>
      </w:r>
    </w:p>
    <w:p w:rsidR="00A1493A" w:rsidRPr="00A1493A" w:rsidRDefault="00A1493A" w:rsidP="00A1493A">
      <w:pPr>
        <w:tabs>
          <w:tab w:val="left" w:pos="6840"/>
        </w:tabs>
        <w:autoSpaceDE w:val="0"/>
        <w:autoSpaceDN w:val="0"/>
        <w:adjustRightInd w:val="0"/>
        <w:snapToGrid w:val="0"/>
        <w:spacing w:line="300" w:lineRule="exact"/>
        <w:ind w:leftChars="11" w:left="26"/>
        <w:jc w:val="both"/>
        <w:rPr>
          <w:rFonts w:eastAsia="標楷體"/>
          <w:bCs/>
          <w:sz w:val="22"/>
          <w:lang w:val="zh-TW"/>
        </w:rPr>
      </w:pPr>
      <w:r w:rsidRPr="00A1493A">
        <w:rPr>
          <w:rFonts w:eastAsia="標楷體" w:hint="eastAsia"/>
          <w:bCs/>
          <w:sz w:val="22"/>
          <w:lang w:val="zh-TW"/>
        </w:rPr>
        <w:t>資料來源：國際經濟情勢報、美國商務部、美國勞工部。</w:t>
      </w:r>
    </w:p>
    <w:p w:rsidR="00380A37" w:rsidRPr="00314576" w:rsidRDefault="00380A37" w:rsidP="00314576">
      <w:pPr>
        <w:pStyle w:val="t-3"/>
        <w:spacing w:beforeLines="50" w:before="180" w:line="300" w:lineRule="auto"/>
        <w:ind w:right="-60"/>
      </w:pPr>
      <w:r w:rsidRPr="00314576">
        <w:rPr>
          <w:rFonts w:hint="eastAsia"/>
        </w:rPr>
        <w:t>（二）歐元區</w:t>
      </w:r>
      <w:bookmarkEnd w:id="29"/>
      <w:bookmarkEnd w:id="30"/>
    </w:p>
    <w:p w:rsidR="00ED6123" w:rsidRPr="00B26D7A" w:rsidRDefault="00ED6123" w:rsidP="00ED6123">
      <w:pPr>
        <w:pStyle w:val="k32"/>
        <w:tabs>
          <w:tab w:val="left" w:pos="6840"/>
        </w:tabs>
        <w:spacing w:line="288" w:lineRule="auto"/>
      </w:pPr>
      <w:bookmarkStart w:id="31" w:name="_Toc337122128"/>
      <w:r w:rsidRPr="00B26D7A">
        <w:rPr>
          <w:rFonts w:hint="eastAsia"/>
        </w:rPr>
        <w:t>歐元區</w:t>
      </w:r>
      <w:r w:rsidRPr="00B26D7A">
        <w:rPr>
          <w:rFonts w:hint="eastAsia"/>
        </w:rPr>
        <w:t>2012</w:t>
      </w:r>
      <w:r w:rsidRPr="00B26D7A">
        <w:rPr>
          <w:rFonts w:hint="eastAsia"/>
        </w:rPr>
        <w:t>年</w:t>
      </w:r>
      <w:r w:rsidRPr="00B26D7A">
        <w:rPr>
          <w:rFonts w:hint="eastAsia"/>
        </w:rPr>
        <w:t>12</w:t>
      </w:r>
      <w:r w:rsidRPr="00B26D7A">
        <w:rPr>
          <w:rFonts w:hint="eastAsia"/>
        </w:rPr>
        <w:t>月製造業採購經理人指數</w:t>
      </w:r>
      <w:r w:rsidRPr="00B26D7A">
        <w:rPr>
          <w:szCs w:val="28"/>
        </w:rPr>
        <w:t>（</w:t>
      </w:r>
      <w:r w:rsidRPr="00B26D7A">
        <w:rPr>
          <w:rFonts w:hint="eastAsia"/>
        </w:rPr>
        <w:t>PMI</w:t>
      </w:r>
      <w:r w:rsidRPr="00B26D7A">
        <w:rPr>
          <w:szCs w:val="28"/>
        </w:rPr>
        <w:t>）</w:t>
      </w:r>
      <w:r w:rsidRPr="00B26D7A">
        <w:rPr>
          <w:rFonts w:hint="eastAsia"/>
        </w:rPr>
        <w:t>，由</w:t>
      </w:r>
      <w:r w:rsidRPr="00B26D7A">
        <w:rPr>
          <w:rFonts w:hint="eastAsia"/>
        </w:rPr>
        <w:t>11</w:t>
      </w:r>
      <w:r w:rsidRPr="00B26D7A">
        <w:rPr>
          <w:rFonts w:hint="eastAsia"/>
        </w:rPr>
        <w:t>月的</w:t>
      </w:r>
      <w:r w:rsidRPr="00B26D7A">
        <w:rPr>
          <w:rFonts w:hint="eastAsia"/>
        </w:rPr>
        <w:t>46.2</w:t>
      </w:r>
      <w:r w:rsidRPr="00B26D7A">
        <w:rPr>
          <w:rFonts w:hint="eastAsia"/>
        </w:rPr>
        <w:t>回落至</w:t>
      </w:r>
      <w:r w:rsidRPr="00B26D7A">
        <w:rPr>
          <w:rFonts w:hint="eastAsia"/>
        </w:rPr>
        <w:t>46.1</w:t>
      </w:r>
      <w:r w:rsidRPr="00B26D7A">
        <w:rPr>
          <w:rFonts w:hint="eastAsia"/>
        </w:rPr>
        <w:t>，仍低於</w:t>
      </w:r>
      <w:r w:rsidRPr="00B26D7A">
        <w:rPr>
          <w:rFonts w:hint="eastAsia"/>
        </w:rPr>
        <w:t>50</w:t>
      </w:r>
      <w:r w:rsidRPr="00B26D7A">
        <w:rPr>
          <w:rFonts w:hint="eastAsia"/>
        </w:rPr>
        <w:t>景氣榮枯線。依據歐洲央行（</w:t>
      </w:r>
      <w:r w:rsidRPr="00B26D7A">
        <w:rPr>
          <w:rFonts w:hint="eastAsia"/>
        </w:rPr>
        <w:t>ECB</w:t>
      </w:r>
      <w:r w:rsidRPr="00B26D7A">
        <w:rPr>
          <w:rFonts w:hint="eastAsia"/>
        </w:rPr>
        <w:t>）發布之</w:t>
      </w:r>
      <w:r w:rsidRPr="00B26D7A">
        <w:rPr>
          <w:rFonts w:hint="eastAsia"/>
        </w:rPr>
        <w:t>12</w:t>
      </w:r>
      <w:r w:rsidRPr="00B26D7A">
        <w:rPr>
          <w:rFonts w:hint="eastAsia"/>
        </w:rPr>
        <w:t>月月報，下修歐元區</w:t>
      </w:r>
      <w:r w:rsidRPr="00B26D7A">
        <w:rPr>
          <w:rFonts w:hint="eastAsia"/>
        </w:rPr>
        <w:t>2012</w:t>
      </w:r>
      <w:r w:rsidRPr="00B26D7A">
        <w:rPr>
          <w:rFonts w:hint="eastAsia"/>
        </w:rPr>
        <w:t>年經濟成長率預估範圍至</w:t>
      </w:r>
      <w:r w:rsidRPr="00B26D7A">
        <w:rPr>
          <w:rFonts w:hint="eastAsia"/>
        </w:rPr>
        <w:t>-0.6%</w:t>
      </w:r>
      <w:r>
        <w:rPr>
          <w:rFonts w:hint="eastAsia"/>
        </w:rPr>
        <w:t>至</w:t>
      </w:r>
      <w:r w:rsidRPr="00B26D7A">
        <w:rPr>
          <w:rFonts w:hint="eastAsia"/>
        </w:rPr>
        <w:t>-0.4%</w:t>
      </w:r>
      <w:r w:rsidRPr="00B26D7A">
        <w:rPr>
          <w:rFonts w:hint="eastAsia"/>
        </w:rPr>
        <w:t>（</w:t>
      </w:r>
      <w:r w:rsidRPr="00B26D7A">
        <w:rPr>
          <w:rFonts w:hint="eastAsia"/>
        </w:rPr>
        <w:t>9</w:t>
      </w:r>
      <w:r w:rsidRPr="00B26D7A">
        <w:rPr>
          <w:rFonts w:hint="eastAsia"/>
        </w:rPr>
        <w:t>月份預估為</w:t>
      </w:r>
      <w:r w:rsidRPr="00B26D7A">
        <w:rPr>
          <w:rFonts w:hint="eastAsia"/>
        </w:rPr>
        <w:t>-0.6%</w:t>
      </w:r>
      <w:r>
        <w:rPr>
          <w:rFonts w:hint="eastAsia"/>
        </w:rPr>
        <w:t>至</w:t>
      </w:r>
      <w:r w:rsidRPr="00B26D7A">
        <w:rPr>
          <w:rFonts w:hint="eastAsia"/>
        </w:rPr>
        <w:t>-0.2%</w:t>
      </w:r>
      <w:r w:rsidRPr="00B26D7A">
        <w:rPr>
          <w:rFonts w:hint="eastAsia"/>
        </w:rPr>
        <w:t>），</w:t>
      </w:r>
      <w:r w:rsidRPr="00B26D7A">
        <w:rPr>
          <w:rFonts w:hint="eastAsia"/>
        </w:rPr>
        <w:t>2013</w:t>
      </w:r>
      <w:r w:rsidRPr="00B26D7A">
        <w:rPr>
          <w:rFonts w:hint="eastAsia"/>
        </w:rPr>
        <w:t>年則為</w:t>
      </w:r>
      <w:r w:rsidRPr="00B26D7A">
        <w:rPr>
          <w:rFonts w:hint="eastAsia"/>
        </w:rPr>
        <w:t>-0.3%</w:t>
      </w:r>
      <w:r>
        <w:rPr>
          <w:rFonts w:hint="eastAsia"/>
        </w:rPr>
        <w:t>至</w:t>
      </w:r>
      <w:r w:rsidRPr="00B26D7A">
        <w:rPr>
          <w:rFonts w:hint="eastAsia"/>
        </w:rPr>
        <w:t>0.3%</w:t>
      </w:r>
      <w:r w:rsidRPr="00B26D7A">
        <w:rPr>
          <w:rFonts w:hint="eastAsia"/>
        </w:rPr>
        <w:t>，並指出當前歐元區經濟仍然疲弱，</w:t>
      </w:r>
      <w:r w:rsidRPr="00B26D7A">
        <w:rPr>
          <w:rFonts w:hint="eastAsia"/>
        </w:rPr>
        <w:t>2013</w:t>
      </w:r>
      <w:r w:rsidRPr="00B26D7A">
        <w:rPr>
          <w:rFonts w:hint="eastAsia"/>
        </w:rPr>
        <w:t>年底可望逐漸復甦。</w:t>
      </w:r>
    </w:p>
    <w:p w:rsidR="00ED6123" w:rsidRPr="00B26D7A" w:rsidRDefault="00ED6123" w:rsidP="00ED6123">
      <w:pPr>
        <w:pStyle w:val="k32"/>
        <w:tabs>
          <w:tab w:val="left" w:pos="6840"/>
        </w:tabs>
        <w:spacing w:line="288" w:lineRule="auto"/>
        <w:rPr>
          <w:rFonts w:hAnsi="標楷體"/>
          <w:bCs/>
          <w:szCs w:val="28"/>
        </w:rPr>
      </w:pPr>
      <w:r w:rsidRPr="00B26D7A">
        <w:rPr>
          <w:rFonts w:hint="eastAsia"/>
        </w:rPr>
        <w:t>2012</w:t>
      </w:r>
      <w:r w:rsidRPr="00B26D7A">
        <w:rPr>
          <w:rFonts w:hint="eastAsia"/>
        </w:rPr>
        <w:t>年</w:t>
      </w:r>
      <w:r w:rsidRPr="00B26D7A">
        <w:rPr>
          <w:rFonts w:hint="eastAsia"/>
        </w:rPr>
        <w:t>10</w:t>
      </w:r>
      <w:r w:rsidRPr="00B26D7A">
        <w:rPr>
          <w:rFonts w:hint="eastAsia"/>
        </w:rPr>
        <w:t>月歐元區出口為</w:t>
      </w:r>
      <w:r w:rsidRPr="00B26D7A">
        <w:rPr>
          <w:rFonts w:hint="eastAsia"/>
        </w:rPr>
        <w:t>1,694</w:t>
      </w:r>
      <w:r w:rsidRPr="00B26D7A">
        <w:rPr>
          <w:rFonts w:hint="eastAsia"/>
        </w:rPr>
        <w:t>億歐元，較上年同月成長</w:t>
      </w:r>
      <w:r w:rsidRPr="00B26D7A">
        <w:rPr>
          <w:rFonts w:hint="eastAsia"/>
        </w:rPr>
        <w:t>14.3%</w:t>
      </w:r>
      <w:r w:rsidRPr="00B26D7A">
        <w:rPr>
          <w:rFonts w:hint="eastAsia"/>
        </w:rPr>
        <w:t>，進口為</w:t>
      </w:r>
      <w:r w:rsidRPr="00B26D7A">
        <w:rPr>
          <w:rFonts w:hint="eastAsia"/>
        </w:rPr>
        <w:t>1,592</w:t>
      </w:r>
      <w:r w:rsidRPr="00B26D7A">
        <w:rPr>
          <w:rFonts w:hint="eastAsia"/>
        </w:rPr>
        <w:t>億歐元，較上年同月成長</w:t>
      </w:r>
      <w:r w:rsidRPr="00B26D7A">
        <w:rPr>
          <w:rFonts w:hint="eastAsia"/>
        </w:rPr>
        <w:t>6.9%</w:t>
      </w:r>
      <w:r w:rsidRPr="00B26D7A">
        <w:rPr>
          <w:rFonts w:hint="eastAsia"/>
        </w:rPr>
        <w:t>，貿易出超</w:t>
      </w:r>
      <w:r w:rsidRPr="00B26D7A">
        <w:rPr>
          <w:rFonts w:hint="eastAsia"/>
        </w:rPr>
        <w:t>102</w:t>
      </w:r>
      <w:r w:rsidRPr="00B26D7A">
        <w:rPr>
          <w:rFonts w:hint="eastAsia"/>
        </w:rPr>
        <w:t>億歐元；工業生產衰退</w:t>
      </w:r>
      <w:r w:rsidRPr="00B26D7A">
        <w:rPr>
          <w:rFonts w:hint="eastAsia"/>
        </w:rPr>
        <w:t>3.6%</w:t>
      </w:r>
      <w:r w:rsidRPr="00B26D7A">
        <w:rPr>
          <w:rFonts w:hint="eastAsia"/>
        </w:rPr>
        <w:t>；季節調整失業率持續上升至</w:t>
      </w:r>
      <w:r w:rsidRPr="00B26D7A">
        <w:rPr>
          <w:rFonts w:hint="eastAsia"/>
        </w:rPr>
        <w:t>11.7%</w:t>
      </w:r>
      <w:r w:rsidRPr="00B26D7A">
        <w:rPr>
          <w:rFonts w:hint="eastAsia"/>
        </w:rPr>
        <w:t>；</w:t>
      </w:r>
      <w:r w:rsidRPr="00B26D7A">
        <w:rPr>
          <w:rFonts w:hint="eastAsia"/>
        </w:rPr>
        <w:t>2012</w:t>
      </w:r>
      <w:r w:rsidRPr="00B26D7A">
        <w:rPr>
          <w:rFonts w:hint="eastAsia"/>
        </w:rPr>
        <w:t>年</w:t>
      </w:r>
      <w:r w:rsidRPr="00B26D7A">
        <w:rPr>
          <w:rFonts w:hint="eastAsia"/>
        </w:rPr>
        <w:t>11</w:t>
      </w:r>
      <w:r w:rsidRPr="00B26D7A">
        <w:rPr>
          <w:rFonts w:hint="eastAsia"/>
        </w:rPr>
        <w:t>月消費者物價指數成長率續降至</w:t>
      </w:r>
      <w:r w:rsidRPr="00B26D7A">
        <w:rPr>
          <w:rFonts w:hint="eastAsia"/>
        </w:rPr>
        <w:t>2.2%</w:t>
      </w:r>
      <w:r w:rsidRPr="00B26D7A">
        <w:rPr>
          <w:rFonts w:hint="eastAsia"/>
        </w:rPr>
        <w:t>，據</w:t>
      </w:r>
      <w:r w:rsidRPr="00B26D7A">
        <w:rPr>
          <w:rFonts w:hint="eastAsia"/>
        </w:rPr>
        <w:t>ECB</w:t>
      </w:r>
      <w:r w:rsidRPr="00B26D7A">
        <w:rPr>
          <w:rFonts w:hint="eastAsia"/>
        </w:rPr>
        <w:t>報告指出，目前物價上漲壓力仍維持溫和，</w:t>
      </w:r>
      <w:r w:rsidRPr="00B26D7A">
        <w:rPr>
          <w:rFonts w:hint="eastAsia"/>
        </w:rPr>
        <w:t>2013</w:t>
      </w:r>
      <w:r w:rsidRPr="00B26D7A">
        <w:rPr>
          <w:rFonts w:hint="eastAsia"/>
        </w:rPr>
        <w:t>年通貨膨脹率可能更低。</w:t>
      </w:r>
    </w:p>
    <w:p w:rsidR="00F93738" w:rsidRPr="00F93738" w:rsidRDefault="00ED6123" w:rsidP="00ED6123">
      <w:pPr>
        <w:pStyle w:val="k32"/>
      </w:pPr>
      <w:r w:rsidRPr="00B26D7A">
        <w:rPr>
          <w:rFonts w:hint="eastAsia"/>
          <w:szCs w:val="28"/>
        </w:rPr>
        <w:t>歐元區財長於</w:t>
      </w:r>
      <w:r w:rsidRPr="00B26D7A">
        <w:rPr>
          <w:rFonts w:hint="eastAsia"/>
          <w:szCs w:val="28"/>
        </w:rPr>
        <w:t>2012</w:t>
      </w:r>
      <w:r w:rsidRPr="00B26D7A">
        <w:rPr>
          <w:rFonts w:hint="eastAsia"/>
          <w:szCs w:val="28"/>
        </w:rPr>
        <w:t>年</w:t>
      </w:r>
      <w:r w:rsidRPr="00B26D7A">
        <w:rPr>
          <w:rFonts w:hint="eastAsia"/>
          <w:szCs w:val="28"/>
        </w:rPr>
        <w:t xml:space="preserve">12 </w:t>
      </w:r>
      <w:r w:rsidRPr="00B26D7A">
        <w:rPr>
          <w:rFonts w:hint="eastAsia"/>
          <w:szCs w:val="28"/>
        </w:rPr>
        <w:t>月</w:t>
      </w:r>
      <w:r w:rsidRPr="00B26D7A">
        <w:rPr>
          <w:rFonts w:hint="eastAsia"/>
          <w:szCs w:val="28"/>
        </w:rPr>
        <w:t>13</w:t>
      </w:r>
      <w:r w:rsidRPr="00B26D7A">
        <w:rPr>
          <w:rFonts w:hint="eastAsia"/>
          <w:szCs w:val="28"/>
        </w:rPr>
        <w:t>日的會議中，對歐洲央行擔任歐洲銀行之監管機構達成共識，單一監管機制（</w:t>
      </w:r>
      <w:r w:rsidRPr="00B26D7A">
        <w:rPr>
          <w:rFonts w:hint="eastAsia"/>
          <w:szCs w:val="28"/>
        </w:rPr>
        <w:t>Single Supervisory Mechanism, SSM</w:t>
      </w:r>
      <w:r w:rsidRPr="00B26D7A">
        <w:rPr>
          <w:rFonts w:hint="eastAsia"/>
          <w:szCs w:val="28"/>
        </w:rPr>
        <w:t>）預計於</w:t>
      </w:r>
      <w:r w:rsidRPr="00B26D7A">
        <w:rPr>
          <w:rFonts w:hint="eastAsia"/>
          <w:szCs w:val="28"/>
        </w:rPr>
        <w:t>2014</w:t>
      </w:r>
      <w:r w:rsidRPr="00B26D7A">
        <w:rPr>
          <w:rFonts w:hint="eastAsia"/>
          <w:szCs w:val="28"/>
        </w:rPr>
        <w:t>年</w:t>
      </w:r>
      <w:r w:rsidRPr="00B26D7A">
        <w:rPr>
          <w:rFonts w:hint="eastAsia"/>
          <w:szCs w:val="28"/>
        </w:rPr>
        <w:t>3</w:t>
      </w:r>
      <w:r w:rsidRPr="00B26D7A">
        <w:rPr>
          <w:rFonts w:hint="eastAsia"/>
          <w:szCs w:val="28"/>
        </w:rPr>
        <w:t>月</w:t>
      </w:r>
      <w:r w:rsidRPr="00B26D7A">
        <w:rPr>
          <w:rFonts w:hint="eastAsia"/>
          <w:szCs w:val="28"/>
        </w:rPr>
        <w:t>1</w:t>
      </w:r>
      <w:r w:rsidRPr="00B26D7A">
        <w:rPr>
          <w:rFonts w:hint="eastAsia"/>
          <w:szCs w:val="28"/>
        </w:rPr>
        <w:t>日可開始運作，將成為未來歐洲銀行聯盟的重要支柱。另國際信評機構標準普爾公司於</w:t>
      </w:r>
      <w:r w:rsidRPr="00B26D7A">
        <w:rPr>
          <w:rFonts w:hint="eastAsia"/>
          <w:szCs w:val="28"/>
        </w:rPr>
        <w:t>12</w:t>
      </w:r>
      <w:r w:rsidRPr="00B26D7A">
        <w:rPr>
          <w:rFonts w:hint="eastAsia"/>
          <w:szCs w:val="28"/>
        </w:rPr>
        <w:t>月</w:t>
      </w:r>
      <w:r w:rsidRPr="00B26D7A">
        <w:rPr>
          <w:rFonts w:hint="eastAsia"/>
          <w:szCs w:val="28"/>
        </w:rPr>
        <w:t>18</w:t>
      </w:r>
      <w:r w:rsidRPr="00B26D7A">
        <w:rPr>
          <w:rFonts w:hint="eastAsia"/>
          <w:szCs w:val="28"/>
        </w:rPr>
        <w:t>日調升希臘政府債信評級，從</w:t>
      </w:r>
      <w:r w:rsidRPr="00B26D7A">
        <w:rPr>
          <w:rFonts w:hint="eastAsia"/>
          <w:szCs w:val="28"/>
        </w:rPr>
        <w:t>SD</w:t>
      </w:r>
      <w:r w:rsidRPr="00B26D7A">
        <w:rPr>
          <w:rFonts w:hint="eastAsia"/>
          <w:szCs w:val="28"/>
        </w:rPr>
        <w:t>（選擇性違約）一舉提高</w:t>
      </w:r>
      <w:r w:rsidRPr="00B26D7A">
        <w:rPr>
          <w:rFonts w:hint="eastAsia"/>
          <w:szCs w:val="28"/>
        </w:rPr>
        <w:t>6</w:t>
      </w:r>
      <w:r w:rsidRPr="00B26D7A">
        <w:rPr>
          <w:rFonts w:hint="eastAsia"/>
          <w:szCs w:val="28"/>
        </w:rPr>
        <w:t>級到</w:t>
      </w:r>
      <w:r w:rsidRPr="00B26D7A">
        <w:rPr>
          <w:rFonts w:hint="eastAsia"/>
          <w:szCs w:val="28"/>
        </w:rPr>
        <w:t>B-</w:t>
      </w:r>
      <w:r w:rsidRPr="00B26D7A">
        <w:rPr>
          <w:rFonts w:hint="eastAsia"/>
          <w:szCs w:val="28"/>
        </w:rPr>
        <w:t>，顯示希臘的財政改革措施，以及歐元區國家支持希臘的決心，有效降低希臘政府違約的可能性。</w:t>
      </w:r>
    </w:p>
    <w:p w:rsidR="00B53EF0" w:rsidRPr="00F93738" w:rsidRDefault="00B53EF0" w:rsidP="00B53EF0">
      <w:pPr>
        <w:pStyle w:val="k32"/>
        <w:tabs>
          <w:tab w:val="left" w:pos="6840"/>
        </w:tabs>
        <w:spacing w:line="288" w:lineRule="auto"/>
        <w:rPr>
          <w:szCs w:val="28"/>
        </w:rPr>
      </w:pPr>
    </w:p>
    <w:p w:rsidR="00ED6123" w:rsidRPr="003A79E4" w:rsidRDefault="00ED6123" w:rsidP="00ED6123">
      <w:pPr>
        <w:pStyle w:val="k32"/>
        <w:adjustRightInd w:val="0"/>
        <w:ind w:left="0" w:right="0" w:firstLine="561"/>
        <w:jc w:val="center"/>
        <w:rPr>
          <w:b/>
          <w:bCs/>
          <w:kern w:val="2"/>
          <w:szCs w:val="24"/>
        </w:rPr>
      </w:pPr>
      <w:r w:rsidRPr="003A79E4">
        <w:rPr>
          <w:b/>
          <w:bCs/>
          <w:kern w:val="2"/>
          <w:szCs w:val="24"/>
        </w:rPr>
        <w:t>表</w:t>
      </w:r>
      <w:r w:rsidRPr="003A79E4">
        <w:rPr>
          <w:b/>
          <w:bCs/>
          <w:kern w:val="2"/>
          <w:szCs w:val="24"/>
        </w:rPr>
        <w:t xml:space="preserve">1-2  </w:t>
      </w:r>
      <w:r w:rsidRPr="003A79E4">
        <w:rPr>
          <w:b/>
          <w:bCs/>
          <w:kern w:val="2"/>
          <w:szCs w:val="24"/>
        </w:rPr>
        <w:t>歐元區重要經濟指標</w:t>
      </w:r>
    </w:p>
    <w:p w:rsidR="00ED6123" w:rsidRPr="003A79E4" w:rsidRDefault="00ED6123" w:rsidP="00ED6123">
      <w:pPr>
        <w:wordWrap w:val="0"/>
        <w:snapToGrid w:val="0"/>
        <w:ind w:rightChars="13" w:right="31"/>
        <w:jc w:val="right"/>
        <w:rPr>
          <w:rFonts w:eastAsia="標楷體"/>
          <w:sz w:val="22"/>
        </w:rPr>
      </w:pPr>
      <w:r w:rsidRPr="003A79E4">
        <w:rPr>
          <w:rFonts w:eastAsia="標楷體"/>
          <w:sz w:val="22"/>
        </w:rPr>
        <w:t>單位：億歐元；％</w:t>
      </w:r>
    </w:p>
    <w:tbl>
      <w:tblPr>
        <w:tblW w:w="8308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96"/>
        <w:gridCol w:w="932"/>
        <w:gridCol w:w="672"/>
        <w:gridCol w:w="854"/>
        <w:gridCol w:w="810"/>
        <w:gridCol w:w="757"/>
        <w:gridCol w:w="784"/>
        <w:gridCol w:w="896"/>
        <w:gridCol w:w="854"/>
        <w:gridCol w:w="853"/>
      </w:tblGrid>
      <w:tr w:rsidR="00ED6123" w:rsidRPr="003A79E4" w:rsidTr="00ED6123">
        <w:trPr>
          <w:cantSplit/>
          <w:jc w:val="center"/>
        </w:trPr>
        <w:tc>
          <w:tcPr>
            <w:tcW w:w="896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shd w:val="clear" w:color="auto" w:fill="auto"/>
            <w:vAlign w:val="center"/>
          </w:tcPr>
          <w:p w:rsidR="00ED6123" w:rsidRPr="003A79E4" w:rsidRDefault="00ED6123" w:rsidP="00ED6123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adjustRightInd w:val="0"/>
              <w:snapToGrid w:val="0"/>
              <w:spacing w:line="240" w:lineRule="atLeast"/>
              <w:ind w:right="-6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/>
                <w:sz w:val="22"/>
              </w:rPr>
              <w:t>年</w:t>
            </w:r>
          </w:p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/>
                <w:sz w:val="22"/>
              </w:rPr>
              <w:t>(</w:t>
            </w:r>
            <w:r w:rsidRPr="003A79E4">
              <w:rPr>
                <w:rFonts w:eastAsia="標楷體"/>
                <w:sz w:val="22"/>
              </w:rPr>
              <w:t>月</w:t>
            </w:r>
            <w:r w:rsidRPr="003A79E4">
              <w:rPr>
                <w:rFonts w:eastAsia="標楷體"/>
                <w:sz w:val="22"/>
              </w:rPr>
              <w:t>)</w:t>
            </w:r>
          </w:p>
        </w:tc>
        <w:tc>
          <w:tcPr>
            <w:tcW w:w="93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/>
                <w:sz w:val="22"/>
              </w:rPr>
              <w:t>實質</w:t>
            </w:r>
          </w:p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/>
                <w:sz w:val="22"/>
              </w:rPr>
              <w:t>GDP</w:t>
            </w:r>
          </w:p>
        </w:tc>
        <w:tc>
          <w:tcPr>
            <w:tcW w:w="67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/>
                <w:sz w:val="22"/>
              </w:rPr>
              <w:t>工業</w:t>
            </w:r>
          </w:p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/>
                <w:sz w:val="22"/>
              </w:rPr>
              <w:t>生產</w:t>
            </w:r>
          </w:p>
        </w:tc>
        <w:tc>
          <w:tcPr>
            <w:tcW w:w="410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/>
                <w:sz w:val="22"/>
              </w:rPr>
              <w:t>貿</w:t>
            </w:r>
            <w:r w:rsidRPr="003A79E4">
              <w:rPr>
                <w:rFonts w:eastAsia="標楷體"/>
                <w:sz w:val="22"/>
              </w:rPr>
              <w:t xml:space="preserve">   </w:t>
            </w:r>
            <w:r w:rsidRPr="003A79E4">
              <w:rPr>
                <w:rFonts w:eastAsia="標楷體"/>
                <w:sz w:val="22"/>
              </w:rPr>
              <w:t>易</w:t>
            </w:r>
          </w:p>
        </w:tc>
        <w:tc>
          <w:tcPr>
            <w:tcW w:w="85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/>
                <w:sz w:val="22"/>
              </w:rPr>
              <w:t>消費者</w:t>
            </w:r>
          </w:p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/>
                <w:sz w:val="22"/>
              </w:rPr>
              <w:t>物價</w:t>
            </w:r>
          </w:p>
        </w:tc>
        <w:tc>
          <w:tcPr>
            <w:tcW w:w="853" w:type="dxa"/>
            <w:vMerge w:val="restart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auto"/>
            <w:vAlign w:val="center"/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/>
                <w:sz w:val="22"/>
              </w:rPr>
              <w:t>失業率</w:t>
            </w:r>
          </w:p>
        </w:tc>
      </w:tr>
      <w:tr w:rsidR="00ED6123" w:rsidRPr="003A79E4" w:rsidTr="00ED6123">
        <w:trPr>
          <w:cantSplit/>
          <w:trHeight w:val="284"/>
          <w:jc w:val="center"/>
        </w:trPr>
        <w:tc>
          <w:tcPr>
            <w:tcW w:w="896" w:type="dxa"/>
            <w:vMerge/>
            <w:tcBorders>
              <w:left w:val="nil"/>
              <w:right w:val="single" w:sz="6" w:space="0" w:color="auto"/>
            </w:tcBorders>
            <w:shd w:val="clear" w:color="auto" w:fill="00FFFF"/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sz w:val="22"/>
              </w:rPr>
            </w:pPr>
          </w:p>
        </w:tc>
        <w:tc>
          <w:tcPr>
            <w:tcW w:w="93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sz w:val="22"/>
              </w:rPr>
            </w:pPr>
          </w:p>
        </w:tc>
        <w:tc>
          <w:tcPr>
            <w:tcW w:w="67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sz w:val="22"/>
              </w:rPr>
            </w:pPr>
          </w:p>
        </w:tc>
        <w:tc>
          <w:tcPr>
            <w:tcW w:w="16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/>
                <w:sz w:val="22"/>
              </w:rPr>
              <w:t>出口</w:t>
            </w:r>
          </w:p>
        </w:tc>
        <w:tc>
          <w:tcPr>
            <w:tcW w:w="15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/>
                <w:sz w:val="22"/>
              </w:rPr>
              <w:t>進口</w:t>
            </w:r>
          </w:p>
        </w:tc>
        <w:tc>
          <w:tcPr>
            <w:tcW w:w="89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 w:hint="eastAsia"/>
                <w:sz w:val="22"/>
              </w:rPr>
              <w:t>出入超</w:t>
            </w:r>
          </w:p>
        </w:tc>
        <w:tc>
          <w:tcPr>
            <w:tcW w:w="85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sz w:val="22"/>
              </w:rPr>
            </w:pPr>
          </w:p>
        </w:tc>
        <w:tc>
          <w:tcPr>
            <w:tcW w:w="853" w:type="dxa"/>
            <w:vMerge/>
            <w:tcBorders>
              <w:left w:val="single" w:sz="6" w:space="0" w:color="auto"/>
              <w:right w:val="nil"/>
            </w:tcBorders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sz w:val="22"/>
              </w:rPr>
            </w:pPr>
          </w:p>
        </w:tc>
      </w:tr>
      <w:tr w:rsidR="00ED6123" w:rsidRPr="003A79E4" w:rsidTr="00ED6123">
        <w:trPr>
          <w:cantSplit/>
          <w:trHeight w:val="284"/>
          <w:jc w:val="center"/>
        </w:trPr>
        <w:tc>
          <w:tcPr>
            <w:tcW w:w="896" w:type="dxa"/>
            <w:vMerge/>
            <w:tcBorders>
              <w:left w:val="nil"/>
              <w:bottom w:val="single" w:sz="4" w:space="0" w:color="auto"/>
              <w:right w:val="single" w:sz="6" w:space="0" w:color="auto"/>
            </w:tcBorders>
            <w:shd w:val="clear" w:color="auto" w:fill="00FFFF"/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sz w:val="22"/>
              </w:rPr>
            </w:pPr>
          </w:p>
        </w:tc>
        <w:tc>
          <w:tcPr>
            <w:tcW w:w="93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sz w:val="22"/>
              </w:rPr>
            </w:pPr>
          </w:p>
        </w:tc>
        <w:tc>
          <w:tcPr>
            <w:tcW w:w="67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sz w:val="22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/>
                <w:sz w:val="22"/>
              </w:rPr>
              <w:t>金額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/>
                <w:sz w:val="22"/>
              </w:rPr>
              <w:t>成長率</w:t>
            </w:r>
          </w:p>
        </w:tc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/>
                <w:sz w:val="22"/>
              </w:rPr>
              <w:t>金額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/>
                <w:sz w:val="22"/>
              </w:rPr>
              <w:t>成長率</w:t>
            </w:r>
          </w:p>
        </w:tc>
        <w:tc>
          <w:tcPr>
            <w:tcW w:w="89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85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sz w:val="22"/>
              </w:rPr>
            </w:pPr>
          </w:p>
        </w:tc>
        <w:tc>
          <w:tcPr>
            <w:tcW w:w="853" w:type="dxa"/>
            <w:vMerge/>
            <w:tcBorders>
              <w:left w:val="single" w:sz="6" w:space="0" w:color="auto"/>
              <w:bottom w:val="single" w:sz="6" w:space="0" w:color="auto"/>
              <w:right w:val="nil"/>
            </w:tcBorders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sz w:val="22"/>
              </w:rPr>
            </w:pPr>
          </w:p>
        </w:tc>
      </w:tr>
      <w:tr w:rsidR="00ED6123" w:rsidRPr="003A79E4" w:rsidTr="00ED6123">
        <w:trPr>
          <w:cantSplit/>
          <w:trHeight w:val="221"/>
          <w:jc w:val="center"/>
        </w:trPr>
        <w:tc>
          <w:tcPr>
            <w:tcW w:w="896" w:type="dxa"/>
            <w:tcBorders>
              <w:top w:val="single" w:sz="4" w:space="0" w:color="auto"/>
              <w:left w:val="nil"/>
              <w:right w:val="single" w:sz="6" w:space="0" w:color="auto"/>
            </w:tcBorders>
            <w:shd w:val="clear" w:color="auto" w:fill="auto"/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 w:hint="eastAsia"/>
                <w:sz w:val="22"/>
              </w:rPr>
              <w:t>2008</w:t>
            </w:r>
            <w:r w:rsidRPr="003A79E4">
              <w:rPr>
                <w:rFonts w:eastAsia="標楷體" w:hint="eastAsia"/>
                <w:sz w:val="22"/>
              </w:rPr>
              <w:t>年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 w:hint="eastAsia"/>
                <w:sz w:val="22"/>
              </w:rPr>
              <w:t>0.4</w:t>
            </w: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 w:hint="eastAsia"/>
                <w:sz w:val="22"/>
              </w:rPr>
              <w:t>-2.4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 w:hint="eastAsia"/>
                <w:sz w:val="22"/>
              </w:rPr>
              <w:t>15,616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 w:hint="eastAsia"/>
                <w:sz w:val="22"/>
              </w:rPr>
              <w:t>3.9</w:t>
            </w:r>
          </w:p>
        </w:tc>
        <w:tc>
          <w:tcPr>
            <w:tcW w:w="757" w:type="dxa"/>
            <w:tcBorders>
              <w:left w:val="single" w:sz="6" w:space="0" w:color="auto"/>
              <w:right w:val="single" w:sz="6" w:space="0" w:color="auto"/>
            </w:tcBorders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 w:hint="eastAsia"/>
                <w:sz w:val="22"/>
              </w:rPr>
              <w:t>16,102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 w:hint="eastAsia"/>
                <w:sz w:val="22"/>
              </w:rPr>
              <w:t>8.2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/>
                <w:sz w:val="22"/>
              </w:rPr>
              <w:t>-486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 w:hint="eastAsia"/>
                <w:sz w:val="22"/>
              </w:rPr>
              <w:t>3.3</w:t>
            </w:r>
          </w:p>
        </w:tc>
        <w:tc>
          <w:tcPr>
            <w:tcW w:w="853" w:type="dxa"/>
            <w:tcBorders>
              <w:left w:val="single" w:sz="6" w:space="0" w:color="auto"/>
              <w:right w:val="nil"/>
            </w:tcBorders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 w:hint="eastAsia"/>
                <w:sz w:val="22"/>
              </w:rPr>
              <w:t>7.6</w:t>
            </w:r>
          </w:p>
        </w:tc>
      </w:tr>
      <w:tr w:rsidR="00ED6123" w:rsidRPr="003A79E4" w:rsidTr="00ED6123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 w:hint="eastAsia"/>
                <w:sz w:val="22"/>
              </w:rPr>
              <w:t>2009</w:t>
            </w:r>
            <w:r w:rsidRPr="003A79E4">
              <w:rPr>
                <w:rFonts w:eastAsia="標楷體" w:hint="eastAsia"/>
                <w:sz w:val="22"/>
              </w:rPr>
              <w:t>年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 w:hint="eastAsia"/>
                <w:sz w:val="22"/>
              </w:rPr>
              <w:t>-4.2</w:t>
            </w: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 w:hint="eastAsia"/>
                <w:sz w:val="22"/>
              </w:rPr>
              <w:t>-13.6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 w:hint="eastAsia"/>
                <w:sz w:val="22"/>
              </w:rPr>
              <w:t>12,803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 w:hint="eastAsia"/>
                <w:sz w:val="22"/>
              </w:rPr>
              <w:t>-18.1</w:t>
            </w:r>
          </w:p>
        </w:tc>
        <w:tc>
          <w:tcPr>
            <w:tcW w:w="757" w:type="dxa"/>
            <w:tcBorders>
              <w:left w:val="single" w:sz="6" w:space="0" w:color="auto"/>
              <w:right w:val="single" w:sz="6" w:space="0" w:color="auto"/>
            </w:tcBorders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 w:hint="eastAsia"/>
                <w:sz w:val="22"/>
              </w:rPr>
              <w:t>12,665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:rsidR="00ED6123" w:rsidRPr="003A79E4" w:rsidRDefault="00ED6123" w:rsidP="00ED6123">
            <w:pPr>
              <w:tabs>
                <w:tab w:val="center" w:pos="364"/>
              </w:tabs>
              <w:autoSpaceDE w:val="0"/>
              <w:autoSpaceDN w:val="0"/>
              <w:adjustRightInd w:val="0"/>
              <w:snapToGrid w:val="0"/>
              <w:spacing w:line="380" w:lineRule="atLeast"/>
              <w:rPr>
                <w:rFonts w:eastAsia="標楷體"/>
                <w:sz w:val="22"/>
              </w:rPr>
            </w:pPr>
            <w:r w:rsidRPr="003A79E4">
              <w:rPr>
                <w:rFonts w:eastAsia="標楷體"/>
                <w:sz w:val="22"/>
              </w:rPr>
              <w:tab/>
            </w:r>
            <w:r w:rsidRPr="003A79E4">
              <w:rPr>
                <w:rFonts w:eastAsia="標楷體" w:hint="eastAsia"/>
                <w:sz w:val="22"/>
              </w:rPr>
              <w:t>-21.8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/>
                <w:sz w:val="22"/>
              </w:rPr>
              <w:t>13</w:t>
            </w:r>
            <w:r w:rsidRPr="003A79E4">
              <w:rPr>
                <w:rFonts w:eastAsia="標楷體" w:hint="eastAsia"/>
                <w:sz w:val="22"/>
              </w:rPr>
              <w:t>8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 w:hint="eastAsia"/>
                <w:sz w:val="22"/>
              </w:rPr>
              <w:t>0.3</w:t>
            </w:r>
          </w:p>
        </w:tc>
        <w:tc>
          <w:tcPr>
            <w:tcW w:w="853" w:type="dxa"/>
            <w:tcBorders>
              <w:left w:val="single" w:sz="6" w:space="0" w:color="auto"/>
              <w:right w:val="nil"/>
            </w:tcBorders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 w:hint="eastAsia"/>
                <w:sz w:val="22"/>
              </w:rPr>
              <w:t>9.6</w:t>
            </w:r>
          </w:p>
        </w:tc>
      </w:tr>
      <w:tr w:rsidR="00ED6123" w:rsidRPr="003A79E4" w:rsidTr="00ED6123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 w:hint="eastAsia"/>
                <w:sz w:val="22"/>
              </w:rPr>
              <w:t>2010</w:t>
            </w:r>
            <w:r w:rsidRPr="003A79E4">
              <w:rPr>
                <w:rFonts w:eastAsia="標楷體" w:hint="eastAsia"/>
                <w:sz w:val="22"/>
              </w:rPr>
              <w:t>年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 w:hint="eastAsia"/>
                <w:sz w:val="22"/>
              </w:rPr>
              <w:t>1.8</w:t>
            </w: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 w:hint="eastAsia"/>
                <w:sz w:val="22"/>
              </w:rPr>
              <w:t>4.3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 w:hint="eastAsia"/>
                <w:sz w:val="22"/>
              </w:rPr>
              <w:t>15,373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 w:hint="eastAsia"/>
                <w:sz w:val="22"/>
              </w:rPr>
              <w:t>20.1</w:t>
            </w:r>
          </w:p>
        </w:tc>
        <w:tc>
          <w:tcPr>
            <w:tcW w:w="757" w:type="dxa"/>
            <w:tcBorders>
              <w:left w:val="single" w:sz="6" w:space="0" w:color="auto"/>
              <w:right w:val="single" w:sz="6" w:space="0" w:color="auto"/>
            </w:tcBorders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 w:hint="eastAsia"/>
                <w:sz w:val="22"/>
              </w:rPr>
              <w:t>15,520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 w:hint="eastAsia"/>
                <w:sz w:val="22"/>
              </w:rPr>
              <w:t>22.5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/>
                <w:sz w:val="22"/>
              </w:rPr>
              <w:t>-</w:t>
            </w:r>
            <w:r w:rsidRPr="003A79E4">
              <w:rPr>
                <w:rFonts w:eastAsia="標楷體" w:hint="eastAsia"/>
                <w:sz w:val="22"/>
              </w:rPr>
              <w:t>147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 w:hint="eastAsia"/>
                <w:sz w:val="22"/>
              </w:rPr>
              <w:t>1.6</w:t>
            </w:r>
          </w:p>
        </w:tc>
        <w:tc>
          <w:tcPr>
            <w:tcW w:w="853" w:type="dxa"/>
            <w:tcBorders>
              <w:left w:val="single" w:sz="6" w:space="0" w:color="auto"/>
              <w:right w:val="nil"/>
            </w:tcBorders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 w:hint="eastAsia"/>
                <w:sz w:val="22"/>
              </w:rPr>
              <w:t>10.1</w:t>
            </w:r>
          </w:p>
        </w:tc>
      </w:tr>
      <w:tr w:rsidR="00ED6123" w:rsidRPr="003A79E4" w:rsidTr="00ED6123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 w:hint="eastAsia"/>
                <w:sz w:val="22"/>
              </w:rPr>
              <w:t>2011</w:t>
            </w:r>
            <w:r w:rsidRPr="003A79E4">
              <w:rPr>
                <w:rFonts w:eastAsia="標楷體" w:hint="eastAsia"/>
                <w:sz w:val="22"/>
              </w:rPr>
              <w:t>年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 w:hint="eastAsia"/>
                <w:sz w:val="22"/>
              </w:rPr>
              <w:t>1.5</w:t>
            </w: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 w:hint="eastAsia"/>
                <w:sz w:val="22"/>
              </w:rPr>
              <w:t>3.5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/>
                <w:sz w:val="22"/>
              </w:rPr>
              <w:t>17,35</w:t>
            </w:r>
            <w:r w:rsidRPr="003A79E4">
              <w:rPr>
                <w:rFonts w:eastAsia="標楷體" w:hint="eastAsia"/>
                <w:sz w:val="22"/>
              </w:rPr>
              <w:t>7</w:t>
            </w:r>
            <w:r w:rsidRPr="003A79E4">
              <w:rPr>
                <w:rFonts w:eastAsia="標楷體"/>
                <w:sz w:val="22"/>
              </w:rPr>
              <w:t xml:space="preserve"> 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/>
                <w:sz w:val="22"/>
              </w:rPr>
              <w:t xml:space="preserve">12.9 </w:t>
            </w:r>
          </w:p>
        </w:tc>
        <w:tc>
          <w:tcPr>
            <w:tcW w:w="757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/>
                <w:sz w:val="22"/>
              </w:rPr>
              <w:t>17,47</w:t>
            </w:r>
            <w:r w:rsidRPr="003A79E4">
              <w:rPr>
                <w:rFonts w:eastAsia="標楷體" w:hint="eastAsia"/>
                <w:sz w:val="22"/>
              </w:rPr>
              <w:t>7</w:t>
            </w:r>
            <w:r w:rsidRPr="003A79E4">
              <w:rPr>
                <w:rFonts w:eastAsia="標楷體"/>
                <w:sz w:val="22"/>
              </w:rPr>
              <w:t xml:space="preserve"> 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/>
                <w:sz w:val="22"/>
              </w:rPr>
              <w:t xml:space="preserve">12.6 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/>
                <w:sz w:val="22"/>
              </w:rPr>
              <w:t>-1</w:t>
            </w:r>
            <w:r w:rsidRPr="003A79E4">
              <w:rPr>
                <w:rFonts w:eastAsia="標楷體" w:hint="eastAsia"/>
                <w:sz w:val="22"/>
              </w:rPr>
              <w:t>20</w:t>
            </w:r>
            <w:r w:rsidRPr="003A79E4">
              <w:rPr>
                <w:rFonts w:eastAsia="標楷體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 w:hint="eastAsia"/>
                <w:sz w:val="22"/>
              </w:rPr>
              <w:t>2.7</w:t>
            </w:r>
          </w:p>
        </w:tc>
        <w:tc>
          <w:tcPr>
            <w:tcW w:w="853" w:type="dxa"/>
            <w:tcBorders>
              <w:left w:val="single" w:sz="6" w:space="0" w:color="auto"/>
              <w:right w:val="nil"/>
            </w:tcBorders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 w:hint="eastAsia"/>
                <w:sz w:val="22"/>
              </w:rPr>
              <w:t>10.1</w:t>
            </w:r>
          </w:p>
        </w:tc>
      </w:tr>
      <w:tr w:rsidR="00ED6123" w:rsidRPr="00D60BE6" w:rsidTr="00ED6123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 w:hint="eastAsia"/>
                <w:sz w:val="22"/>
              </w:rPr>
              <w:t>2012</w:t>
            </w:r>
            <w:r w:rsidRPr="003A79E4">
              <w:rPr>
                <w:rFonts w:eastAsia="標楷體" w:hint="eastAsia"/>
                <w:sz w:val="22"/>
              </w:rPr>
              <w:t>年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ED6123" w:rsidRPr="00D60BE6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</w:tcPr>
          <w:p w:rsidR="00ED6123" w:rsidRPr="00D60BE6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D60BE6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D60BE6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757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D60BE6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D60BE6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D60BE6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D60BE6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853" w:type="dxa"/>
            <w:tcBorders>
              <w:left w:val="single" w:sz="6" w:space="0" w:color="auto"/>
              <w:right w:val="nil"/>
            </w:tcBorders>
          </w:tcPr>
          <w:p w:rsidR="00ED6123" w:rsidRPr="00D60BE6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</w:p>
        </w:tc>
      </w:tr>
      <w:tr w:rsidR="00ED6123" w:rsidRPr="00D60BE6" w:rsidTr="00ED6123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 w:hint="eastAsia"/>
                <w:sz w:val="22"/>
              </w:rPr>
              <w:t>1</w:t>
            </w:r>
            <w:r w:rsidRPr="003A79E4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 w:hint="eastAsia"/>
                <w:sz w:val="22"/>
              </w:rPr>
              <w:t>-1.8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1,388 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10.8 </w:t>
            </w:r>
          </w:p>
        </w:tc>
        <w:tc>
          <w:tcPr>
            <w:tcW w:w="757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1,478 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4.2 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-89 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 w:hint="eastAsia"/>
                <w:sz w:val="22"/>
              </w:rPr>
              <w:t>2.7</w:t>
            </w:r>
          </w:p>
        </w:tc>
        <w:tc>
          <w:tcPr>
            <w:tcW w:w="853" w:type="dxa"/>
            <w:tcBorders>
              <w:left w:val="single" w:sz="6" w:space="0" w:color="auto"/>
              <w:right w:val="nil"/>
            </w:tcBorders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 w:hint="eastAsia"/>
                <w:sz w:val="22"/>
              </w:rPr>
              <w:t>10.8</w:t>
            </w:r>
          </w:p>
        </w:tc>
      </w:tr>
      <w:tr w:rsidR="00ED6123" w:rsidRPr="00D60BE6" w:rsidTr="00ED6123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 w:hint="eastAsia"/>
                <w:sz w:val="22"/>
              </w:rPr>
              <w:t>2</w:t>
            </w:r>
            <w:r w:rsidRPr="003A79E4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 w:hint="eastAsia"/>
                <w:sz w:val="22"/>
              </w:rPr>
              <w:t>-1.8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1,502 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10.9 </w:t>
            </w:r>
          </w:p>
        </w:tc>
        <w:tc>
          <w:tcPr>
            <w:tcW w:w="757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1,488 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7.5 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14 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 w:hint="eastAsia"/>
                <w:sz w:val="22"/>
              </w:rPr>
              <w:t>2.7</w:t>
            </w:r>
          </w:p>
        </w:tc>
        <w:tc>
          <w:tcPr>
            <w:tcW w:w="853" w:type="dxa"/>
            <w:tcBorders>
              <w:left w:val="single" w:sz="6" w:space="0" w:color="auto"/>
              <w:right w:val="nil"/>
            </w:tcBorders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 w:hint="eastAsia"/>
                <w:sz w:val="22"/>
              </w:rPr>
              <w:t>10.9</w:t>
            </w:r>
          </w:p>
        </w:tc>
      </w:tr>
      <w:tr w:rsidR="00ED6123" w:rsidRPr="00D60BE6" w:rsidTr="00ED6123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 w:hint="eastAsia"/>
                <w:sz w:val="22"/>
              </w:rPr>
              <w:t>3</w:t>
            </w:r>
            <w:r w:rsidRPr="003A79E4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 w:hint="eastAsia"/>
                <w:sz w:val="22"/>
              </w:rPr>
              <w:t>-0.1(I)</w:t>
            </w: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 w:hint="eastAsia"/>
                <w:sz w:val="22"/>
              </w:rPr>
              <w:t>-1.7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1,657 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4.6 </w:t>
            </w:r>
          </w:p>
        </w:tc>
        <w:tc>
          <w:tcPr>
            <w:tcW w:w="757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1,581 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0.2 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76 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 w:hint="eastAsia"/>
                <w:sz w:val="22"/>
              </w:rPr>
              <w:t>2.7</w:t>
            </w:r>
          </w:p>
        </w:tc>
        <w:tc>
          <w:tcPr>
            <w:tcW w:w="853" w:type="dxa"/>
            <w:tcBorders>
              <w:left w:val="single" w:sz="6" w:space="0" w:color="auto"/>
              <w:right w:val="nil"/>
            </w:tcBorders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 w:hint="eastAsia"/>
                <w:sz w:val="22"/>
              </w:rPr>
              <w:t>11.0</w:t>
            </w:r>
          </w:p>
        </w:tc>
      </w:tr>
      <w:tr w:rsidR="00ED6123" w:rsidRPr="00D60BE6" w:rsidTr="00ED6123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 w:hint="eastAsia"/>
                <w:sz w:val="22"/>
              </w:rPr>
              <w:t>4</w:t>
            </w:r>
            <w:r w:rsidRPr="003A79E4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 w:hint="eastAsia"/>
                <w:sz w:val="22"/>
              </w:rPr>
              <w:t>-2.6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1,480 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6.1 </w:t>
            </w:r>
          </w:p>
        </w:tc>
        <w:tc>
          <w:tcPr>
            <w:tcW w:w="757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1,438 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-0.3 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42 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 w:hint="eastAsia"/>
                <w:sz w:val="22"/>
              </w:rPr>
              <w:t>2.6</w:t>
            </w:r>
          </w:p>
        </w:tc>
        <w:tc>
          <w:tcPr>
            <w:tcW w:w="853" w:type="dxa"/>
            <w:tcBorders>
              <w:left w:val="single" w:sz="6" w:space="0" w:color="auto"/>
              <w:right w:val="nil"/>
            </w:tcBorders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 w:hint="eastAsia"/>
                <w:sz w:val="22"/>
              </w:rPr>
              <w:t>11.2</w:t>
            </w:r>
          </w:p>
        </w:tc>
      </w:tr>
      <w:tr w:rsidR="00ED6123" w:rsidRPr="00D60BE6" w:rsidTr="00ED6123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 w:hint="eastAsia"/>
                <w:sz w:val="22"/>
              </w:rPr>
              <w:t>5</w:t>
            </w:r>
            <w:r w:rsidRPr="003A79E4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 w:hint="eastAsia"/>
                <w:sz w:val="22"/>
              </w:rPr>
              <w:t>-2.6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1,589 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6.1 </w:t>
            </w:r>
          </w:p>
        </w:tc>
        <w:tc>
          <w:tcPr>
            <w:tcW w:w="757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1,516 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0.4 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73 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 w:hint="eastAsia"/>
                <w:sz w:val="22"/>
              </w:rPr>
              <w:t>2.4</w:t>
            </w:r>
          </w:p>
        </w:tc>
        <w:tc>
          <w:tcPr>
            <w:tcW w:w="853" w:type="dxa"/>
            <w:tcBorders>
              <w:left w:val="single" w:sz="6" w:space="0" w:color="auto"/>
              <w:right w:val="nil"/>
            </w:tcBorders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 w:hint="eastAsia"/>
                <w:sz w:val="22"/>
              </w:rPr>
              <w:t>11.3</w:t>
            </w:r>
          </w:p>
        </w:tc>
      </w:tr>
      <w:tr w:rsidR="00ED6123" w:rsidRPr="00D60BE6" w:rsidTr="00ED6123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 w:hint="eastAsia"/>
                <w:sz w:val="22"/>
              </w:rPr>
              <w:t>6</w:t>
            </w:r>
            <w:r w:rsidRPr="003A79E4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 w:hint="eastAsia"/>
                <w:sz w:val="22"/>
              </w:rPr>
              <w:t>-0.5(II)</w:t>
            </w: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 w:hint="eastAsia"/>
                <w:sz w:val="22"/>
              </w:rPr>
              <w:t>-2.0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1,618 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12.0 </w:t>
            </w:r>
          </w:p>
        </w:tc>
        <w:tc>
          <w:tcPr>
            <w:tcW w:w="757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1,483 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2.7 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135 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 w:hint="eastAsia"/>
                <w:sz w:val="22"/>
              </w:rPr>
              <w:t>2.4</w:t>
            </w:r>
          </w:p>
        </w:tc>
        <w:tc>
          <w:tcPr>
            <w:tcW w:w="853" w:type="dxa"/>
            <w:tcBorders>
              <w:left w:val="single" w:sz="6" w:space="0" w:color="auto"/>
              <w:right w:val="nil"/>
            </w:tcBorders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 w:hint="eastAsia"/>
                <w:sz w:val="22"/>
              </w:rPr>
              <w:t>11.4</w:t>
            </w:r>
          </w:p>
        </w:tc>
      </w:tr>
      <w:tr w:rsidR="00ED6123" w:rsidRPr="00D60BE6" w:rsidTr="00ED6123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 w:hint="eastAsia"/>
                <w:sz w:val="22"/>
              </w:rPr>
              <w:t>7</w:t>
            </w:r>
            <w:r w:rsidRPr="003A79E4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 w:hint="eastAsia"/>
                <w:sz w:val="22"/>
              </w:rPr>
              <w:t>-2.7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1,620 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11.0 </w:t>
            </w:r>
          </w:p>
        </w:tc>
        <w:tc>
          <w:tcPr>
            <w:tcW w:w="757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1,477 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2.6 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143 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 w:hint="eastAsia"/>
                <w:sz w:val="22"/>
              </w:rPr>
              <w:t>2.4</w:t>
            </w:r>
          </w:p>
        </w:tc>
        <w:tc>
          <w:tcPr>
            <w:tcW w:w="853" w:type="dxa"/>
            <w:tcBorders>
              <w:left w:val="single" w:sz="6" w:space="0" w:color="auto"/>
              <w:right w:val="nil"/>
            </w:tcBorders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 w:hint="eastAsia"/>
                <w:sz w:val="22"/>
              </w:rPr>
              <w:t>11.5</w:t>
            </w:r>
          </w:p>
        </w:tc>
      </w:tr>
      <w:tr w:rsidR="00ED6123" w:rsidRPr="00D60BE6" w:rsidTr="00ED6123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 w:hint="eastAsia"/>
                <w:sz w:val="22"/>
              </w:rPr>
              <w:t>8</w:t>
            </w:r>
            <w:r w:rsidRPr="003A79E4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 w:hint="eastAsia"/>
                <w:sz w:val="22"/>
              </w:rPr>
              <w:t>-1.3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1,517 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10.0 </w:t>
            </w:r>
          </w:p>
        </w:tc>
        <w:tc>
          <w:tcPr>
            <w:tcW w:w="757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1,467 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2.0 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50 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 w:hint="eastAsia"/>
                <w:sz w:val="22"/>
              </w:rPr>
              <w:t>2.6</w:t>
            </w:r>
          </w:p>
        </w:tc>
        <w:tc>
          <w:tcPr>
            <w:tcW w:w="853" w:type="dxa"/>
            <w:tcBorders>
              <w:left w:val="single" w:sz="6" w:space="0" w:color="auto"/>
              <w:right w:val="nil"/>
            </w:tcBorders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 w:hint="eastAsia"/>
                <w:sz w:val="22"/>
              </w:rPr>
              <w:t>11.5</w:t>
            </w:r>
          </w:p>
        </w:tc>
      </w:tr>
      <w:tr w:rsidR="00ED6123" w:rsidRPr="00D60BE6" w:rsidTr="00ED6123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ED6123" w:rsidRPr="003A79E4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>
              <w:rPr>
                <w:rFonts w:eastAsia="標楷體" w:hint="eastAsia"/>
                <w:sz w:val="22"/>
              </w:rPr>
              <w:t>9</w:t>
            </w:r>
            <w:r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>-0.</w:t>
            </w:r>
            <w:r w:rsidRPr="00F4547C">
              <w:rPr>
                <w:rFonts w:eastAsia="標楷體" w:hint="eastAsia"/>
                <w:sz w:val="22"/>
              </w:rPr>
              <w:t>6</w:t>
            </w:r>
            <w:r w:rsidRPr="00F4547C">
              <w:rPr>
                <w:rFonts w:eastAsia="標楷體"/>
                <w:sz w:val="22"/>
              </w:rPr>
              <w:t>(II)</w:t>
            </w: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 w:hint="eastAsia"/>
                <w:sz w:val="22"/>
              </w:rPr>
              <w:t>-2.8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1,538 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1.3 </w:t>
            </w:r>
          </w:p>
        </w:tc>
        <w:tc>
          <w:tcPr>
            <w:tcW w:w="757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1,442 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-4.5 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95 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 w:hint="eastAsia"/>
                <w:sz w:val="22"/>
              </w:rPr>
              <w:t>2.6</w:t>
            </w:r>
          </w:p>
        </w:tc>
        <w:tc>
          <w:tcPr>
            <w:tcW w:w="853" w:type="dxa"/>
            <w:tcBorders>
              <w:left w:val="single" w:sz="6" w:space="0" w:color="auto"/>
              <w:right w:val="nil"/>
            </w:tcBorders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 w:hint="eastAsia"/>
                <w:sz w:val="22"/>
              </w:rPr>
              <w:t>11.6</w:t>
            </w:r>
          </w:p>
        </w:tc>
      </w:tr>
      <w:tr w:rsidR="00ED6123" w:rsidRPr="00D60BE6" w:rsidTr="00ED6123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ED6123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>
              <w:rPr>
                <w:rFonts w:eastAsia="標楷體" w:hint="eastAsia"/>
                <w:sz w:val="22"/>
              </w:rPr>
              <w:t>10</w:t>
            </w:r>
            <w:r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 w:hint="eastAsia"/>
                <w:sz w:val="22"/>
              </w:rPr>
              <w:t>-3.6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1,694 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14.3 </w:t>
            </w:r>
          </w:p>
        </w:tc>
        <w:tc>
          <w:tcPr>
            <w:tcW w:w="757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1,592 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6.9 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/>
                <w:sz w:val="22"/>
              </w:rPr>
              <w:t xml:space="preserve">102 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 w:hint="eastAsia"/>
                <w:sz w:val="22"/>
              </w:rPr>
              <w:t>2.5</w:t>
            </w:r>
          </w:p>
        </w:tc>
        <w:tc>
          <w:tcPr>
            <w:tcW w:w="853" w:type="dxa"/>
            <w:tcBorders>
              <w:left w:val="single" w:sz="6" w:space="0" w:color="auto"/>
              <w:right w:val="nil"/>
            </w:tcBorders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 w:hint="eastAsia"/>
                <w:sz w:val="22"/>
              </w:rPr>
              <w:t>11.7</w:t>
            </w:r>
          </w:p>
        </w:tc>
      </w:tr>
      <w:tr w:rsidR="00ED6123" w:rsidRPr="00D60BE6" w:rsidTr="00ED6123">
        <w:trPr>
          <w:cantSplit/>
          <w:jc w:val="center"/>
        </w:trPr>
        <w:tc>
          <w:tcPr>
            <w:tcW w:w="896" w:type="dxa"/>
            <w:tcBorders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D6123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>
              <w:rPr>
                <w:rFonts w:eastAsia="標楷體" w:hint="eastAsia"/>
                <w:sz w:val="22"/>
              </w:rPr>
              <w:t>11</w:t>
            </w:r>
            <w:r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932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672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854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81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757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784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89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854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F4547C">
              <w:rPr>
                <w:rFonts w:eastAsia="標楷體" w:hint="eastAsia"/>
                <w:sz w:val="22"/>
              </w:rPr>
              <w:t>2.2</w:t>
            </w:r>
          </w:p>
        </w:tc>
        <w:tc>
          <w:tcPr>
            <w:tcW w:w="853" w:type="dxa"/>
            <w:tcBorders>
              <w:left w:val="single" w:sz="6" w:space="0" w:color="auto"/>
              <w:bottom w:val="single" w:sz="4" w:space="0" w:color="auto"/>
              <w:right w:val="nil"/>
            </w:tcBorders>
          </w:tcPr>
          <w:p w:rsidR="00ED6123" w:rsidRPr="00F4547C" w:rsidRDefault="00ED6123" w:rsidP="00ED6123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</w:p>
        </w:tc>
      </w:tr>
    </w:tbl>
    <w:p w:rsidR="00ED6123" w:rsidRPr="00D805CD" w:rsidRDefault="00ED6123" w:rsidP="00ED6123">
      <w:pPr>
        <w:autoSpaceDE w:val="0"/>
        <w:autoSpaceDN w:val="0"/>
        <w:adjustRightInd w:val="0"/>
        <w:snapToGrid w:val="0"/>
        <w:spacing w:line="240" w:lineRule="atLeast"/>
        <w:ind w:leftChars="92" w:left="701" w:hangingChars="200" w:hanging="480"/>
        <w:jc w:val="both"/>
        <w:rPr>
          <w:rFonts w:eastAsia="標楷體"/>
        </w:rPr>
      </w:pPr>
      <w:r w:rsidRPr="00D805CD">
        <w:rPr>
          <w:rFonts w:eastAsia="標楷體"/>
        </w:rPr>
        <w:t>資料來源：歐</w:t>
      </w:r>
      <w:r w:rsidRPr="00D805CD">
        <w:rPr>
          <w:rFonts w:eastAsia="標楷體" w:hint="eastAsia"/>
        </w:rPr>
        <w:t>洲</w:t>
      </w:r>
      <w:r w:rsidRPr="00D805CD">
        <w:rPr>
          <w:rFonts w:eastAsia="標楷體"/>
        </w:rPr>
        <w:t>統計局，</w:t>
      </w:r>
      <w:r w:rsidRPr="00D805CD">
        <w:rPr>
          <w:rFonts w:eastAsia="標楷體"/>
        </w:rPr>
        <w:t>ECB Monthly Bulletin,</w:t>
      </w:r>
      <w:r w:rsidRPr="00D805CD">
        <w:rPr>
          <w:rFonts w:eastAsia="標楷體" w:hint="eastAsia"/>
        </w:rPr>
        <w:t xml:space="preserve"> Dec.,</w:t>
      </w:r>
      <w:r w:rsidRPr="00D805CD">
        <w:rPr>
          <w:rFonts w:eastAsia="標楷體"/>
        </w:rPr>
        <w:t xml:space="preserve"> 20</w:t>
      </w:r>
      <w:r w:rsidRPr="00D805CD">
        <w:rPr>
          <w:rFonts w:eastAsia="標楷體" w:hint="eastAsia"/>
        </w:rPr>
        <w:t>12</w:t>
      </w:r>
      <w:r w:rsidRPr="00D805CD">
        <w:rPr>
          <w:rFonts w:eastAsia="標楷體"/>
        </w:rPr>
        <w:t>。</w:t>
      </w:r>
    </w:p>
    <w:p w:rsidR="00380A37" w:rsidRPr="00744079" w:rsidRDefault="00380A37" w:rsidP="00234C07">
      <w:pPr>
        <w:pStyle w:val="t-3"/>
        <w:snapToGrid w:val="0"/>
        <w:spacing w:beforeLines="50" w:before="180" w:line="500" w:lineRule="atLeast"/>
        <w:ind w:right="-60"/>
      </w:pPr>
      <w:r w:rsidRPr="00744079">
        <w:t>（三）亞太地區</w:t>
      </w:r>
      <w:bookmarkEnd w:id="31"/>
    </w:p>
    <w:p w:rsidR="00D2499A" w:rsidRPr="00744079" w:rsidRDefault="00ED6123" w:rsidP="003A0707">
      <w:pPr>
        <w:pStyle w:val="k3a"/>
        <w:tabs>
          <w:tab w:val="left" w:pos="540"/>
        </w:tabs>
        <w:spacing w:before="180" w:line="300" w:lineRule="auto"/>
        <w:ind w:leftChars="0" w:firstLineChars="0" w:firstLine="561"/>
        <w:rPr>
          <w:color w:val="FF0000"/>
        </w:rPr>
      </w:pPr>
      <w:r w:rsidRPr="00ED6123">
        <w:rPr>
          <w:rFonts w:hint="eastAsia"/>
        </w:rPr>
        <w:t>世界銀行</w:t>
      </w:r>
      <w:r w:rsidRPr="00ED6123">
        <w:rPr>
          <w:rFonts w:hint="eastAsia"/>
        </w:rPr>
        <w:t>2012</w:t>
      </w:r>
      <w:r w:rsidRPr="00ED6123">
        <w:rPr>
          <w:rFonts w:hint="eastAsia"/>
        </w:rPr>
        <w:t>年</w:t>
      </w:r>
      <w:r w:rsidRPr="00ED6123">
        <w:rPr>
          <w:rFonts w:hint="eastAsia"/>
        </w:rPr>
        <w:t>12</w:t>
      </w:r>
      <w:r w:rsidRPr="00ED6123">
        <w:rPr>
          <w:rFonts w:hint="eastAsia"/>
        </w:rPr>
        <w:t>月</w:t>
      </w:r>
      <w:r w:rsidRPr="00ED6123">
        <w:rPr>
          <w:rFonts w:hint="eastAsia"/>
        </w:rPr>
        <w:t>19</w:t>
      </w:r>
      <w:r w:rsidRPr="00ED6123">
        <w:rPr>
          <w:rFonts w:hint="eastAsia"/>
        </w:rPr>
        <w:t>日發布最新經濟展望報告，上修</w:t>
      </w:r>
      <w:r w:rsidRPr="00ED6123">
        <w:rPr>
          <w:rFonts w:hint="eastAsia"/>
        </w:rPr>
        <w:t>2012</w:t>
      </w:r>
      <w:r w:rsidRPr="00ED6123">
        <w:rPr>
          <w:rFonts w:hint="eastAsia"/>
        </w:rPr>
        <w:t>年及</w:t>
      </w:r>
      <w:r w:rsidRPr="00ED6123">
        <w:rPr>
          <w:rFonts w:hint="eastAsia"/>
        </w:rPr>
        <w:t>2013</w:t>
      </w:r>
      <w:r w:rsidRPr="00ED6123">
        <w:rPr>
          <w:rFonts w:hint="eastAsia"/>
        </w:rPr>
        <w:t>年發展中東亞經濟體成長預測，</w:t>
      </w:r>
      <w:r w:rsidRPr="00ED6123">
        <w:rPr>
          <w:rFonts w:hint="eastAsia"/>
        </w:rPr>
        <w:t>2012</w:t>
      </w:r>
      <w:r w:rsidRPr="00ED6123">
        <w:rPr>
          <w:rFonts w:hint="eastAsia"/>
        </w:rPr>
        <w:t>年由</w:t>
      </w:r>
      <w:r w:rsidRPr="00ED6123">
        <w:rPr>
          <w:rFonts w:hint="eastAsia"/>
        </w:rPr>
        <w:t>7.2</w:t>
      </w:r>
      <w:r w:rsidRPr="00ED6123">
        <w:rPr>
          <w:rFonts w:hint="eastAsia"/>
        </w:rPr>
        <w:t>％上修至</w:t>
      </w:r>
      <w:r w:rsidRPr="00ED6123">
        <w:rPr>
          <w:rFonts w:hint="eastAsia"/>
        </w:rPr>
        <w:t>7.5</w:t>
      </w:r>
      <w:r w:rsidRPr="00ED6123">
        <w:rPr>
          <w:rFonts w:hint="eastAsia"/>
        </w:rPr>
        <w:t>％﹔</w:t>
      </w:r>
      <w:r w:rsidRPr="00ED6123">
        <w:rPr>
          <w:rFonts w:hint="eastAsia"/>
        </w:rPr>
        <w:t>2013</w:t>
      </w:r>
      <w:r w:rsidRPr="00ED6123">
        <w:rPr>
          <w:rFonts w:hint="eastAsia"/>
        </w:rPr>
        <w:t>年由</w:t>
      </w:r>
      <w:r w:rsidRPr="00ED6123">
        <w:rPr>
          <w:rFonts w:hint="eastAsia"/>
        </w:rPr>
        <w:t>7.6</w:t>
      </w:r>
      <w:r w:rsidRPr="00ED6123">
        <w:rPr>
          <w:rFonts w:hint="eastAsia"/>
        </w:rPr>
        <w:t>％上調至</w:t>
      </w:r>
      <w:r w:rsidRPr="00ED6123">
        <w:rPr>
          <w:rFonts w:hint="eastAsia"/>
        </w:rPr>
        <w:t>7.9</w:t>
      </w:r>
      <w:r w:rsidRPr="00ED6123">
        <w:rPr>
          <w:rFonts w:hint="eastAsia"/>
        </w:rPr>
        <w:t>％。</w:t>
      </w:r>
      <w:r w:rsidRPr="00ED6123">
        <w:rPr>
          <w:rFonts w:hint="eastAsia"/>
        </w:rPr>
        <w:t>2013</w:t>
      </w:r>
      <w:r w:rsidRPr="00ED6123">
        <w:rPr>
          <w:rFonts w:hint="eastAsia"/>
        </w:rPr>
        <w:t>年台灣成長率達</w:t>
      </w:r>
      <w:r w:rsidRPr="00ED6123">
        <w:rPr>
          <w:rFonts w:hint="eastAsia"/>
        </w:rPr>
        <w:t>4</w:t>
      </w:r>
      <w:r w:rsidRPr="00ED6123">
        <w:rPr>
          <w:rFonts w:hint="eastAsia"/>
        </w:rPr>
        <w:t>％，優於香港的</w:t>
      </w:r>
      <w:r w:rsidRPr="00ED6123">
        <w:rPr>
          <w:rFonts w:hint="eastAsia"/>
        </w:rPr>
        <w:t>3.2</w:t>
      </w:r>
      <w:r w:rsidRPr="00ED6123">
        <w:rPr>
          <w:rFonts w:hint="eastAsia"/>
        </w:rPr>
        <w:t>％、南韓的</w:t>
      </w:r>
      <w:r w:rsidRPr="00ED6123">
        <w:rPr>
          <w:rFonts w:hint="eastAsia"/>
        </w:rPr>
        <w:t>3.1</w:t>
      </w:r>
      <w:r w:rsidRPr="00ED6123">
        <w:rPr>
          <w:rFonts w:hint="eastAsia"/>
        </w:rPr>
        <w:t>％與新加坡的</w:t>
      </w:r>
      <w:r w:rsidRPr="00ED6123">
        <w:rPr>
          <w:rFonts w:hint="eastAsia"/>
        </w:rPr>
        <w:t>2.0</w:t>
      </w:r>
      <w:r w:rsidRPr="00ED6123">
        <w:rPr>
          <w:rFonts w:hint="eastAsia"/>
        </w:rPr>
        <w:t>％。另報告指出日本、美國與歐元區央行近來加大寬鬆貨幣的力度，再度掀起亞洲資金氾濫的隱憂。</w:t>
      </w:r>
    </w:p>
    <w:p w:rsidR="00D2499A" w:rsidRPr="00664599" w:rsidRDefault="00D2499A" w:rsidP="003A0707">
      <w:pPr>
        <w:pStyle w:val="k3a"/>
        <w:numPr>
          <w:ilvl w:val="0"/>
          <w:numId w:val="14"/>
        </w:numPr>
        <w:tabs>
          <w:tab w:val="left" w:pos="540"/>
        </w:tabs>
        <w:spacing w:before="180" w:line="300" w:lineRule="auto"/>
        <w:ind w:leftChars="0" w:firstLineChars="0"/>
        <w:rPr>
          <w:b/>
          <w:bCs/>
          <w:szCs w:val="28"/>
        </w:rPr>
      </w:pPr>
      <w:r w:rsidRPr="00664599">
        <w:rPr>
          <w:b/>
          <w:bCs/>
          <w:szCs w:val="28"/>
        </w:rPr>
        <w:t>日本</w:t>
      </w:r>
    </w:p>
    <w:p w:rsidR="00012585" w:rsidRPr="00ED4D34" w:rsidRDefault="00FD399A" w:rsidP="00ED6123">
      <w:pPr>
        <w:numPr>
          <w:ilvl w:val="0"/>
          <w:numId w:val="2"/>
        </w:numPr>
        <w:snapToGrid w:val="0"/>
        <w:spacing w:before="60" w:line="300" w:lineRule="auto"/>
        <w:ind w:right="-227"/>
        <w:jc w:val="both"/>
        <w:rPr>
          <w:rFonts w:eastAsia="標楷體"/>
          <w:kern w:val="0"/>
          <w:sz w:val="28"/>
          <w:szCs w:val="20"/>
        </w:rPr>
      </w:pPr>
      <w:r w:rsidRPr="00FD399A">
        <w:rPr>
          <w:rFonts w:eastAsia="標楷體"/>
          <w:sz w:val="28"/>
          <w:szCs w:val="28"/>
        </w:rPr>
        <w:t>日</w:t>
      </w:r>
      <w:r w:rsidR="00ED6123" w:rsidRPr="00ED6123">
        <w:rPr>
          <w:rFonts w:eastAsia="標楷體" w:hint="eastAsia"/>
          <w:sz w:val="28"/>
          <w:szCs w:val="28"/>
        </w:rPr>
        <w:t>本內閣府</w:t>
      </w:r>
      <w:r w:rsidR="00ED6123" w:rsidRPr="00ED6123">
        <w:rPr>
          <w:rFonts w:eastAsia="標楷體" w:hint="eastAsia"/>
          <w:sz w:val="28"/>
          <w:szCs w:val="28"/>
        </w:rPr>
        <w:t>2012</w:t>
      </w:r>
      <w:r w:rsidR="00ED6123" w:rsidRPr="00ED6123">
        <w:rPr>
          <w:rFonts w:eastAsia="標楷體" w:hint="eastAsia"/>
          <w:sz w:val="28"/>
          <w:szCs w:val="28"/>
        </w:rPr>
        <w:t>年</w:t>
      </w:r>
      <w:r w:rsidR="00ED6123" w:rsidRPr="00ED6123">
        <w:rPr>
          <w:rFonts w:eastAsia="標楷體" w:hint="eastAsia"/>
          <w:sz w:val="28"/>
          <w:szCs w:val="28"/>
        </w:rPr>
        <w:t>12</w:t>
      </w:r>
      <w:r w:rsidR="00ED6123" w:rsidRPr="00ED6123">
        <w:rPr>
          <w:rFonts w:eastAsia="標楷體" w:hint="eastAsia"/>
          <w:sz w:val="28"/>
          <w:szCs w:val="28"/>
        </w:rPr>
        <w:t>月</w:t>
      </w:r>
      <w:r w:rsidR="00ED6123" w:rsidRPr="00ED6123">
        <w:rPr>
          <w:rFonts w:eastAsia="標楷體" w:hint="eastAsia"/>
          <w:sz w:val="28"/>
          <w:szCs w:val="28"/>
        </w:rPr>
        <w:t>10</w:t>
      </w:r>
      <w:r w:rsidR="00ED6123" w:rsidRPr="00ED6123">
        <w:rPr>
          <w:rFonts w:eastAsia="標楷體" w:hint="eastAsia"/>
          <w:sz w:val="28"/>
          <w:szCs w:val="28"/>
        </w:rPr>
        <w:t>日公布經濟成長率數據，</w:t>
      </w:r>
      <w:r w:rsidR="00ED6123" w:rsidRPr="00ED6123">
        <w:rPr>
          <w:rFonts w:eastAsia="標楷體" w:hint="eastAsia"/>
          <w:sz w:val="28"/>
          <w:szCs w:val="28"/>
        </w:rPr>
        <w:t>2012</w:t>
      </w:r>
      <w:r w:rsidR="00ED6123" w:rsidRPr="00ED6123">
        <w:rPr>
          <w:rFonts w:eastAsia="標楷體" w:hint="eastAsia"/>
          <w:sz w:val="28"/>
          <w:szCs w:val="28"/>
        </w:rPr>
        <w:t>年第</w:t>
      </w:r>
      <w:r w:rsidR="00ED6123" w:rsidRPr="00ED6123">
        <w:rPr>
          <w:rFonts w:eastAsia="標楷體" w:hint="eastAsia"/>
          <w:sz w:val="28"/>
          <w:szCs w:val="28"/>
        </w:rPr>
        <w:t>3</w:t>
      </w:r>
      <w:r w:rsidR="00ED6123" w:rsidRPr="00ED6123">
        <w:rPr>
          <w:rFonts w:eastAsia="標楷體" w:hint="eastAsia"/>
          <w:sz w:val="28"/>
          <w:szCs w:val="28"/>
        </w:rPr>
        <w:t>季經濟成長率仍維持</w:t>
      </w:r>
      <w:r w:rsidR="00ED6123" w:rsidRPr="00ED6123">
        <w:rPr>
          <w:rFonts w:eastAsia="標楷體" w:hint="eastAsia"/>
          <w:sz w:val="28"/>
          <w:szCs w:val="28"/>
        </w:rPr>
        <w:t>-3.5%</w:t>
      </w:r>
      <w:r w:rsidR="00ED6123" w:rsidRPr="00ED6123">
        <w:rPr>
          <w:rFonts w:eastAsia="標楷體" w:hint="eastAsia"/>
          <w:sz w:val="28"/>
          <w:szCs w:val="28"/>
        </w:rPr>
        <w:t>，惟下修第</w:t>
      </w:r>
      <w:r w:rsidR="00ED6123" w:rsidRPr="00ED6123">
        <w:rPr>
          <w:rFonts w:eastAsia="標楷體" w:hint="eastAsia"/>
          <w:sz w:val="28"/>
          <w:szCs w:val="28"/>
        </w:rPr>
        <w:t>2</w:t>
      </w:r>
      <w:r w:rsidR="00ED6123" w:rsidRPr="00ED6123">
        <w:rPr>
          <w:rFonts w:eastAsia="標楷體" w:hint="eastAsia"/>
          <w:sz w:val="28"/>
          <w:szCs w:val="28"/>
        </w:rPr>
        <w:t>季經濟成長率為</w:t>
      </w:r>
      <w:r w:rsidR="00ED6123" w:rsidRPr="00ED6123">
        <w:rPr>
          <w:rFonts w:eastAsia="標楷體" w:hint="eastAsia"/>
          <w:sz w:val="28"/>
          <w:szCs w:val="28"/>
        </w:rPr>
        <w:t>-0.1%</w:t>
      </w:r>
      <w:r w:rsidR="00ED6123" w:rsidRPr="00ED6123">
        <w:rPr>
          <w:rFonts w:eastAsia="標楷體" w:hint="eastAsia"/>
          <w:sz w:val="28"/>
          <w:szCs w:val="28"/>
        </w:rPr>
        <w:t>（</w:t>
      </w:r>
      <w:r w:rsidR="00ED6123" w:rsidRPr="00ED6123">
        <w:rPr>
          <w:rFonts w:eastAsia="標楷體" w:hint="eastAsia"/>
          <w:sz w:val="28"/>
          <w:szCs w:val="28"/>
        </w:rPr>
        <w:t>11</w:t>
      </w:r>
      <w:r w:rsidR="00ED6123" w:rsidRPr="00ED6123">
        <w:rPr>
          <w:rFonts w:eastAsia="標楷體" w:hint="eastAsia"/>
          <w:sz w:val="28"/>
          <w:szCs w:val="28"/>
        </w:rPr>
        <w:t>月估計為</w:t>
      </w:r>
      <w:r w:rsidR="00ED6123" w:rsidRPr="00ED6123">
        <w:rPr>
          <w:rFonts w:eastAsia="標楷體" w:hint="eastAsia"/>
          <w:sz w:val="28"/>
          <w:szCs w:val="28"/>
        </w:rPr>
        <w:t>0.3%</w:t>
      </w:r>
      <w:r w:rsidR="00ED6123" w:rsidRPr="00ED6123">
        <w:rPr>
          <w:rFonts w:eastAsia="標楷體" w:hint="eastAsia"/>
          <w:sz w:val="28"/>
          <w:szCs w:val="28"/>
        </w:rPr>
        <w:t>），顯示日本經濟已陷入技術性衰退</w:t>
      </w:r>
      <w:r w:rsidRPr="00FD399A">
        <w:rPr>
          <w:rFonts w:eastAsia="標楷體"/>
          <w:sz w:val="28"/>
          <w:szCs w:val="28"/>
        </w:rPr>
        <w:t>。</w:t>
      </w:r>
    </w:p>
    <w:p w:rsidR="00012585" w:rsidRPr="00F231DA" w:rsidRDefault="00FD399A" w:rsidP="00ED6123">
      <w:pPr>
        <w:numPr>
          <w:ilvl w:val="0"/>
          <w:numId w:val="2"/>
        </w:numPr>
        <w:snapToGrid w:val="0"/>
        <w:spacing w:before="60" w:line="300" w:lineRule="auto"/>
        <w:ind w:right="-227"/>
        <w:jc w:val="both"/>
        <w:rPr>
          <w:rFonts w:eastAsia="標楷體"/>
          <w:sz w:val="28"/>
          <w:szCs w:val="28"/>
        </w:rPr>
      </w:pPr>
      <w:r w:rsidRPr="00FD399A">
        <w:rPr>
          <w:rFonts w:eastAsia="標楷體" w:hint="eastAsia"/>
          <w:sz w:val="28"/>
          <w:szCs w:val="28"/>
        </w:rPr>
        <w:t>日本</w:t>
      </w:r>
      <w:r w:rsidR="00ED6123" w:rsidRPr="00ED6123">
        <w:rPr>
          <w:rFonts w:eastAsia="標楷體" w:hint="eastAsia"/>
          <w:sz w:val="28"/>
          <w:szCs w:val="28"/>
        </w:rPr>
        <w:t>2012</w:t>
      </w:r>
      <w:r w:rsidR="00ED6123" w:rsidRPr="00ED6123">
        <w:rPr>
          <w:rFonts w:eastAsia="標楷體" w:hint="eastAsia"/>
          <w:sz w:val="28"/>
          <w:szCs w:val="28"/>
        </w:rPr>
        <w:t>年</w:t>
      </w:r>
      <w:r w:rsidR="00ED6123" w:rsidRPr="00ED6123">
        <w:rPr>
          <w:rFonts w:eastAsia="標楷體" w:hint="eastAsia"/>
          <w:sz w:val="28"/>
          <w:szCs w:val="28"/>
        </w:rPr>
        <w:t>11</w:t>
      </w:r>
      <w:r w:rsidR="00ED6123" w:rsidRPr="00ED6123">
        <w:rPr>
          <w:rFonts w:eastAsia="標楷體" w:hint="eastAsia"/>
          <w:sz w:val="28"/>
          <w:szCs w:val="28"/>
        </w:rPr>
        <w:t>月出口總額較去年同月減少</w:t>
      </w:r>
      <w:r w:rsidR="00ED6123" w:rsidRPr="00ED6123">
        <w:rPr>
          <w:rFonts w:eastAsia="標楷體" w:hint="eastAsia"/>
          <w:sz w:val="28"/>
          <w:szCs w:val="28"/>
        </w:rPr>
        <w:t>4.1%</w:t>
      </w:r>
      <w:r w:rsidR="00ED6123" w:rsidRPr="00ED6123">
        <w:rPr>
          <w:rFonts w:eastAsia="標楷體" w:hint="eastAsia"/>
          <w:sz w:val="28"/>
          <w:szCs w:val="28"/>
        </w:rPr>
        <w:t>，進口則減少</w:t>
      </w:r>
      <w:r w:rsidR="00ED6123" w:rsidRPr="00ED6123">
        <w:rPr>
          <w:rFonts w:eastAsia="標楷體" w:hint="eastAsia"/>
          <w:sz w:val="28"/>
          <w:szCs w:val="28"/>
        </w:rPr>
        <w:t>0.9%</w:t>
      </w:r>
      <w:r w:rsidR="00ED6123" w:rsidRPr="00ED6123">
        <w:rPr>
          <w:rFonts w:eastAsia="標楷體" w:hint="eastAsia"/>
          <w:sz w:val="28"/>
          <w:szCs w:val="28"/>
        </w:rPr>
        <w:t>，主要是船舶、大型機械之出口大幅衰退，通訊設備、液化石油的進口下滑；貿易逆差約為</w:t>
      </w:r>
      <w:r w:rsidR="00B97289">
        <w:rPr>
          <w:rFonts w:eastAsia="標楷體" w:hint="eastAsia"/>
          <w:sz w:val="28"/>
          <w:szCs w:val="28"/>
        </w:rPr>
        <w:t>9,500</w:t>
      </w:r>
      <w:r w:rsidR="00ED6123" w:rsidRPr="00ED6123">
        <w:rPr>
          <w:rFonts w:eastAsia="標楷體" w:hint="eastAsia"/>
          <w:sz w:val="28"/>
          <w:szCs w:val="28"/>
        </w:rPr>
        <w:t>億日圓</w:t>
      </w:r>
      <w:r w:rsidRPr="00FD399A">
        <w:rPr>
          <w:rFonts w:eastAsia="標楷體" w:hint="eastAsia"/>
          <w:sz w:val="28"/>
          <w:szCs w:val="28"/>
        </w:rPr>
        <w:t>。</w:t>
      </w:r>
    </w:p>
    <w:p w:rsidR="00012585" w:rsidRDefault="00FD399A" w:rsidP="00ED6123">
      <w:pPr>
        <w:numPr>
          <w:ilvl w:val="0"/>
          <w:numId w:val="2"/>
        </w:numPr>
        <w:snapToGrid w:val="0"/>
        <w:spacing w:before="60" w:line="300" w:lineRule="auto"/>
        <w:ind w:right="-227"/>
        <w:jc w:val="both"/>
        <w:rPr>
          <w:rFonts w:eastAsia="標楷體"/>
          <w:sz w:val="28"/>
          <w:szCs w:val="28"/>
        </w:rPr>
      </w:pPr>
      <w:r w:rsidRPr="00FD399A">
        <w:rPr>
          <w:rFonts w:eastAsia="標楷體" w:hint="eastAsia"/>
          <w:sz w:val="28"/>
          <w:szCs w:val="28"/>
        </w:rPr>
        <w:t>日本</w:t>
      </w:r>
      <w:r w:rsidR="00ED6123" w:rsidRPr="00ED6123">
        <w:rPr>
          <w:rFonts w:eastAsia="標楷體" w:hint="eastAsia"/>
          <w:sz w:val="28"/>
          <w:szCs w:val="28"/>
        </w:rPr>
        <w:t>2012</w:t>
      </w:r>
      <w:r w:rsidR="00ED6123" w:rsidRPr="00ED6123">
        <w:rPr>
          <w:rFonts w:eastAsia="標楷體" w:hint="eastAsia"/>
          <w:sz w:val="28"/>
          <w:szCs w:val="28"/>
        </w:rPr>
        <w:t>年</w:t>
      </w:r>
      <w:r w:rsidR="00ED6123" w:rsidRPr="00ED6123">
        <w:rPr>
          <w:rFonts w:eastAsia="標楷體" w:hint="eastAsia"/>
          <w:sz w:val="28"/>
          <w:szCs w:val="28"/>
        </w:rPr>
        <w:t>11</w:t>
      </w:r>
      <w:r w:rsidR="00ED6123" w:rsidRPr="00ED6123">
        <w:rPr>
          <w:rFonts w:eastAsia="標楷體" w:hint="eastAsia"/>
          <w:sz w:val="28"/>
          <w:szCs w:val="28"/>
        </w:rPr>
        <w:t>月工業生產較上年度同期相比下降</w:t>
      </w:r>
      <w:r w:rsidR="00ED6123" w:rsidRPr="00ED6123">
        <w:rPr>
          <w:rFonts w:eastAsia="標楷體" w:hint="eastAsia"/>
          <w:sz w:val="28"/>
          <w:szCs w:val="28"/>
        </w:rPr>
        <w:t>5.8%</w:t>
      </w:r>
      <w:r w:rsidR="00FE38F8">
        <w:rPr>
          <w:rFonts w:eastAsia="標楷體" w:hint="eastAsia"/>
          <w:sz w:val="28"/>
          <w:szCs w:val="28"/>
        </w:rPr>
        <w:t>，消費者物價指數</w:t>
      </w:r>
      <w:r w:rsidR="00ED6123" w:rsidRPr="00ED6123">
        <w:rPr>
          <w:rFonts w:eastAsia="標楷體" w:hint="eastAsia"/>
          <w:sz w:val="28"/>
          <w:szCs w:val="28"/>
        </w:rPr>
        <w:t>下跌</w:t>
      </w:r>
      <w:r w:rsidR="00ED6123" w:rsidRPr="00ED6123">
        <w:rPr>
          <w:rFonts w:eastAsia="標楷體" w:hint="eastAsia"/>
          <w:sz w:val="28"/>
          <w:szCs w:val="28"/>
        </w:rPr>
        <w:t>0.2%</w:t>
      </w:r>
      <w:r w:rsidR="00ED6123" w:rsidRPr="00ED6123">
        <w:rPr>
          <w:rFonts w:eastAsia="標楷體" w:hint="eastAsia"/>
          <w:sz w:val="28"/>
          <w:szCs w:val="28"/>
        </w:rPr>
        <w:t>；失業率降至</w:t>
      </w:r>
      <w:r w:rsidR="00ED6123" w:rsidRPr="00ED6123">
        <w:rPr>
          <w:rFonts w:eastAsia="標楷體" w:hint="eastAsia"/>
          <w:sz w:val="28"/>
          <w:szCs w:val="28"/>
        </w:rPr>
        <w:t>4.1%</w:t>
      </w:r>
      <w:r w:rsidRPr="00FD399A">
        <w:rPr>
          <w:rFonts w:eastAsia="標楷體" w:hint="eastAsia"/>
          <w:sz w:val="28"/>
          <w:szCs w:val="28"/>
        </w:rPr>
        <w:t>。</w:t>
      </w:r>
    </w:p>
    <w:p w:rsidR="00FD399A" w:rsidRDefault="00FD399A" w:rsidP="00ED6123">
      <w:pPr>
        <w:numPr>
          <w:ilvl w:val="0"/>
          <w:numId w:val="2"/>
        </w:numPr>
        <w:snapToGrid w:val="0"/>
        <w:spacing w:before="60" w:line="300" w:lineRule="auto"/>
        <w:ind w:right="-227"/>
        <w:jc w:val="both"/>
        <w:rPr>
          <w:rFonts w:eastAsia="標楷體"/>
          <w:sz w:val="28"/>
          <w:szCs w:val="28"/>
        </w:rPr>
      </w:pPr>
      <w:r w:rsidRPr="00FD399A">
        <w:rPr>
          <w:rFonts w:eastAsia="標楷體"/>
          <w:sz w:val="28"/>
          <w:szCs w:val="28"/>
        </w:rPr>
        <w:t>日本</w:t>
      </w:r>
      <w:r w:rsidR="00ED6123" w:rsidRPr="00ED6123">
        <w:rPr>
          <w:rFonts w:eastAsia="標楷體" w:hint="eastAsia"/>
          <w:sz w:val="28"/>
          <w:szCs w:val="28"/>
        </w:rPr>
        <w:t>第</w:t>
      </w:r>
      <w:r w:rsidR="00ED6123" w:rsidRPr="00ED6123">
        <w:rPr>
          <w:rFonts w:eastAsia="標楷體" w:hint="eastAsia"/>
          <w:sz w:val="28"/>
          <w:szCs w:val="28"/>
        </w:rPr>
        <w:t>46</w:t>
      </w:r>
      <w:r w:rsidR="00ED6123" w:rsidRPr="00ED6123">
        <w:rPr>
          <w:rFonts w:eastAsia="標楷體" w:hint="eastAsia"/>
          <w:sz w:val="28"/>
          <w:szCs w:val="28"/>
        </w:rPr>
        <w:t>屆國會眾議院選舉由自民黨勝選，安倍晉三於</w:t>
      </w:r>
      <w:r w:rsidR="00ED6123" w:rsidRPr="00ED6123">
        <w:rPr>
          <w:rFonts w:eastAsia="標楷體" w:hint="eastAsia"/>
          <w:sz w:val="28"/>
          <w:szCs w:val="28"/>
        </w:rPr>
        <w:t>2012</w:t>
      </w:r>
      <w:r w:rsidR="00ED6123" w:rsidRPr="00ED6123">
        <w:rPr>
          <w:rFonts w:eastAsia="標楷體" w:hint="eastAsia"/>
          <w:sz w:val="28"/>
          <w:szCs w:val="28"/>
        </w:rPr>
        <w:t>年</w:t>
      </w:r>
      <w:r w:rsidR="00ED6123" w:rsidRPr="00ED6123">
        <w:rPr>
          <w:rFonts w:eastAsia="標楷體" w:hint="eastAsia"/>
          <w:sz w:val="28"/>
          <w:szCs w:val="28"/>
        </w:rPr>
        <w:t>12</w:t>
      </w:r>
      <w:r w:rsidR="00ED6123" w:rsidRPr="00ED6123">
        <w:rPr>
          <w:rFonts w:eastAsia="標楷體" w:hint="eastAsia"/>
          <w:sz w:val="28"/>
          <w:szCs w:val="28"/>
        </w:rPr>
        <w:t>月</w:t>
      </w:r>
      <w:r w:rsidR="00ED6123" w:rsidRPr="00ED6123">
        <w:rPr>
          <w:rFonts w:eastAsia="標楷體" w:hint="eastAsia"/>
          <w:sz w:val="28"/>
          <w:szCs w:val="28"/>
        </w:rPr>
        <w:t>26</w:t>
      </w:r>
      <w:r w:rsidR="00ED6123" w:rsidRPr="00ED6123">
        <w:rPr>
          <w:rFonts w:eastAsia="標楷體" w:hint="eastAsia"/>
          <w:sz w:val="28"/>
          <w:szCs w:val="28"/>
        </w:rPr>
        <w:t>日就任首相，渠主張藉由擴大貨幣寬鬆政策，調高目標通貨膨脹率來解決日本通縮的問題。日本央行（</w:t>
      </w:r>
      <w:r w:rsidR="00ED6123" w:rsidRPr="00ED6123">
        <w:rPr>
          <w:rFonts w:eastAsia="標楷體" w:hint="eastAsia"/>
          <w:sz w:val="28"/>
          <w:szCs w:val="28"/>
        </w:rPr>
        <w:t>BOJ</w:t>
      </w:r>
      <w:r w:rsidR="00ED6123" w:rsidRPr="00ED6123">
        <w:rPr>
          <w:rFonts w:eastAsia="標楷體" w:hint="eastAsia"/>
          <w:sz w:val="28"/>
          <w:szCs w:val="28"/>
        </w:rPr>
        <w:t>）已於</w:t>
      </w:r>
      <w:r w:rsidR="00ED6123" w:rsidRPr="00ED6123">
        <w:rPr>
          <w:rFonts w:eastAsia="標楷體" w:hint="eastAsia"/>
          <w:sz w:val="28"/>
          <w:szCs w:val="28"/>
        </w:rPr>
        <w:t>2012</w:t>
      </w:r>
      <w:r w:rsidR="00ED6123" w:rsidRPr="00ED6123">
        <w:rPr>
          <w:rFonts w:eastAsia="標楷體" w:hint="eastAsia"/>
          <w:sz w:val="28"/>
          <w:szCs w:val="28"/>
        </w:rPr>
        <w:t>年</w:t>
      </w:r>
      <w:r w:rsidR="00ED6123" w:rsidRPr="00ED6123">
        <w:rPr>
          <w:rFonts w:eastAsia="標楷體" w:hint="eastAsia"/>
          <w:sz w:val="28"/>
          <w:szCs w:val="28"/>
        </w:rPr>
        <w:t>12</w:t>
      </w:r>
      <w:r w:rsidR="00ED6123" w:rsidRPr="00ED6123">
        <w:rPr>
          <w:rFonts w:eastAsia="標楷體" w:hint="eastAsia"/>
          <w:sz w:val="28"/>
          <w:szCs w:val="28"/>
        </w:rPr>
        <w:t>月</w:t>
      </w:r>
      <w:r w:rsidR="00ED6123" w:rsidRPr="00ED6123">
        <w:rPr>
          <w:rFonts w:eastAsia="標楷體" w:hint="eastAsia"/>
          <w:sz w:val="28"/>
          <w:szCs w:val="28"/>
        </w:rPr>
        <w:t>20</w:t>
      </w:r>
      <w:r w:rsidR="00ED6123" w:rsidRPr="00ED6123">
        <w:rPr>
          <w:rFonts w:eastAsia="標楷體" w:hint="eastAsia"/>
          <w:sz w:val="28"/>
          <w:szCs w:val="28"/>
        </w:rPr>
        <w:t>日宣布再加碼</w:t>
      </w:r>
      <w:r w:rsidR="00ED6123" w:rsidRPr="00ED6123">
        <w:rPr>
          <w:rFonts w:eastAsia="標楷體" w:hint="eastAsia"/>
          <w:sz w:val="28"/>
          <w:szCs w:val="28"/>
        </w:rPr>
        <w:t>10</w:t>
      </w:r>
      <w:r w:rsidR="00ED6123" w:rsidRPr="00ED6123">
        <w:rPr>
          <w:rFonts w:eastAsia="標楷體" w:hint="eastAsia"/>
          <w:sz w:val="28"/>
          <w:szCs w:val="28"/>
        </w:rPr>
        <w:t>兆日圓進行量化寬鬆，使得整體資產購買計畫增為</w:t>
      </w:r>
      <w:r w:rsidR="00ED6123" w:rsidRPr="00ED6123">
        <w:rPr>
          <w:rFonts w:eastAsia="標楷體" w:hint="eastAsia"/>
          <w:sz w:val="28"/>
          <w:szCs w:val="28"/>
        </w:rPr>
        <w:t>101</w:t>
      </w:r>
      <w:r w:rsidR="00ED6123" w:rsidRPr="00ED6123">
        <w:rPr>
          <w:rFonts w:eastAsia="標楷體" w:hint="eastAsia"/>
          <w:sz w:val="28"/>
          <w:szCs w:val="28"/>
        </w:rPr>
        <w:t>兆日圓，在安倍首相任內，</w:t>
      </w:r>
      <w:r w:rsidR="00ED6123" w:rsidRPr="00ED6123">
        <w:rPr>
          <w:rFonts w:eastAsia="標楷體" w:hint="eastAsia"/>
          <w:sz w:val="28"/>
          <w:szCs w:val="28"/>
        </w:rPr>
        <w:t>BOJ</w:t>
      </w:r>
      <w:r w:rsidR="00ED6123" w:rsidRPr="00ED6123">
        <w:rPr>
          <w:rFonts w:eastAsia="標楷體" w:hint="eastAsia"/>
          <w:sz w:val="28"/>
          <w:szCs w:val="28"/>
        </w:rPr>
        <w:t>或將近一步擴大資產購買，甚至調高目標通膨率（目前為</w:t>
      </w:r>
      <w:r w:rsidR="00ED6123" w:rsidRPr="00ED6123">
        <w:rPr>
          <w:rFonts w:eastAsia="標楷體" w:hint="eastAsia"/>
          <w:sz w:val="28"/>
          <w:szCs w:val="28"/>
        </w:rPr>
        <w:t>1%</w:t>
      </w:r>
      <w:r w:rsidR="00ED6123" w:rsidRPr="00ED6123">
        <w:rPr>
          <w:rFonts w:eastAsia="標楷體" w:hint="eastAsia"/>
          <w:sz w:val="28"/>
          <w:szCs w:val="28"/>
        </w:rPr>
        <w:t>）</w:t>
      </w:r>
      <w:r w:rsidRPr="00FD399A">
        <w:rPr>
          <w:rFonts w:eastAsia="標楷體" w:hint="eastAsia"/>
          <w:sz w:val="28"/>
          <w:szCs w:val="28"/>
        </w:rPr>
        <w:t>。</w:t>
      </w:r>
    </w:p>
    <w:p w:rsidR="00151176" w:rsidRDefault="00151176" w:rsidP="00151176">
      <w:pPr>
        <w:snapToGrid w:val="0"/>
        <w:spacing w:before="60" w:line="300" w:lineRule="auto"/>
        <w:ind w:left="993" w:right="-227"/>
        <w:jc w:val="both"/>
        <w:rPr>
          <w:rFonts w:eastAsia="標楷體"/>
          <w:sz w:val="28"/>
          <w:szCs w:val="28"/>
        </w:rPr>
      </w:pPr>
    </w:p>
    <w:p w:rsidR="00151176" w:rsidRDefault="00151176" w:rsidP="00151176">
      <w:pPr>
        <w:snapToGrid w:val="0"/>
        <w:spacing w:before="60" w:line="300" w:lineRule="auto"/>
        <w:ind w:left="993" w:right="-227"/>
        <w:jc w:val="both"/>
        <w:rPr>
          <w:rFonts w:eastAsia="標楷體"/>
          <w:sz w:val="28"/>
          <w:szCs w:val="28"/>
        </w:rPr>
      </w:pPr>
    </w:p>
    <w:p w:rsidR="00151176" w:rsidRDefault="00151176" w:rsidP="00151176">
      <w:pPr>
        <w:snapToGrid w:val="0"/>
        <w:spacing w:before="60" w:line="300" w:lineRule="auto"/>
        <w:ind w:left="993" w:right="-227"/>
        <w:jc w:val="both"/>
        <w:rPr>
          <w:rFonts w:eastAsia="標楷體"/>
          <w:sz w:val="28"/>
          <w:szCs w:val="28"/>
        </w:rPr>
      </w:pPr>
    </w:p>
    <w:p w:rsidR="00ED6123" w:rsidRDefault="00ED6123" w:rsidP="00151176">
      <w:pPr>
        <w:snapToGrid w:val="0"/>
        <w:spacing w:before="60" w:line="300" w:lineRule="auto"/>
        <w:ind w:left="993" w:right="-227"/>
        <w:jc w:val="both"/>
        <w:rPr>
          <w:rFonts w:eastAsia="標楷體"/>
          <w:sz w:val="28"/>
          <w:szCs w:val="28"/>
        </w:rPr>
      </w:pPr>
    </w:p>
    <w:p w:rsidR="00ED6123" w:rsidRDefault="00ED6123" w:rsidP="00151176">
      <w:pPr>
        <w:snapToGrid w:val="0"/>
        <w:spacing w:before="60" w:line="300" w:lineRule="auto"/>
        <w:ind w:left="993" w:right="-227"/>
        <w:jc w:val="both"/>
        <w:rPr>
          <w:rFonts w:eastAsia="標楷體"/>
          <w:sz w:val="28"/>
          <w:szCs w:val="28"/>
        </w:rPr>
      </w:pPr>
    </w:p>
    <w:p w:rsidR="00151176" w:rsidRPr="000D67FE" w:rsidRDefault="00151176" w:rsidP="00151176">
      <w:pPr>
        <w:snapToGrid w:val="0"/>
        <w:spacing w:before="60" w:line="300" w:lineRule="auto"/>
        <w:ind w:left="993" w:right="-227"/>
        <w:jc w:val="both"/>
        <w:rPr>
          <w:rFonts w:eastAsia="標楷體"/>
          <w:sz w:val="28"/>
          <w:szCs w:val="28"/>
        </w:rPr>
      </w:pPr>
    </w:p>
    <w:p w:rsidR="00D2499A" w:rsidRPr="003A0707" w:rsidRDefault="00D2499A" w:rsidP="00CA15DE">
      <w:pPr>
        <w:widowControl/>
        <w:snapToGrid w:val="0"/>
        <w:spacing w:line="240" w:lineRule="atLeast"/>
        <w:jc w:val="center"/>
        <w:rPr>
          <w:rFonts w:eastAsia="標楷體"/>
          <w:sz w:val="28"/>
          <w:szCs w:val="32"/>
          <w:lang w:val="zh-TW"/>
        </w:rPr>
      </w:pPr>
      <w:r w:rsidRPr="003A0707">
        <w:rPr>
          <w:rFonts w:eastAsia="標楷體"/>
          <w:b/>
          <w:bCs/>
          <w:sz w:val="28"/>
          <w:szCs w:val="32"/>
          <w:lang w:val="zh-TW"/>
        </w:rPr>
        <w:t>表</w:t>
      </w:r>
      <w:r w:rsidRPr="003A0707">
        <w:rPr>
          <w:rFonts w:eastAsia="標楷體"/>
          <w:b/>
          <w:bCs/>
          <w:sz w:val="28"/>
          <w:szCs w:val="32"/>
          <w:lang w:val="zh-TW"/>
        </w:rPr>
        <w:t>1-3</w:t>
      </w:r>
      <w:r w:rsidRPr="003A0707">
        <w:rPr>
          <w:rFonts w:eastAsia="標楷體" w:hint="eastAsia"/>
          <w:b/>
          <w:bCs/>
          <w:sz w:val="28"/>
          <w:szCs w:val="32"/>
          <w:lang w:val="zh-TW"/>
        </w:rPr>
        <w:t>-1</w:t>
      </w:r>
      <w:r w:rsidRPr="003A0707">
        <w:rPr>
          <w:rFonts w:eastAsia="標楷體"/>
          <w:b/>
          <w:bCs/>
          <w:sz w:val="28"/>
          <w:szCs w:val="32"/>
          <w:lang w:val="zh-TW"/>
        </w:rPr>
        <w:t xml:space="preserve"> </w:t>
      </w:r>
      <w:r w:rsidRPr="003A0707">
        <w:rPr>
          <w:rFonts w:eastAsia="標楷體" w:hint="eastAsia"/>
          <w:b/>
          <w:bCs/>
          <w:sz w:val="28"/>
          <w:szCs w:val="32"/>
          <w:lang w:val="zh-TW"/>
        </w:rPr>
        <w:t>日本</w:t>
      </w:r>
      <w:r w:rsidRPr="003A0707">
        <w:rPr>
          <w:rFonts w:eastAsia="標楷體"/>
          <w:b/>
          <w:bCs/>
          <w:sz w:val="28"/>
          <w:szCs w:val="32"/>
          <w:lang w:val="zh-TW"/>
        </w:rPr>
        <w:t>重要經濟指標</w:t>
      </w:r>
    </w:p>
    <w:p w:rsidR="00DE7BAB" w:rsidRPr="00332EB0" w:rsidRDefault="00DE7BAB" w:rsidP="00DE7BAB">
      <w:pPr>
        <w:snapToGrid w:val="0"/>
        <w:ind w:rightChars="-300" w:right="-720"/>
        <w:jc w:val="right"/>
        <w:rPr>
          <w:rFonts w:eastAsia="標楷體"/>
          <w:lang w:val="zh-TW"/>
        </w:rPr>
      </w:pPr>
      <w:r w:rsidRPr="00332EB0">
        <w:rPr>
          <w:rFonts w:eastAsia="標楷體"/>
          <w:lang w:val="zh-TW"/>
        </w:rPr>
        <w:t>單位：</w:t>
      </w:r>
      <w:r w:rsidRPr="00332EB0">
        <w:rPr>
          <w:rFonts w:eastAsia="標楷體" w:hint="eastAsia"/>
          <w:lang w:val="zh-TW"/>
        </w:rPr>
        <w:t>兆日圓</w:t>
      </w:r>
      <w:r w:rsidRPr="00332EB0">
        <w:rPr>
          <w:rFonts w:eastAsia="標楷體"/>
          <w:lang w:val="zh-TW"/>
        </w:rPr>
        <w:t>；％</w:t>
      </w:r>
    </w:p>
    <w:tbl>
      <w:tblPr>
        <w:tblW w:w="900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88"/>
        <w:gridCol w:w="1080"/>
        <w:gridCol w:w="772"/>
        <w:gridCol w:w="840"/>
        <w:gridCol w:w="784"/>
        <w:gridCol w:w="853"/>
        <w:gridCol w:w="784"/>
        <w:gridCol w:w="910"/>
        <w:gridCol w:w="854"/>
        <w:gridCol w:w="835"/>
      </w:tblGrid>
      <w:tr w:rsidR="00DE7BAB" w:rsidRPr="00332EB0" w:rsidTr="00BC711A">
        <w:trPr>
          <w:cantSplit/>
        </w:trPr>
        <w:tc>
          <w:tcPr>
            <w:tcW w:w="1288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/>
                <w:sz w:val="22"/>
                <w:szCs w:val="22"/>
                <w:lang w:val="zh-TW"/>
              </w:rPr>
              <w:t>年</w:t>
            </w:r>
            <w:r w:rsidRPr="00332EB0">
              <w:rPr>
                <w:rFonts w:eastAsia="標楷體"/>
                <w:sz w:val="22"/>
                <w:szCs w:val="22"/>
                <w:lang w:val="zh-TW"/>
              </w:rPr>
              <w:t>(</w:t>
            </w:r>
            <w:r w:rsidRPr="00332EB0">
              <w:rPr>
                <w:rFonts w:eastAsia="標楷體"/>
                <w:sz w:val="22"/>
                <w:szCs w:val="22"/>
                <w:lang w:val="zh-TW"/>
              </w:rPr>
              <w:t>月</w:t>
            </w:r>
            <w:r w:rsidRPr="00332EB0">
              <w:rPr>
                <w:rFonts w:eastAsia="標楷體"/>
                <w:sz w:val="22"/>
                <w:szCs w:val="22"/>
                <w:lang w:val="zh-TW"/>
              </w:rPr>
              <w:t>)</w:t>
            </w:r>
          </w:p>
        </w:tc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280" w:lineRule="exact"/>
              <w:jc w:val="center"/>
              <w:rPr>
                <w:rFonts w:eastAsia="標楷體"/>
                <w:sz w:val="22"/>
                <w:szCs w:val="22"/>
                <w:lang w:val="zh-TW"/>
              </w:rPr>
            </w:pPr>
            <w:r w:rsidRPr="00332EB0">
              <w:rPr>
                <w:rFonts w:eastAsia="標楷體"/>
                <w:sz w:val="22"/>
                <w:szCs w:val="22"/>
                <w:lang w:val="zh-TW"/>
              </w:rPr>
              <w:t>實質</w:t>
            </w:r>
          </w:p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/>
                <w:sz w:val="22"/>
                <w:szCs w:val="22"/>
                <w:lang w:val="zh-TW"/>
              </w:rPr>
              <w:t>GD</w:t>
            </w:r>
            <w:r w:rsidRPr="00332EB0">
              <w:rPr>
                <w:rFonts w:eastAsia="標楷體"/>
                <w:sz w:val="22"/>
                <w:szCs w:val="22"/>
              </w:rPr>
              <w:t>P</w:t>
            </w:r>
          </w:p>
        </w:tc>
        <w:tc>
          <w:tcPr>
            <w:tcW w:w="77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280" w:lineRule="exact"/>
              <w:jc w:val="center"/>
              <w:rPr>
                <w:rFonts w:eastAsia="標楷體"/>
                <w:sz w:val="22"/>
                <w:szCs w:val="22"/>
                <w:lang w:val="zh-TW"/>
              </w:rPr>
            </w:pPr>
            <w:r w:rsidRPr="00332EB0">
              <w:rPr>
                <w:rFonts w:eastAsia="標楷體"/>
                <w:sz w:val="22"/>
                <w:szCs w:val="22"/>
                <w:lang w:val="zh-TW"/>
              </w:rPr>
              <w:t>工業</w:t>
            </w:r>
          </w:p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/>
                <w:sz w:val="22"/>
                <w:szCs w:val="22"/>
                <w:lang w:val="zh-TW"/>
              </w:rPr>
              <w:t>生產</w:t>
            </w:r>
          </w:p>
        </w:tc>
        <w:tc>
          <w:tcPr>
            <w:tcW w:w="417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280" w:lineRule="exact"/>
              <w:jc w:val="center"/>
              <w:rPr>
                <w:rFonts w:eastAsia="標楷體"/>
                <w:sz w:val="22"/>
                <w:szCs w:val="20"/>
              </w:rPr>
            </w:pPr>
            <w:r w:rsidRPr="00332EB0">
              <w:rPr>
                <w:rFonts w:eastAsia="標楷體"/>
                <w:sz w:val="22"/>
                <w:szCs w:val="20"/>
              </w:rPr>
              <w:t>貿</w:t>
            </w:r>
            <w:r w:rsidRPr="00332EB0">
              <w:rPr>
                <w:rFonts w:eastAsia="標楷體"/>
                <w:sz w:val="22"/>
                <w:szCs w:val="20"/>
              </w:rPr>
              <w:t xml:space="preserve">    </w:t>
            </w:r>
            <w:r w:rsidRPr="00332EB0">
              <w:rPr>
                <w:rFonts w:eastAsia="標楷體"/>
                <w:sz w:val="22"/>
                <w:szCs w:val="20"/>
              </w:rPr>
              <w:t>易</w:t>
            </w:r>
          </w:p>
        </w:tc>
        <w:tc>
          <w:tcPr>
            <w:tcW w:w="85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280" w:lineRule="exact"/>
              <w:jc w:val="center"/>
              <w:rPr>
                <w:rFonts w:eastAsia="標楷體"/>
                <w:sz w:val="22"/>
                <w:szCs w:val="22"/>
                <w:lang w:val="zh-TW"/>
              </w:rPr>
            </w:pPr>
            <w:r w:rsidRPr="00332EB0">
              <w:rPr>
                <w:rFonts w:eastAsia="標楷體"/>
                <w:sz w:val="22"/>
                <w:szCs w:val="22"/>
                <w:lang w:val="zh-TW"/>
              </w:rPr>
              <w:t>消費者</w:t>
            </w:r>
          </w:p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280" w:lineRule="exact"/>
              <w:jc w:val="center"/>
              <w:rPr>
                <w:rFonts w:eastAsia="標楷體"/>
                <w:sz w:val="22"/>
                <w:szCs w:val="22"/>
                <w:lang w:val="zh-TW"/>
              </w:rPr>
            </w:pPr>
            <w:r w:rsidRPr="00332EB0">
              <w:rPr>
                <w:rFonts w:eastAsia="標楷體"/>
                <w:sz w:val="22"/>
                <w:szCs w:val="22"/>
                <w:lang w:val="zh-TW"/>
              </w:rPr>
              <w:t>物價</w:t>
            </w:r>
          </w:p>
        </w:tc>
        <w:tc>
          <w:tcPr>
            <w:tcW w:w="835" w:type="dxa"/>
            <w:vMerge w:val="restart"/>
            <w:tcBorders>
              <w:top w:val="single" w:sz="6" w:space="0" w:color="auto"/>
              <w:left w:val="single" w:sz="6" w:space="0" w:color="auto"/>
              <w:right w:val="nil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280" w:lineRule="exact"/>
              <w:jc w:val="center"/>
              <w:rPr>
                <w:rFonts w:eastAsia="標楷體"/>
                <w:sz w:val="22"/>
                <w:szCs w:val="22"/>
                <w:lang w:val="zh-TW"/>
              </w:rPr>
            </w:pPr>
            <w:r w:rsidRPr="00332EB0">
              <w:rPr>
                <w:rFonts w:eastAsia="標楷體"/>
                <w:sz w:val="22"/>
                <w:szCs w:val="22"/>
                <w:lang w:val="zh-TW"/>
              </w:rPr>
              <w:t>失業率</w:t>
            </w:r>
          </w:p>
        </w:tc>
      </w:tr>
      <w:tr w:rsidR="00DE7BAB" w:rsidRPr="00332EB0" w:rsidTr="00BC711A">
        <w:trPr>
          <w:cantSplit/>
          <w:trHeight w:val="284"/>
        </w:trPr>
        <w:tc>
          <w:tcPr>
            <w:tcW w:w="1288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both"/>
              <w:rPr>
                <w:rFonts w:eastAsia="標楷體"/>
                <w:sz w:val="22"/>
              </w:rPr>
            </w:pPr>
          </w:p>
        </w:tc>
        <w:tc>
          <w:tcPr>
            <w:tcW w:w="108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both"/>
              <w:rPr>
                <w:rFonts w:eastAsia="標楷體"/>
                <w:sz w:val="22"/>
              </w:rPr>
            </w:pPr>
          </w:p>
        </w:tc>
        <w:tc>
          <w:tcPr>
            <w:tcW w:w="772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both"/>
              <w:rPr>
                <w:rFonts w:eastAsia="標楷體"/>
                <w:sz w:val="22"/>
              </w:rPr>
            </w:pPr>
          </w:p>
        </w:tc>
        <w:tc>
          <w:tcPr>
            <w:tcW w:w="1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/>
                <w:sz w:val="22"/>
                <w:szCs w:val="22"/>
              </w:rPr>
              <w:t>出口</w:t>
            </w:r>
          </w:p>
        </w:tc>
        <w:tc>
          <w:tcPr>
            <w:tcW w:w="16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/>
                <w:sz w:val="22"/>
                <w:szCs w:val="22"/>
              </w:rPr>
              <w:t>進口</w:t>
            </w:r>
          </w:p>
        </w:tc>
        <w:tc>
          <w:tcPr>
            <w:tcW w:w="9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280" w:lineRule="exact"/>
              <w:jc w:val="center"/>
              <w:rPr>
                <w:rFonts w:eastAsia="標楷體"/>
                <w:sz w:val="22"/>
                <w:szCs w:val="22"/>
                <w:lang w:val="zh-TW"/>
              </w:rPr>
            </w:pPr>
            <w:r w:rsidRPr="00332EB0">
              <w:rPr>
                <w:rFonts w:eastAsia="標楷體"/>
                <w:sz w:val="22"/>
                <w:szCs w:val="22"/>
                <w:lang w:val="zh-TW"/>
              </w:rPr>
              <w:t>出入超</w:t>
            </w:r>
          </w:p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280" w:lineRule="exact"/>
              <w:jc w:val="center"/>
              <w:rPr>
                <w:rFonts w:eastAsia="標楷體"/>
                <w:sz w:val="20"/>
                <w:szCs w:val="22"/>
                <w:shd w:val="clear" w:color="auto" w:fill="FFFF99"/>
              </w:rPr>
            </w:pPr>
            <w:r w:rsidRPr="00332EB0">
              <w:rPr>
                <w:rFonts w:eastAsia="標楷體" w:hint="eastAsia"/>
                <w:sz w:val="22"/>
                <w:szCs w:val="22"/>
                <w:lang w:val="zh-TW"/>
              </w:rPr>
              <w:t>（金額</w:t>
            </w:r>
            <w:r w:rsidRPr="00332EB0">
              <w:rPr>
                <w:rFonts w:eastAsia="標楷體" w:hint="eastAsia"/>
                <w:sz w:val="20"/>
                <w:szCs w:val="22"/>
                <w:lang w:val="zh-TW"/>
              </w:rPr>
              <w:t>）</w:t>
            </w:r>
          </w:p>
        </w:tc>
        <w:tc>
          <w:tcPr>
            <w:tcW w:w="85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both"/>
              <w:rPr>
                <w:rFonts w:eastAsia="標楷體"/>
                <w:sz w:val="22"/>
              </w:rPr>
            </w:pPr>
          </w:p>
        </w:tc>
        <w:tc>
          <w:tcPr>
            <w:tcW w:w="835" w:type="dxa"/>
            <w:vMerge/>
            <w:tcBorders>
              <w:left w:val="single" w:sz="6" w:space="0" w:color="auto"/>
              <w:right w:val="nil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both"/>
              <w:rPr>
                <w:rFonts w:eastAsia="標楷體"/>
                <w:sz w:val="22"/>
              </w:rPr>
            </w:pPr>
          </w:p>
        </w:tc>
      </w:tr>
      <w:tr w:rsidR="00DE7BAB" w:rsidRPr="00332EB0" w:rsidTr="00BC711A">
        <w:trPr>
          <w:cantSplit/>
          <w:trHeight w:val="368"/>
        </w:trPr>
        <w:tc>
          <w:tcPr>
            <w:tcW w:w="1288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both"/>
              <w:rPr>
                <w:rFonts w:eastAsia="標楷體"/>
                <w:sz w:val="22"/>
              </w:rPr>
            </w:pPr>
          </w:p>
        </w:tc>
        <w:tc>
          <w:tcPr>
            <w:tcW w:w="10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both"/>
              <w:rPr>
                <w:rFonts w:eastAsia="標楷體"/>
                <w:sz w:val="22"/>
              </w:rPr>
            </w:pPr>
          </w:p>
        </w:tc>
        <w:tc>
          <w:tcPr>
            <w:tcW w:w="77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both"/>
              <w:rPr>
                <w:rFonts w:eastAsia="標楷體"/>
                <w:sz w:val="22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/>
                <w:sz w:val="22"/>
                <w:szCs w:val="22"/>
              </w:rPr>
              <w:t>金額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/>
                <w:sz w:val="22"/>
                <w:szCs w:val="22"/>
              </w:rPr>
              <w:t>成長率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/>
                <w:sz w:val="22"/>
                <w:szCs w:val="22"/>
              </w:rPr>
              <w:t>金額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/>
                <w:sz w:val="22"/>
                <w:szCs w:val="22"/>
              </w:rPr>
              <w:t>成長率</w:t>
            </w:r>
          </w:p>
        </w:tc>
        <w:tc>
          <w:tcPr>
            <w:tcW w:w="91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  <w:szCs w:val="22"/>
                <w:lang w:val="zh-TW"/>
              </w:rPr>
            </w:pPr>
          </w:p>
        </w:tc>
        <w:tc>
          <w:tcPr>
            <w:tcW w:w="85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both"/>
              <w:rPr>
                <w:rFonts w:eastAsia="標楷體"/>
                <w:sz w:val="22"/>
              </w:rPr>
            </w:pPr>
          </w:p>
        </w:tc>
        <w:tc>
          <w:tcPr>
            <w:tcW w:w="835" w:type="dxa"/>
            <w:vMerge/>
            <w:tcBorders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both"/>
              <w:rPr>
                <w:rFonts w:eastAsia="標楷體"/>
                <w:sz w:val="22"/>
              </w:rPr>
            </w:pPr>
          </w:p>
        </w:tc>
      </w:tr>
      <w:tr w:rsidR="00DE7BAB" w:rsidRPr="00332EB0" w:rsidTr="00BC711A">
        <w:trPr>
          <w:cantSplit/>
        </w:trPr>
        <w:tc>
          <w:tcPr>
            <w:tcW w:w="1288" w:type="dxa"/>
            <w:tcBorders>
              <w:left w:val="nil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2008</w:t>
            </w:r>
            <w:r w:rsidRPr="00332EB0">
              <w:rPr>
                <w:rFonts w:eastAsia="標楷體" w:hint="eastAsia"/>
                <w:sz w:val="22"/>
              </w:rPr>
              <w:t>年</w:t>
            </w:r>
          </w:p>
        </w:tc>
        <w:tc>
          <w:tcPr>
            <w:tcW w:w="108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-1.0</w:t>
            </w:r>
          </w:p>
        </w:tc>
        <w:tc>
          <w:tcPr>
            <w:tcW w:w="7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-3.3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81.1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-3.4</w:t>
            </w:r>
          </w:p>
        </w:tc>
        <w:tc>
          <w:tcPr>
            <w:tcW w:w="8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78.9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7.9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2.2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1.4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4.0</w:t>
            </w:r>
          </w:p>
        </w:tc>
      </w:tr>
      <w:tr w:rsidR="00DE7BAB" w:rsidRPr="00332EB0" w:rsidTr="00BC711A">
        <w:trPr>
          <w:cantSplit/>
        </w:trPr>
        <w:tc>
          <w:tcPr>
            <w:tcW w:w="1288" w:type="dxa"/>
            <w:tcBorders>
              <w:left w:val="nil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2009</w:t>
            </w:r>
            <w:r w:rsidRPr="00332EB0">
              <w:rPr>
                <w:rFonts w:eastAsia="標楷體" w:hint="eastAsia"/>
                <w:sz w:val="22"/>
              </w:rPr>
              <w:t>年</w:t>
            </w:r>
          </w:p>
        </w:tc>
        <w:tc>
          <w:tcPr>
            <w:tcW w:w="108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-5.5</w:t>
            </w:r>
          </w:p>
        </w:tc>
        <w:tc>
          <w:tcPr>
            <w:tcW w:w="7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-21.8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54.2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-33.1</w:t>
            </w:r>
          </w:p>
        </w:tc>
        <w:tc>
          <w:tcPr>
            <w:tcW w:w="8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51.4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-34.9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2.8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-1.4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5.1</w:t>
            </w:r>
          </w:p>
        </w:tc>
      </w:tr>
      <w:tr w:rsidR="00DE7BAB" w:rsidRPr="00332EB0" w:rsidTr="00BC711A">
        <w:trPr>
          <w:cantSplit/>
        </w:trPr>
        <w:tc>
          <w:tcPr>
            <w:tcW w:w="1288" w:type="dxa"/>
            <w:tcBorders>
              <w:left w:val="nil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2010</w:t>
            </w:r>
            <w:r w:rsidRPr="00332EB0">
              <w:rPr>
                <w:rFonts w:eastAsia="標楷體" w:hint="eastAsia"/>
                <w:sz w:val="22"/>
              </w:rPr>
              <w:t>年</w:t>
            </w:r>
          </w:p>
        </w:tc>
        <w:tc>
          <w:tcPr>
            <w:tcW w:w="108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>
              <w:rPr>
                <w:rFonts w:eastAsia="標楷體" w:hint="eastAsia"/>
                <w:sz w:val="22"/>
              </w:rPr>
              <w:t>4.7</w:t>
            </w:r>
          </w:p>
        </w:tc>
        <w:tc>
          <w:tcPr>
            <w:tcW w:w="7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16.8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67.4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24.4</w:t>
            </w:r>
          </w:p>
        </w:tc>
        <w:tc>
          <w:tcPr>
            <w:tcW w:w="8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60.6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17.7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6.8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-0.7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5.1</w:t>
            </w:r>
          </w:p>
        </w:tc>
      </w:tr>
      <w:tr w:rsidR="00DE7BAB" w:rsidRPr="00332EB0" w:rsidTr="00BC711A">
        <w:trPr>
          <w:cantSplit/>
        </w:trPr>
        <w:tc>
          <w:tcPr>
            <w:tcW w:w="1288" w:type="dxa"/>
            <w:tcBorders>
              <w:left w:val="nil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2011</w:t>
            </w:r>
            <w:r w:rsidRPr="00332EB0">
              <w:rPr>
                <w:rFonts w:eastAsia="標楷體" w:hint="eastAsia"/>
                <w:sz w:val="22"/>
              </w:rPr>
              <w:t>年</w:t>
            </w:r>
          </w:p>
        </w:tc>
        <w:tc>
          <w:tcPr>
            <w:tcW w:w="108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-0.</w:t>
            </w:r>
            <w:r>
              <w:rPr>
                <w:rFonts w:eastAsia="標楷體" w:hint="eastAsia"/>
                <w:sz w:val="22"/>
              </w:rPr>
              <w:t>6</w:t>
            </w:r>
          </w:p>
        </w:tc>
        <w:tc>
          <w:tcPr>
            <w:tcW w:w="7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-3.5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65.7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-2.5</w:t>
            </w:r>
          </w:p>
        </w:tc>
        <w:tc>
          <w:tcPr>
            <w:tcW w:w="8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67.9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12.0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-2.2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-0.3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4.6</w:t>
            </w:r>
          </w:p>
        </w:tc>
      </w:tr>
      <w:tr w:rsidR="00DE7BAB" w:rsidRPr="00332EB0" w:rsidTr="00BC711A">
        <w:trPr>
          <w:cantSplit/>
        </w:trPr>
        <w:tc>
          <w:tcPr>
            <w:tcW w:w="1288" w:type="dxa"/>
            <w:tcBorders>
              <w:left w:val="nil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2012</w:t>
            </w:r>
            <w:r w:rsidRPr="00332EB0">
              <w:rPr>
                <w:rFonts w:eastAsia="標楷體" w:hint="eastAsia"/>
                <w:sz w:val="22"/>
              </w:rPr>
              <w:t>年</w:t>
            </w:r>
          </w:p>
        </w:tc>
        <w:tc>
          <w:tcPr>
            <w:tcW w:w="108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7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8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</w:p>
        </w:tc>
      </w:tr>
      <w:tr w:rsidR="00DE7BAB" w:rsidRPr="00332EB0" w:rsidTr="00BC711A">
        <w:trPr>
          <w:cantSplit/>
        </w:trPr>
        <w:tc>
          <w:tcPr>
            <w:tcW w:w="1288" w:type="dxa"/>
            <w:tcBorders>
              <w:left w:val="nil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1</w:t>
            </w:r>
            <w:r w:rsidRPr="00332EB0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108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7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-1.2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4.5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-9.3</w:t>
            </w:r>
          </w:p>
        </w:tc>
        <w:tc>
          <w:tcPr>
            <w:tcW w:w="8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6.0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9.9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-1.5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0.1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4.6</w:t>
            </w:r>
          </w:p>
        </w:tc>
      </w:tr>
      <w:tr w:rsidR="00DE7BAB" w:rsidRPr="00332EB0" w:rsidTr="00BC711A">
        <w:trPr>
          <w:cantSplit/>
        </w:trPr>
        <w:tc>
          <w:tcPr>
            <w:tcW w:w="1288" w:type="dxa"/>
            <w:tcBorders>
              <w:left w:val="nil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2</w:t>
            </w:r>
            <w:r w:rsidRPr="00332EB0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108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7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1.5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5.4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-2.7</w:t>
            </w:r>
          </w:p>
        </w:tc>
        <w:tc>
          <w:tcPr>
            <w:tcW w:w="8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5.4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9.2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0.03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0.3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4.5</w:t>
            </w:r>
          </w:p>
        </w:tc>
      </w:tr>
      <w:tr w:rsidR="00DE7BAB" w:rsidRPr="00332EB0" w:rsidTr="00BC711A">
        <w:trPr>
          <w:cantSplit/>
        </w:trPr>
        <w:tc>
          <w:tcPr>
            <w:tcW w:w="1288" w:type="dxa"/>
            <w:tcBorders>
              <w:left w:val="nil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3</w:t>
            </w:r>
            <w:r w:rsidRPr="00332EB0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108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5.7(</w:t>
            </w:r>
            <w:r w:rsidRPr="00B26D7A">
              <w:rPr>
                <w:rFonts w:eastAsia="標楷體"/>
                <w:sz w:val="22"/>
              </w:rPr>
              <w:fldChar w:fldCharType="begin"/>
            </w:r>
            <w:r w:rsidRPr="00B26D7A">
              <w:rPr>
                <w:rFonts w:eastAsia="標楷體"/>
                <w:sz w:val="22"/>
              </w:rPr>
              <w:instrText xml:space="preserve"> </w:instrText>
            </w:r>
            <w:r w:rsidRPr="00B26D7A">
              <w:rPr>
                <w:rFonts w:eastAsia="標楷體" w:hint="eastAsia"/>
                <w:sz w:val="22"/>
              </w:rPr>
              <w:instrText>= 1 \* ROMAN</w:instrText>
            </w:r>
            <w:r w:rsidRPr="00B26D7A">
              <w:rPr>
                <w:rFonts w:eastAsia="標楷體"/>
                <w:sz w:val="22"/>
              </w:rPr>
              <w:instrText xml:space="preserve"> </w:instrText>
            </w:r>
            <w:r w:rsidRPr="00B26D7A">
              <w:rPr>
                <w:rFonts w:eastAsia="標楷體"/>
                <w:sz w:val="22"/>
              </w:rPr>
              <w:fldChar w:fldCharType="separate"/>
            </w:r>
            <w:r w:rsidRPr="00B26D7A">
              <w:rPr>
                <w:rFonts w:eastAsia="標楷體"/>
                <w:sz w:val="22"/>
              </w:rPr>
              <w:t>I</w:t>
            </w:r>
            <w:r w:rsidRPr="00B26D7A">
              <w:rPr>
                <w:rFonts w:eastAsia="標楷體"/>
                <w:sz w:val="22"/>
              </w:rPr>
              <w:fldChar w:fldCharType="end"/>
            </w:r>
            <w:r w:rsidRPr="00B26D7A">
              <w:rPr>
                <w:rFonts w:eastAsia="標楷體" w:hint="eastAsia"/>
                <w:sz w:val="22"/>
              </w:rPr>
              <w:t>)</w:t>
            </w:r>
          </w:p>
        </w:tc>
        <w:tc>
          <w:tcPr>
            <w:tcW w:w="7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13.9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6.20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5.9</w:t>
            </w:r>
          </w:p>
        </w:tc>
        <w:tc>
          <w:tcPr>
            <w:tcW w:w="8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6.29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10.5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-0.09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0.5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4.5</w:t>
            </w:r>
          </w:p>
        </w:tc>
      </w:tr>
      <w:tr w:rsidR="00DE7BAB" w:rsidRPr="00332EB0" w:rsidTr="00BC711A">
        <w:trPr>
          <w:cantSplit/>
        </w:trPr>
        <w:tc>
          <w:tcPr>
            <w:tcW w:w="1288" w:type="dxa"/>
            <w:tcBorders>
              <w:left w:val="nil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4</w:t>
            </w:r>
            <w:r w:rsidRPr="00332EB0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108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7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13.4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5.5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7.9</w:t>
            </w:r>
          </w:p>
        </w:tc>
        <w:tc>
          <w:tcPr>
            <w:tcW w:w="8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6.08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8.0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-0.58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0.4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4.6</w:t>
            </w:r>
          </w:p>
        </w:tc>
      </w:tr>
      <w:tr w:rsidR="00DE7BAB" w:rsidRPr="00332EB0" w:rsidTr="00BC711A">
        <w:trPr>
          <w:cantSplit/>
        </w:trPr>
        <w:tc>
          <w:tcPr>
            <w:tcW w:w="1288" w:type="dxa"/>
            <w:tcBorders>
              <w:left w:val="nil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5</w:t>
            </w:r>
            <w:r w:rsidRPr="00332EB0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108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7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6.0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5.23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10</w:t>
            </w:r>
          </w:p>
        </w:tc>
        <w:tc>
          <w:tcPr>
            <w:tcW w:w="8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6.14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9.3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-0.90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0.2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4.4</w:t>
            </w:r>
          </w:p>
        </w:tc>
      </w:tr>
      <w:tr w:rsidR="00DE7BAB" w:rsidRPr="00332EB0" w:rsidTr="00BC711A">
        <w:trPr>
          <w:cantSplit/>
        </w:trPr>
        <w:tc>
          <w:tcPr>
            <w:tcW w:w="1288" w:type="dxa"/>
            <w:tcBorders>
              <w:left w:val="nil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6</w:t>
            </w:r>
            <w:r w:rsidRPr="00332EB0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108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-0.1(</w:t>
            </w:r>
            <w:r w:rsidRPr="00B26D7A">
              <w:rPr>
                <w:rFonts w:eastAsia="標楷體"/>
                <w:sz w:val="22"/>
              </w:rPr>
              <w:fldChar w:fldCharType="begin"/>
            </w:r>
            <w:r w:rsidRPr="00B26D7A">
              <w:rPr>
                <w:rFonts w:eastAsia="標楷體"/>
                <w:sz w:val="22"/>
              </w:rPr>
              <w:instrText xml:space="preserve"> </w:instrText>
            </w:r>
            <w:r w:rsidRPr="00B26D7A">
              <w:rPr>
                <w:rFonts w:eastAsia="標楷體" w:hint="eastAsia"/>
                <w:sz w:val="22"/>
              </w:rPr>
              <w:instrText>= 2 \* ROMAN</w:instrText>
            </w:r>
            <w:r w:rsidRPr="00B26D7A">
              <w:rPr>
                <w:rFonts w:eastAsia="標楷體"/>
                <w:sz w:val="22"/>
              </w:rPr>
              <w:instrText xml:space="preserve"> </w:instrText>
            </w:r>
            <w:r w:rsidRPr="00B26D7A">
              <w:rPr>
                <w:rFonts w:eastAsia="標楷體"/>
                <w:sz w:val="22"/>
              </w:rPr>
              <w:fldChar w:fldCharType="separate"/>
            </w:r>
            <w:r w:rsidRPr="00B26D7A">
              <w:rPr>
                <w:rFonts w:eastAsia="標楷體"/>
                <w:sz w:val="22"/>
              </w:rPr>
              <w:t>II</w:t>
            </w:r>
            <w:r w:rsidRPr="00B26D7A">
              <w:rPr>
                <w:rFonts w:eastAsia="標楷體"/>
                <w:sz w:val="22"/>
              </w:rPr>
              <w:fldChar w:fldCharType="end"/>
            </w:r>
            <w:r w:rsidRPr="00B26D7A">
              <w:rPr>
                <w:rFonts w:eastAsia="標楷體" w:hint="eastAsia"/>
                <w:sz w:val="22"/>
              </w:rPr>
              <w:t>)</w:t>
            </w:r>
          </w:p>
        </w:tc>
        <w:tc>
          <w:tcPr>
            <w:tcW w:w="7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-2.0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5.64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-2.3</w:t>
            </w:r>
          </w:p>
        </w:tc>
        <w:tc>
          <w:tcPr>
            <w:tcW w:w="8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5.58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-2.2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0.06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-0.2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4.3</w:t>
            </w:r>
          </w:p>
        </w:tc>
      </w:tr>
      <w:tr w:rsidR="00DE7BAB" w:rsidRPr="00332EB0" w:rsidTr="00BC711A">
        <w:trPr>
          <w:cantSplit/>
        </w:trPr>
        <w:tc>
          <w:tcPr>
            <w:tcW w:w="1288" w:type="dxa"/>
            <w:tcBorders>
              <w:left w:val="nil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7</w:t>
            </w:r>
            <w:r w:rsidRPr="00332EB0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108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7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-1.0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5.31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-8.1</w:t>
            </w:r>
          </w:p>
        </w:tc>
        <w:tc>
          <w:tcPr>
            <w:tcW w:w="8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5.83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2.1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-0.52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-0.4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4.3</w:t>
            </w:r>
          </w:p>
        </w:tc>
      </w:tr>
      <w:tr w:rsidR="00DE7BAB" w:rsidRPr="00332EB0" w:rsidTr="00BC711A">
        <w:trPr>
          <w:cantSplit/>
        </w:trPr>
        <w:tc>
          <w:tcPr>
            <w:tcW w:w="1288" w:type="dxa"/>
            <w:tcBorders>
              <w:left w:val="nil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8</w:t>
            </w:r>
            <w:r w:rsidRPr="00332EB0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108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7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-1.3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5.04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-5.8</w:t>
            </w:r>
          </w:p>
        </w:tc>
        <w:tc>
          <w:tcPr>
            <w:tcW w:w="8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5.80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-5.4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-0.76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-0.4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4.2</w:t>
            </w:r>
          </w:p>
        </w:tc>
      </w:tr>
      <w:tr w:rsidR="00DE7BAB" w:rsidRPr="00332EB0" w:rsidTr="00BC711A">
        <w:trPr>
          <w:cantSplit/>
        </w:trPr>
        <w:tc>
          <w:tcPr>
            <w:tcW w:w="1288" w:type="dxa"/>
            <w:tcBorders>
              <w:left w:val="nil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9</w:t>
            </w:r>
            <w:r w:rsidRPr="00332EB0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108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-3.5(</w:t>
            </w:r>
            <w:r w:rsidRPr="00B26D7A">
              <w:rPr>
                <w:rFonts w:eastAsia="標楷體"/>
                <w:sz w:val="22"/>
              </w:rPr>
              <w:fldChar w:fldCharType="begin"/>
            </w:r>
            <w:r w:rsidRPr="00B26D7A">
              <w:rPr>
                <w:rFonts w:eastAsia="標楷體"/>
                <w:sz w:val="22"/>
              </w:rPr>
              <w:instrText xml:space="preserve"> </w:instrText>
            </w:r>
            <w:r w:rsidRPr="00B26D7A">
              <w:rPr>
                <w:rFonts w:eastAsia="標楷體" w:hint="eastAsia"/>
                <w:sz w:val="22"/>
              </w:rPr>
              <w:instrText>= 3 \* ROMAN</w:instrText>
            </w:r>
            <w:r w:rsidRPr="00B26D7A">
              <w:rPr>
                <w:rFonts w:eastAsia="標楷體"/>
                <w:sz w:val="22"/>
              </w:rPr>
              <w:instrText xml:space="preserve"> </w:instrText>
            </w:r>
            <w:r w:rsidRPr="00B26D7A">
              <w:rPr>
                <w:rFonts w:eastAsia="標楷體"/>
                <w:sz w:val="22"/>
              </w:rPr>
              <w:fldChar w:fldCharType="separate"/>
            </w:r>
            <w:r w:rsidRPr="00B26D7A">
              <w:rPr>
                <w:rFonts w:eastAsia="標楷體"/>
                <w:sz w:val="22"/>
              </w:rPr>
              <w:t>III</w:t>
            </w:r>
            <w:r w:rsidRPr="00B26D7A">
              <w:rPr>
                <w:rFonts w:eastAsia="標楷體"/>
                <w:sz w:val="22"/>
              </w:rPr>
              <w:fldChar w:fldCharType="end"/>
            </w:r>
            <w:r w:rsidRPr="00B26D7A">
              <w:rPr>
                <w:rFonts w:eastAsia="標楷體" w:hint="eastAsia"/>
                <w:sz w:val="22"/>
              </w:rPr>
              <w:t>)</w:t>
            </w:r>
          </w:p>
        </w:tc>
        <w:tc>
          <w:tcPr>
            <w:tcW w:w="7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-4.1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5.35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-10.3</w:t>
            </w:r>
          </w:p>
        </w:tc>
        <w:tc>
          <w:tcPr>
            <w:tcW w:w="8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5.91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4.1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-0.56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-0.3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4.2</w:t>
            </w:r>
          </w:p>
        </w:tc>
      </w:tr>
      <w:tr w:rsidR="00DE7BAB" w:rsidRPr="00332EB0" w:rsidTr="00BC711A">
        <w:trPr>
          <w:cantSplit/>
        </w:trPr>
        <w:tc>
          <w:tcPr>
            <w:tcW w:w="1288" w:type="dxa"/>
            <w:tcBorders>
              <w:left w:val="nil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10</w:t>
            </w:r>
            <w:r w:rsidRPr="00332EB0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108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7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-4.3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5.15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-6.5</w:t>
            </w:r>
          </w:p>
        </w:tc>
        <w:tc>
          <w:tcPr>
            <w:tcW w:w="8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5.69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-1.6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-0.54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-0.4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4.2</w:t>
            </w:r>
          </w:p>
        </w:tc>
      </w:tr>
      <w:tr w:rsidR="00DE7BAB" w:rsidRPr="00332EB0" w:rsidTr="00BC711A">
        <w:trPr>
          <w:cantSplit/>
        </w:trPr>
        <w:tc>
          <w:tcPr>
            <w:tcW w:w="1288" w:type="dxa"/>
            <w:tcBorders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11</w:t>
            </w:r>
            <w:r w:rsidRPr="00332EB0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10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7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-5.8</w:t>
            </w: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B26D7A">
              <w:rPr>
                <w:rFonts w:eastAsia="標楷體" w:hint="eastAsia"/>
                <w:sz w:val="22"/>
                <w:szCs w:val="22"/>
              </w:rPr>
              <w:t>4.98</w:t>
            </w:r>
          </w:p>
        </w:tc>
        <w:tc>
          <w:tcPr>
            <w:tcW w:w="7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B26D7A">
              <w:rPr>
                <w:rFonts w:eastAsia="標楷體" w:hint="eastAsia"/>
                <w:sz w:val="22"/>
                <w:szCs w:val="22"/>
              </w:rPr>
              <w:t>-4.1</w:t>
            </w:r>
          </w:p>
        </w:tc>
        <w:tc>
          <w:tcPr>
            <w:tcW w:w="85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B26D7A">
              <w:rPr>
                <w:rFonts w:eastAsia="標楷體" w:hint="eastAsia"/>
                <w:sz w:val="22"/>
                <w:szCs w:val="22"/>
              </w:rPr>
              <w:t>5.93</w:t>
            </w:r>
          </w:p>
        </w:tc>
        <w:tc>
          <w:tcPr>
            <w:tcW w:w="7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B26D7A">
              <w:rPr>
                <w:rFonts w:eastAsia="標楷體" w:hint="eastAsia"/>
                <w:sz w:val="22"/>
                <w:szCs w:val="22"/>
              </w:rPr>
              <w:t>-0.9</w:t>
            </w:r>
          </w:p>
        </w:tc>
        <w:tc>
          <w:tcPr>
            <w:tcW w:w="9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-0.95</w:t>
            </w:r>
          </w:p>
        </w:tc>
        <w:tc>
          <w:tcPr>
            <w:tcW w:w="8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-0.2</w:t>
            </w:r>
          </w:p>
        </w:tc>
        <w:tc>
          <w:tcPr>
            <w:tcW w:w="835" w:type="dxa"/>
            <w:tcBorders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4.1</w:t>
            </w:r>
          </w:p>
        </w:tc>
      </w:tr>
    </w:tbl>
    <w:p w:rsidR="00DE7BAB" w:rsidRPr="00D805CD" w:rsidRDefault="00DE7BAB" w:rsidP="00DE7BAB">
      <w:pPr>
        <w:widowControl/>
        <w:snapToGrid w:val="0"/>
        <w:spacing w:line="280" w:lineRule="exact"/>
        <w:ind w:left="487" w:hangingChars="203" w:hanging="487"/>
        <w:rPr>
          <w:rFonts w:ascii="新細明體" w:eastAsia="標楷體" w:hAnsi="新細明體" w:cs="新細明體"/>
          <w:kern w:val="0"/>
          <w:szCs w:val="22"/>
        </w:rPr>
      </w:pPr>
      <w:r w:rsidRPr="00D805CD">
        <w:rPr>
          <w:rFonts w:ascii="新細明體" w:eastAsia="標楷體" w:hAnsi="新細明體" w:cs="新細明體" w:hint="eastAsia"/>
          <w:kern w:val="0"/>
          <w:szCs w:val="22"/>
        </w:rPr>
        <w:t>註：除實</w:t>
      </w:r>
      <w:r w:rsidRPr="00D805CD">
        <w:rPr>
          <w:rFonts w:eastAsia="標楷體"/>
          <w:kern w:val="0"/>
          <w:szCs w:val="22"/>
        </w:rPr>
        <w:t>質</w:t>
      </w:r>
      <w:r w:rsidRPr="00D805CD">
        <w:rPr>
          <w:rFonts w:eastAsia="標楷體"/>
          <w:kern w:val="0"/>
          <w:szCs w:val="22"/>
        </w:rPr>
        <w:t>GDP</w:t>
      </w:r>
      <w:r w:rsidRPr="00D805CD">
        <w:rPr>
          <w:rFonts w:eastAsia="標楷體"/>
          <w:kern w:val="0"/>
          <w:szCs w:val="22"/>
        </w:rPr>
        <w:t>經濟</w:t>
      </w:r>
      <w:r w:rsidRPr="00D805CD">
        <w:rPr>
          <w:rFonts w:ascii="新細明體" w:eastAsia="標楷體" w:hAnsi="新細明體" w:cs="新細明體" w:hint="eastAsia"/>
          <w:kern w:val="0"/>
          <w:szCs w:val="22"/>
        </w:rPr>
        <w:t>成長率為較前期比換算為年率、失業率為與前月相比之季節調整值外，其餘成長率皆為與上年同期相比資料。</w:t>
      </w:r>
    </w:p>
    <w:p w:rsidR="00DE7BAB" w:rsidRPr="003A0707" w:rsidRDefault="00DE7BAB" w:rsidP="00DE7BAB">
      <w:pPr>
        <w:widowControl/>
        <w:snapToGrid w:val="0"/>
        <w:spacing w:line="280" w:lineRule="exact"/>
        <w:ind w:left="120" w:hangingChars="50" w:hanging="120"/>
        <w:rPr>
          <w:rFonts w:eastAsia="標楷體"/>
        </w:rPr>
      </w:pPr>
      <w:r w:rsidRPr="00D805CD">
        <w:rPr>
          <w:rFonts w:ascii="新細明體" w:eastAsia="標楷體" w:hAnsi="新細明體" w:cs="新細明體"/>
          <w:kern w:val="0"/>
          <w:szCs w:val="22"/>
        </w:rPr>
        <w:t>資料來源：日本內閣府</w:t>
      </w:r>
      <w:r w:rsidRPr="00D805CD">
        <w:rPr>
          <w:rFonts w:ascii="新細明體" w:eastAsia="標楷體" w:hAnsi="新細明體" w:cs="新細明體" w:hint="eastAsia"/>
          <w:kern w:val="0"/>
          <w:szCs w:val="22"/>
        </w:rPr>
        <w:t>、經濟產業省、財務省、總務省</w:t>
      </w:r>
      <w:r w:rsidRPr="00D805CD">
        <w:rPr>
          <w:rFonts w:ascii="新細明體" w:eastAsia="標楷體" w:hAnsi="新細明體" w:cs="新細明體"/>
          <w:kern w:val="0"/>
          <w:szCs w:val="22"/>
        </w:rPr>
        <w:t>。</w:t>
      </w:r>
    </w:p>
    <w:p w:rsidR="00F82458" w:rsidRPr="00664599" w:rsidRDefault="00F82458" w:rsidP="0012051A">
      <w:pPr>
        <w:pStyle w:val="k3a"/>
        <w:numPr>
          <w:ilvl w:val="0"/>
          <w:numId w:val="3"/>
        </w:numPr>
        <w:tabs>
          <w:tab w:val="left" w:pos="540"/>
        </w:tabs>
        <w:spacing w:before="180" w:line="300" w:lineRule="auto"/>
        <w:ind w:leftChars="0" w:firstLineChars="0" w:hanging="482"/>
        <w:rPr>
          <w:b/>
          <w:bCs/>
          <w:szCs w:val="28"/>
        </w:rPr>
      </w:pPr>
      <w:r w:rsidRPr="00664599">
        <w:rPr>
          <w:rFonts w:hAnsi="標楷體"/>
          <w:b/>
          <w:bCs/>
          <w:szCs w:val="28"/>
        </w:rPr>
        <w:t>南韓</w:t>
      </w:r>
    </w:p>
    <w:p w:rsidR="00012585" w:rsidRPr="000905FB" w:rsidRDefault="00F93738" w:rsidP="00DE7BAB">
      <w:pPr>
        <w:numPr>
          <w:ilvl w:val="0"/>
          <w:numId w:val="30"/>
        </w:numPr>
        <w:snapToGrid w:val="0"/>
        <w:spacing w:before="60" w:line="300" w:lineRule="auto"/>
        <w:ind w:right="-227"/>
        <w:jc w:val="both"/>
        <w:rPr>
          <w:rFonts w:eastAsia="標楷體"/>
          <w:sz w:val="28"/>
          <w:szCs w:val="28"/>
        </w:rPr>
      </w:pPr>
      <w:r w:rsidRPr="00F93738">
        <w:rPr>
          <w:rFonts w:eastAsia="標楷體"/>
          <w:sz w:val="28"/>
          <w:szCs w:val="28"/>
        </w:rPr>
        <w:t>韓國</w:t>
      </w:r>
      <w:r w:rsidR="00DE7BAB" w:rsidRPr="00DE7BAB">
        <w:rPr>
          <w:rFonts w:eastAsia="標楷體" w:hint="eastAsia"/>
          <w:sz w:val="28"/>
          <w:szCs w:val="28"/>
        </w:rPr>
        <w:t>央行於</w:t>
      </w:r>
      <w:r w:rsidR="00DE7BAB" w:rsidRPr="00DE7BAB">
        <w:rPr>
          <w:rFonts w:eastAsia="標楷體" w:hint="eastAsia"/>
          <w:sz w:val="28"/>
          <w:szCs w:val="28"/>
        </w:rPr>
        <w:t>2012</w:t>
      </w:r>
      <w:r w:rsidR="00DE7BAB" w:rsidRPr="00DE7BAB">
        <w:rPr>
          <w:rFonts w:eastAsia="標楷體" w:hint="eastAsia"/>
          <w:sz w:val="28"/>
          <w:szCs w:val="28"/>
        </w:rPr>
        <w:t>年</w:t>
      </w:r>
      <w:r w:rsidR="00DE7BAB" w:rsidRPr="00DE7BAB">
        <w:rPr>
          <w:rFonts w:eastAsia="標楷體" w:hint="eastAsia"/>
          <w:sz w:val="28"/>
          <w:szCs w:val="28"/>
        </w:rPr>
        <w:t>12</w:t>
      </w:r>
      <w:r w:rsidR="00DE7BAB" w:rsidRPr="00DE7BAB">
        <w:rPr>
          <w:rFonts w:eastAsia="標楷體" w:hint="eastAsia"/>
          <w:sz w:val="28"/>
          <w:szCs w:val="28"/>
        </w:rPr>
        <w:t>月</w:t>
      </w:r>
      <w:r w:rsidR="00DE7BAB" w:rsidRPr="00DE7BAB">
        <w:rPr>
          <w:rFonts w:eastAsia="標楷體" w:hint="eastAsia"/>
          <w:sz w:val="28"/>
          <w:szCs w:val="28"/>
        </w:rPr>
        <w:t>6</w:t>
      </w:r>
      <w:r w:rsidR="00DE7BAB" w:rsidRPr="00DE7BAB">
        <w:rPr>
          <w:rFonts w:eastAsia="標楷體" w:hint="eastAsia"/>
          <w:sz w:val="28"/>
          <w:szCs w:val="28"/>
        </w:rPr>
        <w:t>日發布新聞稿，</w:t>
      </w:r>
      <w:r w:rsidR="00DE7BAB" w:rsidRPr="00DE7BAB">
        <w:rPr>
          <w:rFonts w:eastAsia="標楷體" w:hint="eastAsia"/>
          <w:sz w:val="28"/>
          <w:szCs w:val="28"/>
        </w:rPr>
        <w:t>2012</w:t>
      </w:r>
      <w:r w:rsidR="00DE7BAB" w:rsidRPr="00DE7BAB">
        <w:rPr>
          <w:rFonts w:eastAsia="標楷體" w:hint="eastAsia"/>
          <w:sz w:val="28"/>
          <w:szCs w:val="28"/>
        </w:rPr>
        <w:t>年第</w:t>
      </w:r>
      <w:r w:rsidR="00DE7BAB" w:rsidRPr="00DE7BAB">
        <w:rPr>
          <w:rFonts w:eastAsia="標楷體" w:hint="eastAsia"/>
          <w:sz w:val="28"/>
          <w:szCs w:val="28"/>
        </w:rPr>
        <w:t>3</w:t>
      </w:r>
      <w:r w:rsidR="00DE7BAB" w:rsidRPr="00DE7BAB">
        <w:rPr>
          <w:rFonts w:eastAsia="標楷體" w:hint="eastAsia"/>
          <w:sz w:val="28"/>
          <w:szCs w:val="28"/>
        </w:rPr>
        <w:t>季及</w:t>
      </w:r>
      <w:r w:rsidR="00DE7BAB" w:rsidRPr="00DE7BAB">
        <w:rPr>
          <w:rFonts w:eastAsia="標楷體" w:hint="eastAsia"/>
          <w:sz w:val="28"/>
          <w:szCs w:val="28"/>
        </w:rPr>
        <w:t>4</w:t>
      </w:r>
      <w:r w:rsidR="00DE7BAB" w:rsidRPr="00DE7BAB">
        <w:rPr>
          <w:rFonts w:eastAsia="標楷體" w:hint="eastAsia"/>
          <w:sz w:val="28"/>
          <w:szCs w:val="28"/>
        </w:rPr>
        <w:t>季經濟成長率分別下修至</w:t>
      </w:r>
      <w:r w:rsidR="00DE7BAB" w:rsidRPr="00DE7BAB">
        <w:rPr>
          <w:rFonts w:eastAsia="標楷體" w:hint="eastAsia"/>
          <w:sz w:val="28"/>
          <w:szCs w:val="28"/>
        </w:rPr>
        <w:t>2.3%</w:t>
      </w:r>
      <w:r w:rsidR="00DE7BAB" w:rsidRPr="00DE7BAB">
        <w:rPr>
          <w:rFonts w:eastAsia="標楷體" w:hint="eastAsia"/>
          <w:sz w:val="28"/>
          <w:szCs w:val="28"/>
        </w:rPr>
        <w:t>及</w:t>
      </w:r>
      <w:r w:rsidR="00DE7BAB" w:rsidRPr="00DE7BAB">
        <w:rPr>
          <w:rFonts w:eastAsia="標楷體" w:hint="eastAsia"/>
          <w:sz w:val="28"/>
          <w:szCs w:val="28"/>
        </w:rPr>
        <w:t xml:space="preserve"> 1.5%</w:t>
      </w:r>
      <w:r w:rsidR="00DE7BAB" w:rsidRPr="00DE7BAB">
        <w:rPr>
          <w:rFonts w:eastAsia="標楷體" w:hint="eastAsia"/>
          <w:sz w:val="28"/>
          <w:szCs w:val="28"/>
        </w:rPr>
        <w:t>（原估計分別為</w:t>
      </w:r>
      <w:r w:rsidR="00DE7BAB" w:rsidRPr="00DE7BAB">
        <w:rPr>
          <w:rFonts w:eastAsia="標楷體" w:hint="eastAsia"/>
          <w:sz w:val="28"/>
          <w:szCs w:val="28"/>
        </w:rPr>
        <w:t xml:space="preserve"> 2.4%</w:t>
      </w:r>
      <w:r w:rsidR="00DE7BAB" w:rsidRPr="00DE7BAB">
        <w:rPr>
          <w:rFonts w:eastAsia="標楷體" w:hint="eastAsia"/>
          <w:sz w:val="28"/>
          <w:szCs w:val="28"/>
        </w:rPr>
        <w:t>及</w:t>
      </w:r>
      <w:r w:rsidR="00DE7BAB" w:rsidRPr="00DE7BAB">
        <w:rPr>
          <w:rFonts w:eastAsia="標楷體" w:hint="eastAsia"/>
          <w:sz w:val="28"/>
          <w:szCs w:val="28"/>
        </w:rPr>
        <w:t>1.6%</w:t>
      </w:r>
      <w:r w:rsidR="00DE7BAB" w:rsidRPr="00DE7BAB">
        <w:rPr>
          <w:rFonts w:eastAsia="標楷體" w:hint="eastAsia"/>
          <w:sz w:val="28"/>
          <w:szCs w:val="28"/>
        </w:rPr>
        <w:t>），央行官員並表示韓國</w:t>
      </w:r>
      <w:r w:rsidR="00DE7BAB" w:rsidRPr="00DE7BAB">
        <w:rPr>
          <w:rFonts w:eastAsia="標楷體" w:hint="eastAsia"/>
          <w:sz w:val="28"/>
          <w:szCs w:val="28"/>
        </w:rPr>
        <w:t>2012</w:t>
      </w:r>
      <w:r w:rsidR="00DE7BAB" w:rsidRPr="00DE7BAB">
        <w:rPr>
          <w:rFonts w:eastAsia="標楷體" w:hint="eastAsia"/>
          <w:sz w:val="28"/>
          <w:szCs w:val="28"/>
        </w:rPr>
        <w:t>年第</w:t>
      </w:r>
      <w:r w:rsidR="00DE7BAB" w:rsidRPr="00DE7BAB">
        <w:rPr>
          <w:rFonts w:eastAsia="標楷體" w:hint="eastAsia"/>
          <w:sz w:val="28"/>
          <w:szCs w:val="28"/>
        </w:rPr>
        <w:t>4</w:t>
      </w:r>
      <w:r w:rsidR="00DE7BAB" w:rsidRPr="00DE7BAB">
        <w:rPr>
          <w:rFonts w:eastAsia="標楷體" w:hint="eastAsia"/>
          <w:sz w:val="28"/>
          <w:szCs w:val="28"/>
        </w:rPr>
        <w:t>季的經濟擴張表現可能不太強勁，恐難達成央行所設定</w:t>
      </w:r>
      <w:r w:rsidR="00DE7BAB" w:rsidRPr="00DE7BAB">
        <w:rPr>
          <w:rFonts w:eastAsia="標楷體" w:hint="eastAsia"/>
          <w:sz w:val="28"/>
          <w:szCs w:val="28"/>
        </w:rPr>
        <w:t>2.4%</w:t>
      </w:r>
      <w:r w:rsidR="00DE7BAB" w:rsidRPr="00DE7BAB">
        <w:rPr>
          <w:rFonts w:eastAsia="標楷體" w:hint="eastAsia"/>
          <w:sz w:val="28"/>
          <w:szCs w:val="28"/>
        </w:rPr>
        <w:t>的全年經濟成長目標</w:t>
      </w:r>
      <w:r w:rsidRPr="00F93738">
        <w:rPr>
          <w:rFonts w:eastAsia="標楷體"/>
          <w:sz w:val="28"/>
          <w:szCs w:val="28"/>
        </w:rPr>
        <w:t>。</w:t>
      </w:r>
    </w:p>
    <w:p w:rsidR="00012585" w:rsidRPr="009658A8" w:rsidRDefault="00F93738" w:rsidP="00DE7BAB">
      <w:pPr>
        <w:numPr>
          <w:ilvl w:val="0"/>
          <w:numId w:val="30"/>
        </w:numPr>
        <w:snapToGrid w:val="0"/>
        <w:spacing w:before="60" w:line="300" w:lineRule="auto"/>
        <w:ind w:right="-227"/>
        <w:jc w:val="both"/>
        <w:rPr>
          <w:rFonts w:eastAsia="標楷體"/>
          <w:sz w:val="28"/>
          <w:szCs w:val="28"/>
        </w:rPr>
      </w:pPr>
      <w:r w:rsidRPr="00F93738">
        <w:rPr>
          <w:rFonts w:eastAsia="標楷體" w:hint="eastAsia"/>
          <w:sz w:val="28"/>
          <w:szCs w:val="28"/>
        </w:rPr>
        <w:t>韓國</w:t>
      </w:r>
      <w:r w:rsidR="00DE7BAB" w:rsidRPr="00DE7BAB">
        <w:rPr>
          <w:rFonts w:eastAsia="標楷體" w:hint="eastAsia"/>
          <w:sz w:val="28"/>
          <w:szCs w:val="28"/>
        </w:rPr>
        <w:t>2012</w:t>
      </w:r>
      <w:r w:rsidR="00DE7BAB" w:rsidRPr="00DE7BAB">
        <w:rPr>
          <w:rFonts w:eastAsia="標楷體" w:hint="eastAsia"/>
          <w:sz w:val="28"/>
          <w:szCs w:val="28"/>
        </w:rPr>
        <w:t>年</w:t>
      </w:r>
      <w:r w:rsidR="00DE7BAB" w:rsidRPr="00DE7BAB">
        <w:rPr>
          <w:rFonts w:eastAsia="標楷體" w:hint="eastAsia"/>
          <w:sz w:val="28"/>
          <w:szCs w:val="28"/>
        </w:rPr>
        <w:t>11</w:t>
      </w:r>
      <w:r w:rsidR="00DE7BAB" w:rsidRPr="00DE7BAB">
        <w:rPr>
          <w:rFonts w:eastAsia="標楷體" w:hint="eastAsia"/>
          <w:sz w:val="28"/>
          <w:szCs w:val="28"/>
        </w:rPr>
        <w:t>月份出口金額為</w:t>
      </w:r>
      <w:r w:rsidR="00DE7BAB" w:rsidRPr="00DE7BAB">
        <w:rPr>
          <w:rFonts w:eastAsia="標楷體" w:hint="eastAsia"/>
          <w:sz w:val="28"/>
          <w:szCs w:val="28"/>
        </w:rPr>
        <w:t>478</w:t>
      </w:r>
      <w:r w:rsidR="00B97289">
        <w:rPr>
          <w:rFonts w:eastAsia="標楷體" w:hint="eastAsia"/>
          <w:sz w:val="28"/>
          <w:szCs w:val="28"/>
        </w:rPr>
        <w:t>億美元，較上</w:t>
      </w:r>
      <w:r w:rsidR="00DE7BAB" w:rsidRPr="00DE7BAB">
        <w:rPr>
          <w:rFonts w:eastAsia="標楷體" w:hint="eastAsia"/>
          <w:sz w:val="28"/>
          <w:szCs w:val="28"/>
        </w:rPr>
        <w:t>年同月成長</w:t>
      </w:r>
      <w:r w:rsidR="00DE7BAB" w:rsidRPr="00DE7BAB">
        <w:rPr>
          <w:rFonts w:eastAsia="標楷體" w:hint="eastAsia"/>
          <w:sz w:val="28"/>
          <w:szCs w:val="28"/>
        </w:rPr>
        <w:t>3.9%</w:t>
      </w:r>
      <w:r w:rsidR="00DE7BAB" w:rsidRPr="00DE7BAB">
        <w:rPr>
          <w:rFonts w:eastAsia="標楷體" w:hint="eastAsia"/>
          <w:sz w:val="28"/>
          <w:szCs w:val="28"/>
        </w:rPr>
        <w:t>；進口金額為</w:t>
      </w:r>
      <w:r w:rsidR="00DE7BAB" w:rsidRPr="00DE7BAB">
        <w:rPr>
          <w:rFonts w:eastAsia="標楷體" w:hint="eastAsia"/>
          <w:sz w:val="28"/>
          <w:szCs w:val="28"/>
        </w:rPr>
        <w:t>433.2</w:t>
      </w:r>
      <w:r w:rsidR="00B97289">
        <w:rPr>
          <w:rFonts w:eastAsia="標楷體" w:hint="eastAsia"/>
          <w:sz w:val="28"/>
          <w:szCs w:val="28"/>
        </w:rPr>
        <w:t>億美元，較上</w:t>
      </w:r>
      <w:r w:rsidR="00DE7BAB" w:rsidRPr="00DE7BAB">
        <w:rPr>
          <w:rFonts w:eastAsia="標楷體" w:hint="eastAsia"/>
          <w:sz w:val="28"/>
          <w:szCs w:val="28"/>
        </w:rPr>
        <w:t>年同月成長</w:t>
      </w:r>
      <w:r w:rsidR="00DE7BAB" w:rsidRPr="00DE7BAB">
        <w:rPr>
          <w:rFonts w:eastAsia="標楷體" w:hint="eastAsia"/>
          <w:sz w:val="28"/>
          <w:szCs w:val="28"/>
        </w:rPr>
        <w:t>0.7%</w:t>
      </w:r>
      <w:r w:rsidR="00DE7BAB" w:rsidRPr="00DE7BAB">
        <w:rPr>
          <w:rFonts w:eastAsia="標楷體" w:hint="eastAsia"/>
          <w:sz w:val="28"/>
          <w:szCs w:val="28"/>
        </w:rPr>
        <w:t>，貿易順差達</w:t>
      </w:r>
      <w:r w:rsidR="00DE7BAB" w:rsidRPr="00DE7BAB">
        <w:rPr>
          <w:rFonts w:eastAsia="標楷體" w:hint="eastAsia"/>
          <w:sz w:val="28"/>
          <w:szCs w:val="28"/>
        </w:rPr>
        <w:t>44.8</w:t>
      </w:r>
      <w:r w:rsidR="00DE7BAB" w:rsidRPr="00DE7BAB">
        <w:rPr>
          <w:rFonts w:eastAsia="標楷體" w:hint="eastAsia"/>
          <w:sz w:val="28"/>
          <w:szCs w:val="28"/>
        </w:rPr>
        <w:t>億美元。出口商品中，無線通訊設備（</w:t>
      </w:r>
      <w:r w:rsidR="00DE7BAB" w:rsidRPr="00DE7BAB">
        <w:rPr>
          <w:rFonts w:eastAsia="標楷體" w:hint="eastAsia"/>
          <w:sz w:val="28"/>
          <w:szCs w:val="28"/>
        </w:rPr>
        <w:t>25.3%</w:t>
      </w:r>
      <w:r w:rsidR="00DE7BAB" w:rsidRPr="00DE7BAB">
        <w:rPr>
          <w:rFonts w:eastAsia="標楷體" w:hint="eastAsia"/>
          <w:sz w:val="28"/>
          <w:szCs w:val="28"/>
        </w:rPr>
        <w:t>）、電腦（</w:t>
      </w:r>
      <w:r w:rsidR="00DE7BAB" w:rsidRPr="00DE7BAB">
        <w:rPr>
          <w:rFonts w:eastAsia="標楷體" w:hint="eastAsia"/>
          <w:sz w:val="28"/>
          <w:szCs w:val="28"/>
        </w:rPr>
        <w:t>18.5%</w:t>
      </w:r>
      <w:r w:rsidR="00DE7BAB" w:rsidRPr="00DE7BAB">
        <w:rPr>
          <w:rFonts w:eastAsia="標楷體" w:hint="eastAsia"/>
          <w:sz w:val="28"/>
          <w:szCs w:val="28"/>
        </w:rPr>
        <w:t>）及鋼鐵製品（</w:t>
      </w:r>
      <w:r w:rsidR="00DE7BAB" w:rsidRPr="00DE7BAB">
        <w:rPr>
          <w:rFonts w:eastAsia="標楷體" w:hint="eastAsia"/>
          <w:sz w:val="28"/>
          <w:szCs w:val="28"/>
        </w:rPr>
        <w:t>15.3%</w:t>
      </w:r>
      <w:r w:rsidR="00DE7BAB" w:rsidRPr="00DE7BAB">
        <w:rPr>
          <w:rFonts w:eastAsia="標楷體" w:hint="eastAsia"/>
          <w:sz w:val="28"/>
          <w:szCs w:val="28"/>
        </w:rPr>
        <w:t>）等成長最多。另對主要地區出口僅中國大陸、東協及日本等出現成長，餘均衰退</w:t>
      </w:r>
      <w:r w:rsidRPr="00F93738">
        <w:rPr>
          <w:rFonts w:eastAsia="標楷體" w:hint="eastAsia"/>
          <w:sz w:val="28"/>
          <w:szCs w:val="28"/>
        </w:rPr>
        <w:t>。</w:t>
      </w:r>
    </w:p>
    <w:p w:rsidR="00012585" w:rsidRDefault="00F93738" w:rsidP="00DE7BAB">
      <w:pPr>
        <w:numPr>
          <w:ilvl w:val="0"/>
          <w:numId w:val="30"/>
        </w:numPr>
        <w:snapToGrid w:val="0"/>
        <w:spacing w:before="60" w:line="300" w:lineRule="auto"/>
        <w:ind w:right="-227"/>
        <w:jc w:val="both"/>
        <w:rPr>
          <w:rFonts w:eastAsia="標楷體"/>
          <w:sz w:val="28"/>
          <w:szCs w:val="28"/>
        </w:rPr>
      </w:pPr>
      <w:r w:rsidRPr="00F93738">
        <w:rPr>
          <w:rFonts w:eastAsia="標楷體"/>
          <w:kern w:val="0"/>
          <w:sz w:val="28"/>
          <w:szCs w:val="20"/>
        </w:rPr>
        <w:t>2012</w:t>
      </w:r>
      <w:r w:rsidRPr="00F93738">
        <w:rPr>
          <w:rFonts w:eastAsia="標楷體"/>
          <w:kern w:val="0"/>
          <w:sz w:val="28"/>
          <w:szCs w:val="20"/>
        </w:rPr>
        <w:t>年</w:t>
      </w:r>
      <w:r w:rsidR="00DE7BAB" w:rsidRPr="00DE7BAB">
        <w:rPr>
          <w:rFonts w:eastAsia="標楷體" w:hint="eastAsia"/>
          <w:kern w:val="0"/>
          <w:sz w:val="28"/>
          <w:szCs w:val="20"/>
        </w:rPr>
        <w:t>11</w:t>
      </w:r>
      <w:r w:rsidR="00DE7BAB" w:rsidRPr="00DE7BAB">
        <w:rPr>
          <w:rFonts w:eastAsia="標楷體" w:hint="eastAsia"/>
          <w:kern w:val="0"/>
          <w:sz w:val="28"/>
          <w:szCs w:val="20"/>
        </w:rPr>
        <w:t>月韓國工業生產成長</w:t>
      </w:r>
      <w:r w:rsidR="00DE7BAB" w:rsidRPr="00DE7BAB">
        <w:rPr>
          <w:rFonts w:eastAsia="標楷體" w:hint="eastAsia"/>
          <w:kern w:val="0"/>
          <w:sz w:val="28"/>
          <w:szCs w:val="20"/>
        </w:rPr>
        <w:t>1.8%</w:t>
      </w:r>
      <w:r w:rsidR="00DE7BAB" w:rsidRPr="00DE7BAB">
        <w:rPr>
          <w:rFonts w:eastAsia="標楷體" w:hint="eastAsia"/>
          <w:kern w:val="0"/>
          <w:sz w:val="28"/>
          <w:szCs w:val="20"/>
        </w:rPr>
        <w:t>，失業率維持</w:t>
      </w:r>
      <w:r w:rsidR="00DE7BAB" w:rsidRPr="00DE7BAB">
        <w:rPr>
          <w:rFonts w:eastAsia="標楷體" w:hint="eastAsia"/>
          <w:kern w:val="0"/>
          <w:sz w:val="28"/>
          <w:szCs w:val="20"/>
        </w:rPr>
        <w:t>2.8%</w:t>
      </w:r>
      <w:r w:rsidR="00DE7BAB" w:rsidRPr="00DE7BAB">
        <w:rPr>
          <w:rFonts w:eastAsia="標楷體" w:hint="eastAsia"/>
          <w:kern w:val="0"/>
          <w:sz w:val="28"/>
          <w:szCs w:val="20"/>
        </w:rPr>
        <w:t>；消費者物價成長率降至</w:t>
      </w:r>
      <w:r w:rsidR="00DE7BAB" w:rsidRPr="00DE7BAB">
        <w:rPr>
          <w:rFonts w:eastAsia="標楷體" w:hint="eastAsia"/>
          <w:kern w:val="0"/>
          <w:sz w:val="28"/>
          <w:szCs w:val="20"/>
        </w:rPr>
        <w:t>1.6%</w:t>
      </w:r>
      <w:r w:rsidR="00DE7BAB" w:rsidRPr="00DE7BAB">
        <w:rPr>
          <w:rFonts w:eastAsia="標楷體" w:hint="eastAsia"/>
          <w:kern w:val="0"/>
          <w:sz w:val="28"/>
          <w:szCs w:val="20"/>
        </w:rPr>
        <w:t>，由於全球經濟成長緩慢及原物料價格穩定，物價預期將維持穩定</w:t>
      </w:r>
      <w:r w:rsidRPr="00F93738">
        <w:rPr>
          <w:rFonts w:eastAsia="標楷體"/>
          <w:kern w:val="0"/>
          <w:sz w:val="28"/>
          <w:szCs w:val="20"/>
        </w:rPr>
        <w:t>。</w:t>
      </w:r>
    </w:p>
    <w:p w:rsidR="00012585" w:rsidRPr="007C27F8" w:rsidRDefault="00DE7BAB" w:rsidP="00DE7BAB">
      <w:pPr>
        <w:numPr>
          <w:ilvl w:val="0"/>
          <w:numId w:val="30"/>
        </w:numPr>
        <w:snapToGrid w:val="0"/>
        <w:spacing w:before="60" w:line="300" w:lineRule="auto"/>
        <w:ind w:right="-227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於</w:t>
      </w:r>
      <w:r w:rsidRPr="00DE7BAB">
        <w:rPr>
          <w:rFonts w:eastAsia="標楷體" w:hint="eastAsia"/>
          <w:sz w:val="28"/>
          <w:szCs w:val="28"/>
        </w:rPr>
        <w:t>2012</w:t>
      </w:r>
      <w:r w:rsidRPr="00DE7BAB">
        <w:rPr>
          <w:rFonts w:eastAsia="標楷體" w:hint="eastAsia"/>
          <w:sz w:val="28"/>
          <w:szCs w:val="28"/>
        </w:rPr>
        <w:t>年</w:t>
      </w:r>
      <w:r w:rsidRPr="00DE7BAB">
        <w:rPr>
          <w:rFonts w:eastAsia="標楷體" w:hint="eastAsia"/>
          <w:sz w:val="28"/>
          <w:szCs w:val="28"/>
        </w:rPr>
        <w:t>12</w:t>
      </w:r>
      <w:r w:rsidRPr="00DE7BAB">
        <w:rPr>
          <w:rFonts w:eastAsia="標楷體" w:hint="eastAsia"/>
          <w:sz w:val="28"/>
          <w:szCs w:val="28"/>
        </w:rPr>
        <w:t>月</w:t>
      </w:r>
      <w:r w:rsidRPr="00DE7BAB">
        <w:rPr>
          <w:rFonts w:eastAsia="標楷體" w:hint="eastAsia"/>
          <w:sz w:val="28"/>
          <w:szCs w:val="28"/>
        </w:rPr>
        <w:t>19</w:t>
      </w:r>
      <w:r w:rsidRPr="00DE7BAB">
        <w:rPr>
          <w:rFonts w:eastAsia="標楷體" w:hint="eastAsia"/>
          <w:sz w:val="28"/>
          <w:szCs w:val="28"/>
        </w:rPr>
        <w:t>日舉行之韓國第</w:t>
      </w:r>
      <w:r w:rsidRPr="00DE7BAB">
        <w:rPr>
          <w:rFonts w:eastAsia="標楷體" w:hint="eastAsia"/>
          <w:sz w:val="28"/>
          <w:szCs w:val="28"/>
        </w:rPr>
        <w:t>18</w:t>
      </w:r>
      <w:r w:rsidRPr="00DE7BAB">
        <w:rPr>
          <w:rFonts w:eastAsia="標楷體" w:hint="eastAsia"/>
          <w:sz w:val="28"/>
          <w:szCs w:val="28"/>
        </w:rPr>
        <w:t>屆大統領選舉，結果由代表執政黨（新世界黨）候選人朴槿惠當選，渠於</w:t>
      </w:r>
      <w:r w:rsidRPr="00DE7BAB">
        <w:rPr>
          <w:rFonts w:eastAsia="標楷體" w:hint="eastAsia"/>
          <w:sz w:val="28"/>
          <w:szCs w:val="28"/>
        </w:rPr>
        <w:t>2013</w:t>
      </w:r>
      <w:r w:rsidRPr="00DE7BAB">
        <w:rPr>
          <w:rFonts w:eastAsia="標楷體" w:hint="eastAsia"/>
          <w:sz w:val="28"/>
          <w:szCs w:val="28"/>
        </w:rPr>
        <w:t>年</w:t>
      </w:r>
      <w:r w:rsidRPr="00DE7BAB">
        <w:rPr>
          <w:rFonts w:eastAsia="標楷體" w:hint="eastAsia"/>
          <w:sz w:val="28"/>
          <w:szCs w:val="28"/>
        </w:rPr>
        <w:t>2</w:t>
      </w:r>
      <w:r w:rsidRPr="00DE7BAB">
        <w:rPr>
          <w:rFonts w:eastAsia="標楷體" w:hint="eastAsia"/>
          <w:sz w:val="28"/>
          <w:szCs w:val="28"/>
        </w:rPr>
        <w:t>月</w:t>
      </w:r>
      <w:r w:rsidRPr="00DE7BAB">
        <w:rPr>
          <w:rFonts w:eastAsia="標楷體" w:hint="eastAsia"/>
          <w:sz w:val="28"/>
          <w:szCs w:val="28"/>
        </w:rPr>
        <w:t>25</w:t>
      </w:r>
      <w:r w:rsidRPr="00DE7BAB">
        <w:rPr>
          <w:rFonts w:eastAsia="標楷體" w:hint="eastAsia"/>
          <w:sz w:val="28"/>
          <w:szCs w:val="28"/>
        </w:rPr>
        <w:t>日上任後將面對國內貧富差距過大、家庭負債增加、社會福利需求及國家安全等問題，因此政策主張著重於改善民生及經濟民主化，並將推動韓國經濟轉型為大企業與中小企業並重的成長模式，以確保中小企業創造就業機會</w:t>
      </w:r>
      <w:r w:rsidR="00F93738" w:rsidRPr="00F93738">
        <w:rPr>
          <w:rFonts w:eastAsia="標楷體"/>
          <w:sz w:val="28"/>
          <w:szCs w:val="28"/>
        </w:rPr>
        <w:t>。</w:t>
      </w:r>
    </w:p>
    <w:p w:rsidR="003D5570" w:rsidRPr="00427D81" w:rsidRDefault="003D5570" w:rsidP="00DE7BAB">
      <w:pPr>
        <w:snapToGrid w:val="0"/>
        <w:spacing w:line="300" w:lineRule="auto"/>
        <w:jc w:val="both"/>
        <w:rPr>
          <w:rFonts w:eastAsia="標楷體"/>
          <w:sz w:val="28"/>
          <w:szCs w:val="28"/>
        </w:rPr>
      </w:pPr>
      <w:r w:rsidRPr="00427D81">
        <w:rPr>
          <w:rFonts w:eastAsia="標楷體" w:hint="eastAsia"/>
          <w:sz w:val="28"/>
          <w:szCs w:val="28"/>
        </w:rPr>
        <w:t xml:space="preserve">              </w:t>
      </w:r>
      <w:r w:rsidRPr="00427D81">
        <w:rPr>
          <w:rFonts w:eastAsia="標楷體"/>
          <w:b/>
          <w:bCs/>
          <w:sz w:val="28"/>
          <w:szCs w:val="32"/>
          <w:lang w:val="zh-TW"/>
        </w:rPr>
        <w:t>表</w:t>
      </w:r>
      <w:r w:rsidRPr="00427D81">
        <w:rPr>
          <w:rFonts w:eastAsia="標楷體"/>
          <w:b/>
          <w:bCs/>
          <w:sz w:val="28"/>
          <w:szCs w:val="32"/>
          <w:lang w:val="zh-TW"/>
        </w:rPr>
        <w:t>1-3</w:t>
      </w:r>
      <w:r w:rsidRPr="00427D81">
        <w:rPr>
          <w:rFonts w:eastAsia="標楷體" w:hint="eastAsia"/>
          <w:b/>
          <w:bCs/>
          <w:sz w:val="28"/>
          <w:szCs w:val="32"/>
          <w:lang w:val="zh-TW"/>
        </w:rPr>
        <w:t>-2</w:t>
      </w:r>
      <w:r w:rsidRPr="00427D81">
        <w:rPr>
          <w:rFonts w:eastAsia="標楷體"/>
          <w:b/>
          <w:bCs/>
          <w:sz w:val="28"/>
          <w:szCs w:val="32"/>
          <w:lang w:val="zh-TW"/>
        </w:rPr>
        <w:t xml:space="preserve">   </w:t>
      </w:r>
      <w:r w:rsidRPr="00427D81">
        <w:rPr>
          <w:rFonts w:eastAsia="標楷體" w:hint="eastAsia"/>
          <w:b/>
          <w:bCs/>
          <w:sz w:val="28"/>
          <w:szCs w:val="32"/>
          <w:lang w:val="zh-TW"/>
        </w:rPr>
        <w:t>南韓</w:t>
      </w:r>
      <w:r w:rsidRPr="00427D81">
        <w:rPr>
          <w:rFonts w:eastAsia="標楷體"/>
          <w:b/>
          <w:bCs/>
          <w:sz w:val="28"/>
          <w:szCs w:val="32"/>
          <w:lang w:val="zh-TW"/>
        </w:rPr>
        <w:t>重要經濟指標</w:t>
      </w:r>
    </w:p>
    <w:p w:rsidR="00DE7BAB" w:rsidRPr="00332EB0" w:rsidRDefault="003D5570" w:rsidP="00DE7BAB">
      <w:pPr>
        <w:snapToGrid w:val="0"/>
        <w:jc w:val="right"/>
        <w:rPr>
          <w:rFonts w:eastAsia="標楷體"/>
          <w:szCs w:val="28"/>
        </w:rPr>
      </w:pPr>
      <w:r w:rsidRPr="00427D81">
        <w:rPr>
          <w:rFonts w:eastAsia="標楷體"/>
          <w:sz w:val="28"/>
          <w:szCs w:val="32"/>
          <w:lang w:val="zh-TW"/>
        </w:rPr>
        <w:t xml:space="preserve">         </w:t>
      </w:r>
      <w:r w:rsidR="002871D0" w:rsidRPr="00427D81">
        <w:rPr>
          <w:rFonts w:eastAsia="標楷體"/>
          <w:sz w:val="28"/>
          <w:szCs w:val="32"/>
          <w:lang w:val="zh-TW"/>
        </w:rPr>
        <w:t xml:space="preserve">    </w:t>
      </w:r>
      <w:r w:rsidR="00DE7BAB" w:rsidRPr="00332EB0">
        <w:rPr>
          <w:rFonts w:eastAsia="標楷體"/>
          <w:sz w:val="28"/>
          <w:szCs w:val="32"/>
          <w:lang w:val="zh-TW"/>
        </w:rPr>
        <w:t xml:space="preserve"> </w:t>
      </w:r>
      <w:r w:rsidR="00DE7BAB" w:rsidRPr="00332EB0">
        <w:rPr>
          <w:rFonts w:eastAsia="標楷體" w:hint="eastAsia"/>
          <w:sz w:val="28"/>
          <w:szCs w:val="32"/>
          <w:lang w:val="zh-TW"/>
        </w:rPr>
        <w:t xml:space="preserve"> </w:t>
      </w:r>
      <w:r w:rsidR="00DE7BAB" w:rsidRPr="00332EB0">
        <w:rPr>
          <w:rFonts w:eastAsia="標楷體"/>
          <w:szCs w:val="28"/>
          <w:lang w:val="zh-TW"/>
        </w:rPr>
        <w:t>單位：億美元；％</w:t>
      </w:r>
    </w:p>
    <w:tbl>
      <w:tblPr>
        <w:tblW w:w="848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06"/>
        <w:gridCol w:w="940"/>
        <w:gridCol w:w="682"/>
        <w:gridCol w:w="856"/>
        <w:gridCol w:w="964"/>
        <w:gridCol w:w="909"/>
        <w:gridCol w:w="870"/>
        <w:gridCol w:w="818"/>
        <w:gridCol w:w="823"/>
        <w:gridCol w:w="720"/>
      </w:tblGrid>
      <w:tr w:rsidR="00DE7BAB" w:rsidRPr="00332EB0" w:rsidTr="00BC711A">
        <w:trPr>
          <w:cantSplit/>
        </w:trPr>
        <w:tc>
          <w:tcPr>
            <w:tcW w:w="906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/>
                <w:sz w:val="22"/>
                <w:szCs w:val="22"/>
                <w:lang w:val="zh-TW"/>
              </w:rPr>
              <w:t>年</w:t>
            </w:r>
            <w:r w:rsidRPr="00332EB0">
              <w:rPr>
                <w:rFonts w:eastAsia="標楷體"/>
                <w:sz w:val="22"/>
                <w:szCs w:val="22"/>
              </w:rPr>
              <w:t>(</w:t>
            </w:r>
            <w:r w:rsidRPr="00332EB0">
              <w:rPr>
                <w:rFonts w:eastAsia="標楷體"/>
                <w:sz w:val="22"/>
                <w:szCs w:val="22"/>
                <w:lang w:val="zh-TW"/>
              </w:rPr>
              <w:t>月</w:t>
            </w:r>
            <w:r w:rsidRPr="00332EB0">
              <w:rPr>
                <w:rFonts w:eastAsia="標楷體"/>
                <w:sz w:val="22"/>
                <w:szCs w:val="22"/>
              </w:rPr>
              <w:t>)</w:t>
            </w:r>
          </w:p>
        </w:tc>
        <w:tc>
          <w:tcPr>
            <w:tcW w:w="9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/>
                <w:sz w:val="22"/>
                <w:szCs w:val="22"/>
                <w:lang w:val="zh-TW"/>
              </w:rPr>
              <w:t>實質</w:t>
            </w:r>
          </w:p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/>
                <w:sz w:val="22"/>
                <w:szCs w:val="22"/>
              </w:rPr>
              <w:t>GDP</w:t>
            </w:r>
          </w:p>
        </w:tc>
        <w:tc>
          <w:tcPr>
            <w:tcW w:w="68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/>
                <w:sz w:val="22"/>
                <w:szCs w:val="22"/>
                <w:lang w:val="zh-TW"/>
              </w:rPr>
              <w:t>工業</w:t>
            </w:r>
          </w:p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/>
                <w:sz w:val="22"/>
                <w:szCs w:val="22"/>
                <w:lang w:val="zh-TW"/>
              </w:rPr>
              <w:t>生產</w:t>
            </w:r>
          </w:p>
        </w:tc>
        <w:tc>
          <w:tcPr>
            <w:tcW w:w="441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  <w:szCs w:val="20"/>
              </w:rPr>
            </w:pPr>
            <w:r w:rsidRPr="00332EB0">
              <w:rPr>
                <w:rFonts w:eastAsia="標楷體"/>
                <w:sz w:val="22"/>
                <w:szCs w:val="20"/>
              </w:rPr>
              <w:t>貿</w:t>
            </w:r>
            <w:r w:rsidRPr="00332EB0">
              <w:rPr>
                <w:rFonts w:eastAsia="標楷體"/>
                <w:sz w:val="22"/>
                <w:szCs w:val="20"/>
              </w:rPr>
              <w:t xml:space="preserve">    </w:t>
            </w:r>
            <w:r w:rsidRPr="00332EB0">
              <w:rPr>
                <w:rFonts w:eastAsia="標楷體"/>
                <w:sz w:val="22"/>
                <w:szCs w:val="20"/>
              </w:rPr>
              <w:t>易</w:t>
            </w:r>
          </w:p>
        </w:tc>
        <w:tc>
          <w:tcPr>
            <w:tcW w:w="8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  <w:szCs w:val="22"/>
                <w:lang w:val="zh-TW"/>
              </w:rPr>
            </w:pPr>
            <w:r w:rsidRPr="00332EB0">
              <w:rPr>
                <w:rFonts w:eastAsia="標楷體"/>
                <w:sz w:val="22"/>
                <w:szCs w:val="22"/>
                <w:lang w:val="zh-TW"/>
              </w:rPr>
              <w:t>消費者</w:t>
            </w:r>
          </w:p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/>
                <w:sz w:val="22"/>
                <w:szCs w:val="22"/>
                <w:lang w:val="zh-TW"/>
              </w:rPr>
              <w:t>物價</w:t>
            </w:r>
          </w:p>
        </w:tc>
        <w:tc>
          <w:tcPr>
            <w:tcW w:w="720" w:type="dxa"/>
            <w:vMerge w:val="restart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auto"/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/>
                <w:sz w:val="22"/>
                <w:szCs w:val="22"/>
                <w:lang w:val="zh-TW"/>
              </w:rPr>
              <w:t>失業率</w:t>
            </w:r>
          </w:p>
        </w:tc>
      </w:tr>
      <w:tr w:rsidR="00DE7BAB" w:rsidRPr="00332EB0" w:rsidTr="00BC711A">
        <w:trPr>
          <w:cantSplit/>
          <w:trHeight w:val="284"/>
        </w:trPr>
        <w:tc>
          <w:tcPr>
            <w:tcW w:w="906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sz w:val="22"/>
              </w:rPr>
            </w:pPr>
          </w:p>
        </w:tc>
        <w:tc>
          <w:tcPr>
            <w:tcW w:w="94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sz w:val="22"/>
              </w:rPr>
            </w:pPr>
          </w:p>
        </w:tc>
        <w:tc>
          <w:tcPr>
            <w:tcW w:w="68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sz w:val="22"/>
              </w:rPr>
            </w:pPr>
          </w:p>
        </w:tc>
        <w:tc>
          <w:tcPr>
            <w:tcW w:w="1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/>
                <w:sz w:val="22"/>
                <w:szCs w:val="22"/>
              </w:rPr>
              <w:t>出口</w:t>
            </w:r>
          </w:p>
        </w:tc>
        <w:tc>
          <w:tcPr>
            <w:tcW w:w="17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332EB0" w:rsidRDefault="00DE7BAB" w:rsidP="00BC711A">
            <w:pPr>
              <w:tabs>
                <w:tab w:val="left" w:pos="403"/>
                <w:tab w:val="center" w:pos="861"/>
              </w:tabs>
              <w:autoSpaceDE w:val="0"/>
              <w:autoSpaceDN w:val="0"/>
              <w:adjustRightInd w:val="0"/>
              <w:snapToGrid w:val="0"/>
              <w:spacing w:line="240" w:lineRule="atLeast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/>
                <w:sz w:val="22"/>
                <w:szCs w:val="22"/>
              </w:rPr>
              <w:tab/>
            </w:r>
            <w:r w:rsidRPr="00332EB0">
              <w:rPr>
                <w:rFonts w:eastAsia="標楷體"/>
                <w:sz w:val="22"/>
                <w:szCs w:val="22"/>
              </w:rPr>
              <w:tab/>
            </w:r>
            <w:r w:rsidRPr="00332EB0">
              <w:rPr>
                <w:rFonts w:eastAsia="標楷體"/>
                <w:sz w:val="22"/>
                <w:szCs w:val="22"/>
              </w:rPr>
              <w:t>進口</w:t>
            </w:r>
          </w:p>
        </w:tc>
        <w:tc>
          <w:tcPr>
            <w:tcW w:w="81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332EB0" w:rsidRDefault="00DE7BAB" w:rsidP="00DE7BAB">
            <w:pPr>
              <w:autoSpaceDE w:val="0"/>
              <w:autoSpaceDN w:val="0"/>
              <w:adjustRightInd w:val="0"/>
              <w:snapToGrid w:val="0"/>
              <w:spacing w:beforeLines="30" w:before="108" w:line="240" w:lineRule="atLeast"/>
              <w:jc w:val="center"/>
              <w:rPr>
                <w:rFonts w:eastAsia="標楷體"/>
                <w:sz w:val="22"/>
                <w:szCs w:val="22"/>
                <w:shd w:val="clear" w:color="auto" w:fill="FFFF99"/>
              </w:rPr>
            </w:pPr>
            <w:r w:rsidRPr="00332EB0">
              <w:rPr>
                <w:rFonts w:eastAsia="標楷體"/>
                <w:sz w:val="22"/>
                <w:szCs w:val="22"/>
                <w:lang w:val="zh-TW"/>
              </w:rPr>
              <w:t>出入超</w:t>
            </w:r>
          </w:p>
        </w:tc>
        <w:tc>
          <w:tcPr>
            <w:tcW w:w="82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sz w:val="22"/>
              </w:rPr>
            </w:pPr>
          </w:p>
        </w:tc>
        <w:tc>
          <w:tcPr>
            <w:tcW w:w="720" w:type="dxa"/>
            <w:vMerge/>
            <w:tcBorders>
              <w:left w:val="single" w:sz="6" w:space="0" w:color="auto"/>
              <w:right w:val="nil"/>
            </w:tcBorders>
            <w:shd w:val="clear" w:color="auto" w:fill="auto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sz w:val="22"/>
              </w:rPr>
            </w:pPr>
          </w:p>
        </w:tc>
      </w:tr>
      <w:tr w:rsidR="00DE7BAB" w:rsidRPr="00332EB0" w:rsidTr="00BC711A">
        <w:trPr>
          <w:cantSplit/>
          <w:trHeight w:val="284"/>
        </w:trPr>
        <w:tc>
          <w:tcPr>
            <w:tcW w:w="906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sz w:val="22"/>
              </w:rPr>
            </w:pPr>
          </w:p>
        </w:tc>
        <w:tc>
          <w:tcPr>
            <w:tcW w:w="9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sz w:val="22"/>
              </w:rPr>
            </w:pPr>
          </w:p>
        </w:tc>
        <w:tc>
          <w:tcPr>
            <w:tcW w:w="68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sz w:val="22"/>
              </w:rPr>
            </w:pP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/>
                <w:sz w:val="22"/>
                <w:szCs w:val="22"/>
              </w:rPr>
              <w:t>金額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/>
                <w:sz w:val="22"/>
                <w:szCs w:val="22"/>
              </w:rPr>
              <w:t>成長率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/>
                <w:sz w:val="22"/>
                <w:szCs w:val="22"/>
              </w:rPr>
              <w:t>金額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/>
                <w:sz w:val="22"/>
                <w:szCs w:val="22"/>
              </w:rPr>
              <w:t>成長率</w:t>
            </w:r>
          </w:p>
        </w:tc>
        <w:tc>
          <w:tcPr>
            <w:tcW w:w="81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  <w:szCs w:val="22"/>
                <w:lang w:val="zh-TW"/>
              </w:rPr>
            </w:pPr>
          </w:p>
        </w:tc>
        <w:tc>
          <w:tcPr>
            <w:tcW w:w="82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sz w:val="22"/>
              </w:rPr>
            </w:pPr>
          </w:p>
        </w:tc>
        <w:tc>
          <w:tcPr>
            <w:tcW w:w="720" w:type="dxa"/>
            <w:vMerge/>
            <w:tcBorders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sz w:val="22"/>
              </w:rPr>
            </w:pPr>
          </w:p>
        </w:tc>
      </w:tr>
      <w:tr w:rsidR="00DE7BAB" w:rsidRPr="00332EB0" w:rsidTr="00BC711A">
        <w:trPr>
          <w:cantSplit/>
        </w:trPr>
        <w:tc>
          <w:tcPr>
            <w:tcW w:w="90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2008</w:t>
            </w:r>
            <w:r w:rsidRPr="00332EB0">
              <w:rPr>
                <w:rFonts w:eastAsia="標楷體" w:hint="eastAsia"/>
                <w:sz w:val="22"/>
              </w:rPr>
              <w:t>年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2.3</w:t>
            </w:r>
          </w:p>
        </w:tc>
        <w:tc>
          <w:tcPr>
            <w:tcW w:w="68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 xml:space="preserve">3.4 </w:t>
            </w:r>
          </w:p>
        </w:tc>
        <w:tc>
          <w:tcPr>
            <w:tcW w:w="856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4,220.1</w:t>
            </w:r>
          </w:p>
        </w:tc>
        <w:tc>
          <w:tcPr>
            <w:tcW w:w="96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13.6</w:t>
            </w:r>
          </w:p>
        </w:tc>
        <w:tc>
          <w:tcPr>
            <w:tcW w:w="9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4,352.7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22.0</w:t>
            </w:r>
          </w:p>
        </w:tc>
        <w:tc>
          <w:tcPr>
            <w:tcW w:w="8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-132.7</w:t>
            </w:r>
          </w:p>
        </w:tc>
        <w:tc>
          <w:tcPr>
            <w:tcW w:w="823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4.7</w:t>
            </w:r>
          </w:p>
        </w:tc>
        <w:tc>
          <w:tcPr>
            <w:tcW w:w="720" w:type="dxa"/>
            <w:tcBorders>
              <w:left w:val="single" w:sz="6" w:space="0" w:color="auto"/>
              <w:right w:val="nil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3.2</w:t>
            </w:r>
          </w:p>
        </w:tc>
      </w:tr>
      <w:tr w:rsidR="00DE7BAB" w:rsidRPr="00332EB0" w:rsidTr="00BC711A">
        <w:trPr>
          <w:cantSplit/>
        </w:trPr>
        <w:tc>
          <w:tcPr>
            <w:tcW w:w="90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2009</w:t>
            </w:r>
            <w:r w:rsidRPr="00332EB0">
              <w:rPr>
                <w:rFonts w:eastAsia="標楷體" w:hint="eastAsia"/>
                <w:sz w:val="22"/>
              </w:rPr>
              <w:t>年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0.3</w:t>
            </w:r>
          </w:p>
        </w:tc>
        <w:tc>
          <w:tcPr>
            <w:tcW w:w="68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 xml:space="preserve">-0.1 </w:t>
            </w:r>
          </w:p>
        </w:tc>
        <w:tc>
          <w:tcPr>
            <w:tcW w:w="856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3,635.3</w:t>
            </w:r>
          </w:p>
        </w:tc>
        <w:tc>
          <w:tcPr>
            <w:tcW w:w="96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-13.9</w:t>
            </w:r>
          </w:p>
        </w:tc>
        <w:tc>
          <w:tcPr>
            <w:tcW w:w="9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3,230.8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-25.8</w:t>
            </w:r>
          </w:p>
        </w:tc>
        <w:tc>
          <w:tcPr>
            <w:tcW w:w="8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404.5</w:t>
            </w:r>
          </w:p>
        </w:tc>
        <w:tc>
          <w:tcPr>
            <w:tcW w:w="823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2.8</w:t>
            </w:r>
          </w:p>
        </w:tc>
        <w:tc>
          <w:tcPr>
            <w:tcW w:w="720" w:type="dxa"/>
            <w:tcBorders>
              <w:left w:val="single" w:sz="6" w:space="0" w:color="auto"/>
              <w:right w:val="nil"/>
            </w:tcBorders>
            <w:vAlign w:val="bottom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3.6</w:t>
            </w:r>
          </w:p>
        </w:tc>
      </w:tr>
      <w:tr w:rsidR="00DE7BAB" w:rsidRPr="00332EB0" w:rsidTr="00BC711A">
        <w:trPr>
          <w:cantSplit/>
          <w:trHeight w:val="186"/>
        </w:trPr>
        <w:tc>
          <w:tcPr>
            <w:tcW w:w="90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2010</w:t>
            </w:r>
            <w:r w:rsidRPr="00332EB0">
              <w:rPr>
                <w:rFonts w:eastAsia="標楷體" w:hint="eastAsia"/>
                <w:sz w:val="22"/>
              </w:rPr>
              <w:t>年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6.2</w:t>
            </w:r>
          </w:p>
        </w:tc>
        <w:tc>
          <w:tcPr>
            <w:tcW w:w="68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 xml:space="preserve">16.2 </w:t>
            </w:r>
          </w:p>
        </w:tc>
        <w:tc>
          <w:tcPr>
            <w:tcW w:w="856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4,663.8</w:t>
            </w:r>
          </w:p>
        </w:tc>
        <w:tc>
          <w:tcPr>
            <w:tcW w:w="964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28.3</w:t>
            </w:r>
          </w:p>
        </w:tc>
        <w:tc>
          <w:tcPr>
            <w:tcW w:w="909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4,252.1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31.6</w:t>
            </w:r>
          </w:p>
        </w:tc>
        <w:tc>
          <w:tcPr>
            <w:tcW w:w="818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411.7</w:t>
            </w:r>
          </w:p>
        </w:tc>
        <w:tc>
          <w:tcPr>
            <w:tcW w:w="823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3.0</w:t>
            </w:r>
          </w:p>
        </w:tc>
        <w:tc>
          <w:tcPr>
            <w:tcW w:w="720" w:type="dxa"/>
            <w:tcBorders>
              <w:left w:val="single" w:sz="6" w:space="0" w:color="auto"/>
              <w:right w:val="nil"/>
            </w:tcBorders>
            <w:vAlign w:val="bottom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3.7</w:t>
            </w:r>
          </w:p>
        </w:tc>
      </w:tr>
      <w:tr w:rsidR="00DE7BAB" w:rsidRPr="00332EB0" w:rsidTr="00BC711A">
        <w:trPr>
          <w:cantSplit/>
        </w:trPr>
        <w:tc>
          <w:tcPr>
            <w:tcW w:w="90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2011</w:t>
            </w:r>
            <w:r w:rsidRPr="00332EB0">
              <w:rPr>
                <w:rFonts w:eastAsia="標楷體" w:hint="eastAsia"/>
                <w:sz w:val="22"/>
              </w:rPr>
              <w:t>年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3.6</w:t>
            </w:r>
          </w:p>
        </w:tc>
        <w:tc>
          <w:tcPr>
            <w:tcW w:w="682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6.8</w:t>
            </w:r>
          </w:p>
        </w:tc>
        <w:tc>
          <w:tcPr>
            <w:tcW w:w="856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5,565.1</w:t>
            </w:r>
          </w:p>
        </w:tc>
        <w:tc>
          <w:tcPr>
            <w:tcW w:w="964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19.3</w:t>
            </w:r>
          </w:p>
        </w:tc>
        <w:tc>
          <w:tcPr>
            <w:tcW w:w="909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5,243.8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23.3</w:t>
            </w:r>
          </w:p>
        </w:tc>
        <w:tc>
          <w:tcPr>
            <w:tcW w:w="818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321.4</w:t>
            </w:r>
          </w:p>
        </w:tc>
        <w:tc>
          <w:tcPr>
            <w:tcW w:w="823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4.0</w:t>
            </w:r>
          </w:p>
        </w:tc>
        <w:tc>
          <w:tcPr>
            <w:tcW w:w="720" w:type="dxa"/>
            <w:tcBorders>
              <w:left w:val="single" w:sz="6" w:space="0" w:color="auto"/>
              <w:right w:val="nil"/>
            </w:tcBorders>
            <w:vAlign w:val="bottom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3.4</w:t>
            </w:r>
          </w:p>
        </w:tc>
      </w:tr>
      <w:tr w:rsidR="00DE7BAB" w:rsidRPr="00332EB0" w:rsidTr="00BC711A">
        <w:trPr>
          <w:cantSplit/>
        </w:trPr>
        <w:tc>
          <w:tcPr>
            <w:tcW w:w="90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2012</w:t>
            </w:r>
            <w:r w:rsidRPr="00332EB0">
              <w:rPr>
                <w:rFonts w:eastAsia="標楷體" w:hint="eastAsia"/>
                <w:sz w:val="22"/>
              </w:rPr>
              <w:t>年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68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856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964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909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818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82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720" w:type="dxa"/>
            <w:tcBorders>
              <w:left w:val="single" w:sz="6" w:space="0" w:color="auto"/>
              <w:right w:val="nil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DE7BAB" w:rsidRPr="00332EB0" w:rsidTr="00BC711A">
        <w:trPr>
          <w:cantSplit/>
        </w:trPr>
        <w:tc>
          <w:tcPr>
            <w:tcW w:w="90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1</w:t>
            </w:r>
            <w:r w:rsidRPr="00332EB0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68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-2.1</w:t>
            </w:r>
          </w:p>
        </w:tc>
        <w:tc>
          <w:tcPr>
            <w:tcW w:w="856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413.0</w:t>
            </w:r>
          </w:p>
        </w:tc>
        <w:tc>
          <w:tcPr>
            <w:tcW w:w="964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-7.0</w:t>
            </w:r>
          </w:p>
        </w:tc>
        <w:tc>
          <w:tcPr>
            <w:tcW w:w="909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434.0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3.3</w:t>
            </w:r>
          </w:p>
        </w:tc>
        <w:tc>
          <w:tcPr>
            <w:tcW w:w="818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-20.0</w:t>
            </w:r>
          </w:p>
        </w:tc>
        <w:tc>
          <w:tcPr>
            <w:tcW w:w="82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3.4</w:t>
            </w:r>
          </w:p>
        </w:tc>
        <w:tc>
          <w:tcPr>
            <w:tcW w:w="720" w:type="dxa"/>
            <w:tcBorders>
              <w:left w:val="single" w:sz="6" w:space="0" w:color="auto"/>
              <w:right w:val="nil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3.5</w:t>
            </w:r>
          </w:p>
        </w:tc>
      </w:tr>
      <w:tr w:rsidR="00DE7BAB" w:rsidRPr="00332EB0" w:rsidTr="00BC711A">
        <w:trPr>
          <w:cantSplit/>
        </w:trPr>
        <w:tc>
          <w:tcPr>
            <w:tcW w:w="90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2</w:t>
            </w:r>
            <w:r w:rsidRPr="00332EB0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68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14.4</w:t>
            </w:r>
          </w:p>
        </w:tc>
        <w:tc>
          <w:tcPr>
            <w:tcW w:w="856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472.0</w:t>
            </w:r>
          </w:p>
        </w:tc>
        <w:tc>
          <w:tcPr>
            <w:tcW w:w="964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22.7</w:t>
            </w:r>
          </w:p>
        </w:tc>
        <w:tc>
          <w:tcPr>
            <w:tcW w:w="909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450.0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23.6</w:t>
            </w:r>
          </w:p>
        </w:tc>
        <w:tc>
          <w:tcPr>
            <w:tcW w:w="8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22.0</w:t>
            </w:r>
          </w:p>
        </w:tc>
        <w:tc>
          <w:tcPr>
            <w:tcW w:w="82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3.1</w:t>
            </w:r>
          </w:p>
        </w:tc>
        <w:tc>
          <w:tcPr>
            <w:tcW w:w="720" w:type="dxa"/>
            <w:tcBorders>
              <w:left w:val="single" w:sz="6" w:space="0" w:color="auto"/>
              <w:right w:val="nil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4.2</w:t>
            </w:r>
          </w:p>
        </w:tc>
      </w:tr>
      <w:tr w:rsidR="00DE7BAB" w:rsidRPr="00332EB0" w:rsidTr="00BC711A">
        <w:trPr>
          <w:cantSplit/>
        </w:trPr>
        <w:tc>
          <w:tcPr>
            <w:tcW w:w="90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3</w:t>
            </w:r>
            <w:r w:rsidRPr="00332EB0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2.8(I)</w:t>
            </w:r>
          </w:p>
        </w:tc>
        <w:tc>
          <w:tcPr>
            <w:tcW w:w="68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0.3</w:t>
            </w:r>
          </w:p>
        </w:tc>
        <w:tc>
          <w:tcPr>
            <w:tcW w:w="856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473.6</w:t>
            </w:r>
          </w:p>
        </w:tc>
        <w:tc>
          <w:tcPr>
            <w:tcW w:w="964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-1.4</w:t>
            </w:r>
          </w:p>
        </w:tc>
        <w:tc>
          <w:tcPr>
            <w:tcW w:w="909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450.3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-1.2</w:t>
            </w:r>
          </w:p>
        </w:tc>
        <w:tc>
          <w:tcPr>
            <w:tcW w:w="8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23.3</w:t>
            </w:r>
          </w:p>
        </w:tc>
        <w:tc>
          <w:tcPr>
            <w:tcW w:w="82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2.6</w:t>
            </w:r>
          </w:p>
        </w:tc>
        <w:tc>
          <w:tcPr>
            <w:tcW w:w="720" w:type="dxa"/>
            <w:tcBorders>
              <w:left w:val="single" w:sz="6" w:space="0" w:color="auto"/>
              <w:right w:val="nil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3.7</w:t>
            </w:r>
          </w:p>
        </w:tc>
      </w:tr>
      <w:tr w:rsidR="00DE7BAB" w:rsidRPr="00332EB0" w:rsidTr="00BC711A">
        <w:trPr>
          <w:cantSplit/>
        </w:trPr>
        <w:tc>
          <w:tcPr>
            <w:tcW w:w="90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4</w:t>
            </w:r>
            <w:r w:rsidRPr="00332EB0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68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</w:rPr>
              <w:t>0</w:t>
            </w:r>
          </w:p>
        </w:tc>
        <w:tc>
          <w:tcPr>
            <w:tcW w:w="856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462.2</w:t>
            </w:r>
          </w:p>
        </w:tc>
        <w:tc>
          <w:tcPr>
            <w:tcW w:w="964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-4.7</w:t>
            </w:r>
          </w:p>
        </w:tc>
        <w:tc>
          <w:tcPr>
            <w:tcW w:w="909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441.1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-0.2</w:t>
            </w:r>
          </w:p>
        </w:tc>
        <w:tc>
          <w:tcPr>
            <w:tcW w:w="8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21.5</w:t>
            </w:r>
          </w:p>
        </w:tc>
        <w:tc>
          <w:tcPr>
            <w:tcW w:w="82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2.5</w:t>
            </w:r>
          </w:p>
        </w:tc>
        <w:tc>
          <w:tcPr>
            <w:tcW w:w="720" w:type="dxa"/>
            <w:tcBorders>
              <w:left w:val="single" w:sz="6" w:space="0" w:color="auto"/>
              <w:right w:val="nil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3.5</w:t>
            </w:r>
          </w:p>
        </w:tc>
      </w:tr>
      <w:tr w:rsidR="00DE7BAB" w:rsidRPr="00332EB0" w:rsidTr="00BC711A">
        <w:trPr>
          <w:cantSplit/>
        </w:trPr>
        <w:tc>
          <w:tcPr>
            <w:tcW w:w="90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5</w:t>
            </w:r>
            <w:r w:rsidRPr="00332EB0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68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0.4</w:t>
            </w:r>
          </w:p>
        </w:tc>
        <w:tc>
          <w:tcPr>
            <w:tcW w:w="856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471.6</w:t>
            </w:r>
          </w:p>
        </w:tc>
        <w:tc>
          <w:tcPr>
            <w:tcW w:w="964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-0.4</w:t>
            </w:r>
          </w:p>
        </w:tc>
        <w:tc>
          <w:tcPr>
            <w:tcW w:w="909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447.6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-1.2</w:t>
            </w:r>
          </w:p>
        </w:tc>
        <w:tc>
          <w:tcPr>
            <w:tcW w:w="8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24.0</w:t>
            </w:r>
          </w:p>
        </w:tc>
        <w:tc>
          <w:tcPr>
            <w:tcW w:w="82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2.5</w:t>
            </w:r>
          </w:p>
        </w:tc>
        <w:tc>
          <w:tcPr>
            <w:tcW w:w="720" w:type="dxa"/>
            <w:tcBorders>
              <w:left w:val="single" w:sz="6" w:space="0" w:color="auto"/>
              <w:right w:val="nil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3.1</w:t>
            </w:r>
          </w:p>
        </w:tc>
      </w:tr>
      <w:tr w:rsidR="00DE7BAB" w:rsidRPr="00332EB0" w:rsidTr="00BC711A">
        <w:trPr>
          <w:cantSplit/>
        </w:trPr>
        <w:tc>
          <w:tcPr>
            <w:tcW w:w="906" w:type="dxa"/>
            <w:tcBorders>
              <w:right w:val="single" w:sz="6" w:space="0" w:color="auto"/>
            </w:tcBorders>
            <w:shd w:val="clear" w:color="auto" w:fill="auto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6</w:t>
            </w:r>
            <w:r w:rsidRPr="00332EB0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2.3(II)</w:t>
            </w:r>
          </w:p>
        </w:tc>
        <w:tc>
          <w:tcPr>
            <w:tcW w:w="68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1.4</w:t>
            </w:r>
          </w:p>
        </w:tc>
        <w:tc>
          <w:tcPr>
            <w:tcW w:w="856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474.0</w:t>
            </w:r>
          </w:p>
        </w:tc>
        <w:tc>
          <w:tcPr>
            <w:tcW w:w="964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1.3</w:t>
            </w:r>
          </w:p>
        </w:tc>
        <w:tc>
          <w:tcPr>
            <w:tcW w:w="909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424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-5.4</w:t>
            </w:r>
          </w:p>
        </w:tc>
        <w:tc>
          <w:tcPr>
            <w:tcW w:w="8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50.0</w:t>
            </w:r>
          </w:p>
        </w:tc>
        <w:tc>
          <w:tcPr>
            <w:tcW w:w="82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2.2</w:t>
            </w:r>
          </w:p>
        </w:tc>
        <w:tc>
          <w:tcPr>
            <w:tcW w:w="720" w:type="dxa"/>
            <w:tcBorders>
              <w:lef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3.2</w:t>
            </w:r>
          </w:p>
        </w:tc>
      </w:tr>
      <w:tr w:rsidR="00DE7BAB" w:rsidRPr="00332EB0" w:rsidTr="00BC711A">
        <w:trPr>
          <w:cantSplit/>
        </w:trPr>
        <w:tc>
          <w:tcPr>
            <w:tcW w:w="906" w:type="dxa"/>
            <w:tcBorders>
              <w:right w:val="single" w:sz="6" w:space="0" w:color="auto"/>
            </w:tcBorders>
            <w:shd w:val="clear" w:color="auto" w:fill="auto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7</w:t>
            </w:r>
            <w:r w:rsidRPr="00332EB0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68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1.6</w:t>
            </w:r>
          </w:p>
        </w:tc>
        <w:tc>
          <w:tcPr>
            <w:tcW w:w="856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446.2</w:t>
            </w:r>
          </w:p>
        </w:tc>
        <w:tc>
          <w:tcPr>
            <w:tcW w:w="964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8.8</w:t>
            </w:r>
          </w:p>
        </w:tc>
        <w:tc>
          <w:tcPr>
            <w:tcW w:w="909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418.8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-5.5</w:t>
            </w:r>
          </w:p>
        </w:tc>
        <w:tc>
          <w:tcPr>
            <w:tcW w:w="8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27.0</w:t>
            </w:r>
          </w:p>
        </w:tc>
        <w:tc>
          <w:tcPr>
            <w:tcW w:w="82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1.5</w:t>
            </w:r>
          </w:p>
        </w:tc>
        <w:tc>
          <w:tcPr>
            <w:tcW w:w="720" w:type="dxa"/>
            <w:tcBorders>
              <w:left w:val="single" w:sz="6" w:space="0" w:color="auto"/>
              <w:right w:val="nil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3.1</w:t>
            </w:r>
          </w:p>
        </w:tc>
      </w:tr>
      <w:tr w:rsidR="00DE7BAB" w:rsidRPr="00332EB0" w:rsidTr="00BC711A">
        <w:trPr>
          <w:cantSplit/>
        </w:trPr>
        <w:tc>
          <w:tcPr>
            <w:tcW w:w="906" w:type="dxa"/>
            <w:tcBorders>
              <w:right w:val="single" w:sz="6" w:space="0" w:color="auto"/>
            </w:tcBorders>
            <w:shd w:val="clear" w:color="auto" w:fill="auto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8</w:t>
            </w:r>
            <w:r w:rsidRPr="00332EB0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68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-0.2</w:t>
            </w:r>
          </w:p>
        </w:tc>
        <w:tc>
          <w:tcPr>
            <w:tcW w:w="856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429.7</w:t>
            </w:r>
          </w:p>
        </w:tc>
        <w:tc>
          <w:tcPr>
            <w:tcW w:w="964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-6.2</w:t>
            </w:r>
          </w:p>
        </w:tc>
        <w:tc>
          <w:tcPr>
            <w:tcW w:w="909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409.3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-9.8</w:t>
            </w:r>
          </w:p>
        </w:tc>
        <w:tc>
          <w:tcPr>
            <w:tcW w:w="8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20.4</w:t>
            </w:r>
          </w:p>
        </w:tc>
        <w:tc>
          <w:tcPr>
            <w:tcW w:w="82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1.2</w:t>
            </w:r>
          </w:p>
        </w:tc>
        <w:tc>
          <w:tcPr>
            <w:tcW w:w="720" w:type="dxa"/>
            <w:tcBorders>
              <w:left w:val="single" w:sz="6" w:space="0" w:color="auto"/>
              <w:right w:val="nil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3.0</w:t>
            </w:r>
          </w:p>
        </w:tc>
      </w:tr>
      <w:tr w:rsidR="00DE7BAB" w:rsidRPr="00332EB0" w:rsidTr="00BC711A">
        <w:trPr>
          <w:cantSplit/>
        </w:trPr>
        <w:tc>
          <w:tcPr>
            <w:tcW w:w="906" w:type="dxa"/>
            <w:tcBorders>
              <w:right w:val="single" w:sz="6" w:space="0" w:color="auto"/>
            </w:tcBorders>
            <w:shd w:val="clear" w:color="auto" w:fill="auto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9</w:t>
            </w:r>
            <w:r w:rsidRPr="00332EB0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B26D7A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B26D7A">
              <w:rPr>
                <w:rFonts w:eastAsia="標楷體" w:hint="eastAsia"/>
                <w:sz w:val="22"/>
              </w:rPr>
              <w:t>1.5(</w:t>
            </w:r>
            <w:r w:rsidRPr="00B26D7A">
              <w:rPr>
                <w:rFonts w:eastAsia="標楷體"/>
                <w:sz w:val="22"/>
              </w:rPr>
              <w:fldChar w:fldCharType="begin"/>
            </w:r>
            <w:r w:rsidRPr="00B26D7A">
              <w:rPr>
                <w:rFonts w:eastAsia="標楷體"/>
                <w:sz w:val="22"/>
              </w:rPr>
              <w:instrText xml:space="preserve"> </w:instrText>
            </w:r>
            <w:r w:rsidRPr="00B26D7A">
              <w:rPr>
                <w:rFonts w:eastAsia="標楷體" w:hint="eastAsia"/>
                <w:sz w:val="22"/>
              </w:rPr>
              <w:instrText>= 3 \* ROMAN</w:instrText>
            </w:r>
            <w:r w:rsidRPr="00B26D7A">
              <w:rPr>
                <w:rFonts w:eastAsia="標楷體"/>
                <w:sz w:val="22"/>
              </w:rPr>
              <w:instrText xml:space="preserve"> </w:instrText>
            </w:r>
            <w:r w:rsidRPr="00B26D7A">
              <w:rPr>
                <w:rFonts w:eastAsia="標楷體"/>
                <w:sz w:val="22"/>
              </w:rPr>
              <w:fldChar w:fldCharType="separate"/>
            </w:r>
            <w:r w:rsidRPr="00B26D7A">
              <w:rPr>
                <w:rFonts w:eastAsia="標楷體"/>
                <w:noProof/>
                <w:sz w:val="22"/>
              </w:rPr>
              <w:t>III</w:t>
            </w:r>
            <w:r w:rsidRPr="00B26D7A">
              <w:rPr>
                <w:rFonts w:eastAsia="標楷體"/>
                <w:sz w:val="22"/>
              </w:rPr>
              <w:fldChar w:fldCharType="end"/>
            </w:r>
            <w:r w:rsidRPr="00B26D7A">
              <w:rPr>
                <w:rFonts w:eastAsia="標楷體" w:hint="eastAsia"/>
                <w:sz w:val="22"/>
              </w:rPr>
              <w:t>)</w:t>
            </w:r>
          </w:p>
        </w:tc>
        <w:tc>
          <w:tcPr>
            <w:tcW w:w="68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 w:hint="eastAsia"/>
                <w:sz w:val="22"/>
                <w:szCs w:val="22"/>
              </w:rPr>
              <w:t>1.3</w:t>
            </w:r>
          </w:p>
        </w:tc>
        <w:tc>
          <w:tcPr>
            <w:tcW w:w="856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456.6</w:t>
            </w:r>
          </w:p>
        </w:tc>
        <w:tc>
          <w:tcPr>
            <w:tcW w:w="964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-1.8</w:t>
            </w:r>
          </w:p>
        </w:tc>
        <w:tc>
          <w:tcPr>
            <w:tcW w:w="909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425.1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-6.1</w:t>
            </w:r>
          </w:p>
        </w:tc>
        <w:tc>
          <w:tcPr>
            <w:tcW w:w="8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31.5</w:t>
            </w:r>
          </w:p>
        </w:tc>
        <w:tc>
          <w:tcPr>
            <w:tcW w:w="82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2.0</w:t>
            </w:r>
          </w:p>
        </w:tc>
        <w:tc>
          <w:tcPr>
            <w:tcW w:w="720" w:type="dxa"/>
            <w:tcBorders>
              <w:left w:val="single" w:sz="6" w:space="0" w:color="auto"/>
              <w:right w:val="nil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2.9</w:t>
            </w:r>
          </w:p>
        </w:tc>
      </w:tr>
      <w:tr w:rsidR="00DE7BAB" w:rsidRPr="00332EB0" w:rsidTr="00BC711A">
        <w:trPr>
          <w:cantSplit/>
        </w:trPr>
        <w:tc>
          <w:tcPr>
            <w:tcW w:w="906" w:type="dxa"/>
            <w:tcBorders>
              <w:right w:val="single" w:sz="6" w:space="0" w:color="auto"/>
            </w:tcBorders>
            <w:shd w:val="clear" w:color="auto" w:fill="auto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10</w:t>
            </w:r>
            <w:r w:rsidRPr="00332EB0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68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-0.5</w:t>
            </w:r>
          </w:p>
        </w:tc>
        <w:tc>
          <w:tcPr>
            <w:tcW w:w="856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471.6</w:t>
            </w:r>
          </w:p>
        </w:tc>
        <w:tc>
          <w:tcPr>
            <w:tcW w:w="964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1.2</w:t>
            </w:r>
          </w:p>
        </w:tc>
        <w:tc>
          <w:tcPr>
            <w:tcW w:w="909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433.6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-0.7</w:t>
            </w:r>
          </w:p>
        </w:tc>
        <w:tc>
          <w:tcPr>
            <w:tcW w:w="8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38</w:t>
            </w:r>
          </w:p>
        </w:tc>
        <w:tc>
          <w:tcPr>
            <w:tcW w:w="82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2.1</w:t>
            </w:r>
          </w:p>
        </w:tc>
        <w:tc>
          <w:tcPr>
            <w:tcW w:w="720" w:type="dxa"/>
            <w:tcBorders>
              <w:left w:val="single" w:sz="6" w:space="0" w:color="auto"/>
              <w:right w:val="nil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2.8</w:t>
            </w:r>
          </w:p>
        </w:tc>
      </w:tr>
      <w:tr w:rsidR="00DE7BAB" w:rsidRPr="00332EB0" w:rsidTr="00BC711A">
        <w:trPr>
          <w:cantSplit/>
        </w:trPr>
        <w:tc>
          <w:tcPr>
            <w:tcW w:w="9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  <w:r w:rsidRPr="00332EB0">
              <w:rPr>
                <w:rFonts w:eastAsia="標楷體" w:hint="eastAsia"/>
                <w:sz w:val="22"/>
              </w:rPr>
              <w:t>11</w:t>
            </w:r>
            <w:r w:rsidRPr="00332EB0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9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68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1.8</w:t>
            </w:r>
          </w:p>
        </w:tc>
        <w:tc>
          <w:tcPr>
            <w:tcW w:w="85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478</w:t>
            </w:r>
          </w:p>
        </w:tc>
        <w:tc>
          <w:tcPr>
            <w:tcW w:w="9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3.9</w:t>
            </w:r>
          </w:p>
        </w:tc>
        <w:tc>
          <w:tcPr>
            <w:tcW w:w="9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433.2</w:t>
            </w:r>
          </w:p>
        </w:tc>
        <w:tc>
          <w:tcPr>
            <w:tcW w:w="8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0.7</w:t>
            </w:r>
          </w:p>
        </w:tc>
        <w:tc>
          <w:tcPr>
            <w:tcW w:w="8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44.8</w:t>
            </w:r>
          </w:p>
        </w:tc>
        <w:tc>
          <w:tcPr>
            <w:tcW w:w="82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1.6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DE7BAB" w:rsidRPr="00332EB0" w:rsidRDefault="00DE7BAB" w:rsidP="00BC711A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sz w:val="22"/>
                <w:szCs w:val="22"/>
              </w:rPr>
            </w:pPr>
            <w:r w:rsidRPr="00332EB0">
              <w:rPr>
                <w:rFonts w:eastAsia="標楷體" w:hint="eastAsia"/>
                <w:sz w:val="22"/>
                <w:szCs w:val="22"/>
              </w:rPr>
              <w:t>2.8</w:t>
            </w:r>
          </w:p>
        </w:tc>
      </w:tr>
    </w:tbl>
    <w:p w:rsidR="00DE7BAB" w:rsidRPr="00427D81" w:rsidRDefault="00DE7BAB" w:rsidP="00DE7BAB">
      <w:pPr>
        <w:rPr>
          <w:rFonts w:eastAsia="標楷體"/>
          <w:kern w:val="0"/>
        </w:rPr>
      </w:pPr>
      <w:r w:rsidRPr="00D805CD">
        <w:rPr>
          <w:rFonts w:eastAsia="標楷體"/>
          <w:kern w:val="0"/>
          <w:szCs w:val="22"/>
        </w:rPr>
        <w:t>資料來源：韓國</w:t>
      </w:r>
      <w:r w:rsidRPr="00D805CD">
        <w:rPr>
          <w:rFonts w:eastAsia="標楷體" w:hint="eastAsia"/>
          <w:kern w:val="0"/>
          <w:szCs w:val="22"/>
        </w:rPr>
        <w:t>知識</w:t>
      </w:r>
      <w:r w:rsidRPr="00D805CD">
        <w:rPr>
          <w:rFonts w:eastAsia="標楷體"/>
          <w:kern w:val="0"/>
          <w:szCs w:val="22"/>
        </w:rPr>
        <w:t>經濟部</w:t>
      </w:r>
      <w:r w:rsidRPr="00D805CD">
        <w:rPr>
          <w:rFonts w:eastAsia="標楷體" w:hint="eastAsia"/>
          <w:kern w:val="0"/>
          <w:szCs w:val="22"/>
        </w:rPr>
        <w:t>，韓國銀行，韓國統計局</w:t>
      </w:r>
      <w:r w:rsidRPr="00D805CD">
        <w:rPr>
          <w:rFonts w:eastAsia="標楷體"/>
          <w:kern w:val="0"/>
          <w:szCs w:val="22"/>
        </w:rPr>
        <w:t>。</w:t>
      </w:r>
    </w:p>
    <w:p w:rsidR="006C04B8" w:rsidRPr="00EF40D9" w:rsidRDefault="006C04B8" w:rsidP="00EF40D9">
      <w:pPr>
        <w:pStyle w:val="k3a"/>
        <w:numPr>
          <w:ilvl w:val="3"/>
          <w:numId w:val="3"/>
        </w:numPr>
        <w:tabs>
          <w:tab w:val="left" w:pos="540"/>
        </w:tabs>
        <w:spacing w:before="180" w:line="300" w:lineRule="auto"/>
        <w:ind w:leftChars="0" w:left="841" w:hangingChars="300" w:hanging="841"/>
        <w:rPr>
          <w:rFonts w:hAnsi="標楷體"/>
          <w:b/>
          <w:bCs/>
          <w:szCs w:val="28"/>
        </w:rPr>
      </w:pPr>
      <w:r w:rsidRPr="00EF40D9">
        <w:rPr>
          <w:rFonts w:hAnsi="標楷體" w:hint="eastAsia"/>
          <w:b/>
          <w:bCs/>
          <w:szCs w:val="28"/>
        </w:rPr>
        <w:t>新加坡</w:t>
      </w:r>
    </w:p>
    <w:p w:rsidR="00711F72" w:rsidRDefault="00711F72" w:rsidP="00711F72">
      <w:pPr>
        <w:snapToGrid w:val="0"/>
        <w:spacing w:before="120" w:line="300" w:lineRule="auto"/>
        <w:ind w:leftChars="104" w:left="600" w:right="-227" w:hangingChars="125" w:hanging="35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(1)</w:t>
      </w:r>
      <w:r w:rsidR="00F93738" w:rsidRPr="00F93738">
        <w:rPr>
          <w:rFonts w:eastAsia="標楷體" w:hint="eastAsia"/>
          <w:sz w:val="28"/>
          <w:szCs w:val="28"/>
        </w:rPr>
        <w:t>新加坡</w:t>
      </w:r>
      <w:r w:rsidR="00DE7BAB" w:rsidRPr="00DE7BAB">
        <w:rPr>
          <w:rFonts w:eastAsia="標楷體" w:hint="eastAsia"/>
          <w:sz w:val="28"/>
          <w:szCs w:val="28"/>
        </w:rPr>
        <w:t>貿工部於</w:t>
      </w:r>
      <w:r w:rsidR="00DE7BAB" w:rsidRPr="00DE7BAB">
        <w:rPr>
          <w:rFonts w:eastAsia="標楷體" w:hint="eastAsia"/>
          <w:sz w:val="28"/>
          <w:szCs w:val="28"/>
        </w:rPr>
        <w:t>2013</w:t>
      </w:r>
      <w:r w:rsidR="00DE7BAB" w:rsidRPr="00DE7BAB">
        <w:rPr>
          <w:rFonts w:eastAsia="標楷體" w:hint="eastAsia"/>
          <w:sz w:val="28"/>
          <w:szCs w:val="28"/>
        </w:rPr>
        <w:t>年</w:t>
      </w:r>
      <w:r w:rsidR="00DE7BAB" w:rsidRPr="00DE7BAB">
        <w:rPr>
          <w:rFonts w:eastAsia="標楷體" w:hint="eastAsia"/>
          <w:sz w:val="28"/>
          <w:szCs w:val="28"/>
        </w:rPr>
        <w:t>1</w:t>
      </w:r>
      <w:r w:rsidR="00DE7BAB" w:rsidRPr="00DE7BAB">
        <w:rPr>
          <w:rFonts w:eastAsia="標楷體" w:hint="eastAsia"/>
          <w:sz w:val="28"/>
          <w:szCs w:val="28"/>
        </w:rPr>
        <w:t>月</w:t>
      </w:r>
      <w:r w:rsidR="00DE7BAB" w:rsidRPr="00DE7BAB">
        <w:rPr>
          <w:rFonts w:eastAsia="標楷體" w:hint="eastAsia"/>
          <w:sz w:val="28"/>
          <w:szCs w:val="28"/>
        </w:rPr>
        <w:t>2</w:t>
      </w:r>
      <w:r w:rsidR="00DE7BAB" w:rsidRPr="00DE7BAB">
        <w:rPr>
          <w:rFonts w:eastAsia="標楷體" w:hint="eastAsia"/>
          <w:sz w:val="28"/>
          <w:szCs w:val="28"/>
        </w:rPr>
        <w:t>日發布報告，預估新加坡</w:t>
      </w:r>
      <w:r w:rsidR="00DE7BAB" w:rsidRPr="00DE7BAB">
        <w:rPr>
          <w:rFonts w:eastAsia="標楷體" w:hint="eastAsia"/>
          <w:sz w:val="28"/>
          <w:szCs w:val="28"/>
        </w:rPr>
        <w:t>2012</w:t>
      </w:r>
      <w:r w:rsidR="00DE7BAB" w:rsidRPr="00DE7BAB">
        <w:rPr>
          <w:rFonts w:eastAsia="標楷體" w:hint="eastAsia"/>
          <w:sz w:val="28"/>
          <w:szCs w:val="28"/>
        </w:rPr>
        <w:t>年第</w:t>
      </w:r>
      <w:r w:rsidR="00DE7BAB" w:rsidRPr="00DE7BAB">
        <w:rPr>
          <w:rFonts w:eastAsia="標楷體" w:hint="eastAsia"/>
          <w:sz w:val="28"/>
          <w:szCs w:val="28"/>
        </w:rPr>
        <w:t>4</w:t>
      </w:r>
      <w:r w:rsidR="00DE7BAB" w:rsidRPr="00DE7BAB">
        <w:rPr>
          <w:rFonts w:eastAsia="標楷體" w:hint="eastAsia"/>
          <w:sz w:val="28"/>
          <w:szCs w:val="28"/>
        </w:rPr>
        <w:t>季經濟成長率為</w:t>
      </w:r>
      <w:r w:rsidR="00DE7BAB" w:rsidRPr="00DE7BAB">
        <w:rPr>
          <w:rFonts w:eastAsia="標楷體" w:hint="eastAsia"/>
          <w:sz w:val="28"/>
          <w:szCs w:val="28"/>
        </w:rPr>
        <w:t>1.1%</w:t>
      </w:r>
      <w:r w:rsidR="00DE7BAB" w:rsidRPr="00DE7BAB">
        <w:rPr>
          <w:rFonts w:eastAsia="標楷體" w:hint="eastAsia"/>
          <w:sz w:val="28"/>
          <w:szCs w:val="28"/>
        </w:rPr>
        <w:t>，並因國內製造業持續疲弱不振影響經濟發展，而分別下修</w:t>
      </w:r>
      <w:r w:rsidR="00DE7BAB" w:rsidRPr="00DE7BAB">
        <w:rPr>
          <w:rFonts w:eastAsia="標楷體" w:hint="eastAsia"/>
          <w:sz w:val="28"/>
          <w:szCs w:val="28"/>
        </w:rPr>
        <w:t>2012</w:t>
      </w:r>
      <w:r w:rsidR="00DE7BAB" w:rsidRPr="00DE7BAB">
        <w:rPr>
          <w:rFonts w:eastAsia="標楷體" w:hint="eastAsia"/>
          <w:sz w:val="28"/>
          <w:szCs w:val="28"/>
        </w:rPr>
        <w:t>年第</w:t>
      </w:r>
      <w:r w:rsidR="00DE7BAB" w:rsidRPr="00DE7BAB">
        <w:rPr>
          <w:rFonts w:eastAsia="標楷體" w:hint="eastAsia"/>
          <w:sz w:val="28"/>
          <w:szCs w:val="28"/>
        </w:rPr>
        <w:t>3</w:t>
      </w:r>
      <w:r w:rsidR="00DE7BAB" w:rsidRPr="00DE7BAB">
        <w:rPr>
          <w:rFonts w:eastAsia="標楷體" w:hint="eastAsia"/>
          <w:sz w:val="28"/>
          <w:szCs w:val="28"/>
        </w:rPr>
        <w:t>季及全年經濟成長率為</w:t>
      </w:r>
      <w:r w:rsidR="00DE7BAB" w:rsidRPr="00DE7BAB">
        <w:rPr>
          <w:rFonts w:eastAsia="標楷體" w:hint="eastAsia"/>
          <w:sz w:val="28"/>
          <w:szCs w:val="28"/>
        </w:rPr>
        <w:t>0%</w:t>
      </w:r>
      <w:r w:rsidR="00DE7BAB" w:rsidRPr="00DE7BAB">
        <w:rPr>
          <w:rFonts w:eastAsia="標楷體" w:hint="eastAsia"/>
          <w:sz w:val="28"/>
          <w:szCs w:val="28"/>
        </w:rPr>
        <w:t>及</w:t>
      </w:r>
      <w:r w:rsidR="00DE7BAB" w:rsidRPr="00DE7BAB">
        <w:rPr>
          <w:rFonts w:eastAsia="標楷體" w:hint="eastAsia"/>
          <w:sz w:val="28"/>
          <w:szCs w:val="28"/>
        </w:rPr>
        <w:t>1.2%</w:t>
      </w:r>
      <w:r w:rsidR="00DE7BAB" w:rsidRPr="00DE7BAB">
        <w:rPr>
          <w:rFonts w:eastAsia="標楷體" w:hint="eastAsia"/>
          <w:sz w:val="28"/>
          <w:szCs w:val="28"/>
        </w:rPr>
        <w:t>（</w:t>
      </w:r>
      <w:r w:rsidR="00DE7BAB" w:rsidRPr="00DE7BAB">
        <w:rPr>
          <w:rFonts w:eastAsia="標楷體" w:hint="eastAsia"/>
          <w:sz w:val="28"/>
          <w:szCs w:val="28"/>
        </w:rPr>
        <w:t>11</w:t>
      </w:r>
      <w:r w:rsidR="00DE7BAB" w:rsidRPr="00DE7BAB">
        <w:rPr>
          <w:rFonts w:eastAsia="標楷體" w:hint="eastAsia"/>
          <w:sz w:val="28"/>
          <w:szCs w:val="28"/>
        </w:rPr>
        <w:t>月份預估分別為</w:t>
      </w:r>
      <w:r w:rsidR="00DE7BAB" w:rsidRPr="00DE7BAB">
        <w:rPr>
          <w:rFonts w:eastAsia="標楷體" w:hint="eastAsia"/>
          <w:sz w:val="28"/>
          <w:szCs w:val="28"/>
        </w:rPr>
        <w:t>0.3%</w:t>
      </w:r>
      <w:r w:rsidR="00DE7BAB" w:rsidRPr="00DE7BAB">
        <w:rPr>
          <w:rFonts w:eastAsia="標楷體" w:hint="eastAsia"/>
          <w:sz w:val="28"/>
          <w:szCs w:val="28"/>
        </w:rPr>
        <w:t>及</w:t>
      </w:r>
      <w:r w:rsidR="00DE7BAB" w:rsidRPr="00DE7BAB">
        <w:rPr>
          <w:rFonts w:eastAsia="標楷體" w:hint="eastAsia"/>
          <w:sz w:val="28"/>
          <w:szCs w:val="28"/>
        </w:rPr>
        <w:t>1.5%</w:t>
      </w:r>
      <w:r w:rsidR="00DE7BAB" w:rsidRPr="00DE7BAB">
        <w:rPr>
          <w:rFonts w:eastAsia="標楷體" w:hint="eastAsia"/>
          <w:sz w:val="28"/>
          <w:szCs w:val="28"/>
        </w:rPr>
        <w:t>）</w:t>
      </w:r>
      <w:r w:rsidR="00F93738" w:rsidRPr="00F93738">
        <w:rPr>
          <w:rFonts w:eastAsia="標楷體" w:hint="eastAsia"/>
          <w:sz w:val="28"/>
          <w:szCs w:val="28"/>
        </w:rPr>
        <w:t>。</w:t>
      </w:r>
    </w:p>
    <w:p w:rsidR="00711F72" w:rsidRDefault="00711F72" w:rsidP="00711F72">
      <w:pPr>
        <w:snapToGrid w:val="0"/>
        <w:spacing w:before="120" w:line="300" w:lineRule="auto"/>
        <w:ind w:leftChars="104" w:left="600" w:right="-227" w:hangingChars="125" w:hanging="35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(2)</w:t>
      </w:r>
      <w:r w:rsidR="00F93738" w:rsidRPr="00F93738">
        <w:rPr>
          <w:rFonts w:eastAsia="標楷體"/>
          <w:sz w:val="28"/>
          <w:szCs w:val="28"/>
        </w:rPr>
        <w:t>新加坡</w:t>
      </w:r>
      <w:r w:rsidR="00DE7BAB" w:rsidRPr="00DE7BAB">
        <w:rPr>
          <w:rFonts w:eastAsia="標楷體" w:hint="eastAsia"/>
          <w:sz w:val="28"/>
          <w:szCs w:val="28"/>
        </w:rPr>
        <w:t>2012</w:t>
      </w:r>
      <w:r w:rsidR="00DE7BAB" w:rsidRPr="00DE7BAB">
        <w:rPr>
          <w:rFonts w:eastAsia="標楷體" w:hint="eastAsia"/>
          <w:sz w:val="28"/>
          <w:szCs w:val="28"/>
        </w:rPr>
        <w:t>年</w:t>
      </w:r>
      <w:r w:rsidR="00DE7BAB" w:rsidRPr="00DE7BAB">
        <w:rPr>
          <w:rFonts w:eastAsia="標楷體" w:hint="eastAsia"/>
          <w:sz w:val="28"/>
          <w:szCs w:val="28"/>
        </w:rPr>
        <w:t>11</w:t>
      </w:r>
      <w:r w:rsidR="00DE7BAB" w:rsidRPr="00DE7BAB">
        <w:rPr>
          <w:rFonts w:eastAsia="標楷體" w:hint="eastAsia"/>
          <w:sz w:val="28"/>
          <w:szCs w:val="28"/>
        </w:rPr>
        <w:t>月出口衰退</w:t>
      </w:r>
      <w:r w:rsidR="00DE7BAB" w:rsidRPr="00DE7BAB">
        <w:rPr>
          <w:rFonts w:eastAsia="標楷體" w:hint="eastAsia"/>
          <w:sz w:val="28"/>
          <w:szCs w:val="28"/>
        </w:rPr>
        <w:t>2.7%</w:t>
      </w:r>
      <w:r w:rsidR="00DE7BAB" w:rsidRPr="00DE7BAB">
        <w:rPr>
          <w:rFonts w:eastAsia="標楷體" w:hint="eastAsia"/>
          <w:sz w:val="28"/>
          <w:szCs w:val="28"/>
        </w:rPr>
        <w:t>，進口衰退</w:t>
      </w:r>
      <w:r w:rsidR="00DE7BAB" w:rsidRPr="00DE7BAB">
        <w:rPr>
          <w:rFonts w:eastAsia="標楷體" w:hint="eastAsia"/>
          <w:sz w:val="28"/>
          <w:szCs w:val="28"/>
        </w:rPr>
        <w:t>4.5%</w:t>
      </w:r>
      <w:r w:rsidR="00DE7BAB" w:rsidRPr="00DE7BAB">
        <w:rPr>
          <w:rFonts w:eastAsia="標楷體" w:hint="eastAsia"/>
          <w:sz w:val="28"/>
          <w:szCs w:val="28"/>
        </w:rPr>
        <w:t>，石油產品出口成長</w:t>
      </w:r>
      <w:r w:rsidR="00DE7BAB" w:rsidRPr="00DE7BAB">
        <w:rPr>
          <w:rFonts w:eastAsia="標楷體" w:hint="eastAsia"/>
          <w:sz w:val="28"/>
          <w:szCs w:val="28"/>
        </w:rPr>
        <w:t>1.5%</w:t>
      </w:r>
      <w:r w:rsidR="00DE7BAB" w:rsidRPr="00DE7BAB">
        <w:rPr>
          <w:rFonts w:eastAsia="標楷體" w:hint="eastAsia"/>
          <w:sz w:val="28"/>
          <w:szCs w:val="28"/>
        </w:rPr>
        <w:t>，非石油產品出口則衰退</w:t>
      </w:r>
      <w:r w:rsidR="00DE7BAB" w:rsidRPr="00DE7BAB">
        <w:rPr>
          <w:rFonts w:eastAsia="標楷體" w:hint="eastAsia"/>
          <w:sz w:val="28"/>
          <w:szCs w:val="28"/>
        </w:rPr>
        <w:t>2.5%</w:t>
      </w:r>
      <w:r w:rsidR="00DE7BAB" w:rsidRPr="00DE7BAB">
        <w:rPr>
          <w:rFonts w:eastAsia="標楷體" w:hint="eastAsia"/>
          <w:sz w:val="28"/>
          <w:szCs w:val="28"/>
        </w:rPr>
        <w:t>，其中電子產品出口衰退</w:t>
      </w:r>
      <w:r w:rsidR="00DE7BAB" w:rsidRPr="00DE7BAB">
        <w:rPr>
          <w:rFonts w:eastAsia="標楷體" w:hint="eastAsia"/>
          <w:sz w:val="28"/>
          <w:szCs w:val="28"/>
        </w:rPr>
        <w:t>16.5%</w:t>
      </w:r>
      <w:r w:rsidR="00DE7BAB" w:rsidRPr="00DE7BAB">
        <w:rPr>
          <w:rFonts w:eastAsia="標楷體" w:hint="eastAsia"/>
          <w:sz w:val="28"/>
          <w:szCs w:val="28"/>
        </w:rPr>
        <w:t>，非電子產品出口成長</w:t>
      </w:r>
      <w:r w:rsidR="00DE7BAB" w:rsidRPr="00DE7BAB">
        <w:rPr>
          <w:rFonts w:eastAsia="標楷體" w:hint="eastAsia"/>
          <w:sz w:val="28"/>
          <w:szCs w:val="28"/>
        </w:rPr>
        <w:t>6.3%</w:t>
      </w:r>
      <w:r w:rsidR="00DE7BAB" w:rsidRPr="00DE7BAB">
        <w:rPr>
          <w:rFonts w:eastAsia="標楷體" w:hint="eastAsia"/>
          <w:sz w:val="28"/>
          <w:szCs w:val="28"/>
        </w:rPr>
        <w:t>。工業生產指數成長</w:t>
      </w:r>
      <w:r w:rsidR="00DE7BAB" w:rsidRPr="00DE7BAB">
        <w:rPr>
          <w:rFonts w:eastAsia="標楷體" w:hint="eastAsia"/>
          <w:sz w:val="28"/>
          <w:szCs w:val="28"/>
        </w:rPr>
        <w:t>3.1%</w:t>
      </w:r>
      <w:r w:rsidR="00DE7BAB" w:rsidRPr="00DE7BAB">
        <w:rPr>
          <w:rFonts w:eastAsia="標楷體" w:hint="eastAsia"/>
          <w:sz w:val="28"/>
          <w:szCs w:val="28"/>
        </w:rPr>
        <w:t>，</w:t>
      </w:r>
      <w:r w:rsidR="00DE7BAB" w:rsidRPr="00DE7BAB">
        <w:rPr>
          <w:rFonts w:eastAsia="標楷體" w:hint="eastAsia"/>
          <w:sz w:val="28"/>
          <w:szCs w:val="28"/>
        </w:rPr>
        <w:t>6</w:t>
      </w:r>
      <w:r w:rsidR="00DE7BAB" w:rsidRPr="00DE7BAB">
        <w:rPr>
          <w:rFonts w:eastAsia="標楷體" w:hint="eastAsia"/>
          <w:sz w:val="28"/>
          <w:szCs w:val="28"/>
        </w:rPr>
        <w:t>大產業中生物醫學製造業成長</w:t>
      </w:r>
      <w:r w:rsidR="00DE7BAB" w:rsidRPr="00DE7BAB">
        <w:rPr>
          <w:rFonts w:eastAsia="標楷體" w:hint="eastAsia"/>
          <w:sz w:val="28"/>
          <w:szCs w:val="28"/>
        </w:rPr>
        <w:t>12.9%</w:t>
      </w:r>
      <w:r w:rsidR="00DE7BAB" w:rsidRPr="00DE7BAB">
        <w:rPr>
          <w:rFonts w:eastAsia="標楷體" w:hint="eastAsia"/>
          <w:sz w:val="28"/>
          <w:szCs w:val="28"/>
        </w:rPr>
        <w:t>，電子業則持續衰退</w:t>
      </w:r>
      <w:r w:rsidR="00DE7BAB" w:rsidRPr="00DE7BAB">
        <w:rPr>
          <w:rFonts w:eastAsia="標楷體" w:hint="eastAsia"/>
          <w:sz w:val="28"/>
          <w:szCs w:val="28"/>
        </w:rPr>
        <w:t>2.3%</w:t>
      </w:r>
      <w:r w:rsidR="00DE7BAB" w:rsidRPr="00DE7BAB">
        <w:rPr>
          <w:rFonts w:eastAsia="標楷體" w:hint="eastAsia"/>
          <w:sz w:val="28"/>
          <w:szCs w:val="28"/>
        </w:rPr>
        <w:t>。消費者物價指數上漲率回落至</w:t>
      </w:r>
      <w:r w:rsidR="00DE7BAB" w:rsidRPr="00DE7BAB">
        <w:rPr>
          <w:rFonts w:eastAsia="標楷體" w:hint="eastAsia"/>
          <w:sz w:val="28"/>
          <w:szCs w:val="28"/>
        </w:rPr>
        <w:t>3.6%</w:t>
      </w:r>
      <w:r w:rsidR="00DE7BAB" w:rsidRPr="00DE7BAB">
        <w:rPr>
          <w:rFonts w:eastAsia="標楷體" w:hint="eastAsia"/>
          <w:sz w:val="28"/>
          <w:szCs w:val="28"/>
        </w:rPr>
        <w:t>，主因新交通運輸及居住成本漲幅持續趨緩所致</w:t>
      </w:r>
      <w:r w:rsidR="00F93738" w:rsidRPr="00F93738">
        <w:rPr>
          <w:rFonts w:eastAsia="標楷體"/>
          <w:sz w:val="28"/>
          <w:szCs w:val="28"/>
        </w:rPr>
        <w:t>。</w:t>
      </w:r>
    </w:p>
    <w:p w:rsidR="00151176" w:rsidRDefault="00711F72" w:rsidP="00151176">
      <w:pPr>
        <w:snapToGrid w:val="0"/>
        <w:spacing w:before="120" w:line="300" w:lineRule="auto"/>
        <w:ind w:leftChars="104" w:left="600" w:right="-227" w:hangingChars="125" w:hanging="35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(3)</w:t>
      </w:r>
      <w:r w:rsidR="00F93738" w:rsidRPr="00F93738">
        <w:rPr>
          <w:rFonts w:eastAsia="標楷體" w:hint="eastAsia"/>
          <w:sz w:val="28"/>
          <w:szCs w:val="28"/>
        </w:rPr>
        <w:t>新加坡</w:t>
      </w:r>
      <w:r w:rsidR="00DE7BAB" w:rsidRPr="00DE7BAB">
        <w:rPr>
          <w:rFonts w:eastAsia="標楷體" w:hint="eastAsia"/>
          <w:sz w:val="28"/>
          <w:szCs w:val="28"/>
        </w:rPr>
        <w:t>貿工部於</w:t>
      </w:r>
      <w:r w:rsidR="00DE7BAB" w:rsidRPr="00DE7BAB">
        <w:rPr>
          <w:rFonts w:eastAsia="標楷體" w:hint="eastAsia"/>
          <w:sz w:val="28"/>
          <w:szCs w:val="28"/>
        </w:rPr>
        <w:t>2012</w:t>
      </w:r>
      <w:r w:rsidR="00DE7BAB" w:rsidRPr="00DE7BAB">
        <w:rPr>
          <w:rFonts w:eastAsia="標楷體" w:hint="eastAsia"/>
          <w:sz w:val="28"/>
          <w:szCs w:val="28"/>
        </w:rPr>
        <w:t>年</w:t>
      </w:r>
      <w:r w:rsidR="00DE7BAB" w:rsidRPr="00DE7BAB">
        <w:rPr>
          <w:rFonts w:eastAsia="標楷體" w:hint="eastAsia"/>
          <w:sz w:val="28"/>
          <w:szCs w:val="28"/>
        </w:rPr>
        <w:t>12</w:t>
      </w:r>
      <w:r w:rsidR="00DE7BAB" w:rsidRPr="00DE7BAB">
        <w:rPr>
          <w:rFonts w:eastAsia="標楷體" w:hint="eastAsia"/>
          <w:sz w:val="28"/>
          <w:szCs w:val="28"/>
        </w:rPr>
        <w:t>月</w:t>
      </w:r>
      <w:r w:rsidR="00DE7BAB" w:rsidRPr="00DE7BAB">
        <w:rPr>
          <w:rFonts w:eastAsia="標楷體" w:hint="eastAsia"/>
          <w:sz w:val="28"/>
          <w:szCs w:val="28"/>
        </w:rPr>
        <w:t>16</w:t>
      </w:r>
      <w:r w:rsidR="00DE7BAB" w:rsidRPr="00DE7BAB">
        <w:rPr>
          <w:rFonts w:eastAsia="標楷體" w:hint="eastAsia"/>
          <w:sz w:val="28"/>
          <w:szCs w:val="28"/>
        </w:rPr>
        <w:t>日發表新聞稿表示，歐盟－新加坡自由貿易協定（</w:t>
      </w:r>
      <w:r w:rsidR="00DE7BAB" w:rsidRPr="00DE7BAB">
        <w:rPr>
          <w:rFonts w:eastAsia="標楷體" w:hint="eastAsia"/>
          <w:sz w:val="28"/>
          <w:szCs w:val="28"/>
        </w:rPr>
        <w:t>EUSFTA</w:t>
      </w:r>
      <w:r w:rsidR="00DE7BAB" w:rsidRPr="00DE7BAB">
        <w:rPr>
          <w:rFonts w:eastAsia="標楷體" w:hint="eastAsia"/>
          <w:sz w:val="28"/>
          <w:szCs w:val="28"/>
        </w:rPr>
        <w:t>）已完成談判，並將簽署協定。</w:t>
      </w:r>
      <w:r w:rsidR="00DE7BAB" w:rsidRPr="00DE7BAB">
        <w:rPr>
          <w:rFonts w:eastAsia="標楷體" w:hint="eastAsia"/>
          <w:sz w:val="28"/>
          <w:szCs w:val="28"/>
        </w:rPr>
        <w:t>EUSFTA</w:t>
      </w:r>
      <w:r w:rsidR="00DE7BAB" w:rsidRPr="00DE7BAB">
        <w:rPr>
          <w:rFonts w:eastAsia="標楷體" w:hint="eastAsia"/>
          <w:sz w:val="28"/>
          <w:szCs w:val="28"/>
        </w:rPr>
        <w:t>除貨品關稅的消除外，尚涵蓋金融、專業、法律、電信及郵政服務的特別承諾，以及服務業市場准入、智慧財產權的保護、競爭政策、技術性貿易障礙，政府採購和永續發展。目前歐盟另與馬來西亞和越南正進行雙邊自由貿易協定諮商，為歐盟－東協自由貿易協定鋪路</w:t>
      </w:r>
      <w:r w:rsidR="00F93738" w:rsidRPr="00F93738">
        <w:rPr>
          <w:rFonts w:eastAsia="標楷體" w:hint="eastAsia"/>
          <w:sz w:val="28"/>
          <w:szCs w:val="28"/>
        </w:rPr>
        <w:t>。</w:t>
      </w:r>
    </w:p>
    <w:p w:rsidR="00711F72" w:rsidRPr="00151176" w:rsidRDefault="00711F72" w:rsidP="00DE7BAB">
      <w:pPr>
        <w:snapToGrid w:val="0"/>
        <w:spacing w:line="300" w:lineRule="auto"/>
        <w:ind w:left="350" w:hangingChars="125" w:hanging="350"/>
        <w:jc w:val="center"/>
        <w:rPr>
          <w:rFonts w:ascii="標楷體" w:eastAsia="標楷體" w:hAnsi="標楷體"/>
          <w:b/>
          <w:sz w:val="22"/>
        </w:rPr>
      </w:pPr>
      <w:r w:rsidRPr="00DE7BAB">
        <w:rPr>
          <w:rFonts w:ascii="標楷體" w:eastAsia="標楷體" w:hAnsi="標楷體" w:hint="eastAsia"/>
          <w:b/>
          <w:sz w:val="28"/>
        </w:rPr>
        <w:t>表</w:t>
      </w:r>
      <w:r w:rsidRPr="00DE7BAB">
        <w:rPr>
          <w:rFonts w:eastAsia="標楷體"/>
          <w:b/>
          <w:sz w:val="28"/>
        </w:rPr>
        <w:t>1-3-3</w:t>
      </w:r>
      <w:r w:rsidRPr="00DE7BAB">
        <w:rPr>
          <w:rFonts w:ascii="標楷體" w:eastAsia="標楷體" w:hAnsi="標楷體"/>
          <w:b/>
          <w:sz w:val="28"/>
        </w:rPr>
        <w:t xml:space="preserve">   </w:t>
      </w:r>
      <w:r w:rsidRPr="00DE7BAB">
        <w:rPr>
          <w:rFonts w:ascii="標楷體" w:eastAsia="標楷體" w:hAnsi="標楷體" w:hint="eastAsia"/>
          <w:b/>
          <w:sz w:val="28"/>
        </w:rPr>
        <w:t>新加坡重要經濟指標</w:t>
      </w:r>
    </w:p>
    <w:p w:rsidR="00DE7BAB" w:rsidRPr="00DE7BAB" w:rsidRDefault="00DE7BAB" w:rsidP="00DE7BAB">
      <w:pPr>
        <w:spacing w:line="280" w:lineRule="exact"/>
        <w:jc w:val="right"/>
        <w:rPr>
          <w:rFonts w:eastAsia="標楷體"/>
          <w:sz w:val="22"/>
        </w:rPr>
      </w:pPr>
      <w:r w:rsidRPr="00DE7BAB">
        <w:rPr>
          <w:rFonts w:eastAsia="標楷體"/>
          <w:sz w:val="22"/>
        </w:rPr>
        <w:t>單位：億</w:t>
      </w:r>
      <w:r w:rsidRPr="00DE7BAB">
        <w:rPr>
          <w:rFonts w:eastAsia="標楷體" w:hint="eastAsia"/>
          <w:sz w:val="22"/>
        </w:rPr>
        <w:t>星</w:t>
      </w:r>
      <w:r w:rsidRPr="00DE7BAB">
        <w:rPr>
          <w:rFonts w:eastAsia="標楷體"/>
          <w:sz w:val="22"/>
        </w:rPr>
        <w:t>元；％</w:t>
      </w:r>
    </w:p>
    <w:tbl>
      <w:tblPr>
        <w:tblW w:w="8308" w:type="dxa"/>
        <w:jc w:val="center"/>
        <w:shd w:val="clear" w:color="auto" w:fill="FFFF99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96"/>
        <w:gridCol w:w="932"/>
        <w:gridCol w:w="672"/>
        <w:gridCol w:w="854"/>
        <w:gridCol w:w="810"/>
        <w:gridCol w:w="750"/>
        <w:gridCol w:w="7"/>
        <w:gridCol w:w="784"/>
        <w:gridCol w:w="896"/>
        <w:gridCol w:w="854"/>
        <w:gridCol w:w="853"/>
      </w:tblGrid>
      <w:tr w:rsidR="00DE7BAB" w:rsidRPr="00DE7BAB" w:rsidTr="00BC711A">
        <w:trPr>
          <w:cantSplit/>
          <w:jc w:val="center"/>
        </w:trPr>
        <w:tc>
          <w:tcPr>
            <w:tcW w:w="896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DE7BAB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/>
                <w:sz w:val="22"/>
              </w:rPr>
              <w:t>年</w:t>
            </w:r>
          </w:p>
          <w:p w:rsidR="00DE7BAB" w:rsidRPr="00DE7BAB" w:rsidRDefault="00DE7BAB" w:rsidP="00DE7BAB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/>
                <w:sz w:val="22"/>
              </w:rPr>
              <w:t>(</w:t>
            </w:r>
            <w:r w:rsidRPr="00DE7BAB">
              <w:rPr>
                <w:rFonts w:eastAsia="標楷體"/>
                <w:sz w:val="22"/>
              </w:rPr>
              <w:t>月</w:t>
            </w:r>
            <w:r w:rsidRPr="00DE7BAB">
              <w:rPr>
                <w:rFonts w:eastAsia="標楷體"/>
                <w:sz w:val="22"/>
              </w:rPr>
              <w:t>)</w:t>
            </w:r>
          </w:p>
        </w:tc>
        <w:tc>
          <w:tcPr>
            <w:tcW w:w="93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DE7BAB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/>
                <w:sz w:val="22"/>
              </w:rPr>
              <w:t>實質</w:t>
            </w:r>
          </w:p>
          <w:p w:rsidR="00DE7BAB" w:rsidRPr="00DE7BAB" w:rsidRDefault="00DE7BAB" w:rsidP="00DE7BAB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/>
                <w:sz w:val="22"/>
              </w:rPr>
              <w:t>GDP</w:t>
            </w:r>
          </w:p>
        </w:tc>
        <w:tc>
          <w:tcPr>
            <w:tcW w:w="67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DE7BAB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/>
                <w:sz w:val="22"/>
              </w:rPr>
              <w:t>工業</w:t>
            </w:r>
          </w:p>
          <w:p w:rsidR="00DE7BAB" w:rsidRPr="00DE7BAB" w:rsidRDefault="00DE7BAB" w:rsidP="00DE7BAB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/>
                <w:sz w:val="22"/>
              </w:rPr>
              <w:t>生產</w:t>
            </w:r>
          </w:p>
        </w:tc>
        <w:tc>
          <w:tcPr>
            <w:tcW w:w="410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DE7BAB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/>
                <w:sz w:val="22"/>
              </w:rPr>
              <w:t>貿</w:t>
            </w:r>
            <w:r w:rsidRPr="00DE7BAB">
              <w:rPr>
                <w:rFonts w:eastAsia="標楷體"/>
                <w:sz w:val="22"/>
              </w:rPr>
              <w:t xml:space="preserve">   </w:t>
            </w:r>
            <w:r w:rsidRPr="00DE7BAB">
              <w:rPr>
                <w:rFonts w:eastAsia="標楷體"/>
                <w:sz w:val="22"/>
              </w:rPr>
              <w:t>易</w:t>
            </w:r>
          </w:p>
        </w:tc>
        <w:tc>
          <w:tcPr>
            <w:tcW w:w="85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DE7BAB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/>
                <w:sz w:val="22"/>
              </w:rPr>
              <w:t>消費者</w:t>
            </w:r>
          </w:p>
          <w:p w:rsidR="00DE7BAB" w:rsidRPr="00DE7BAB" w:rsidRDefault="00DE7BAB" w:rsidP="00DE7BAB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/>
                <w:sz w:val="22"/>
              </w:rPr>
              <w:t>物價</w:t>
            </w:r>
          </w:p>
        </w:tc>
        <w:tc>
          <w:tcPr>
            <w:tcW w:w="853" w:type="dxa"/>
            <w:vMerge w:val="restart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auto"/>
            <w:vAlign w:val="center"/>
          </w:tcPr>
          <w:p w:rsidR="00DE7BAB" w:rsidRPr="00DE7BAB" w:rsidRDefault="00DE7BAB" w:rsidP="00DE7BAB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/>
                <w:sz w:val="22"/>
              </w:rPr>
              <w:t>失業率</w:t>
            </w:r>
          </w:p>
        </w:tc>
      </w:tr>
      <w:tr w:rsidR="00DE7BAB" w:rsidRPr="00DE7BAB" w:rsidTr="00DE7BAB">
        <w:trPr>
          <w:cantSplit/>
          <w:trHeight w:val="284"/>
          <w:jc w:val="center"/>
        </w:trPr>
        <w:tc>
          <w:tcPr>
            <w:tcW w:w="896" w:type="dxa"/>
            <w:vMerge/>
            <w:tcBorders>
              <w:left w:val="nil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DE7BAB">
            <w:pPr>
              <w:spacing w:line="280" w:lineRule="exact"/>
              <w:rPr>
                <w:rFonts w:eastAsia="標楷體"/>
                <w:sz w:val="22"/>
              </w:rPr>
            </w:pPr>
          </w:p>
        </w:tc>
        <w:tc>
          <w:tcPr>
            <w:tcW w:w="93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DE7BAB">
            <w:pPr>
              <w:spacing w:line="280" w:lineRule="exact"/>
              <w:rPr>
                <w:rFonts w:eastAsia="標楷體"/>
                <w:sz w:val="22"/>
              </w:rPr>
            </w:pPr>
          </w:p>
        </w:tc>
        <w:tc>
          <w:tcPr>
            <w:tcW w:w="67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DE7BAB">
            <w:pPr>
              <w:spacing w:line="280" w:lineRule="exact"/>
              <w:rPr>
                <w:rFonts w:eastAsia="標楷體"/>
                <w:sz w:val="22"/>
              </w:rPr>
            </w:pPr>
          </w:p>
        </w:tc>
        <w:tc>
          <w:tcPr>
            <w:tcW w:w="16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DE7BAB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/>
                <w:sz w:val="22"/>
              </w:rPr>
              <w:t>出口</w:t>
            </w:r>
          </w:p>
        </w:tc>
        <w:tc>
          <w:tcPr>
            <w:tcW w:w="15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DE7BAB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/>
                <w:sz w:val="22"/>
              </w:rPr>
              <w:t>進口</w:t>
            </w:r>
          </w:p>
        </w:tc>
        <w:tc>
          <w:tcPr>
            <w:tcW w:w="89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DE7BAB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/>
                <w:sz w:val="22"/>
              </w:rPr>
              <w:t>出入超</w:t>
            </w:r>
          </w:p>
        </w:tc>
        <w:tc>
          <w:tcPr>
            <w:tcW w:w="85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DE7BAB">
            <w:pPr>
              <w:spacing w:line="280" w:lineRule="exact"/>
              <w:rPr>
                <w:rFonts w:eastAsia="標楷體"/>
                <w:sz w:val="22"/>
              </w:rPr>
            </w:pPr>
          </w:p>
        </w:tc>
        <w:tc>
          <w:tcPr>
            <w:tcW w:w="853" w:type="dxa"/>
            <w:vMerge/>
            <w:tcBorders>
              <w:left w:val="single" w:sz="6" w:space="0" w:color="auto"/>
              <w:right w:val="nil"/>
            </w:tcBorders>
            <w:shd w:val="clear" w:color="auto" w:fill="auto"/>
          </w:tcPr>
          <w:p w:rsidR="00DE7BAB" w:rsidRPr="00DE7BAB" w:rsidRDefault="00DE7BAB" w:rsidP="00DE7BAB">
            <w:pPr>
              <w:spacing w:line="280" w:lineRule="exact"/>
              <w:rPr>
                <w:rFonts w:eastAsia="標楷體"/>
                <w:sz w:val="22"/>
              </w:rPr>
            </w:pPr>
          </w:p>
        </w:tc>
      </w:tr>
      <w:tr w:rsidR="00DE7BAB" w:rsidRPr="00DE7BAB" w:rsidTr="00BC711A">
        <w:trPr>
          <w:cantSplit/>
          <w:trHeight w:val="284"/>
          <w:jc w:val="center"/>
        </w:trPr>
        <w:tc>
          <w:tcPr>
            <w:tcW w:w="896" w:type="dxa"/>
            <w:vMerge/>
            <w:tcBorders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DE7BAB">
            <w:pPr>
              <w:spacing w:line="280" w:lineRule="exact"/>
              <w:rPr>
                <w:rFonts w:eastAsia="標楷體"/>
                <w:sz w:val="22"/>
              </w:rPr>
            </w:pPr>
          </w:p>
        </w:tc>
        <w:tc>
          <w:tcPr>
            <w:tcW w:w="93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DE7BAB">
            <w:pPr>
              <w:spacing w:line="280" w:lineRule="exact"/>
              <w:rPr>
                <w:rFonts w:eastAsia="標楷體"/>
                <w:sz w:val="22"/>
              </w:rPr>
            </w:pPr>
          </w:p>
        </w:tc>
        <w:tc>
          <w:tcPr>
            <w:tcW w:w="67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DE7BAB">
            <w:pPr>
              <w:spacing w:line="280" w:lineRule="exact"/>
              <w:rPr>
                <w:rFonts w:eastAsia="標楷體"/>
                <w:sz w:val="22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DE7BAB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/>
                <w:sz w:val="22"/>
              </w:rPr>
              <w:t>金額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DE7BAB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/>
                <w:sz w:val="22"/>
              </w:rPr>
              <w:t>成長率</w:t>
            </w:r>
          </w:p>
        </w:tc>
        <w:tc>
          <w:tcPr>
            <w:tcW w:w="7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DE7BAB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/>
                <w:sz w:val="22"/>
              </w:rPr>
              <w:t>金額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DE7BAB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/>
                <w:sz w:val="22"/>
              </w:rPr>
              <w:t>成長率</w:t>
            </w:r>
          </w:p>
        </w:tc>
        <w:tc>
          <w:tcPr>
            <w:tcW w:w="89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DE7BAB">
            <w:pPr>
              <w:spacing w:line="280" w:lineRule="exact"/>
              <w:rPr>
                <w:rFonts w:eastAsia="標楷體"/>
                <w:sz w:val="22"/>
              </w:rPr>
            </w:pPr>
          </w:p>
        </w:tc>
        <w:tc>
          <w:tcPr>
            <w:tcW w:w="85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DE7BAB">
            <w:pPr>
              <w:spacing w:line="280" w:lineRule="exact"/>
              <w:rPr>
                <w:rFonts w:eastAsia="標楷體"/>
                <w:sz w:val="22"/>
              </w:rPr>
            </w:pPr>
          </w:p>
        </w:tc>
        <w:tc>
          <w:tcPr>
            <w:tcW w:w="853" w:type="dxa"/>
            <w:vMerge/>
            <w:tcBorders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</w:tcPr>
          <w:p w:rsidR="00DE7BAB" w:rsidRPr="00DE7BAB" w:rsidRDefault="00DE7BAB" w:rsidP="00DE7BAB">
            <w:pPr>
              <w:spacing w:line="280" w:lineRule="exact"/>
              <w:rPr>
                <w:rFonts w:eastAsia="標楷體"/>
                <w:sz w:val="22"/>
              </w:rPr>
            </w:pPr>
          </w:p>
        </w:tc>
      </w:tr>
      <w:tr w:rsidR="00DE7BAB" w:rsidRPr="00DE7BAB" w:rsidTr="00BC711A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DE7BAB">
            <w:pPr>
              <w:spacing w:line="280" w:lineRule="exact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2008</w:t>
            </w:r>
            <w:r w:rsidRPr="00DE7BAB">
              <w:rPr>
                <w:rFonts w:eastAsia="標楷體" w:hint="eastAsia"/>
                <w:sz w:val="22"/>
              </w:rPr>
              <w:t>年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1.5</w:t>
            </w: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-4.2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4,767.6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5.8</w:t>
            </w:r>
          </w:p>
        </w:tc>
        <w:tc>
          <w:tcPr>
            <w:tcW w:w="757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4,508.9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13.9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/>
                <w:sz w:val="22"/>
              </w:rPr>
              <w:t>258.7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6.6</w:t>
            </w:r>
          </w:p>
        </w:tc>
        <w:tc>
          <w:tcPr>
            <w:tcW w:w="853" w:type="dxa"/>
            <w:tcBorders>
              <w:left w:val="single" w:sz="6" w:space="0" w:color="auto"/>
              <w:right w:val="nil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2.2</w:t>
            </w:r>
          </w:p>
        </w:tc>
      </w:tr>
      <w:tr w:rsidR="00DE7BAB" w:rsidRPr="00DE7BAB" w:rsidTr="00BC711A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DE7BAB">
            <w:pPr>
              <w:spacing w:line="280" w:lineRule="exact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2009</w:t>
            </w:r>
            <w:r w:rsidRPr="00DE7BAB">
              <w:rPr>
                <w:rFonts w:eastAsia="標楷體" w:hint="eastAsia"/>
                <w:sz w:val="22"/>
              </w:rPr>
              <w:t>年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-0.8</w:t>
            </w: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-4.2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3,911.2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-18.0</w:t>
            </w:r>
          </w:p>
        </w:tc>
        <w:tc>
          <w:tcPr>
            <w:tcW w:w="757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3,563.0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-21.0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348.2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0.6</w:t>
            </w:r>
          </w:p>
        </w:tc>
        <w:tc>
          <w:tcPr>
            <w:tcW w:w="853" w:type="dxa"/>
            <w:tcBorders>
              <w:left w:val="single" w:sz="6" w:space="0" w:color="auto"/>
              <w:right w:val="nil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3.0</w:t>
            </w:r>
          </w:p>
        </w:tc>
      </w:tr>
      <w:tr w:rsidR="00DE7BAB" w:rsidRPr="00DE7BAB" w:rsidTr="00BC711A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DE7BAB">
            <w:pPr>
              <w:spacing w:line="280" w:lineRule="exact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2010</w:t>
            </w:r>
            <w:r w:rsidRPr="00DE7BAB">
              <w:rPr>
                <w:rFonts w:eastAsia="標楷體" w:hint="eastAsia"/>
                <w:sz w:val="22"/>
              </w:rPr>
              <w:t>年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14.5</w:t>
            </w: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29.7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4,788.4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22.4</w:t>
            </w:r>
          </w:p>
        </w:tc>
        <w:tc>
          <w:tcPr>
            <w:tcW w:w="75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4,232.2</w:t>
            </w:r>
          </w:p>
        </w:tc>
        <w:tc>
          <w:tcPr>
            <w:tcW w:w="791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18.8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556.2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2.8</w:t>
            </w:r>
          </w:p>
        </w:tc>
        <w:tc>
          <w:tcPr>
            <w:tcW w:w="853" w:type="dxa"/>
            <w:tcBorders>
              <w:left w:val="single" w:sz="6" w:space="0" w:color="auto"/>
              <w:right w:val="nil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2.2</w:t>
            </w:r>
          </w:p>
        </w:tc>
      </w:tr>
      <w:tr w:rsidR="00DE7BAB" w:rsidRPr="00DE7BAB" w:rsidTr="00BC711A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DE7BAB">
            <w:pPr>
              <w:spacing w:line="280" w:lineRule="exact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2011</w:t>
            </w:r>
            <w:r w:rsidRPr="00DE7BAB">
              <w:rPr>
                <w:rFonts w:eastAsia="標楷體" w:hint="eastAsia"/>
                <w:sz w:val="22"/>
              </w:rPr>
              <w:t>年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4.9</w:t>
            </w: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7.6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5,147.4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7.5</w:t>
            </w:r>
          </w:p>
        </w:tc>
        <w:tc>
          <w:tcPr>
            <w:tcW w:w="75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4,596.6</w:t>
            </w:r>
          </w:p>
        </w:tc>
        <w:tc>
          <w:tcPr>
            <w:tcW w:w="791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8.6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550.8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5.2</w:t>
            </w:r>
          </w:p>
        </w:tc>
        <w:tc>
          <w:tcPr>
            <w:tcW w:w="853" w:type="dxa"/>
            <w:tcBorders>
              <w:left w:val="single" w:sz="6" w:space="0" w:color="auto"/>
              <w:right w:val="nil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2.0</w:t>
            </w:r>
          </w:p>
        </w:tc>
      </w:tr>
      <w:tr w:rsidR="00DE7BAB" w:rsidRPr="00DE7BAB" w:rsidTr="00BC711A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DE7BAB">
            <w:pPr>
              <w:spacing w:line="280" w:lineRule="exact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2012</w:t>
            </w:r>
            <w:r w:rsidRPr="00DE7BAB">
              <w:rPr>
                <w:rFonts w:eastAsia="標楷體" w:hint="eastAsia"/>
                <w:sz w:val="22"/>
              </w:rPr>
              <w:t>年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1.2</w:t>
            </w:r>
            <w:r w:rsidRPr="00DE7BAB">
              <w:rPr>
                <w:rFonts w:eastAsia="標楷體" w:hint="eastAsia"/>
                <w:sz w:val="22"/>
                <w:vertAlign w:val="superscript"/>
              </w:rPr>
              <w:t>p</w:t>
            </w: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75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791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853" w:type="dxa"/>
            <w:tcBorders>
              <w:left w:val="single" w:sz="6" w:space="0" w:color="auto"/>
              <w:right w:val="nil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</w:p>
        </w:tc>
      </w:tr>
      <w:tr w:rsidR="00DE7BAB" w:rsidRPr="00DE7BAB" w:rsidTr="00BC711A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DE7BAB">
            <w:pPr>
              <w:spacing w:line="280" w:lineRule="exact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1</w:t>
            </w:r>
            <w:r w:rsidRPr="00DE7BAB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-10.5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407.1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-4.0</w:t>
            </w:r>
          </w:p>
        </w:tc>
        <w:tc>
          <w:tcPr>
            <w:tcW w:w="75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394.6</w:t>
            </w:r>
          </w:p>
        </w:tc>
        <w:tc>
          <w:tcPr>
            <w:tcW w:w="791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8.5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12.5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4.8</w:t>
            </w:r>
          </w:p>
        </w:tc>
        <w:tc>
          <w:tcPr>
            <w:tcW w:w="853" w:type="dxa"/>
            <w:tcBorders>
              <w:left w:val="single" w:sz="6" w:space="0" w:color="auto"/>
              <w:right w:val="nil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</w:p>
        </w:tc>
      </w:tr>
      <w:tr w:rsidR="00DE7BAB" w:rsidRPr="00DE7BAB" w:rsidTr="00BC711A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DE7BAB">
            <w:pPr>
              <w:spacing w:line="280" w:lineRule="exact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2</w:t>
            </w:r>
            <w:r w:rsidRPr="00DE7BAB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11.9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451.6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24.9</w:t>
            </w:r>
          </w:p>
        </w:tc>
        <w:tc>
          <w:tcPr>
            <w:tcW w:w="75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396.8</w:t>
            </w:r>
          </w:p>
        </w:tc>
        <w:tc>
          <w:tcPr>
            <w:tcW w:w="791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26.5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54.8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4.6</w:t>
            </w:r>
          </w:p>
        </w:tc>
        <w:tc>
          <w:tcPr>
            <w:tcW w:w="853" w:type="dxa"/>
            <w:tcBorders>
              <w:left w:val="single" w:sz="6" w:space="0" w:color="auto"/>
              <w:right w:val="nil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</w:p>
        </w:tc>
      </w:tr>
      <w:tr w:rsidR="00DE7BAB" w:rsidRPr="00DE7BAB" w:rsidTr="00BC711A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DE7BAB">
            <w:pPr>
              <w:spacing w:line="280" w:lineRule="exact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3</w:t>
            </w:r>
            <w:r w:rsidRPr="00DE7BAB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1.5(I)</w:t>
            </w: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-3.6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450.2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-2.2</w:t>
            </w:r>
          </w:p>
        </w:tc>
        <w:tc>
          <w:tcPr>
            <w:tcW w:w="75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425.8</w:t>
            </w:r>
          </w:p>
        </w:tc>
        <w:tc>
          <w:tcPr>
            <w:tcW w:w="791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0.6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24.4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5.2</w:t>
            </w:r>
          </w:p>
        </w:tc>
        <w:tc>
          <w:tcPr>
            <w:tcW w:w="853" w:type="dxa"/>
            <w:tcBorders>
              <w:left w:val="single" w:sz="6" w:space="0" w:color="auto"/>
              <w:right w:val="nil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2.1(I)</w:t>
            </w:r>
          </w:p>
        </w:tc>
      </w:tr>
      <w:tr w:rsidR="00DE7BAB" w:rsidRPr="00DE7BAB" w:rsidTr="00BC711A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DE7BAB">
            <w:pPr>
              <w:spacing w:line="280" w:lineRule="exact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4</w:t>
            </w:r>
            <w:r w:rsidRPr="00DE7BAB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-2.2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441.3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3.8</w:t>
            </w:r>
          </w:p>
        </w:tc>
        <w:tc>
          <w:tcPr>
            <w:tcW w:w="75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387.8</w:t>
            </w:r>
          </w:p>
        </w:tc>
        <w:tc>
          <w:tcPr>
            <w:tcW w:w="791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1.7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53.3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5.4</w:t>
            </w:r>
          </w:p>
        </w:tc>
        <w:tc>
          <w:tcPr>
            <w:tcW w:w="853" w:type="dxa"/>
            <w:tcBorders>
              <w:left w:val="single" w:sz="6" w:space="0" w:color="auto"/>
              <w:right w:val="nil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</w:p>
        </w:tc>
      </w:tr>
      <w:tr w:rsidR="00DE7BAB" w:rsidRPr="00DE7BAB" w:rsidTr="00BC711A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DE7BAB">
            <w:pPr>
              <w:spacing w:line="280" w:lineRule="exact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5</w:t>
            </w:r>
            <w:r w:rsidRPr="00DE7BAB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6.1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436.3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3.2</w:t>
            </w:r>
          </w:p>
        </w:tc>
        <w:tc>
          <w:tcPr>
            <w:tcW w:w="75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416.3</w:t>
            </w:r>
          </w:p>
        </w:tc>
        <w:tc>
          <w:tcPr>
            <w:tcW w:w="791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6.0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20.0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5.0</w:t>
            </w:r>
          </w:p>
        </w:tc>
        <w:tc>
          <w:tcPr>
            <w:tcW w:w="853" w:type="dxa"/>
            <w:tcBorders>
              <w:left w:val="single" w:sz="6" w:space="0" w:color="auto"/>
              <w:right w:val="nil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</w:p>
        </w:tc>
      </w:tr>
      <w:tr w:rsidR="00DE7BAB" w:rsidRPr="00DE7BAB" w:rsidTr="00BC711A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DE7BAB">
            <w:pPr>
              <w:spacing w:line="280" w:lineRule="exact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6</w:t>
            </w:r>
            <w:r w:rsidRPr="00DE7BAB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2.3(II)</w:t>
            </w: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7.8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432.7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-0.4</w:t>
            </w:r>
          </w:p>
        </w:tc>
        <w:tc>
          <w:tcPr>
            <w:tcW w:w="75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412.6</w:t>
            </w:r>
          </w:p>
        </w:tc>
        <w:tc>
          <w:tcPr>
            <w:tcW w:w="791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6.2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20.1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5.3</w:t>
            </w:r>
          </w:p>
        </w:tc>
        <w:tc>
          <w:tcPr>
            <w:tcW w:w="853" w:type="dxa"/>
            <w:tcBorders>
              <w:left w:val="single" w:sz="6" w:space="0" w:color="auto"/>
              <w:right w:val="nil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2.0(II)</w:t>
            </w:r>
          </w:p>
        </w:tc>
      </w:tr>
      <w:tr w:rsidR="00DE7BAB" w:rsidRPr="00DE7BAB" w:rsidTr="00BC711A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DE7BAB">
            <w:pPr>
              <w:spacing w:line="280" w:lineRule="exact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7</w:t>
            </w:r>
            <w:r w:rsidRPr="00DE7BAB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2.0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422.3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0.3</w:t>
            </w:r>
          </w:p>
        </w:tc>
        <w:tc>
          <w:tcPr>
            <w:tcW w:w="75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387.6</w:t>
            </w:r>
          </w:p>
        </w:tc>
        <w:tc>
          <w:tcPr>
            <w:tcW w:w="791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6.0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34.7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4.0</w:t>
            </w:r>
          </w:p>
        </w:tc>
        <w:tc>
          <w:tcPr>
            <w:tcW w:w="853" w:type="dxa"/>
            <w:tcBorders>
              <w:left w:val="single" w:sz="6" w:space="0" w:color="auto"/>
              <w:right w:val="nil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</w:p>
        </w:tc>
      </w:tr>
      <w:tr w:rsidR="00DE7BAB" w:rsidRPr="00DE7BAB" w:rsidTr="00BC711A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DE7BAB">
            <w:pPr>
              <w:spacing w:line="280" w:lineRule="exact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8</w:t>
            </w:r>
            <w:r w:rsidRPr="00DE7BAB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-3.0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417.4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-6.0</w:t>
            </w:r>
          </w:p>
        </w:tc>
        <w:tc>
          <w:tcPr>
            <w:tcW w:w="75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382.7</w:t>
            </w:r>
          </w:p>
        </w:tc>
        <w:tc>
          <w:tcPr>
            <w:tcW w:w="791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-8.3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34.6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3.9</w:t>
            </w:r>
          </w:p>
        </w:tc>
        <w:tc>
          <w:tcPr>
            <w:tcW w:w="853" w:type="dxa"/>
            <w:tcBorders>
              <w:left w:val="single" w:sz="6" w:space="0" w:color="auto"/>
              <w:right w:val="nil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</w:p>
        </w:tc>
      </w:tr>
      <w:tr w:rsidR="00DE7BAB" w:rsidRPr="00DE7BAB" w:rsidTr="00BC711A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DE7BAB">
            <w:pPr>
              <w:spacing w:line="280" w:lineRule="exact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9</w:t>
            </w:r>
            <w:r w:rsidRPr="00DE7BAB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0.0(III)</w:t>
            </w: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-3.8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416.1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-6.4</w:t>
            </w:r>
          </w:p>
        </w:tc>
        <w:tc>
          <w:tcPr>
            <w:tcW w:w="75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375.8</w:t>
            </w:r>
          </w:p>
        </w:tc>
        <w:tc>
          <w:tcPr>
            <w:tcW w:w="791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-0.5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40.3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4.7</w:t>
            </w:r>
          </w:p>
        </w:tc>
        <w:tc>
          <w:tcPr>
            <w:tcW w:w="853" w:type="dxa"/>
            <w:tcBorders>
              <w:left w:val="single" w:sz="6" w:space="0" w:color="auto"/>
              <w:right w:val="nil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1.9(III)</w:t>
            </w:r>
          </w:p>
        </w:tc>
      </w:tr>
      <w:tr w:rsidR="00DE7BAB" w:rsidRPr="00DE7BAB" w:rsidTr="00BC711A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DE7BAB">
            <w:pPr>
              <w:spacing w:line="280" w:lineRule="exact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10</w:t>
            </w:r>
            <w:r w:rsidRPr="00DE7BAB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-5.1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440.8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1.6</w:t>
            </w:r>
          </w:p>
        </w:tc>
        <w:tc>
          <w:tcPr>
            <w:tcW w:w="75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405.5</w:t>
            </w:r>
          </w:p>
        </w:tc>
        <w:tc>
          <w:tcPr>
            <w:tcW w:w="791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5.1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35.3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4.0</w:t>
            </w:r>
          </w:p>
        </w:tc>
        <w:tc>
          <w:tcPr>
            <w:tcW w:w="853" w:type="dxa"/>
            <w:tcBorders>
              <w:left w:val="single" w:sz="6" w:space="0" w:color="auto"/>
              <w:right w:val="nil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</w:p>
        </w:tc>
      </w:tr>
      <w:tr w:rsidR="00DE7BAB" w:rsidRPr="00DE7BAB" w:rsidTr="00BC711A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DE7BAB">
            <w:pPr>
              <w:spacing w:line="280" w:lineRule="exact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11</w:t>
            </w:r>
            <w:r w:rsidRPr="00DE7BAB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3.1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417.8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-2.7</w:t>
            </w:r>
          </w:p>
        </w:tc>
        <w:tc>
          <w:tcPr>
            <w:tcW w:w="75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398.3</w:t>
            </w:r>
          </w:p>
        </w:tc>
        <w:tc>
          <w:tcPr>
            <w:tcW w:w="791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-4.5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19.5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3.6</w:t>
            </w:r>
          </w:p>
        </w:tc>
        <w:tc>
          <w:tcPr>
            <w:tcW w:w="853" w:type="dxa"/>
            <w:tcBorders>
              <w:left w:val="single" w:sz="6" w:space="0" w:color="auto"/>
              <w:right w:val="nil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</w:p>
        </w:tc>
      </w:tr>
      <w:tr w:rsidR="00DE7BAB" w:rsidRPr="00DE7BAB" w:rsidTr="00BC711A">
        <w:trPr>
          <w:cantSplit/>
          <w:jc w:val="center"/>
        </w:trPr>
        <w:tc>
          <w:tcPr>
            <w:tcW w:w="896" w:type="dxa"/>
            <w:tcBorders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DE7BAB">
            <w:pPr>
              <w:spacing w:line="280" w:lineRule="exact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12</w:t>
            </w:r>
            <w:r w:rsidRPr="00DE7BAB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932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DE7BAB">
              <w:rPr>
                <w:rFonts w:eastAsia="標楷體" w:hint="eastAsia"/>
                <w:sz w:val="22"/>
              </w:rPr>
              <w:t>1.1</w:t>
            </w:r>
            <w:r w:rsidRPr="00DE7BAB">
              <w:rPr>
                <w:rFonts w:eastAsia="標楷體" w:hint="eastAsia"/>
                <w:sz w:val="22"/>
                <w:vertAlign w:val="superscript"/>
              </w:rPr>
              <w:t>P</w:t>
            </w:r>
            <w:r w:rsidRPr="00DE7BAB">
              <w:rPr>
                <w:rFonts w:eastAsia="標楷體" w:hint="eastAsia"/>
                <w:sz w:val="22"/>
              </w:rPr>
              <w:t>(IV)</w:t>
            </w:r>
          </w:p>
        </w:tc>
        <w:tc>
          <w:tcPr>
            <w:tcW w:w="672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854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81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75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791" w:type="dxa"/>
            <w:gridSpan w:val="2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89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854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853" w:type="dxa"/>
            <w:tcBorders>
              <w:left w:val="single" w:sz="6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E7BAB" w:rsidRPr="00DE7BAB" w:rsidRDefault="00DE7BAB" w:rsidP="00EF40D9">
            <w:pPr>
              <w:spacing w:line="280" w:lineRule="exact"/>
              <w:jc w:val="center"/>
              <w:rPr>
                <w:rFonts w:eastAsia="標楷體"/>
                <w:sz w:val="22"/>
              </w:rPr>
            </w:pPr>
          </w:p>
        </w:tc>
      </w:tr>
    </w:tbl>
    <w:p w:rsidR="00DE7BAB" w:rsidRPr="00DE7BAB" w:rsidRDefault="00DE7BAB" w:rsidP="00DE7BAB">
      <w:pPr>
        <w:spacing w:line="280" w:lineRule="exact"/>
        <w:rPr>
          <w:rFonts w:eastAsia="標楷體"/>
          <w:sz w:val="22"/>
        </w:rPr>
      </w:pPr>
      <w:r w:rsidRPr="00DE7BAB">
        <w:rPr>
          <w:rFonts w:eastAsia="標楷體"/>
          <w:sz w:val="22"/>
        </w:rPr>
        <w:t>資料來源：新加坡統計局。</w:t>
      </w:r>
    </w:p>
    <w:p w:rsidR="00DE7BAB" w:rsidRDefault="00DE7BAB" w:rsidP="00151176">
      <w:pPr>
        <w:spacing w:line="280" w:lineRule="exact"/>
        <w:rPr>
          <w:rFonts w:eastAsia="標楷體"/>
          <w:kern w:val="0"/>
          <w:sz w:val="22"/>
        </w:rPr>
      </w:pPr>
    </w:p>
    <w:p w:rsidR="00E6225B" w:rsidRPr="004472C8" w:rsidRDefault="00E6225B" w:rsidP="00BC711A">
      <w:pPr>
        <w:pStyle w:val="k3a"/>
        <w:tabs>
          <w:tab w:val="left" w:pos="540"/>
        </w:tabs>
        <w:spacing w:beforeLines="0" w:before="0" w:line="240" w:lineRule="atLeast"/>
        <w:ind w:leftChars="100" w:left="991" w:right="0" w:hangingChars="268" w:hanging="751"/>
        <w:rPr>
          <w:b/>
          <w:szCs w:val="28"/>
        </w:rPr>
      </w:pPr>
      <w:r w:rsidRPr="00664599">
        <w:rPr>
          <w:b/>
          <w:szCs w:val="28"/>
        </w:rPr>
        <w:t>４、</w:t>
      </w:r>
      <w:r w:rsidR="00664599">
        <w:rPr>
          <w:rFonts w:hint="eastAsia"/>
          <w:b/>
          <w:szCs w:val="28"/>
        </w:rPr>
        <w:t xml:space="preserve"> </w:t>
      </w:r>
      <w:r w:rsidRPr="004472C8">
        <w:rPr>
          <w:b/>
          <w:szCs w:val="28"/>
        </w:rPr>
        <w:t>香港</w:t>
      </w:r>
    </w:p>
    <w:p w:rsidR="00756E72" w:rsidRPr="00FB67C1" w:rsidRDefault="00756E72" w:rsidP="00BC711A">
      <w:pPr>
        <w:tabs>
          <w:tab w:val="num" w:pos="755"/>
        </w:tabs>
        <w:snapToGrid w:val="0"/>
        <w:spacing w:line="300" w:lineRule="auto"/>
        <w:ind w:left="760" w:hanging="323"/>
        <w:jc w:val="both"/>
        <w:rPr>
          <w:rFonts w:eastAsia="標楷體"/>
          <w:color w:val="000000"/>
          <w:sz w:val="28"/>
          <w:szCs w:val="28"/>
        </w:rPr>
      </w:pPr>
      <w:bookmarkStart w:id="32" w:name="_Toc279048474"/>
      <w:bookmarkStart w:id="33" w:name="_Toc337122129"/>
      <w:r>
        <w:rPr>
          <w:rFonts w:eastAsia="標楷體"/>
          <w:color w:val="000000"/>
          <w:sz w:val="28"/>
          <w:szCs w:val="28"/>
        </w:rPr>
        <w:t>(1)</w:t>
      </w:r>
      <w:r w:rsidR="00DE7BAB" w:rsidRPr="00DE7BAB">
        <w:rPr>
          <w:rFonts w:eastAsia="標楷體" w:hint="eastAsia"/>
          <w:color w:val="000000"/>
          <w:sz w:val="28"/>
          <w:szCs w:val="28"/>
        </w:rPr>
        <w:t>中國銀行</w:t>
      </w:r>
      <w:r w:rsidR="00DE7BAB" w:rsidRPr="00DE7BAB">
        <w:rPr>
          <w:rFonts w:eastAsia="標楷體" w:hint="eastAsia"/>
          <w:color w:val="000000"/>
          <w:sz w:val="28"/>
          <w:szCs w:val="28"/>
        </w:rPr>
        <w:t>(</w:t>
      </w:r>
      <w:r w:rsidR="00DE7BAB" w:rsidRPr="00DE7BAB">
        <w:rPr>
          <w:rFonts w:eastAsia="標楷體" w:hint="eastAsia"/>
          <w:color w:val="000000"/>
          <w:sz w:val="28"/>
          <w:szCs w:val="28"/>
        </w:rPr>
        <w:t>香港</w:t>
      </w:r>
      <w:r w:rsidR="00DE7BAB" w:rsidRPr="00DE7BAB">
        <w:rPr>
          <w:rFonts w:eastAsia="標楷體" w:hint="eastAsia"/>
          <w:color w:val="000000"/>
          <w:sz w:val="28"/>
          <w:szCs w:val="28"/>
        </w:rPr>
        <w:t>)</w:t>
      </w:r>
      <w:r w:rsidR="00DE7BAB" w:rsidRPr="00DE7BAB">
        <w:rPr>
          <w:rFonts w:eastAsia="標楷體" w:hint="eastAsia"/>
          <w:color w:val="000000"/>
          <w:sz w:val="28"/>
          <w:szCs w:val="28"/>
        </w:rPr>
        <w:t>最新發布報告指出，若</w:t>
      </w:r>
      <w:r w:rsidR="00DE7BAB" w:rsidRPr="00DE7BAB">
        <w:rPr>
          <w:rFonts w:eastAsia="標楷體" w:hint="eastAsia"/>
          <w:color w:val="000000"/>
          <w:sz w:val="28"/>
          <w:szCs w:val="28"/>
        </w:rPr>
        <w:t>2013</w:t>
      </w:r>
      <w:r w:rsidR="00DE7BAB" w:rsidRPr="00DE7BAB">
        <w:rPr>
          <w:rFonts w:eastAsia="標楷體" w:hint="eastAsia"/>
          <w:color w:val="000000"/>
          <w:sz w:val="28"/>
          <w:szCs w:val="28"/>
        </w:rPr>
        <w:t>年美國沒有墜入財政懸崖，歐元區無出現更大的危機，在中國大陸經濟好轉及低基期等因素帶動下，預計香港</w:t>
      </w:r>
      <w:r w:rsidR="00DE7BAB" w:rsidRPr="00DE7BAB">
        <w:rPr>
          <w:rFonts w:eastAsia="標楷體" w:hint="eastAsia"/>
          <w:color w:val="000000"/>
          <w:sz w:val="28"/>
          <w:szCs w:val="28"/>
        </w:rPr>
        <w:t>2013</w:t>
      </w:r>
      <w:r w:rsidR="00DE7BAB" w:rsidRPr="00DE7BAB">
        <w:rPr>
          <w:rFonts w:eastAsia="標楷體" w:hint="eastAsia"/>
          <w:color w:val="000000"/>
          <w:sz w:val="28"/>
          <w:szCs w:val="28"/>
        </w:rPr>
        <w:t>年經濟成長</w:t>
      </w:r>
      <w:r w:rsidR="00DE7BAB" w:rsidRPr="00DE7BAB">
        <w:rPr>
          <w:rFonts w:eastAsia="標楷體" w:hint="eastAsia"/>
          <w:color w:val="000000"/>
          <w:sz w:val="28"/>
          <w:szCs w:val="28"/>
        </w:rPr>
        <w:t>3.2%</w:t>
      </w:r>
      <w:r w:rsidR="00DE7BAB" w:rsidRPr="00DE7BAB">
        <w:rPr>
          <w:rFonts w:eastAsia="標楷體" w:hint="eastAsia"/>
          <w:color w:val="000000"/>
          <w:sz w:val="28"/>
          <w:szCs w:val="28"/>
        </w:rPr>
        <w:t>。另由</w:t>
      </w:r>
      <w:r w:rsidR="00EF40D9">
        <w:rPr>
          <w:rFonts w:eastAsia="標楷體" w:hint="eastAsia"/>
          <w:color w:val="000000"/>
          <w:sz w:val="28"/>
          <w:szCs w:val="28"/>
        </w:rPr>
        <w:t>於內需增速下滑及訪港遊客購物減少等因素影響香港就業市場，失業率將</w:t>
      </w:r>
      <w:r w:rsidR="00DE7BAB" w:rsidRPr="00DE7BAB">
        <w:rPr>
          <w:rFonts w:eastAsia="標楷體" w:hint="eastAsia"/>
          <w:color w:val="000000"/>
          <w:sz w:val="28"/>
          <w:szCs w:val="28"/>
        </w:rPr>
        <w:t>輕微上升，預計</w:t>
      </w:r>
      <w:r w:rsidR="00DE7BAB" w:rsidRPr="00DE7BAB">
        <w:rPr>
          <w:rFonts w:eastAsia="標楷體" w:hint="eastAsia"/>
          <w:color w:val="000000"/>
          <w:sz w:val="28"/>
          <w:szCs w:val="28"/>
        </w:rPr>
        <w:t>3.7%</w:t>
      </w:r>
      <w:r>
        <w:rPr>
          <w:rFonts w:ascii="新細明體" w:hAnsi="新細明體" w:hint="eastAsia"/>
          <w:color w:val="000000"/>
          <w:sz w:val="28"/>
          <w:szCs w:val="28"/>
        </w:rPr>
        <w:t>。</w:t>
      </w:r>
    </w:p>
    <w:p w:rsidR="00756E72" w:rsidRDefault="00756E72" w:rsidP="00756E72">
      <w:pPr>
        <w:tabs>
          <w:tab w:val="num" w:pos="755"/>
        </w:tabs>
        <w:snapToGrid w:val="0"/>
        <w:spacing w:line="300" w:lineRule="auto"/>
        <w:ind w:leftChars="100" w:left="660" w:rightChars="-59" w:right="-142" w:hangingChars="150" w:hanging="420"/>
        <w:jc w:val="both"/>
        <w:rPr>
          <w:rFonts w:eastAsia="標楷體"/>
          <w:color w:val="000000"/>
          <w:sz w:val="28"/>
          <w:szCs w:val="28"/>
        </w:rPr>
      </w:pPr>
      <w:r>
        <w:rPr>
          <w:rFonts w:eastAsia="標楷體"/>
          <w:color w:val="000000"/>
          <w:sz w:val="28"/>
          <w:szCs w:val="28"/>
        </w:rPr>
        <w:t xml:space="preserve"> (2)2012</w:t>
      </w:r>
      <w:r w:rsidR="00DE7BAB" w:rsidRPr="00DE7BAB">
        <w:rPr>
          <w:rFonts w:eastAsia="標楷體" w:hint="eastAsia"/>
          <w:color w:val="000000"/>
          <w:sz w:val="28"/>
          <w:szCs w:val="28"/>
        </w:rPr>
        <w:t>年</w:t>
      </w:r>
      <w:r w:rsidR="00DE7BAB" w:rsidRPr="00DE7BAB">
        <w:rPr>
          <w:rFonts w:eastAsia="標楷體" w:hint="eastAsia"/>
          <w:color w:val="000000"/>
          <w:sz w:val="28"/>
          <w:szCs w:val="28"/>
        </w:rPr>
        <w:t>11</w:t>
      </w:r>
      <w:r w:rsidR="00DE7BAB" w:rsidRPr="00DE7BAB">
        <w:rPr>
          <w:rFonts w:eastAsia="標楷體" w:hint="eastAsia"/>
          <w:color w:val="000000"/>
          <w:sz w:val="28"/>
          <w:szCs w:val="28"/>
        </w:rPr>
        <w:t>月出口較上年同期成長</w:t>
      </w:r>
      <w:r w:rsidR="00DE7BAB" w:rsidRPr="00DE7BAB">
        <w:rPr>
          <w:rFonts w:eastAsia="標楷體" w:hint="eastAsia"/>
          <w:color w:val="000000"/>
          <w:sz w:val="28"/>
          <w:szCs w:val="28"/>
        </w:rPr>
        <w:t>10.5%</w:t>
      </w:r>
      <w:r w:rsidR="00DE7BAB" w:rsidRPr="00DE7BAB">
        <w:rPr>
          <w:rFonts w:eastAsia="標楷體" w:hint="eastAsia"/>
          <w:color w:val="000000"/>
          <w:sz w:val="28"/>
          <w:szCs w:val="28"/>
        </w:rPr>
        <w:t>，進口較上年同期上升</w:t>
      </w:r>
      <w:r w:rsidR="00DE7BAB" w:rsidRPr="00DE7BAB">
        <w:rPr>
          <w:rFonts w:eastAsia="標楷體" w:hint="eastAsia"/>
          <w:color w:val="000000"/>
          <w:sz w:val="28"/>
          <w:szCs w:val="28"/>
        </w:rPr>
        <w:t>9%</w:t>
      </w:r>
      <w:r w:rsidR="00DE7BAB" w:rsidRPr="00DE7BAB">
        <w:rPr>
          <w:rFonts w:eastAsia="標楷體" w:hint="eastAsia"/>
          <w:color w:val="000000"/>
          <w:sz w:val="28"/>
          <w:szCs w:val="28"/>
        </w:rPr>
        <w:t>，貿易逆差</w:t>
      </w:r>
      <w:r w:rsidR="00DE7BAB" w:rsidRPr="00DE7BAB">
        <w:rPr>
          <w:rFonts w:eastAsia="標楷體" w:hint="eastAsia"/>
          <w:color w:val="000000"/>
          <w:sz w:val="28"/>
          <w:szCs w:val="28"/>
        </w:rPr>
        <w:t>441</w:t>
      </w:r>
      <w:r w:rsidR="00DE7BAB" w:rsidRPr="00DE7BAB">
        <w:rPr>
          <w:rFonts w:eastAsia="標楷體" w:hint="eastAsia"/>
          <w:color w:val="000000"/>
          <w:sz w:val="28"/>
          <w:szCs w:val="28"/>
        </w:rPr>
        <w:t>億港元；消費者物價指數</w:t>
      </w:r>
      <w:r w:rsidR="00EF40D9">
        <w:rPr>
          <w:rFonts w:eastAsia="標楷體" w:hint="eastAsia"/>
          <w:color w:val="000000"/>
          <w:sz w:val="28"/>
          <w:szCs w:val="28"/>
        </w:rPr>
        <w:t>上漲</w:t>
      </w:r>
      <w:r w:rsidR="00DE7BAB" w:rsidRPr="00DE7BAB">
        <w:rPr>
          <w:rFonts w:eastAsia="標楷體" w:hint="eastAsia"/>
          <w:color w:val="000000"/>
          <w:sz w:val="28"/>
          <w:szCs w:val="28"/>
        </w:rPr>
        <w:t>3.7%</w:t>
      </w:r>
      <w:r w:rsidR="00DE7BAB" w:rsidRPr="00DE7BAB">
        <w:rPr>
          <w:rFonts w:eastAsia="標楷體" w:hint="eastAsia"/>
          <w:color w:val="000000"/>
          <w:sz w:val="28"/>
          <w:szCs w:val="28"/>
        </w:rPr>
        <w:t>；失業率維持</w:t>
      </w:r>
      <w:r w:rsidR="00DE7BAB" w:rsidRPr="00DE7BAB">
        <w:rPr>
          <w:rFonts w:eastAsia="標楷體" w:hint="eastAsia"/>
          <w:color w:val="000000"/>
          <w:sz w:val="28"/>
          <w:szCs w:val="28"/>
        </w:rPr>
        <w:t>3.4%</w:t>
      </w:r>
      <w:r w:rsidR="00DE7BAB">
        <w:rPr>
          <w:rFonts w:eastAsia="標楷體" w:hint="eastAsia"/>
          <w:color w:val="000000"/>
          <w:sz w:val="28"/>
          <w:szCs w:val="28"/>
        </w:rPr>
        <w:t>。</w:t>
      </w:r>
    </w:p>
    <w:p w:rsidR="00AA6116" w:rsidRDefault="00756E72" w:rsidP="00151176">
      <w:pPr>
        <w:tabs>
          <w:tab w:val="num" w:pos="755"/>
        </w:tabs>
        <w:snapToGrid w:val="0"/>
        <w:spacing w:line="300" w:lineRule="auto"/>
        <w:ind w:left="760" w:rightChars="-59" w:right="-142" w:hanging="323"/>
        <w:jc w:val="both"/>
        <w:rPr>
          <w:rFonts w:eastAsia="標楷體"/>
          <w:b/>
          <w:sz w:val="28"/>
          <w:szCs w:val="32"/>
          <w:lang w:val="zh-TW"/>
        </w:rPr>
      </w:pPr>
      <w:r>
        <w:rPr>
          <w:rFonts w:eastAsia="標楷體"/>
          <w:color w:val="000000"/>
          <w:sz w:val="28"/>
          <w:szCs w:val="28"/>
        </w:rPr>
        <w:t>(3)</w:t>
      </w:r>
      <w:r w:rsidRPr="00F20E31">
        <w:rPr>
          <w:rFonts w:hint="eastAsia"/>
        </w:rPr>
        <w:t xml:space="preserve"> </w:t>
      </w:r>
      <w:r w:rsidRPr="00F20E31">
        <w:rPr>
          <w:rFonts w:eastAsia="標楷體" w:hint="eastAsia"/>
          <w:color w:val="000000"/>
          <w:sz w:val="28"/>
          <w:szCs w:val="28"/>
        </w:rPr>
        <w:t>2012</w:t>
      </w:r>
      <w:r w:rsidRPr="00F20E31">
        <w:rPr>
          <w:rFonts w:eastAsia="標楷體" w:hint="eastAsia"/>
          <w:color w:val="000000"/>
          <w:sz w:val="28"/>
          <w:szCs w:val="28"/>
        </w:rPr>
        <w:t>年</w:t>
      </w:r>
      <w:r w:rsidR="00BC711A" w:rsidRPr="00BC711A">
        <w:rPr>
          <w:rFonts w:eastAsia="標楷體" w:hint="eastAsia"/>
          <w:color w:val="000000"/>
          <w:sz w:val="28"/>
          <w:szCs w:val="28"/>
        </w:rPr>
        <w:t>11</w:t>
      </w:r>
      <w:r w:rsidR="00BC711A" w:rsidRPr="00BC711A">
        <w:rPr>
          <w:rFonts w:eastAsia="標楷體" w:hint="eastAsia"/>
          <w:color w:val="000000"/>
          <w:sz w:val="28"/>
          <w:szCs w:val="28"/>
        </w:rPr>
        <w:t>月零售業總銷貨金額為</w:t>
      </w:r>
      <w:r w:rsidR="00BC711A" w:rsidRPr="00BC711A">
        <w:rPr>
          <w:rFonts w:eastAsia="標楷體" w:hint="eastAsia"/>
          <w:color w:val="000000"/>
          <w:sz w:val="28"/>
          <w:szCs w:val="28"/>
        </w:rPr>
        <w:t>365</w:t>
      </w:r>
      <w:r w:rsidR="00BC711A" w:rsidRPr="00BC711A">
        <w:rPr>
          <w:rFonts w:eastAsia="標楷體" w:hint="eastAsia"/>
          <w:color w:val="000000"/>
          <w:sz w:val="28"/>
          <w:szCs w:val="28"/>
        </w:rPr>
        <w:t>億港元，較</w:t>
      </w:r>
      <w:r w:rsidR="00BC711A" w:rsidRPr="00BC711A">
        <w:rPr>
          <w:rFonts w:eastAsia="標楷體" w:hint="eastAsia"/>
          <w:color w:val="000000"/>
          <w:sz w:val="28"/>
          <w:szCs w:val="28"/>
        </w:rPr>
        <w:t>2011</w:t>
      </w:r>
      <w:r w:rsidR="00BC711A" w:rsidRPr="00BC711A">
        <w:rPr>
          <w:rFonts w:eastAsia="標楷體" w:hint="eastAsia"/>
          <w:color w:val="000000"/>
          <w:sz w:val="28"/>
          <w:szCs w:val="28"/>
        </w:rPr>
        <w:t>年同月成長</w:t>
      </w:r>
      <w:r w:rsidR="00BC711A" w:rsidRPr="00BC711A">
        <w:rPr>
          <w:rFonts w:eastAsia="標楷體" w:hint="eastAsia"/>
          <w:color w:val="000000"/>
          <w:sz w:val="28"/>
          <w:szCs w:val="28"/>
        </w:rPr>
        <w:t>9.5</w:t>
      </w:r>
      <w:r w:rsidR="00BC711A" w:rsidRPr="00BC711A">
        <w:rPr>
          <w:rFonts w:eastAsia="標楷體" w:hint="eastAsia"/>
          <w:color w:val="000000"/>
          <w:sz w:val="28"/>
          <w:szCs w:val="28"/>
        </w:rPr>
        <w:t>％，總銷貨數量亦成長</w:t>
      </w:r>
      <w:r w:rsidR="00BC711A" w:rsidRPr="00BC711A">
        <w:rPr>
          <w:rFonts w:eastAsia="標楷體" w:hint="eastAsia"/>
          <w:color w:val="000000"/>
          <w:sz w:val="28"/>
          <w:szCs w:val="28"/>
        </w:rPr>
        <w:t>8.1</w:t>
      </w:r>
      <w:r w:rsidR="00BC711A" w:rsidRPr="00BC711A">
        <w:rPr>
          <w:rFonts w:eastAsia="標楷體" w:hint="eastAsia"/>
          <w:color w:val="000000"/>
          <w:sz w:val="28"/>
          <w:szCs w:val="28"/>
        </w:rPr>
        <w:t>％。同期間，按商店主要類別分析，以雜項耐用消費品的銷貨數量增加</w:t>
      </w:r>
      <w:r w:rsidR="00BC711A" w:rsidRPr="00BC711A">
        <w:rPr>
          <w:rFonts w:eastAsia="標楷體" w:hint="eastAsia"/>
          <w:color w:val="000000"/>
          <w:sz w:val="28"/>
          <w:szCs w:val="28"/>
        </w:rPr>
        <w:t>40.5</w:t>
      </w:r>
      <w:r w:rsidR="00BC711A" w:rsidRPr="00BC711A">
        <w:rPr>
          <w:rFonts w:eastAsia="標楷體" w:hint="eastAsia"/>
          <w:color w:val="000000"/>
          <w:sz w:val="28"/>
          <w:szCs w:val="28"/>
        </w:rPr>
        <w:t>％最多，其次為電器及攝影器材零售量增加</w:t>
      </w:r>
      <w:r w:rsidR="00BC711A" w:rsidRPr="00BC711A">
        <w:rPr>
          <w:rFonts w:eastAsia="標楷體" w:hint="eastAsia"/>
          <w:color w:val="000000"/>
          <w:sz w:val="28"/>
          <w:szCs w:val="28"/>
        </w:rPr>
        <w:t>16.8</w:t>
      </w:r>
      <w:r w:rsidR="00BC711A" w:rsidRPr="00BC711A">
        <w:rPr>
          <w:rFonts w:eastAsia="標楷體" w:hint="eastAsia"/>
          <w:color w:val="000000"/>
          <w:sz w:val="28"/>
          <w:szCs w:val="28"/>
        </w:rPr>
        <w:t>％，珠寶首飾、鐘錶及名貴禮物增加</w:t>
      </w:r>
      <w:r w:rsidR="00BC711A" w:rsidRPr="00BC711A">
        <w:rPr>
          <w:rFonts w:eastAsia="標楷體" w:hint="eastAsia"/>
          <w:color w:val="000000"/>
          <w:sz w:val="28"/>
          <w:szCs w:val="28"/>
        </w:rPr>
        <w:t>11.5</w:t>
      </w:r>
      <w:r w:rsidR="00BC711A" w:rsidRPr="00BC711A">
        <w:rPr>
          <w:rFonts w:eastAsia="標楷體" w:hint="eastAsia"/>
          <w:color w:val="000000"/>
          <w:sz w:val="28"/>
          <w:szCs w:val="28"/>
        </w:rPr>
        <w:t>％</w:t>
      </w:r>
      <w:r w:rsidRPr="004B74AB">
        <w:rPr>
          <w:rFonts w:eastAsia="標楷體"/>
          <w:sz w:val="28"/>
          <w:szCs w:val="28"/>
        </w:rPr>
        <w:t>。</w:t>
      </w:r>
    </w:p>
    <w:p w:rsidR="00756E72" w:rsidRPr="00756E72" w:rsidRDefault="00756E72" w:rsidP="00756E72">
      <w:pPr>
        <w:snapToGrid w:val="0"/>
        <w:spacing w:line="240" w:lineRule="atLeast"/>
        <w:ind w:left="544" w:rightChars="-59" w:right="-142"/>
        <w:jc w:val="center"/>
        <w:rPr>
          <w:rFonts w:eastAsia="標楷體"/>
          <w:b/>
          <w:sz w:val="28"/>
          <w:szCs w:val="32"/>
          <w:lang w:val="zh-TW"/>
        </w:rPr>
      </w:pPr>
      <w:r w:rsidRPr="00756E72">
        <w:rPr>
          <w:rFonts w:eastAsia="標楷體" w:hint="eastAsia"/>
          <w:b/>
          <w:sz w:val="28"/>
          <w:szCs w:val="32"/>
          <w:lang w:val="zh-TW"/>
        </w:rPr>
        <w:t>表</w:t>
      </w:r>
      <w:r w:rsidRPr="00756E72">
        <w:rPr>
          <w:rFonts w:eastAsia="標楷體"/>
          <w:b/>
          <w:sz w:val="28"/>
          <w:szCs w:val="32"/>
          <w:lang w:val="zh-TW"/>
        </w:rPr>
        <w:t xml:space="preserve">1-3-4   </w:t>
      </w:r>
      <w:r w:rsidRPr="00756E72">
        <w:rPr>
          <w:rFonts w:eastAsia="標楷體" w:hint="eastAsia"/>
          <w:b/>
          <w:sz w:val="28"/>
          <w:szCs w:val="32"/>
          <w:lang w:val="zh-TW"/>
        </w:rPr>
        <w:t>香港重要經濟指標</w:t>
      </w:r>
    </w:p>
    <w:p w:rsidR="00756E72" w:rsidRPr="00756E72" w:rsidRDefault="00756E72" w:rsidP="000243EB">
      <w:pPr>
        <w:snapToGrid w:val="0"/>
        <w:ind w:rightChars="-300" w:right="-720"/>
        <w:jc w:val="right"/>
        <w:rPr>
          <w:rFonts w:eastAsia="標楷體"/>
          <w:bCs/>
          <w:szCs w:val="28"/>
        </w:rPr>
      </w:pPr>
      <w:r w:rsidRPr="00756E72">
        <w:rPr>
          <w:rFonts w:eastAsia="標楷體"/>
          <w:bCs/>
          <w:sz w:val="28"/>
          <w:szCs w:val="32"/>
          <w:lang w:val="zh-TW"/>
        </w:rPr>
        <w:t xml:space="preserve">          </w:t>
      </w:r>
      <w:r w:rsidRPr="00756E72">
        <w:rPr>
          <w:rFonts w:eastAsia="標楷體" w:hint="eastAsia"/>
          <w:bCs/>
          <w:szCs w:val="28"/>
          <w:lang w:val="zh-TW"/>
        </w:rPr>
        <w:t>單位：</w:t>
      </w:r>
      <w:r w:rsidRPr="00756E72">
        <w:rPr>
          <w:rFonts w:eastAsia="標楷體"/>
          <w:bCs/>
          <w:szCs w:val="28"/>
          <w:lang w:val="zh-TW"/>
        </w:rPr>
        <w:t>10</w:t>
      </w:r>
      <w:r w:rsidRPr="00756E72">
        <w:rPr>
          <w:rFonts w:eastAsia="標楷體" w:hint="eastAsia"/>
          <w:bCs/>
          <w:szCs w:val="28"/>
          <w:lang w:val="zh-TW"/>
        </w:rPr>
        <w:t>億港元；％</w:t>
      </w:r>
    </w:p>
    <w:tbl>
      <w:tblPr>
        <w:tblW w:w="9000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88"/>
        <w:gridCol w:w="1008"/>
        <w:gridCol w:w="938"/>
        <w:gridCol w:w="746"/>
        <w:gridCol w:w="784"/>
        <w:gridCol w:w="853"/>
        <w:gridCol w:w="784"/>
        <w:gridCol w:w="910"/>
        <w:gridCol w:w="854"/>
        <w:gridCol w:w="835"/>
      </w:tblGrid>
      <w:tr w:rsidR="00BC711A" w:rsidRPr="00BC711A" w:rsidTr="00BC711A">
        <w:trPr>
          <w:cantSplit/>
        </w:trPr>
        <w:tc>
          <w:tcPr>
            <w:tcW w:w="1288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BC711A">
              <w:rPr>
                <w:rFonts w:eastAsia="標楷體" w:hint="eastAsia"/>
                <w:bCs/>
                <w:sz w:val="22"/>
                <w:szCs w:val="22"/>
                <w:lang w:val="zh-TW"/>
              </w:rPr>
              <w:t>年</w:t>
            </w:r>
            <w:r w:rsidRPr="00BC711A">
              <w:rPr>
                <w:rFonts w:eastAsia="標楷體"/>
                <w:bCs/>
                <w:sz w:val="22"/>
                <w:szCs w:val="22"/>
              </w:rPr>
              <w:t>(</w:t>
            </w:r>
            <w:r w:rsidRPr="00BC711A">
              <w:rPr>
                <w:rFonts w:eastAsia="標楷體" w:hint="eastAsia"/>
                <w:bCs/>
                <w:sz w:val="22"/>
                <w:szCs w:val="22"/>
                <w:lang w:val="zh-TW"/>
              </w:rPr>
              <w:t>月</w:t>
            </w:r>
            <w:r w:rsidRPr="00BC711A">
              <w:rPr>
                <w:rFonts w:eastAsia="標楷體"/>
                <w:bCs/>
                <w:sz w:val="22"/>
                <w:szCs w:val="22"/>
              </w:rPr>
              <w:t>)</w:t>
            </w:r>
          </w:p>
        </w:tc>
        <w:tc>
          <w:tcPr>
            <w:tcW w:w="100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BC711A">
              <w:rPr>
                <w:rFonts w:eastAsia="標楷體" w:hint="eastAsia"/>
                <w:bCs/>
                <w:sz w:val="22"/>
                <w:szCs w:val="22"/>
                <w:lang w:val="zh-TW"/>
              </w:rPr>
              <w:t>實質</w:t>
            </w:r>
          </w:p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BC711A">
              <w:rPr>
                <w:rFonts w:eastAsia="標楷體"/>
                <w:bCs/>
                <w:sz w:val="22"/>
                <w:szCs w:val="22"/>
              </w:rPr>
              <w:t>GDP</w:t>
            </w:r>
          </w:p>
        </w:tc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BC711A">
              <w:rPr>
                <w:rFonts w:eastAsia="標楷體" w:hint="eastAsia"/>
                <w:bCs/>
                <w:sz w:val="22"/>
                <w:szCs w:val="22"/>
                <w:lang w:val="zh-TW"/>
              </w:rPr>
              <w:t>工業</w:t>
            </w:r>
          </w:p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BC711A">
              <w:rPr>
                <w:rFonts w:eastAsia="標楷體" w:hint="eastAsia"/>
                <w:bCs/>
                <w:sz w:val="22"/>
                <w:szCs w:val="22"/>
                <w:lang w:val="zh-TW"/>
              </w:rPr>
              <w:t>生產</w:t>
            </w:r>
          </w:p>
        </w:tc>
        <w:tc>
          <w:tcPr>
            <w:tcW w:w="407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rPr>
                <w:rFonts w:eastAsia="標楷體"/>
                <w:bCs/>
                <w:sz w:val="22"/>
                <w:szCs w:val="20"/>
              </w:rPr>
            </w:pPr>
            <w:r w:rsidRPr="00BC711A">
              <w:rPr>
                <w:rFonts w:eastAsia="標楷體" w:hint="eastAsia"/>
                <w:bCs/>
                <w:sz w:val="22"/>
                <w:szCs w:val="20"/>
              </w:rPr>
              <w:t>貿</w:t>
            </w:r>
            <w:r w:rsidRPr="00BC711A">
              <w:rPr>
                <w:rFonts w:eastAsia="標楷體"/>
                <w:bCs/>
                <w:sz w:val="22"/>
                <w:szCs w:val="20"/>
              </w:rPr>
              <w:t xml:space="preserve">    </w:t>
            </w:r>
            <w:r w:rsidRPr="00BC711A">
              <w:rPr>
                <w:rFonts w:eastAsia="標楷體" w:hint="eastAsia"/>
                <w:bCs/>
                <w:sz w:val="22"/>
                <w:szCs w:val="20"/>
              </w:rPr>
              <w:t>易</w:t>
            </w:r>
          </w:p>
        </w:tc>
        <w:tc>
          <w:tcPr>
            <w:tcW w:w="85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rPr>
                <w:rFonts w:eastAsia="標楷體"/>
                <w:bCs/>
                <w:sz w:val="22"/>
                <w:szCs w:val="22"/>
                <w:lang w:val="zh-TW"/>
              </w:rPr>
            </w:pPr>
            <w:r w:rsidRPr="00BC711A">
              <w:rPr>
                <w:rFonts w:eastAsia="標楷體" w:hint="eastAsia"/>
                <w:bCs/>
                <w:sz w:val="22"/>
                <w:szCs w:val="22"/>
                <w:lang w:val="zh-TW"/>
              </w:rPr>
              <w:t>消費者</w:t>
            </w:r>
          </w:p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BC711A">
              <w:rPr>
                <w:rFonts w:eastAsia="標楷體" w:hint="eastAsia"/>
                <w:bCs/>
                <w:sz w:val="22"/>
                <w:szCs w:val="22"/>
                <w:lang w:val="zh-TW"/>
              </w:rPr>
              <w:t>物價</w:t>
            </w:r>
          </w:p>
        </w:tc>
        <w:tc>
          <w:tcPr>
            <w:tcW w:w="8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BC711A">
              <w:rPr>
                <w:rFonts w:eastAsia="標楷體" w:hint="eastAsia"/>
                <w:bCs/>
                <w:sz w:val="22"/>
                <w:szCs w:val="22"/>
                <w:lang w:val="zh-TW"/>
              </w:rPr>
              <w:t>失業率</w:t>
            </w:r>
          </w:p>
        </w:tc>
      </w:tr>
      <w:tr w:rsidR="00BC711A" w:rsidRPr="00BC711A" w:rsidTr="00BC711A">
        <w:trPr>
          <w:cantSplit/>
          <w:trHeight w:val="284"/>
        </w:trPr>
        <w:tc>
          <w:tcPr>
            <w:tcW w:w="1288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711A" w:rsidRPr="00BC711A" w:rsidRDefault="00BC711A" w:rsidP="00BC711A">
            <w:pPr>
              <w:widowControl/>
              <w:rPr>
                <w:rFonts w:eastAsia="標楷體"/>
                <w:bCs/>
                <w:sz w:val="22"/>
                <w:szCs w:val="22"/>
              </w:rPr>
            </w:pPr>
          </w:p>
        </w:tc>
        <w:tc>
          <w:tcPr>
            <w:tcW w:w="100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711A" w:rsidRPr="00BC711A" w:rsidRDefault="00BC711A" w:rsidP="00BC711A">
            <w:pPr>
              <w:widowControl/>
              <w:rPr>
                <w:rFonts w:eastAsia="標楷體"/>
                <w:bCs/>
                <w:sz w:val="22"/>
                <w:szCs w:val="22"/>
              </w:rPr>
            </w:pPr>
          </w:p>
        </w:tc>
        <w:tc>
          <w:tcPr>
            <w:tcW w:w="93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711A" w:rsidRPr="00BC711A" w:rsidRDefault="00BC711A" w:rsidP="00BC711A">
            <w:pPr>
              <w:widowControl/>
              <w:rPr>
                <w:rFonts w:eastAsia="標楷體"/>
                <w:bCs/>
                <w:sz w:val="22"/>
                <w:szCs w:val="22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BC711A">
              <w:rPr>
                <w:rFonts w:eastAsia="標楷體" w:hint="eastAsia"/>
                <w:bCs/>
                <w:sz w:val="22"/>
                <w:szCs w:val="22"/>
              </w:rPr>
              <w:t>出口</w:t>
            </w:r>
          </w:p>
        </w:tc>
        <w:tc>
          <w:tcPr>
            <w:tcW w:w="16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BC711A">
              <w:rPr>
                <w:rFonts w:eastAsia="標楷體" w:hint="eastAsia"/>
                <w:bCs/>
                <w:sz w:val="22"/>
                <w:szCs w:val="22"/>
              </w:rPr>
              <w:t>進口</w:t>
            </w:r>
          </w:p>
        </w:tc>
        <w:tc>
          <w:tcPr>
            <w:tcW w:w="9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rPr>
                <w:rFonts w:eastAsia="標楷體"/>
                <w:bCs/>
                <w:sz w:val="22"/>
              </w:rPr>
            </w:pPr>
            <w:r w:rsidRPr="00BC711A">
              <w:rPr>
                <w:rFonts w:eastAsia="標楷體" w:hint="eastAsia"/>
                <w:bCs/>
                <w:sz w:val="22"/>
                <w:szCs w:val="22"/>
                <w:lang w:val="zh-TW"/>
              </w:rPr>
              <w:t>出入超</w:t>
            </w:r>
          </w:p>
        </w:tc>
        <w:tc>
          <w:tcPr>
            <w:tcW w:w="85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711A" w:rsidRPr="00BC711A" w:rsidRDefault="00BC711A" w:rsidP="00BC711A">
            <w:pPr>
              <w:widowControl/>
              <w:rPr>
                <w:rFonts w:eastAsia="標楷體"/>
                <w:bCs/>
                <w:sz w:val="22"/>
                <w:szCs w:val="22"/>
              </w:rPr>
            </w:pPr>
          </w:p>
        </w:tc>
        <w:tc>
          <w:tcPr>
            <w:tcW w:w="83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C711A" w:rsidRPr="00BC711A" w:rsidRDefault="00BC711A" w:rsidP="00BC711A">
            <w:pPr>
              <w:widowControl/>
              <w:rPr>
                <w:rFonts w:eastAsia="標楷體"/>
                <w:bCs/>
                <w:sz w:val="22"/>
                <w:szCs w:val="22"/>
              </w:rPr>
            </w:pPr>
          </w:p>
        </w:tc>
      </w:tr>
      <w:tr w:rsidR="00BC711A" w:rsidRPr="00BC711A" w:rsidTr="00BC711A">
        <w:trPr>
          <w:cantSplit/>
          <w:trHeight w:val="284"/>
        </w:trPr>
        <w:tc>
          <w:tcPr>
            <w:tcW w:w="1288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711A" w:rsidRPr="00BC711A" w:rsidRDefault="00BC711A" w:rsidP="00BC711A">
            <w:pPr>
              <w:widowControl/>
              <w:rPr>
                <w:rFonts w:eastAsia="標楷體"/>
                <w:bCs/>
                <w:sz w:val="22"/>
                <w:szCs w:val="22"/>
              </w:rPr>
            </w:pPr>
          </w:p>
        </w:tc>
        <w:tc>
          <w:tcPr>
            <w:tcW w:w="100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711A" w:rsidRPr="00BC711A" w:rsidRDefault="00BC711A" w:rsidP="00BC711A">
            <w:pPr>
              <w:widowControl/>
              <w:rPr>
                <w:rFonts w:eastAsia="標楷體"/>
                <w:bCs/>
                <w:sz w:val="22"/>
                <w:szCs w:val="22"/>
              </w:rPr>
            </w:pPr>
          </w:p>
        </w:tc>
        <w:tc>
          <w:tcPr>
            <w:tcW w:w="93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711A" w:rsidRPr="00BC711A" w:rsidRDefault="00BC711A" w:rsidP="00BC711A">
            <w:pPr>
              <w:widowControl/>
              <w:rPr>
                <w:rFonts w:eastAsia="標楷體"/>
                <w:bCs/>
                <w:sz w:val="22"/>
                <w:szCs w:val="22"/>
              </w:rPr>
            </w:pPr>
          </w:p>
        </w:tc>
        <w:tc>
          <w:tcPr>
            <w:tcW w:w="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BC711A">
              <w:rPr>
                <w:rFonts w:eastAsia="標楷體" w:hint="eastAsia"/>
                <w:bCs/>
                <w:sz w:val="22"/>
                <w:szCs w:val="22"/>
              </w:rPr>
              <w:t>金額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BC711A">
              <w:rPr>
                <w:rFonts w:eastAsia="標楷體" w:hint="eastAsia"/>
                <w:bCs/>
                <w:sz w:val="22"/>
                <w:szCs w:val="22"/>
              </w:rPr>
              <w:t>成長率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BC711A">
              <w:rPr>
                <w:rFonts w:eastAsia="標楷體" w:hint="eastAsia"/>
                <w:bCs/>
                <w:sz w:val="22"/>
                <w:szCs w:val="22"/>
              </w:rPr>
              <w:t>金額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BC711A">
              <w:rPr>
                <w:rFonts w:eastAsia="標楷體" w:hint="eastAsia"/>
                <w:bCs/>
                <w:sz w:val="22"/>
                <w:szCs w:val="22"/>
              </w:rPr>
              <w:t>成長率</w:t>
            </w:r>
          </w:p>
        </w:tc>
        <w:tc>
          <w:tcPr>
            <w:tcW w:w="9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711A" w:rsidRPr="00BC711A" w:rsidRDefault="00BC711A" w:rsidP="00BC711A">
            <w:pPr>
              <w:widowControl/>
              <w:rPr>
                <w:rFonts w:eastAsia="標楷體"/>
                <w:bCs/>
                <w:sz w:val="22"/>
              </w:rPr>
            </w:pPr>
          </w:p>
        </w:tc>
        <w:tc>
          <w:tcPr>
            <w:tcW w:w="85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711A" w:rsidRPr="00BC711A" w:rsidRDefault="00BC711A" w:rsidP="00BC711A">
            <w:pPr>
              <w:widowControl/>
              <w:rPr>
                <w:rFonts w:eastAsia="標楷體"/>
                <w:bCs/>
                <w:sz w:val="22"/>
                <w:szCs w:val="22"/>
              </w:rPr>
            </w:pPr>
          </w:p>
        </w:tc>
        <w:tc>
          <w:tcPr>
            <w:tcW w:w="83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C711A" w:rsidRPr="00BC711A" w:rsidRDefault="00BC711A" w:rsidP="00BC711A">
            <w:pPr>
              <w:widowControl/>
              <w:rPr>
                <w:rFonts w:eastAsia="標楷體"/>
                <w:bCs/>
                <w:sz w:val="22"/>
                <w:szCs w:val="22"/>
              </w:rPr>
            </w:pPr>
          </w:p>
        </w:tc>
      </w:tr>
      <w:tr w:rsidR="00BC711A" w:rsidRPr="00BC711A" w:rsidTr="00BC711A">
        <w:trPr>
          <w:cantSplit/>
        </w:trPr>
        <w:tc>
          <w:tcPr>
            <w:tcW w:w="1288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sz w:val="22"/>
              </w:rPr>
            </w:pPr>
            <w:r w:rsidRPr="00BC711A">
              <w:rPr>
                <w:rFonts w:eastAsia="標楷體"/>
                <w:bCs/>
                <w:sz w:val="22"/>
              </w:rPr>
              <w:t>2009</w:t>
            </w:r>
            <w:r w:rsidRPr="00BC711A">
              <w:rPr>
                <w:rFonts w:eastAsia="標楷體" w:hint="eastAsia"/>
                <w:bCs/>
                <w:sz w:val="22"/>
              </w:rPr>
              <w:t>年</w:t>
            </w:r>
          </w:p>
        </w:tc>
        <w:tc>
          <w:tcPr>
            <w:tcW w:w="10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sz w:val="22"/>
              </w:rPr>
            </w:pPr>
            <w:r w:rsidRPr="00BC711A">
              <w:rPr>
                <w:rFonts w:eastAsia="標楷體"/>
                <w:bCs/>
                <w:sz w:val="22"/>
              </w:rPr>
              <w:t>-2.5</w:t>
            </w:r>
          </w:p>
        </w:tc>
        <w:tc>
          <w:tcPr>
            <w:tcW w:w="9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sz w:val="22"/>
              </w:rPr>
            </w:pPr>
            <w:r w:rsidRPr="00BC711A">
              <w:rPr>
                <w:rFonts w:eastAsia="標楷體"/>
                <w:bCs/>
                <w:sz w:val="22"/>
              </w:rPr>
              <w:t>-8.3</w:t>
            </w:r>
          </w:p>
        </w:tc>
        <w:tc>
          <w:tcPr>
            <w:tcW w:w="7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BC711A">
              <w:rPr>
                <w:rFonts w:eastAsia="標楷體"/>
                <w:bCs/>
                <w:sz w:val="22"/>
                <w:szCs w:val="22"/>
              </w:rPr>
              <w:t>2,469.1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BC711A">
              <w:rPr>
                <w:rFonts w:eastAsia="標楷體"/>
                <w:bCs/>
                <w:sz w:val="22"/>
                <w:szCs w:val="22"/>
              </w:rPr>
              <w:t>-12.6</w:t>
            </w:r>
          </w:p>
        </w:tc>
        <w:tc>
          <w:tcPr>
            <w:tcW w:w="8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BC711A">
              <w:rPr>
                <w:rFonts w:eastAsia="標楷體"/>
                <w:bCs/>
                <w:sz w:val="22"/>
                <w:szCs w:val="22"/>
              </w:rPr>
              <w:t>2,692.4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BC711A">
              <w:rPr>
                <w:rFonts w:eastAsia="標楷體"/>
                <w:bCs/>
                <w:sz w:val="22"/>
                <w:szCs w:val="22"/>
              </w:rPr>
              <w:t>-11.0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sz w:val="22"/>
              </w:rPr>
            </w:pPr>
            <w:r w:rsidRPr="00BC711A">
              <w:rPr>
                <w:rFonts w:eastAsia="標楷體"/>
                <w:bCs/>
                <w:sz w:val="22"/>
              </w:rPr>
              <w:t>-223.3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sz w:val="22"/>
              </w:rPr>
            </w:pPr>
            <w:r w:rsidRPr="00BC711A">
              <w:rPr>
                <w:rFonts w:eastAsia="標楷體"/>
                <w:bCs/>
                <w:sz w:val="22"/>
              </w:rPr>
              <w:t>0.5</w:t>
            </w: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sz w:val="22"/>
              </w:rPr>
            </w:pPr>
            <w:r w:rsidRPr="00BC711A">
              <w:rPr>
                <w:rFonts w:eastAsia="標楷體"/>
                <w:bCs/>
                <w:sz w:val="22"/>
              </w:rPr>
              <w:t>5.2</w:t>
            </w:r>
          </w:p>
        </w:tc>
      </w:tr>
      <w:tr w:rsidR="00BC711A" w:rsidRPr="00BC711A" w:rsidTr="00BC711A">
        <w:trPr>
          <w:cantSplit/>
        </w:trPr>
        <w:tc>
          <w:tcPr>
            <w:tcW w:w="1288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sz w:val="22"/>
              </w:rPr>
            </w:pPr>
            <w:r w:rsidRPr="00BC711A">
              <w:rPr>
                <w:rFonts w:eastAsia="標楷體"/>
                <w:bCs/>
                <w:sz w:val="22"/>
              </w:rPr>
              <w:t>2010</w:t>
            </w:r>
            <w:r w:rsidRPr="00BC711A">
              <w:rPr>
                <w:rFonts w:eastAsia="標楷體" w:hint="eastAsia"/>
                <w:bCs/>
                <w:sz w:val="22"/>
              </w:rPr>
              <w:t>年</w:t>
            </w:r>
          </w:p>
        </w:tc>
        <w:tc>
          <w:tcPr>
            <w:tcW w:w="10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sz w:val="22"/>
              </w:rPr>
            </w:pPr>
            <w:r w:rsidRPr="00BC711A">
              <w:rPr>
                <w:rFonts w:eastAsia="標楷體"/>
                <w:bCs/>
                <w:sz w:val="22"/>
              </w:rPr>
              <w:t>6.8</w:t>
            </w:r>
          </w:p>
        </w:tc>
        <w:tc>
          <w:tcPr>
            <w:tcW w:w="9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sz w:val="22"/>
              </w:rPr>
            </w:pPr>
            <w:r w:rsidRPr="00BC711A">
              <w:rPr>
                <w:rFonts w:eastAsia="標楷體"/>
                <w:bCs/>
                <w:sz w:val="22"/>
              </w:rPr>
              <w:t>3.5</w:t>
            </w:r>
          </w:p>
        </w:tc>
        <w:tc>
          <w:tcPr>
            <w:tcW w:w="7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BC711A">
              <w:rPr>
                <w:rFonts w:eastAsia="標楷體"/>
                <w:bCs/>
                <w:sz w:val="22"/>
                <w:szCs w:val="22"/>
              </w:rPr>
              <w:t>3,031.0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BC711A">
              <w:rPr>
                <w:rFonts w:eastAsia="標楷體"/>
                <w:bCs/>
                <w:sz w:val="22"/>
                <w:szCs w:val="22"/>
              </w:rPr>
              <w:t>22.8</w:t>
            </w:r>
          </w:p>
        </w:tc>
        <w:tc>
          <w:tcPr>
            <w:tcW w:w="8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BC711A">
              <w:rPr>
                <w:rFonts w:eastAsia="標楷體"/>
                <w:bCs/>
                <w:sz w:val="22"/>
                <w:szCs w:val="22"/>
              </w:rPr>
              <w:t>3,364.8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BC711A">
              <w:rPr>
                <w:rFonts w:eastAsia="標楷體"/>
                <w:bCs/>
                <w:sz w:val="22"/>
                <w:szCs w:val="22"/>
              </w:rPr>
              <w:t>25.0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sz w:val="22"/>
              </w:rPr>
            </w:pPr>
            <w:r w:rsidRPr="00BC711A">
              <w:rPr>
                <w:rFonts w:eastAsia="標楷體"/>
                <w:bCs/>
                <w:sz w:val="22"/>
              </w:rPr>
              <w:t>-333.8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sz w:val="22"/>
              </w:rPr>
            </w:pPr>
            <w:r w:rsidRPr="00BC711A">
              <w:rPr>
                <w:rFonts w:eastAsia="標楷體"/>
                <w:bCs/>
                <w:sz w:val="22"/>
              </w:rPr>
              <w:t>2.4</w:t>
            </w: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sz w:val="22"/>
              </w:rPr>
            </w:pPr>
            <w:r w:rsidRPr="00BC711A">
              <w:rPr>
                <w:rFonts w:eastAsia="標楷體"/>
                <w:bCs/>
                <w:sz w:val="22"/>
              </w:rPr>
              <w:t>4.4</w:t>
            </w:r>
          </w:p>
        </w:tc>
      </w:tr>
      <w:tr w:rsidR="00BC711A" w:rsidRPr="00BC711A" w:rsidTr="00BC711A">
        <w:trPr>
          <w:cantSplit/>
        </w:trPr>
        <w:tc>
          <w:tcPr>
            <w:tcW w:w="1288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sz w:val="22"/>
              </w:rPr>
            </w:pPr>
            <w:r w:rsidRPr="00BC711A">
              <w:rPr>
                <w:rFonts w:eastAsia="標楷體"/>
                <w:bCs/>
                <w:sz w:val="22"/>
              </w:rPr>
              <w:t>2011</w:t>
            </w:r>
            <w:r w:rsidRPr="00BC711A">
              <w:rPr>
                <w:rFonts w:eastAsia="標楷體" w:hint="eastAsia"/>
                <w:bCs/>
                <w:sz w:val="22"/>
              </w:rPr>
              <w:t>年</w:t>
            </w:r>
          </w:p>
        </w:tc>
        <w:tc>
          <w:tcPr>
            <w:tcW w:w="10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sz w:val="22"/>
              </w:rPr>
            </w:pPr>
            <w:r w:rsidRPr="00BC711A">
              <w:rPr>
                <w:rFonts w:eastAsia="標楷體"/>
                <w:bCs/>
                <w:sz w:val="22"/>
              </w:rPr>
              <w:t>4.9</w:t>
            </w:r>
          </w:p>
        </w:tc>
        <w:tc>
          <w:tcPr>
            <w:tcW w:w="9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sz w:val="22"/>
              </w:rPr>
            </w:pPr>
            <w:r w:rsidRPr="00BC711A">
              <w:rPr>
                <w:rFonts w:eastAsia="標楷體"/>
                <w:bCs/>
                <w:sz w:val="22"/>
              </w:rPr>
              <w:t>0.7</w:t>
            </w:r>
          </w:p>
        </w:tc>
        <w:tc>
          <w:tcPr>
            <w:tcW w:w="7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BC711A">
              <w:rPr>
                <w:rFonts w:eastAsia="標楷體"/>
                <w:bCs/>
                <w:sz w:val="22"/>
                <w:szCs w:val="22"/>
              </w:rPr>
              <w:t>3,337.3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BC711A">
              <w:rPr>
                <w:rFonts w:eastAsia="標楷體"/>
                <w:bCs/>
                <w:sz w:val="22"/>
                <w:szCs w:val="22"/>
              </w:rPr>
              <w:t>10.1</w:t>
            </w:r>
          </w:p>
        </w:tc>
        <w:tc>
          <w:tcPr>
            <w:tcW w:w="8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BC711A">
              <w:rPr>
                <w:rFonts w:eastAsia="標楷體"/>
                <w:bCs/>
                <w:sz w:val="22"/>
                <w:szCs w:val="22"/>
              </w:rPr>
              <w:t>3,764.6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BC711A">
              <w:rPr>
                <w:rFonts w:eastAsia="標楷體"/>
                <w:bCs/>
                <w:sz w:val="22"/>
                <w:szCs w:val="22"/>
              </w:rPr>
              <w:t>11.9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sz w:val="22"/>
              </w:rPr>
            </w:pPr>
            <w:r w:rsidRPr="00BC711A">
              <w:rPr>
                <w:rFonts w:eastAsia="標楷體"/>
                <w:bCs/>
                <w:sz w:val="22"/>
              </w:rPr>
              <w:t>-427.3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sz w:val="22"/>
              </w:rPr>
            </w:pPr>
            <w:r w:rsidRPr="00BC711A">
              <w:rPr>
                <w:rFonts w:eastAsia="標楷體"/>
                <w:bCs/>
                <w:sz w:val="22"/>
              </w:rPr>
              <w:t>5.3</w:t>
            </w: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sz w:val="22"/>
              </w:rPr>
            </w:pPr>
            <w:r w:rsidRPr="00BC711A">
              <w:rPr>
                <w:rFonts w:eastAsia="標楷體"/>
                <w:bCs/>
                <w:sz w:val="22"/>
              </w:rPr>
              <w:t>3.4</w:t>
            </w:r>
          </w:p>
        </w:tc>
      </w:tr>
      <w:tr w:rsidR="00EF40D9" w:rsidRPr="00BC711A" w:rsidTr="00BC711A">
        <w:trPr>
          <w:cantSplit/>
        </w:trPr>
        <w:tc>
          <w:tcPr>
            <w:tcW w:w="128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F40D9" w:rsidRPr="00BC711A" w:rsidRDefault="00EF40D9" w:rsidP="00EF40D9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sz w:val="22"/>
              </w:rPr>
            </w:pPr>
            <w:r w:rsidRPr="00BC711A">
              <w:rPr>
                <w:rFonts w:eastAsia="標楷體"/>
                <w:bCs/>
                <w:sz w:val="22"/>
              </w:rPr>
              <w:t>2012</w:t>
            </w:r>
            <w:r w:rsidRPr="00BC711A">
              <w:rPr>
                <w:rFonts w:eastAsia="標楷體" w:hint="eastAsia"/>
                <w:bCs/>
                <w:sz w:val="22"/>
              </w:rPr>
              <w:t>年</w:t>
            </w:r>
          </w:p>
        </w:tc>
        <w:tc>
          <w:tcPr>
            <w:tcW w:w="10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F40D9" w:rsidRPr="00EF40D9" w:rsidRDefault="00EF40D9" w:rsidP="00EF40D9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sz w:val="22"/>
              </w:rPr>
            </w:pPr>
          </w:p>
        </w:tc>
        <w:tc>
          <w:tcPr>
            <w:tcW w:w="9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F40D9" w:rsidRPr="00BC711A" w:rsidRDefault="00EF40D9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</w:p>
        </w:tc>
        <w:tc>
          <w:tcPr>
            <w:tcW w:w="7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F40D9" w:rsidRPr="00BC711A" w:rsidRDefault="00EF40D9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F40D9" w:rsidRPr="00BC711A" w:rsidRDefault="00EF40D9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F40D9" w:rsidRPr="00BC711A" w:rsidRDefault="00EF40D9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F40D9" w:rsidRPr="00BC711A" w:rsidRDefault="00EF40D9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F40D9" w:rsidRPr="00BC711A" w:rsidRDefault="00EF40D9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F40D9" w:rsidRPr="00BC711A" w:rsidRDefault="00EF40D9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F40D9" w:rsidRPr="00BC711A" w:rsidRDefault="00EF40D9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</w:p>
        </w:tc>
      </w:tr>
      <w:tr w:rsidR="00BC711A" w:rsidRPr="00BC711A" w:rsidTr="00BC711A">
        <w:trPr>
          <w:cantSplit/>
        </w:trPr>
        <w:tc>
          <w:tcPr>
            <w:tcW w:w="1288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right"/>
              <w:rPr>
                <w:rFonts w:eastAsia="標楷體"/>
                <w:bCs/>
                <w:sz w:val="22"/>
              </w:rPr>
            </w:pPr>
            <w:r w:rsidRPr="00BC711A">
              <w:rPr>
                <w:rFonts w:eastAsia="標楷體"/>
                <w:bCs/>
                <w:sz w:val="22"/>
              </w:rPr>
              <w:t>1</w:t>
            </w:r>
            <w:r w:rsidRPr="00BC711A">
              <w:rPr>
                <w:rFonts w:eastAsia="標楷體" w:hint="eastAsia"/>
                <w:bCs/>
                <w:sz w:val="22"/>
              </w:rPr>
              <w:t>月</w:t>
            </w:r>
          </w:p>
        </w:tc>
        <w:tc>
          <w:tcPr>
            <w:tcW w:w="10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</w:p>
        </w:tc>
        <w:tc>
          <w:tcPr>
            <w:tcW w:w="9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</w:p>
        </w:tc>
        <w:tc>
          <w:tcPr>
            <w:tcW w:w="7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  <w:szCs w:val="22"/>
              </w:rPr>
              <w:t>259.3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  <w:szCs w:val="22"/>
              </w:rPr>
              <w:t>-8.6</w:t>
            </w:r>
          </w:p>
        </w:tc>
        <w:tc>
          <w:tcPr>
            <w:tcW w:w="8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  <w:szCs w:val="22"/>
              </w:rPr>
              <w:t>268.2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  <w:szCs w:val="22"/>
              </w:rPr>
              <w:t>-10.5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</w:rPr>
              <w:t>-89.0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</w:rPr>
              <w:t>6.1</w:t>
            </w: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</w:rPr>
              <w:t>3.2</w:t>
            </w:r>
          </w:p>
        </w:tc>
      </w:tr>
      <w:tr w:rsidR="00BC711A" w:rsidRPr="00BC711A" w:rsidTr="00BC711A">
        <w:trPr>
          <w:cantSplit/>
        </w:trPr>
        <w:tc>
          <w:tcPr>
            <w:tcW w:w="1288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right"/>
              <w:rPr>
                <w:rFonts w:eastAsia="標楷體"/>
                <w:bCs/>
                <w:sz w:val="22"/>
              </w:rPr>
            </w:pPr>
            <w:r w:rsidRPr="00BC711A">
              <w:rPr>
                <w:rFonts w:eastAsia="標楷體"/>
                <w:bCs/>
                <w:sz w:val="22"/>
              </w:rPr>
              <w:t>2</w:t>
            </w:r>
            <w:r w:rsidRPr="00BC711A">
              <w:rPr>
                <w:rFonts w:eastAsia="標楷體" w:hint="eastAsia"/>
                <w:bCs/>
                <w:sz w:val="22"/>
              </w:rPr>
              <w:t>月</w:t>
            </w:r>
          </w:p>
        </w:tc>
        <w:tc>
          <w:tcPr>
            <w:tcW w:w="10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</w:p>
        </w:tc>
        <w:tc>
          <w:tcPr>
            <w:tcW w:w="9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</w:p>
        </w:tc>
        <w:tc>
          <w:tcPr>
            <w:tcW w:w="7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  <w:szCs w:val="22"/>
              </w:rPr>
              <w:t>259.8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  <w:szCs w:val="22"/>
              </w:rPr>
              <w:t>14.0</w:t>
            </w:r>
          </w:p>
        </w:tc>
        <w:tc>
          <w:tcPr>
            <w:tcW w:w="8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  <w:szCs w:val="22"/>
              </w:rPr>
              <w:t>305.5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  <w:szCs w:val="22"/>
              </w:rPr>
              <w:t>20.8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</w:rPr>
              <w:t>-45.7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</w:rPr>
              <w:t>4.7</w:t>
            </w: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</w:rPr>
              <w:t>3.4</w:t>
            </w:r>
          </w:p>
        </w:tc>
      </w:tr>
      <w:tr w:rsidR="00BC711A" w:rsidRPr="00BC711A" w:rsidTr="00BC711A">
        <w:trPr>
          <w:cantSplit/>
        </w:trPr>
        <w:tc>
          <w:tcPr>
            <w:tcW w:w="1288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right"/>
              <w:rPr>
                <w:rFonts w:eastAsia="標楷體"/>
                <w:bCs/>
                <w:sz w:val="22"/>
              </w:rPr>
            </w:pPr>
            <w:r w:rsidRPr="00BC711A">
              <w:rPr>
                <w:rFonts w:eastAsia="標楷體"/>
                <w:bCs/>
                <w:sz w:val="22"/>
              </w:rPr>
              <w:t>3</w:t>
            </w:r>
            <w:r w:rsidRPr="00BC711A">
              <w:rPr>
                <w:rFonts w:eastAsia="標楷體" w:hint="eastAsia"/>
                <w:bCs/>
                <w:sz w:val="22"/>
              </w:rPr>
              <w:t>月</w:t>
            </w:r>
          </w:p>
        </w:tc>
        <w:tc>
          <w:tcPr>
            <w:tcW w:w="10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BC711A">
              <w:rPr>
                <w:rFonts w:eastAsia="標楷體"/>
                <w:bCs/>
                <w:sz w:val="22"/>
              </w:rPr>
              <w:t>0.7 (I)</w:t>
            </w:r>
          </w:p>
        </w:tc>
        <w:tc>
          <w:tcPr>
            <w:tcW w:w="9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</w:rPr>
              <w:t>-1.6</w:t>
            </w:r>
            <w:r w:rsidRPr="00BC711A">
              <w:rPr>
                <w:rFonts w:eastAsia="標楷體"/>
                <w:bCs/>
                <w:sz w:val="22"/>
              </w:rPr>
              <w:t>(I)</w:t>
            </w:r>
          </w:p>
        </w:tc>
        <w:tc>
          <w:tcPr>
            <w:tcW w:w="7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  <w:szCs w:val="22"/>
              </w:rPr>
              <w:t>262.4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  <w:szCs w:val="22"/>
              </w:rPr>
              <w:t>-6.8</w:t>
            </w:r>
          </w:p>
        </w:tc>
        <w:tc>
          <w:tcPr>
            <w:tcW w:w="8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  <w:szCs w:val="22"/>
              </w:rPr>
              <w:t>306.3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  <w:szCs w:val="22"/>
              </w:rPr>
              <w:t>-4.7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</w:rPr>
              <w:t>-43.9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</w:rPr>
              <w:t>4.9</w:t>
            </w: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</w:rPr>
              <w:t>3.4</w:t>
            </w:r>
          </w:p>
        </w:tc>
      </w:tr>
      <w:tr w:rsidR="00BC711A" w:rsidRPr="00BC711A" w:rsidTr="00BC711A">
        <w:trPr>
          <w:cantSplit/>
        </w:trPr>
        <w:tc>
          <w:tcPr>
            <w:tcW w:w="1288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right"/>
              <w:rPr>
                <w:rFonts w:eastAsia="標楷體"/>
                <w:bCs/>
                <w:sz w:val="22"/>
              </w:rPr>
            </w:pPr>
            <w:r w:rsidRPr="00BC711A">
              <w:rPr>
                <w:rFonts w:eastAsia="標楷體"/>
                <w:bCs/>
                <w:sz w:val="22"/>
              </w:rPr>
              <w:t>4</w:t>
            </w:r>
            <w:r w:rsidRPr="00BC711A">
              <w:rPr>
                <w:rFonts w:eastAsia="標楷體" w:hint="eastAsia"/>
                <w:bCs/>
                <w:sz w:val="22"/>
              </w:rPr>
              <w:t>月</w:t>
            </w:r>
          </w:p>
        </w:tc>
        <w:tc>
          <w:tcPr>
            <w:tcW w:w="10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</w:p>
        </w:tc>
        <w:tc>
          <w:tcPr>
            <w:tcW w:w="9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</w:p>
        </w:tc>
        <w:tc>
          <w:tcPr>
            <w:tcW w:w="7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  <w:szCs w:val="22"/>
              </w:rPr>
              <w:t>266.3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  <w:szCs w:val="22"/>
              </w:rPr>
              <w:t>5.6</w:t>
            </w:r>
          </w:p>
        </w:tc>
        <w:tc>
          <w:tcPr>
            <w:tcW w:w="8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  <w:szCs w:val="22"/>
              </w:rPr>
              <w:t>309.1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  <w:szCs w:val="22"/>
              </w:rPr>
              <w:t>5.0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</w:rPr>
              <w:t>-42.9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</w:rPr>
              <w:t>4.7</w:t>
            </w: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</w:rPr>
              <w:t>3.3</w:t>
            </w:r>
          </w:p>
        </w:tc>
      </w:tr>
      <w:tr w:rsidR="00BC711A" w:rsidRPr="00BC711A" w:rsidTr="00BC711A">
        <w:trPr>
          <w:cantSplit/>
        </w:trPr>
        <w:tc>
          <w:tcPr>
            <w:tcW w:w="1288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right"/>
              <w:rPr>
                <w:rFonts w:eastAsia="標楷體"/>
                <w:bCs/>
                <w:sz w:val="22"/>
              </w:rPr>
            </w:pPr>
            <w:r w:rsidRPr="00BC711A">
              <w:rPr>
                <w:rFonts w:eastAsia="標楷體"/>
                <w:bCs/>
                <w:sz w:val="22"/>
              </w:rPr>
              <w:t>5</w:t>
            </w:r>
            <w:r w:rsidRPr="00BC711A">
              <w:rPr>
                <w:rFonts w:eastAsia="標楷體" w:hint="eastAsia"/>
                <w:bCs/>
                <w:sz w:val="22"/>
              </w:rPr>
              <w:t>月</w:t>
            </w:r>
          </w:p>
        </w:tc>
        <w:tc>
          <w:tcPr>
            <w:tcW w:w="10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</w:p>
        </w:tc>
        <w:tc>
          <w:tcPr>
            <w:tcW w:w="9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</w:p>
        </w:tc>
        <w:tc>
          <w:tcPr>
            <w:tcW w:w="7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  <w:szCs w:val="22"/>
              </w:rPr>
              <w:t>294.5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  <w:szCs w:val="22"/>
              </w:rPr>
              <w:t>5.2</w:t>
            </w:r>
          </w:p>
        </w:tc>
        <w:tc>
          <w:tcPr>
            <w:tcW w:w="8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  <w:szCs w:val="22"/>
              </w:rPr>
              <w:t>330.1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  <w:szCs w:val="22"/>
              </w:rPr>
              <w:t>4.6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</w:rPr>
              <w:t>-35.6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</w:rPr>
              <w:t>4.3</w:t>
            </w: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</w:rPr>
              <w:t>3.2</w:t>
            </w:r>
          </w:p>
        </w:tc>
      </w:tr>
      <w:tr w:rsidR="00BC711A" w:rsidRPr="00BC711A" w:rsidTr="00BC711A">
        <w:trPr>
          <w:cantSplit/>
        </w:trPr>
        <w:tc>
          <w:tcPr>
            <w:tcW w:w="1288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right"/>
              <w:rPr>
                <w:rFonts w:eastAsia="標楷體"/>
                <w:bCs/>
                <w:sz w:val="22"/>
              </w:rPr>
            </w:pPr>
            <w:r w:rsidRPr="00BC711A">
              <w:rPr>
                <w:rFonts w:eastAsia="標楷體"/>
                <w:bCs/>
                <w:sz w:val="22"/>
              </w:rPr>
              <w:t>6</w:t>
            </w:r>
            <w:r w:rsidRPr="00BC711A">
              <w:rPr>
                <w:rFonts w:eastAsia="標楷體" w:hint="eastAsia"/>
                <w:bCs/>
                <w:sz w:val="22"/>
              </w:rPr>
              <w:t>月</w:t>
            </w:r>
          </w:p>
        </w:tc>
        <w:tc>
          <w:tcPr>
            <w:tcW w:w="10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</w:rPr>
              <w:t>1.2(II)</w:t>
            </w:r>
          </w:p>
        </w:tc>
        <w:tc>
          <w:tcPr>
            <w:tcW w:w="9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</w:rPr>
              <w:t>-2.9(II)</w:t>
            </w:r>
          </w:p>
        </w:tc>
        <w:tc>
          <w:tcPr>
            <w:tcW w:w="7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  <w:szCs w:val="22"/>
              </w:rPr>
              <w:t>278.2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  <w:szCs w:val="22"/>
              </w:rPr>
              <w:t>-4.8</w:t>
            </w:r>
          </w:p>
        </w:tc>
        <w:tc>
          <w:tcPr>
            <w:tcW w:w="8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  <w:szCs w:val="22"/>
              </w:rPr>
              <w:t>322.9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  <w:szCs w:val="22"/>
              </w:rPr>
              <w:t>-2.9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</w:rPr>
              <w:t>-44.7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</w:rPr>
              <w:t>3.7</w:t>
            </w: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</w:rPr>
              <w:t>3.2</w:t>
            </w:r>
          </w:p>
        </w:tc>
      </w:tr>
      <w:tr w:rsidR="00BC711A" w:rsidRPr="00BC711A" w:rsidTr="00BC711A">
        <w:trPr>
          <w:cantSplit/>
        </w:trPr>
        <w:tc>
          <w:tcPr>
            <w:tcW w:w="1288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right"/>
              <w:rPr>
                <w:rFonts w:eastAsia="標楷體"/>
                <w:bCs/>
                <w:sz w:val="22"/>
              </w:rPr>
            </w:pPr>
            <w:r w:rsidRPr="00BC711A">
              <w:rPr>
                <w:rFonts w:eastAsia="標楷體"/>
                <w:bCs/>
                <w:sz w:val="22"/>
              </w:rPr>
              <w:t>7</w:t>
            </w:r>
            <w:r w:rsidRPr="00BC711A">
              <w:rPr>
                <w:rFonts w:eastAsia="標楷體" w:hint="eastAsia"/>
                <w:bCs/>
                <w:sz w:val="22"/>
              </w:rPr>
              <w:t>月</w:t>
            </w:r>
          </w:p>
        </w:tc>
        <w:tc>
          <w:tcPr>
            <w:tcW w:w="10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</w:p>
        </w:tc>
        <w:tc>
          <w:tcPr>
            <w:tcW w:w="9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</w:p>
        </w:tc>
        <w:tc>
          <w:tcPr>
            <w:tcW w:w="7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  <w:szCs w:val="22"/>
              </w:rPr>
              <w:t>276.2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  <w:szCs w:val="22"/>
              </w:rPr>
              <w:t>-3.5</w:t>
            </w:r>
          </w:p>
        </w:tc>
        <w:tc>
          <w:tcPr>
            <w:tcW w:w="8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  <w:szCs w:val="22"/>
              </w:rPr>
              <w:t>316.3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  <w:szCs w:val="22"/>
              </w:rPr>
              <w:t>-1.8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</w:rPr>
              <w:t>-40.1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</w:rPr>
              <w:t>1.6</w:t>
            </w: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</w:rPr>
              <w:t>3.2</w:t>
            </w:r>
          </w:p>
        </w:tc>
      </w:tr>
      <w:tr w:rsidR="00BC711A" w:rsidRPr="00BC711A" w:rsidTr="00BC711A">
        <w:trPr>
          <w:cantSplit/>
        </w:trPr>
        <w:tc>
          <w:tcPr>
            <w:tcW w:w="1288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right"/>
              <w:rPr>
                <w:rFonts w:eastAsia="標楷體"/>
                <w:bCs/>
                <w:sz w:val="22"/>
              </w:rPr>
            </w:pPr>
            <w:r w:rsidRPr="00BC711A">
              <w:rPr>
                <w:rFonts w:eastAsia="標楷體"/>
                <w:bCs/>
                <w:sz w:val="22"/>
              </w:rPr>
              <w:t>8</w:t>
            </w:r>
            <w:r w:rsidRPr="00BC711A">
              <w:rPr>
                <w:rFonts w:eastAsia="標楷體" w:hint="eastAsia"/>
                <w:bCs/>
                <w:sz w:val="22"/>
              </w:rPr>
              <w:t>月</w:t>
            </w:r>
          </w:p>
        </w:tc>
        <w:tc>
          <w:tcPr>
            <w:tcW w:w="10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</w:p>
        </w:tc>
        <w:tc>
          <w:tcPr>
            <w:tcW w:w="9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</w:p>
        </w:tc>
        <w:tc>
          <w:tcPr>
            <w:tcW w:w="7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  <w:szCs w:val="22"/>
              </w:rPr>
              <w:t>311.7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  <w:szCs w:val="22"/>
              </w:rPr>
              <w:t>0.6</w:t>
            </w:r>
          </w:p>
        </w:tc>
        <w:tc>
          <w:tcPr>
            <w:tcW w:w="8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  <w:szCs w:val="22"/>
              </w:rPr>
              <w:t>347.7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  <w:szCs w:val="22"/>
              </w:rPr>
              <w:t>0.9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</w:rPr>
              <w:t>-36.0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</w:rPr>
              <w:t>3.7</w:t>
            </w: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BC711A">
              <w:rPr>
                <w:rFonts w:eastAsia="標楷體"/>
                <w:bCs/>
                <w:color w:val="000000"/>
                <w:sz w:val="22"/>
              </w:rPr>
              <w:t>3.2</w:t>
            </w:r>
          </w:p>
        </w:tc>
      </w:tr>
      <w:tr w:rsidR="00BC711A" w:rsidRPr="00BC711A" w:rsidTr="00BC711A">
        <w:trPr>
          <w:cantSplit/>
        </w:trPr>
        <w:tc>
          <w:tcPr>
            <w:tcW w:w="128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right"/>
              <w:rPr>
                <w:rFonts w:eastAsia="標楷體"/>
                <w:bCs/>
                <w:sz w:val="22"/>
              </w:rPr>
            </w:pPr>
            <w:r w:rsidRPr="00BC711A">
              <w:rPr>
                <w:rFonts w:eastAsia="標楷體" w:hint="eastAsia"/>
                <w:bCs/>
                <w:sz w:val="22"/>
              </w:rPr>
              <w:t>9</w:t>
            </w:r>
            <w:r w:rsidRPr="00BC711A">
              <w:rPr>
                <w:rFonts w:eastAsia="標楷體" w:hint="eastAsia"/>
                <w:bCs/>
                <w:sz w:val="22"/>
              </w:rPr>
              <w:t>月</w:t>
            </w:r>
          </w:p>
        </w:tc>
        <w:tc>
          <w:tcPr>
            <w:tcW w:w="10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BC711A">
              <w:rPr>
                <w:rFonts w:eastAsia="標楷體" w:hint="eastAsia"/>
                <w:bCs/>
                <w:color w:val="000000"/>
                <w:sz w:val="22"/>
              </w:rPr>
              <w:t>1.3</w:t>
            </w:r>
            <w:r w:rsidRPr="00BC711A">
              <w:rPr>
                <w:rFonts w:eastAsia="標楷體"/>
                <w:bCs/>
                <w:color w:val="000000"/>
                <w:sz w:val="22"/>
              </w:rPr>
              <w:t>(III)</w:t>
            </w:r>
          </w:p>
        </w:tc>
        <w:tc>
          <w:tcPr>
            <w:tcW w:w="9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BC711A">
              <w:rPr>
                <w:rFonts w:eastAsia="標楷體" w:hint="eastAsia"/>
                <w:bCs/>
                <w:color w:val="000000"/>
                <w:sz w:val="22"/>
              </w:rPr>
              <w:t>-0.1</w:t>
            </w:r>
            <w:r w:rsidRPr="00BC711A">
              <w:rPr>
                <w:rFonts w:eastAsia="標楷體"/>
                <w:bCs/>
                <w:color w:val="000000"/>
                <w:sz w:val="22"/>
              </w:rPr>
              <w:t>(III)</w:t>
            </w:r>
          </w:p>
        </w:tc>
        <w:tc>
          <w:tcPr>
            <w:tcW w:w="7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  <w:r w:rsidRPr="00BC711A">
              <w:rPr>
                <w:rFonts w:eastAsia="標楷體" w:hint="eastAsia"/>
                <w:bCs/>
                <w:color w:val="000000"/>
                <w:sz w:val="22"/>
                <w:szCs w:val="22"/>
              </w:rPr>
              <w:t>313.2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  <w:r w:rsidRPr="00BC711A">
              <w:rPr>
                <w:rFonts w:eastAsia="標楷體" w:hint="eastAsia"/>
                <w:bCs/>
                <w:color w:val="000000"/>
                <w:sz w:val="22"/>
                <w:szCs w:val="22"/>
              </w:rPr>
              <w:t>15.2</w:t>
            </w:r>
          </w:p>
        </w:tc>
        <w:tc>
          <w:tcPr>
            <w:tcW w:w="8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  <w:r w:rsidRPr="00BC711A">
              <w:rPr>
                <w:rFonts w:eastAsia="標楷體" w:hint="eastAsia"/>
                <w:bCs/>
                <w:color w:val="000000"/>
                <w:sz w:val="22"/>
                <w:szCs w:val="22"/>
              </w:rPr>
              <w:t>358.3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  <w:r w:rsidRPr="00BC711A">
              <w:rPr>
                <w:rFonts w:eastAsia="標楷體" w:hint="eastAsia"/>
                <w:bCs/>
                <w:color w:val="000000"/>
                <w:sz w:val="22"/>
                <w:szCs w:val="22"/>
              </w:rPr>
              <w:t>14.9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BC711A">
              <w:rPr>
                <w:rFonts w:eastAsia="標楷體" w:hint="eastAsia"/>
                <w:bCs/>
                <w:color w:val="000000"/>
                <w:sz w:val="22"/>
              </w:rPr>
              <w:t>-45.1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BC711A">
              <w:rPr>
                <w:rFonts w:eastAsia="標楷體" w:hint="eastAsia"/>
                <w:bCs/>
                <w:color w:val="000000"/>
                <w:sz w:val="22"/>
              </w:rPr>
              <w:t>3.8</w:t>
            </w: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BC711A">
              <w:rPr>
                <w:rFonts w:eastAsia="標楷體" w:hint="eastAsia"/>
                <w:bCs/>
                <w:color w:val="000000"/>
                <w:sz w:val="22"/>
              </w:rPr>
              <w:t>3.3</w:t>
            </w:r>
          </w:p>
        </w:tc>
      </w:tr>
      <w:tr w:rsidR="00BC711A" w:rsidRPr="00BC711A" w:rsidTr="00BC711A">
        <w:trPr>
          <w:cantSplit/>
        </w:trPr>
        <w:tc>
          <w:tcPr>
            <w:tcW w:w="128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right"/>
              <w:rPr>
                <w:rFonts w:eastAsia="標楷體"/>
                <w:bCs/>
                <w:sz w:val="22"/>
              </w:rPr>
            </w:pPr>
            <w:r w:rsidRPr="00BC711A">
              <w:rPr>
                <w:rFonts w:eastAsia="標楷體" w:hint="eastAsia"/>
                <w:bCs/>
                <w:sz w:val="22"/>
              </w:rPr>
              <w:t>10</w:t>
            </w:r>
            <w:r w:rsidRPr="00BC711A">
              <w:rPr>
                <w:rFonts w:eastAsia="標楷體" w:hint="eastAsia"/>
                <w:bCs/>
                <w:sz w:val="22"/>
              </w:rPr>
              <w:t>月</w:t>
            </w:r>
          </w:p>
        </w:tc>
        <w:tc>
          <w:tcPr>
            <w:tcW w:w="10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</w:p>
        </w:tc>
        <w:tc>
          <w:tcPr>
            <w:tcW w:w="9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</w:p>
        </w:tc>
        <w:tc>
          <w:tcPr>
            <w:tcW w:w="7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  <w:r w:rsidRPr="00BC711A">
              <w:rPr>
                <w:rFonts w:eastAsia="標楷體" w:hint="eastAsia"/>
                <w:bCs/>
                <w:color w:val="000000"/>
                <w:sz w:val="22"/>
                <w:szCs w:val="22"/>
              </w:rPr>
              <w:t>297.0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  <w:r w:rsidRPr="00BC711A">
              <w:rPr>
                <w:rFonts w:eastAsia="標楷體" w:hint="eastAsia"/>
                <w:bCs/>
                <w:color w:val="000000"/>
                <w:sz w:val="22"/>
                <w:szCs w:val="22"/>
              </w:rPr>
              <w:t>-2.8</w:t>
            </w:r>
          </w:p>
        </w:tc>
        <w:tc>
          <w:tcPr>
            <w:tcW w:w="8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  <w:r w:rsidRPr="00BC711A">
              <w:rPr>
                <w:rFonts w:eastAsia="標楷體" w:hint="eastAsia"/>
                <w:bCs/>
                <w:color w:val="000000"/>
                <w:sz w:val="22"/>
                <w:szCs w:val="22"/>
              </w:rPr>
              <w:t>339.7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  <w:r w:rsidRPr="00BC711A">
              <w:rPr>
                <w:rFonts w:eastAsia="標楷體" w:hint="eastAsia"/>
                <w:bCs/>
                <w:color w:val="000000"/>
                <w:sz w:val="22"/>
                <w:szCs w:val="22"/>
              </w:rPr>
              <w:t>3.3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BC711A">
              <w:rPr>
                <w:rFonts w:eastAsia="標楷體" w:hint="eastAsia"/>
                <w:bCs/>
                <w:color w:val="000000"/>
                <w:sz w:val="22"/>
              </w:rPr>
              <w:t>-42.7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BC711A">
              <w:rPr>
                <w:rFonts w:eastAsia="標楷體" w:hint="eastAsia"/>
                <w:bCs/>
                <w:color w:val="000000"/>
                <w:sz w:val="22"/>
              </w:rPr>
              <w:t>3.8</w:t>
            </w: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BC711A">
              <w:rPr>
                <w:rFonts w:eastAsia="標楷體" w:hint="eastAsia"/>
                <w:bCs/>
                <w:color w:val="000000"/>
                <w:sz w:val="22"/>
              </w:rPr>
              <w:t>3.4</w:t>
            </w:r>
          </w:p>
        </w:tc>
      </w:tr>
      <w:tr w:rsidR="00BC711A" w:rsidRPr="00BC711A" w:rsidTr="00BC711A">
        <w:trPr>
          <w:cantSplit/>
        </w:trPr>
        <w:tc>
          <w:tcPr>
            <w:tcW w:w="1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right"/>
              <w:rPr>
                <w:rFonts w:eastAsia="標楷體"/>
                <w:bCs/>
                <w:sz w:val="22"/>
              </w:rPr>
            </w:pPr>
            <w:r w:rsidRPr="00BC711A">
              <w:rPr>
                <w:rFonts w:eastAsia="標楷體" w:hint="eastAsia"/>
                <w:bCs/>
                <w:sz w:val="22"/>
              </w:rPr>
              <w:t>11</w:t>
            </w:r>
            <w:r w:rsidRPr="00BC711A">
              <w:rPr>
                <w:rFonts w:eastAsia="標楷體" w:hint="eastAsia"/>
                <w:bCs/>
                <w:sz w:val="22"/>
              </w:rPr>
              <w:t>月</w:t>
            </w:r>
          </w:p>
        </w:tc>
        <w:tc>
          <w:tcPr>
            <w:tcW w:w="10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</w:p>
        </w:tc>
        <w:tc>
          <w:tcPr>
            <w:tcW w:w="9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</w:p>
        </w:tc>
        <w:tc>
          <w:tcPr>
            <w:tcW w:w="7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  <w:r w:rsidRPr="00BC711A">
              <w:rPr>
                <w:rFonts w:eastAsia="標楷體" w:hint="eastAsia"/>
                <w:bCs/>
                <w:color w:val="000000"/>
                <w:sz w:val="22"/>
                <w:szCs w:val="22"/>
              </w:rPr>
              <w:t>307.8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  <w:r w:rsidRPr="00BC711A">
              <w:rPr>
                <w:rFonts w:eastAsia="標楷體" w:hint="eastAsia"/>
                <w:bCs/>
                <w:color w:val="000000"/>
                <w:sz w:val="22"/>
                <w:szCs w:val="22"/>
              </w:rPr>
              <w:t>10.5</w:t>
            </w:r>
          </w:p>
        </w:tc>
        <w:tc>
          <w:tcPr>
            <w:tcW w:w="8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  <w:r w:rsidRPr="00BC711A">
              <w:rPr>
                <w:rFonts w:eastAsia="標楷體" w:hint="eastAsia"/>
                <w:bCs/>
                <w:color w:val="000000"/>
                <w:sz w:val="22"/>
                <w:szCs w:val="22"/>
              </w:rPr>
              <w:t>351.8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  <w:szCs w:val="22"/>
              </w:rPr>
            </w:pPr>
            <w:r w:rsidRPr="00BC711A">
              <w:rPr>
                <w:rFonts w:eastAsia="標楷體" w:hint="eastAsia"/>
                <w:bCs/>
                <w:color w:val="000000"/>
                <w:sz w:val="22"/>
                <w:szCs w:val="22"/>
              </w:rPr>
              <w:t>9.0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BC711A">
              <w:rPr>
                <w:rFonts w:eastAsia="標楷體" w:hint="eastAsia"/>
                <w:bCs/>
                <w:color w:val="000000"/>
                <w:sz w:val="22"/>
              </w:rPr>
              <w:t>-44.1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BC711A">
              <w:rPr>
                <w:rFonts w:eastAsia="標楷體" w:hint="eastAsia"/>
                <w:bCs/>
                <w:color w:val="000000"/>
                <w:sz w:val="22"/>
              </w:rPr>
              <w:t>3.7</w:t>
            </w: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BC711A" w:rsidRPr="00BC711A" w:rsidRDefault="00BC711A" w:rsidP="00BC711A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color w:val="000000"/>
                <w:sz w:val="22"/>
              </w:rPr>
            </w:pPr>
            <w:r w:rsidRPr="00BC711A">
              <w:rPr>
                <w:rFonts w:eastAsia="標楷體" w:hint="eastAsia"/>
                <w:bCs/>
                <w:color w:val="000000"/>
                <w:sz w:val="22"/>
              </w:rPr>
              <w:t>3.4</w:t>
            </w:r>
          </w:p>
        </w:tc>
      </w:tr>
    </w:tbl>
    <w:p w:rsidR="00BC711A" w:rsidRDefault="00756E72" w:rsidP="00BC711A">
      <w:pPr>
        <w:tabs>
          <w:tab w:val="left" w:pos="6840"/>
        </w:tabs>
        <w:autoSpaceDE w:val="0"/>
        <w:autoSpaceDN w:val="0"/>
        <w:adjustRightInd w:val="0"/>
        <w:snapToGrid w:val="0"/>
        <w:spacing w:line="340" w:lineRule="exact"/>
        <w:ind w:leftChars="11" w:left="26"/>
        <w:jc w:val="both"/>
      </w:pPr>
      <w:r w:rsidRPr="00756E72">
        <w:rPr>
          <w:rFonts w:eastAsia="標楷體" w:hint="eastAsia"/>
          <w:bCs/>
          <w:sz w:val="22"/>
          <w:lang w:val="zh-TW"/>
        </w:rPr>
        <w:t>註</w:t>
      </w:r>
      <w:r w:rsidRPr="00756E72">
        <w:rPr>
          <w:rFonts w:eastAsia="標楷體" w:hint="eastAsia"/>
          <w:bCs/>
          <w:sz w:val="22"/>
        </w:rPr>
        <w:t>：出口係</w:t>
      </w:r>
      <w:r w:rsidRPr="00756E72">
        <w:rPr>
          <w:rFonts w:eastAsia="標楷體" w:hint="eastAsia"/>
          <w:sz w:val="22"/>
        </w:rPr>
        <w:t>轉口與港產品出口合計</w:t>
      </w:r>
      <w:r w:rsidRPr="00756E72">
        <w:rPr>
          <w:rFonts w:eastAsia="標楷體" w:hint="eastAsia"/>
          <w:bCs/>
          <w:sz w:val="22"/>
          <w:lang w:val="zh-TW"/>
        </w:rPr>
        <w:t>。</w:t>
      </w:r>
      <w:r w:rsidR="00BC711A">
        <w:rPr>
          <w:rFonts w:eastAsia="標楷體" w:hint="eastAsia"/>
          <w:bCs/>
          <w:sz w:val="22"/>
          <w:lang w:val="zh-TW"/>
        </w:rPr>
        <w:t xml:space="preserve">  </w:t>
      </w:r>
      <w:r w:rsidRPr="00756E72">
        <w:rPr>
          <w:rFonts w:eastAsia="標楷體" w:hint="eastAsia"/>
          <w:bCs/>
          <w:sz w:val="22"/>
          <w:lang w:val="zh-TW"/>
        </w:rPr>
        <w:t>資料來源：香港政府統計處。</w:t>
      </w:r>
    </w:p>
    <w:p w:rsidR="007279DE" w:rsidRPr="00AF4CD2" w:rsidRDefault="007279DE" w:rsidP="00BC711A">
      <w:pPr>
        <w:pStyle w:val="t-2"/>
      </w:pPr>
      <w:r w:rsidRPr="00AF4CD2">
        <w:rPr>
          <w:rFonts w:hint="eastAsia"/>
        </w:rPr>
        <w:t>二、國內經濟</w:t>
      </w:r>
      <w:bookmarkEnd w:id="32"/>
      <w:bookmarkEnd w:id="33"/>
    </w:p>
    <w:p w:rsidR="007279DE" w:rsidRPr="00E516F6" w:rsidRDefault="007279DE" w:rsidP="001D7A6B">
      <w:pPr>
        <w:pStyle w:val="t-3"/>
        <w:ind w:right="-60"/>
        <w:rPr>
          <w:sz w:val="36"/>
          <w:szCs w:val="36"/>
        </w:rPr>
      </w:pPr>
      <w:bookmarkStart w:id="34" w:name="_Toc337122130"/>
      <w:r w:rsidRPr="00E516F6">
        <w:rPr>
          <w:rFonts w:hint="eastAsia"/>
          <w:sz w:val="36"/>
          <w:szCs w:val="36"/>
        </w:rPr>
        <w:t>（一）總體情勢</w:t>
      </w:r>
      <w:bookmarkEnd w:id="34"/>
    </w:p>
    <w:p w:rsidR="00E750C9" w:rsidRPr="00E516F6" w:rsidRDefault="00E750C9" w:rsidP="00E750C9">
      <w:pPr>
        <w:tabs>
          <w:tab w:val="left" w:pos="540"/>
        </w:tabs>
        <w:spacing w:afterLines="50" w:after="180" w:line="400" w:lineRule="exact"/>
        <w:ind w:leftChars="99" w:left="717" w:hangingChars="171" w:hanging="479"/>
        <w:rPr>
          <w:rFonts w:eastAsia="標楷體"/>
          <w:b/>
          <w:bCs/>
          <w:sz w:val="28"/>
          <w:szCs w:val="28"/>
        </w:rPr>
      </w:pPr>
      <w:bookmarkStart w:id="35" w:name="_Toc337122131"/>
      <w:r w:rsidRPr="00E516F6">
        <w:rPr>
          <w:rFonts w:eastAsia="標楷體"/>
          <w:b/>
          <w:bCs/>
          <w:sz w:val="28"/>
          <w:szCs w:val="28"/>
        </w:rPr>
        <w:t>１、</w:t>
      </w:r>
      <w:r w:rsidRPr="00E516F6">
        <w:rPr>
          <w:rFonts w:eastAsia="標楷體"/>
          <w:b/>
          <w:bCs/>
          <w:sz w:val="28"/>
          <w:szCs w:val="28"/>
        </w:rPr>
        <w:t>101</w:t>
      </w:r>
      <w:r w:rsidRPr="00E516F6">
        <w:rPr>
          <w:rFonts w:eastAsia="標楷體"/>
          <w:b/>
          <w:bCs/>
          <w:sz w:val="28"/>
          <w:szCs w:val="28"/>
        </w:rPr>
        <w:t>年經濟成長率預估為</w:t>
      </w:r>
      <w:r w:rsidRPr="00E516F6">
        <w:rPr>
          <w:rFonts w:eastAsia="標楷體"/>
          <w:b/>
          <w:bCs/>
          <w:sz w:val="28"/>
          <w:szCs w:val="28"/>
        </w:rPr>
        <w:t>1.</w:t>
      </w:r>
      <w:r w:rsidR="00BA5AEA">
        <w:rPr>
          <w:rFonts w:eastAsia="標楷體" w:hint="eastAsia"/>
          <w:b/>
          <w:bCs/>
          <w:sz w:val="28"/>
          <w:szCs w:val="28"/>
        </w:rPr>
        <w:t>13</w:t>
      </w:r>
      <w:r w:rsidRPr="00E516F6">
        <w:rPr>
          <w:rFonts w:eastAsia="標楷體"/>
          <w:b/>
          <w:bCs/>
          <w:sz w:val="28"/>
          <w:szCs w:val="28"/>
        </w:rPr>
        <w:t>％</w:t>
      </w:r>
    </w:p>
    <w:p w:rsidR="00E750C9" w:rsidRPr="00E516F6" w:rsidRDefault="00E750C9" w:rsidP="00E750C9">
      <w:pPr>
        <w:widowControl/>
        <w:snapToGrid w:val="0"/>
        <w:spacing w:beforeLines="50" w:before="180" w:line="300" w:lineRule="auto"/>
        <w:ind w:leftChars="89" w:left="214" w:rightChars="-59" w:right="-142" w:firstLineChars="200" w:firstLine="560"/>
        <w:jc w:val="both"/>
        <w:rPr>
          <w:rFonts w:eastAsia="標楷體"/>
          <w:kern w:val="0"/>
          <w:sz w:val="28"/>
          <w:szCs w:val="30"/>
        </w:rPr>
      </w:pPr>
      <w:r w:rsidRPr="00E516F6">
        <w:rPr>
          <w:rFonts w:eastAsia="標楷體"/>
          <w:kern w:val="0"/>
          <w:sz w:val="28"/>
          <w:szCs w:val="30"/>
        </w:rPr>
        <w:t>受全球經濟走緩影響，國際貿易成長減弱，擠壓我國出口成長空間，</w:t>
      </w:r>
      <w:r w:rsidR="002A7810">
        <w:rPr>
          <w:rFonts w:eastAsia="標楷體" w:hint="eastAsia"/>
          <w:kern w:val="0"/>
          <w:sz w:val="28"/>
          <w:szCs w:val="30"/>
        </w:rPr>
        <w:t>加以消費信心低迷</w:t>
      </w:r>
      <w:r w:rsidR="00A22C91">
        <w:rPr>
          <w:rFonts w:eastAsia="標楷體" w:hint="eastAsia"/>
          <w:kern w:val="0"/>
          <w:sz w:val="28"/>
          <w:szCs w:val="30"/>
        </w:rPr>
        <w:t>，</w:t>
      </w:r>
      <w:r w:rsidRPr="00E516F6">
        <w:rPr>
          <w:rFonts w:eastAsia="標楷體"/>
          <w:kern w:val="0"/>
          <w:sz w:val="28"/>
          <w:szCs w:val="30"/>
        </w:rPr>
        <w:t>致出口及消費表現</w:t>
      </w:r>
      <w:r w:rsidR="002A7810">
        <w:rPr>
          <w:rFonts w:eastAsia="標楷體" w:hint="eastAsia"/>
          <w:kern w:val="0"/>
          <w:sz w:val="28"/>
          <w:szCs w:val="30"/>
        </w:rPr>
        <w:t>均</w:t>
      </w:r>
      <w:r w:rsidRPr="00E516F6">
        <w:rPr>
          <w:rFonts w:eastAsia="標楷體"/>
          <w:kern w:val="0"/>
          <w:sz w:val="28"/>
          <w:szCs w:val="30"/>
        </w:rPr>
        <w:t>不如預期；</w:t>
      </w:r>
      <w:r w:rsidRPr="00286C7E">
        <w:rPr>
          <w:rFonts w:eastAsia="標楷體"/>
          <w:kern w:val="0"/>
          <w:sz w:val="28"/>
          <w:szCs w:val="30"/>
        </w:rPr>
        <w:t>國際油</w:t>
      </w:r>
      <w:r w:rsidRPr="00286C7E">
        <w:rPr>
          <w:rFonts w:eastAsia="標楷體" w:hint="eastAsia"/>
          <w:kern w:val="0"/>
          <w:sz w:val="28"/>
          <w:szCs w:val="30"/>
        </w:rPr>
        <w:t>價</w:t>
      </w:r>
      <w:r w:rsidR="00DB6971">
        <w:rPr>
          <w:rFonts w:eastAsia="標楷體" w:hint="eastAsia"/>
          <w:kern w:val="0"/>
          <w:sz w:val="28"/>
          <w:szCs w:val="30"/>
        </w:rPr>
        <w:t>雖</w:t>
      </w:r>
      <w:r w:rsidRPr="00286C7E">
        <w:rPr>
          <w:rFonts w:eastAsia="標楷體" w:hint="eastAsia"/>
          <w:kern w:val="0"/>
          <w:sz w:val="28"/>
          <w:szCs w:val="30"/>
        </w:rPr>
        <w:t>續居高檔波動，惟</w:t>
      </w:r>
      <w:r w:rsidR="00906706">
        <w:rPr>
          <w:rFonts w:eastAsia="標楷體"/>
          <w:kern w:val="0"/>
          <w:sz w:val="28"/>
          <w:szCs w:val="30"/>
        </w:rPr>
        <w:t>消費氛圍低迷，</w:t>
      </w:r>
      <w:r w:rsidR="00DB6971">
        <w:rPr>
          <w:rFonts w:eastAsia="標楷體" w:hint="eastAsia"/>
          <w:kern w:val="0"/>
          <w:sz w:val="28"/>
          <w:szCs w:val="30"/>
        </w:rPr>
        <w:t>限縮價格調</w:t>
      </w:r>
      <w:r w:rsidR="00906706">
        <w:rPr>
          <w:rFonts w:eastAsia="標楷體"/>
          <w:kern w:val="0"/>
          <w:sz w:val="28"/>
          <w:szCs w:val="30"/>
        </w:rPr>
        <w:t>漲空間</w:t>
      </w:r>
      <w:r w:rsidRPr="00E516F6">
        <w:rPr>
          <w:rFonts w:eastAsia="標楷體"/>
          <w:kern w:val="0"/>
          <w:sz w:val="28"/>
          <w:szCs w:val="30"/>
        </w:rPr>
        <w:t>。行政院主計總處預測</w:t>
      </w:r>
      <w:r w:rsidRPr="00E516F6">
        <w:rPr>
          <w:rFonts w:eastAsia="標楷體"/>
          <w:kern w:val="0"/>
          <w:sz w:val="28"/>
          <w:szCs w:val="30"/>
        </w:rPr>
        <w:t>101</w:t>
      </w:r>
      <w:r w:rsidRPr="00E516F6">
        <w:rPr>
          <w:rFonts w:eastAsia="標楷體"/>
          <w:kern w:val="0"/>
          <w:sz w:val="28"/>
          <w:szCs w:val="30"/>
        </w:rPr>
        <w:t>年經濟成長</w:t>
      </w:r>
      <w:r w:rsidRPr="00E516F6">
        <w:rPr>
          <w:rFonts w:eastAsia="標楷體"/>
          <w:kern w:val="0"/>
          <w:sz w:val="28"/>
          <w:szCs w:val="30"/>
        </w:rPr>
        <w:t>1.</w:t>
      </w:r>
      <w:r w:rsidR="00906706">
        <w:rPr>
          <w:rFonts w:eastAsia="標楷體" w:hint="eastAsia"/>
          <w:kern w:val="0"/>
          <w:sz w:val="28"/>
          <w:szCs w:val="30"/>
        </w:rPr>
        <w:t>13</w:t>
      </w:r>
      <w:r w:rsidRPr="00E516F6">
        <w:rPr>
          <w:rFonts w:eastAsia="標楷體"/>
          <w:kern w:val="0"/>
          <w:sz w:val="28"/>
          <w:szCs w:val="30"/>
        </w:rPr>
        <w:t>％，消費者物價指數（</w:t>
      </w:r>
      <w:r w:rsidRPr="00E516F6">
        <w:rPr>
          <w:rFonts w:eastAsia="標楷體"/>
          <w:kern w:val="0"/>
          <w:sz w:val="28"/>
          <w:szCs w:val="30"/>
        </w:rPr>
        <w:t>CPI</w:t>
      </w:r>
      <w:r w:rsidRPr="00E516F6">
        <w:rPr>
          <w:rFonts w:eastAsia="標楷體"/>
          <w:kern w:val="0"/>
          <w:sz w:val="28"/>
          <w:szCs w:val="30"/>
        </w:rPr>
        <w:t>）上漲</w:t>
      </w:r>
      <w:r w:rsidRPr="00E516F6">
        <w:rPr>
          <w:rFonts w:eastAsia="標楷體"/>
          <w:kern w:val="0"/>
          <w:sz w:val="28"/>
          <w:szCs w:val="30"/>
        </w:rPr>
        <w:t>1.93</w:t>
      </w:r>
      <w:r w:rsidRPr="00E516F6">
        <w:rPr>
          <w:rFonts w:eastAsia="標楷體"/>
          <w:kern w:val="0"/>
          <w:sz w:val="28"/>
          <w:szCs w:val="30"/>
        </w:rPr>
        <w:t>％。</w:t>
      </w:r>
    </w:p>
    <w:p w:rsidR="00E750C9" w:rsidRPr="001D7A6B" w:rsidRDefault="00E750C9" w:rsidP="00E750C9">
      <w:pPr>
        <w:widowControl/>
        <w:adjustRightInd w:val="0"/>
        <w:snapToGrid w:val="0"/>
        <w:spacing w:beforeLines="50" w:before="180"/>
        <w:ind w:leftChars="89" w:left="214" w:rightChars="-59" w:right="-142" w:firstLineChars="21" w:firstLine="59"/>
        <w:jc w:val="center"/>
        <w:rPr>
          <w:rFonts w:eastAsia="標楷體"/>
          <w:kern w:val="0"/>
          <w:sz w:val="28"/>
          <w:szCs w:val="28"/>
        </w:rPr>
      </w:pPr>
      <w:r w:rsidRPr="001D7A6B">
        <w:rPr>
          <w:rFonts w:eastAsia="標楷體" w:hint="eastAsia"/>
          <w:b/>
          <w:bCs/>
          <w:kern w:val="0"/>
          <w:sz w:val="28"/>
          <w:szCs w:val="28"/>
        </w:rPr>
        <w:t>表</w:t>
      </w:r>
      <w:r w:rsidRPr="001D7A6B">
        <w:rPr>
          <w:rFonts w:eastAsia="標楷體"/>
          <w:b/>
          <w:bCs/>
          <w:kern w:val="0"/>
          <w:sz w:val="28"/>
          <w:szCs w:val="28"/>
        </w:rPr>
        <w:t xml:space="preserve"> 2-1-</w:t>
      </w:r>
      <w:r w:rsidRPr="001D7A6B">
        <w:rPr>
          <w:rFonts w:eastAsia="標楷體" w:hint="eastAsia"/>
          <w:b/>
          <w:bCs/>
          <w:kern w:val="0"/>
          <w:sz w:val="28"/>
          <w:szCs w:val="28"/>
        </w:rPr>
        <w:t xml:space="preserve">1 </w:t>
      </w:r>
      <w:r w:rsidRPr="001D7A6B">
        <w:rPr>
          <w:rFonts w:eastAsia="標楷體" w:hint="eastAsia"/>
          <w:b/>
          <w:bCs/>
          <w:kern w:val="0"/>
          <w:sz w:val="28"/>
          <w:szCs w:val="28"/>
        </w:rPr>
        <w:t>國內外主要機構對我國經濟成長率預測</w:t>
      </w:r>
    </w:p>
    <w:p w:rsidR="00E750C9" w:rsidRPr="0070109F" w:rsidRDefault="00E750C9" w:rsidP="00E750C9">
      <w:pPr>
        <w:widowControl/>
        <w:tabs>
          <w:tab w:val="left" w:pos="7938"/>
        </w:tabs>
        <w:snapToGrid w:val="0"/>
        <w:spacing w:line="240" w:lineRule="atLeast"/>
        <w:ind w:right="374" w:firstLineChars="200" w:firstLine="480"/>
        <w:jc w:val="right"/>
        <w:rPr>
          <w:rFonts w:eastAsia="標楷體"/>
          <w:kern w:val="0"/>
        </w:rPr>
      </w:pPr>
      <w:r w:rsidRPr="0070109F">
        <w:rPr>
          <w:rFonts w:eastAsia="標楷體"/>
          <w:kern w:val="0"/>
        </w:rPr>
        <w:t>單位：％</w:t>
      </w:r>
    </w:p>
    <w:tbl>
      <w:tblPr>
        <w:tblW w:w="7310" w:type="dxa"/>
        <w:jc w:val="center"/>
        <w:tblInd w:w="2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079"/>
        <w:gridCol w:w="1657"/>
        <w:gridCol w:w="1574"/>
      </w:tblGrid>
      <w:tr w:rsidR="00E750C9" w:rsidRPr="0070109F" w:rsidTr="00360A5D">
        <w:trPr>
          <w:cantSplit/>
          <w:trHeight w:val="386"/>
          <w:jc w:val="center"/>
        </w:trPr>
        <w:tc>
          <w:tcPr>
            <w:tcW w:w="4079" w:type="dxa"/>
            <w:tcBorders>
              <w:left w:val="single" w:sz="4" w:space="0" w:color="auto"/>
              <w:bottom w:val="single" w:sz="4" w:space="0" w:color="auto"/>
              <w:tl2br w:val="single" w:sz="4" w:space="0" w:color="auto"/>
            </w:tcBorders>
            <w:vAlign w:val="center"/>
          </w:tcPr>
          <w:p w:rsidR="00E750C9" w:rsidRPr="0070109F" w:rsidRDefault="00E750C9" w:rsidP="00360A5D">
            <w:pPr>
              <w:widowControl/>
              <w:snapToGrid w:val="0"/>
              <w:spacing w:line="220" w:lineRule="exact"/>
              <w:ind w:left="28"/>
              <w:jc w:val="right"/>
              <w:rPr>
                <w:rFonts w:eastAsia="標楷體"/>
                <w:kern w:val="0"/>
              </w:rPr>
            </w:pPr>
            <w:r w:rsidRPr="0070109F">
              <w:rPr>
                <w:rFonts w:eastAsia="標楷體"/>
                <w:kern w:val="0"/>
              </w:rPr>
              <w:t>年別</w:t>
            </w:r>
          </w:p>
          <w:p w:rsidR="00E750C9" w:rsidRPr="0070109F" w:rsidRDefault="00E750C9" w:rsidP="00360A5D">
            <w:pPr>
              <w:widowControl/>
              <w:snapToGrid w:val="0"/>
              <w:spacing w:line="220" w:lineRule="exact"/>
              <w:ind w:left="28"/>
              <w:jc w:val="both"/>
              <w:rPr>
                <w:rFonts w:eastAsia="標楷體"/>
                <w:kern w:val="0"/>
              </w:rPr>
            </w:pPr>
            <w:r w:rsidRPr="0070109F">
              <w:rPr>
                <w:rFonts w:eastAsia="標楷體"/>
                <w:kern w:val="0"/>
              </w:rPr>
              <w:t>預測機構</w:t>
            </w:r>
          </w:p>
        </w:tc>
        <w:tc>
          <w:tcPr>
            <w:tcW w:w="1657" w:type="dxa"/>
            <w:tcBorders>
              <w:bottom w:val="single" w:sz="4" w:space="0" w:color="auto"/>
            </w:tcBorders>
            <w:vAlign w:val="center"/>
          </w:tcPr>
          <w:p w:rsidR="00E750C9" w:rsidRPr="0070109F" w:rsidRDefault="00E750C9" w:rsidP="00360A5D">
            <w:pPr>
              <w:widowControl/>
              <w:snapToGrid w:val="0"/>
              <w:spacing w:line="220" w:lineRule="exact"/>
              <w:ind w:left="28"/>
              <w:jc w:val="center"/>
              <w:rPr>
                <w:rFonts w:eastAsia="標楷體"/>
                <w:kern w:val="0"/>
              </w:rPr>
            </w:pPr>
            <w:r w:rsidRPr="0070109F">
              <w:rPr>
                <w:rFonts w:eastAsia="標楷體"/>
                <w:kern w:val="0"/>
              </w:rPr>
              <w:t>2012(f)</w:t>
            </w:r>
          </w:p>
        </w:tc>
        <w:tc>
          <w:tcPr>
            <w:tcW w:w="1574" w:type="dxa"/>
            <w:tcBorders>
              <w:bottom w:val="single" w:sz="4" w:space="0" w:color="auto"/>
            </w:tcBorders>
            <w:vAlign w:val="center"/>
          </w:tcPr>
          <w:p w:rsidR="00E750C9" w:rsidRPr="0070109F" w:rsidRDefault="00E750C9" w:rsidP="00360A5D">
            <w:pPr>
              <w:widowControl/>
              <w:snapToGrid w:val="0"/>
              <w:spacing w:line="220" w:lineRule="exact"/>
              <w:ind w:left="640" w:hanging="640"/>
              <w:jc w:val="center"/>
              <w:rPr>
                <w:rFonts w:eastAsia="標楷體"/>
                <w:kern w:val="0"/>
              </w:rPr>
            </w:pPr>
            <w:r w:rsidRPr="0070109F">
              <w:rPr>
                <w:rFonts w:eastAsia="標楷體"/>
                <w:kern w:val="0"/>
              </w:rPr>
              <w:t>2013(f)</w:t>
            </w:r>
          </w:p>
        </w:tc>
      </w:tr>
      <w:tr w:rsidR="00E750C9" w:rsidRPr="0070109F" w:rsidTr="00360A5D">
        <w:trPr>
          <w:trHeight w:val="284"/>
          <w:jc w:val="center"/>
        </w:trPr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C9" w:rsidRPr="0070109F" w:rsidRDefault="00D87F68" w:rsidP="00360A5D">
            <w:pPr>
              <w:spacing w:line="340" w:lineRule="exact"/>
              <w:rPr>
                <w:rFonts w:eastAsia="標楷體"/>
              </w:rPr>
            </w:pPr>
            <w:r>
              <w:rPr>
                <w:rFonts w:eastAsia="標楷體"/>
              </w:rPr>
              <w:t>ADB (2012.</w:t>
            </w:r>
            <w:r>
              <w:rPr>
                <w:rFonts w:eastAsia="標楷體" w:hint="eastAsia"/>
              </w:rPr>
              <w:t>10</w:t>
            </w:r>
            <w:r w:rsidR="00E750C9" w:rsidRPr="0070109F">
              <w:rPr>
                <w:rFonts w:eastAsia="標楷體"/>
              </w:rPr>
              <w:t>)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C9" w:rsidRPr="0070109F" w:rsidRDefault="00E750C9" w:rsidP="00360A5D">
            <w:pPr>
              <w:spacing w:line="34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1.7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C9" w:rsidRPr="0070109F" w:rsidRDefault="00E750C9" w:rsidP="00360A5D">
            <w:pPr>
              <w:spacing w:line="34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3.8</w:t>
            </w:r>
          </w:p>
        </w:tc>
      </w:tr>
      <w:tr w:rsidR="00E750C9" w:rsidRPr="0070109F" w:rsidTr="00360A5D">
        <w:trPr>
          <w:trHeight w:val="284"/>
          <w:jc w:val="center"/>
        </w:trPr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C9" w:rsidRPr="0070109F" w:rsidRDefault="00A22C91" w:rsidP="00360A5D">
            <w:pPr>
              <w:spacing w:line="340" w:lineRule="exact"/>
              <w:rPr>
                <w:rFonts w:eastAsia="標楷體"/>
              </w:rPr>
            </w:pPr>
            <w:r>
              <w:rPr>
                <w:rFonts w:eastAsia="標楷體"/>
              </w:rPr>
              <w:t>IMF (2012.</w:t>
            </w:r>
            <w:r>
              <w:rPr>
                <w:rFonts w:eastAsia="標楷體" w:hint="eastAsia"/>
              </w:rPr>
              <w:t>10</w:t>
            </w:r>
            <w:r w:rsidR="00E750C9" w:rsidRPr="0070109F">
              <w:rPr>
                <w:rFonts w:eastAsia="標楷體"/>
              </w:rPr>
              <w:t>)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C9" w:rsidRPr="0070109F" w:rsidRDefault="002A7810" w:rsidP="00360A5D">
            <w:pPr>
              <w:spacing w:line="34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1.</w:t>
            </w:r>
            <w:r w:rsidR="00E750C9" w:rsidRPr="0070109F">
              <w:rPr>
                <w:rFonts w:eastAsia="標楷體"/>
              </w:rPr>
              <w:t>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C9" w:rsidRPr="0070109F" w:rsidRDefault="002A7810" w:rsidP="00360A5D">
            <w:pPr>
              <w:spacing w:line="34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3.9</w:t>
            </w:r>
          </w:p>
        </w:tc>
      </w:tr>
      <w:tr w:rsidR="00E750C9" w:rsidRPr="0070109F" w:rsidTr="00360A5D">
        <w:trPr>
          <w:trHeight w:val="284"/>
          <w:jc w:val="center"/>
        </w:trPr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C9" w:rsidRPr="0070109F" w:rsidRDefault="00E750C9" w:rsidP="00360A5D">
            <w:pPr>
              <w:spacing w:line="340" w:lineRule="exact"/>
              <w:rPr>
                <w:rFonts w:eastAsia="標楷體"/>
              </w:rPr>
            </w:pPr>
            <w:r w:rsidRPr="0070109F">
              <w:rPr>
                <w:rFonts w:eastAsia="標楷體"/>
              </w:rPr>
              <w:t>Global Insight (2012.</w:t>
            </w:r>
            <w:r>
              <w:rPr>
                <w:rFonts w:eastAsia="標楷體" w:hint="eastAsia"/>
              </w:rPr>
              <w:t>1</w:t>
            </w:r>
            <w:r w:rsidR="00DB6971">
              <w:rPr>
                <w:rFonts w:eastAsia="標楷體" w:hint="eastAsia"/>
              </w:rPr>
              <w:t>1</w:t>
            </w:r>
            <w:r w:rsidRPr="0070109F">
              <w:rPr>
                <w:rFonts w:eastAsia="標楷體"/>
              </w:rPr>
              <w:t>)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C9" w:rsidRPr="0070109F" w:rsidRDefault="00E750C9" w:rsidP="00360A5D">
            <w:pPr>
              <w:spacing w:line="340" w:lineRule="exact"/>
              <w:jc w:val="center"/>
              <w:rPr>
                <w:rFonts w:eastAsia="標楷體"/>
              </w:rPr>
            </w:pPr>
            <w:r w:rsidRPr="0070109F">
              <w:rPr>
                <w:rFonts w:eastAsia="標楷體"/>
              </w:rPr>
              <w:t>1.</w:t>
            </w:r>
            <w:r w:rsidR="00CD5634">
              <w:rPr>
                <w:rFonts w:eastAsia="標楷體" w:hint="eastAsia"/>
              </w:rPr>
              <w:t>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C9" w:rsidRPr="0070109F" w:rsidRDefault="00E750C9" w:rsidP="00360A5D">
            <w:pPr>
              <w:spacing w:line="340" w:lineRule="exact"/>
              <w:jc w:val="center"/>
              <w:rPr>
                <w:rFonts w:eastAsia="標楷體"/>
              </w:rPr>
            </w:pPr>
            <w:r w:rsidRPr="0070109F">
              <w:rPr>
                <w:rFonts w:eastAsia="標楷體"/>
              </w:rPr>
              <w:t>3.</w:t>
            </w:r>
            <w:r w:rsidR="00CD5634">
              <w:rPr>
                <w:rFonts w:eastAsia="標楷體" w:hint="eastAsia"/>
              </w:rPr>
              <w:t>3</w:t>
            </w:r>
          </w:p>
        </w:tc>
      </w:tr>
      <w:tr w:rsidR="00E750C9" w:rsidRPr="0070109F" w:rsidTr="00360A5D">
        <w:trPr>
          <w:trHeight w:val="284"/>
          <w:jc w:val="center"/>
        </w:trPr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C9" w:rsidRPr="0070109F" w:rsidRDefault="00E750C9" w:rsidP="00360A5D">
            <w:pPr>
              <w:spacing w:line="340" w:lineRule="exact"/>
              <w:rPr>
                <w:rFonts w:eastAsia="標楷體"/>
              </w:rPr>
            </w:pPr>
            <w:r w:rsidRPr="0070109F">
              <w:rPr>
                <w:rFonts w:eastAsia="標楷體"/>
              </w:rPr>
              <w:t>行政院主計總處</w:t>
            </w:r>
            <w:r w:rsidRPr="0070109F">
              <w:rPr>
                <w:rFonts w:eastAsia="標楷體"/>
              </w:rPr>
              <w:t xml:space="preserve"> (2012.</w:t>
            </w:r>
            <w:r>
              <w:rPr>
                <w:rFonts w:eastAsia="標楷體" w:hint="eastAsia"/>
              </w:rPr>
              <w:t>1</w:t>
            </w:r>
            <w:r w:rsidR="00906706">
              <w:rPr>
                <w:rFonts w:eastAsia="標楷體" w:hint="eastAsia"/>
              </w:rPr>
              <w:t>1</w:t>
            </w:r>
            <w:r w:rsidRPr="0070109F">
              <w:rPr>
                <w:rFonts w:eastAsia="標楷體"/>
              </w:rPr>
              <w:t>)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C9" w:rsidRPr="0070109F" w:rsidRDefault="00E750C9" w:rsidP="00360A5D">
            <w:pPr>
              <w:spacing w:line="340" w:lineRule="exact"/>
              <w:jc w:val="center"/>
              <w:rPr>
                <w:rFonts w:eastAsia="標楷體"/>
              </w:rPr>
            </w:pPr>
            <w:r w:rsidRPr="0070109F">
              <w:rPr>
                <w:rFonts w:eastAsia="標楷體"/>
              </w:rPr>
              <w:t>1.</w:t>
            </w:r>
            <w:r w:rsidR="00150115">
              <w:rPr>
                <w:rFonts w:eastAsia="標楷體" w:hint="eastAsia"/>
              </w:rPr>
              <w:t>13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C9" w:rsidRPr="0070109F" w:rsidRDefault="002A7810" w:rsidP="00360A5D">
            <w:pPr>
              <w:spacing w:line="34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3.</w:t>
            </w:r>
            <w:r w:rsidR="00150115">
              <w:rPr>
                <w:rFonts w:eastAsia="標楷體" w:hint="eastAsia"/>
              </w:rPr>
              <w:t>15</w:t>
            </w:r>
          </w:p>
        </w:tc>
      </w:tr>
      <w:tr w:rsidR="00E750C9" w:rsidRPr="0070109F" w:rsidTr="00360A5D">
        <w:trPr>
          <w:trHeight w:val="284"/>
          <w:jc w:val="center"/>
        </w:trPr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C9" w:rsidRPr="0034328F" w:rsidRDefault="00E750C9" w:rsidP="00360A5D">
            <w:pPr>
              <w:spacing w:line="340" w:lineRule="exact"/>
              <w:rPr>
                <w:rFonts w:eastAsia="標楷體"/>
                <w:color w:val="000000" w:themeColor="text1"/>
              </w:rPr>
            </w:pPr>
            <w:r w:rsidRPr="0034328F">
              <w:rPr>
                <w:rFonts w:eastAsia="標楷體"/>
                <w:color w:val="000000" w:themeColor="text1"/>
              </w:rPr>
              <w:t>台灣經濟研究院</w:t>
            </w:r>
            <w:r w:rsidRPr="0034328F">
              <w:rPr>
                <w:rFonts w:eastAsia="標楷體"/>
                <w:color w:val="000000" w:themeColor="text1"/>
              </w:rPr>
              <w:t xml:space="preserve"> (2012.</w:t>
            </w:r>
            <w:r w:rsidR="002A7810" w:rsidRPr="0034328F">
              <w:rPr>
                <w:rFonts w:eastAsia="標楷體" w:hint="eastAsia"/>
                <w:color w:val="000000" w:themeColor="text1"/>
              </w:rPr>
              <w:t>11</w:t>
            </w:r>
            <w:r w:rsidRPr="0034328F">
              <w:rPr>
                <w:rFonts w:eastAsia="標楷體"/>
                <w:color w:val="000000" w:themeColor="text1"/>
              </w:rPr>
              <w:t>)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C9" w:rsidRPr="0034328F" w:rsidRDefault="002A7810" w:rsidP="00360A5D">
            <w:pPr>
              <w:spacing w:line="340" w:lineRule="exact"/>
              <w:jc w:val="center"/>
              <w:rPr>
                <w:rFonts w:eastAsia="標楷體"/>
                <w:color w:val="000000" w:themeColor="text1"/>
              </w:rPr>
            </w:pPr>
            <w:r w:rsidRPr="0034328F">
              <w:rPr>
                <w:rFonts w:eastAsia="標楷體" w:hint="eastAsia"/>
                <w:color w:val="000000" w:themeColor="text1"/>
              </w:rPr>
              <w:t>1.16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C9" w:rsidRPr="0034328F" w:rsidRDefault="002A7810" w:rsidP="00360A5D">
            <w:pPr>
              <w:spacing w:line="340" w:lineRule="exact"/>
              <w:jc w:val="center"/>
              <w:rPr>
                <w:rFonts w:eastAsia="標楷體"/>
                <w:color w:val="000000" w:themeColor="text1"/>
              </w:rPr>
            </w:pPr>
            <w:r w:rsidRPr="0034328F">
              <w:rPr>
                <w:rFonts w:eastAsia="標楷體" w:hint="eastAsia"/>
                <w:color w:val="000000" w:themeColor="text1"/>
              </w:rPr>
              <w:t>3.42</w:t>
            </w:r>
          </w:p>
        </w:tc>
      </w:tr>
      <w:tr w:rsidR="00E750C9" w:rsidRPr="0070109F" w:rsidTr="00360A5D">
        <w:trPr>
          <w:trHeight w:val="284"/>
          <w:jc w:val="center"/>
        </w:trPr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C9" w:rsidRPr="0070109F" w:rsidRDefault="00E750C9" w:rsidP="00360A5D">
            <w:pPr>
              <w:spacing w:line="340" w:lineRule="exact"/>
              <w:rPr>
                <w:rFonts w:eastAsia="標楷體"/>
              </w:rPr>
            </w:pPr>
            <w:r w:rsidRPr="0070109F">
              <w:rPr>
                <w:rFonts w:eastAsia="標楷體"/>
              </w:rPr>
              <w:t>中華經濟研究院</w:t>
            </w:r>
            <w:r w:rsidR="002A7810">
              <w:rPr>
                <w:rFonts w:eastAsia="標楷體"/>
              </w:rPr>
              <w:t xml:space="preserve"> (2012.</w:t>
            </w:r>
            <w:r w:rsidR="000059C1">
              <w:rPr>
                <w:rFonts w:eastAsia="標楷體" w:hint="eastAsia"/>
              </w:rPr>
              <w:t>12</w:t>
            </w:r>
            <w:r w:rsidRPr="0070109F">
              <w:rPr>
                <w:rFonts w:eastAsia="標楷體"/>
              </w:rPr>
              <w:t>)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C9" w:rsidRPr="0070109F" w:rsidRDefault="002A7810" w:rsidP="000059C1">
            <w:pPr>
              <w:spacing w:line="34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 w:rsidR="00E750C9" w:rsidRPr="0070109F">
              <w:rPr>
                <w:rFonts w:eastAsia="標楷體"/>
              </w:rPr>
              <w:t>.</w:t>
            </w:r>
            <w:r w:rsidR="000059C1">
              <w:rPr>
                <w:rFonts w:eastAsia="標楷體" w:hint="eastAsia"/>
              </w:rPr>
              <w:t>19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C9" w:rsidRPr="0070109F" w:rsidRDefault="002A7810" w:rsidP="000059C1">
            <w:pPr>
              <w:spacing w:line="34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 w:rsidR="00E750C9" w:rsidRPr="0070109F">
              <w:rPr>
                <w:rFonts w:eastAsia="標楷體"/>
              </w:rPr>
              <w:t>.</w:t>
            </w:r>
            <w:r w:rsidR="000059C1">
              <w:rPr>
                <w:rFonts w:eastAsia="標楷體" w:hint="eastAsia"/>
              </w:rPr>
              <w:t>60</w:t>
            </w:r>
          </w:p>
        </w:tc>
      </w:tr>
      <w:tr w:rsidR="00E750C9" w:rsidRPr="0070109F" w:rsidTr="00360A5D">
        <w:trPr>
          <w:trHeight w:val="266"/>
          <w:jc w:val="center"/>
        </w:trPr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C9" w:rsidRPr="0070109F" w:rsidRDefault="00E750C9" w:rsidP="00360A5D">
            <w:pPr>
              <w:spacing w:line="340" w:lineRule="exact"/>
              <w:rPr>
                <w:rFonts w:eastAsia="標楷體"/>
              </w:rPr>
            </w:pPr>
            <w:r w:rsidRPr="0070109F">
              <w:rPr>
                <w:rFonts w:eastAsia="標楷體"/>
              </w:rPr>
              <w:t>中央研究院</w:t>
            </w:r>
            <w:r w:rsidR="00E53B57">
              <w:rPr>
                <w:rFonts w:eastAsia="標楷體"/>
              </w:rPr>
              <w:t xml:space="preserve"> (2012.</w:t>
            </w:r>
            <w:r w:rsidR="00E53B57">
              <w:rPr>
                <w:rFonts w:eastAsia="標楷體" w:hint="eastAsia"/>
              </w:rPr>
              <w:t>12</w:t>
            </w:r>
            <w:r w:rsidRPr="0070109F">
              <w:rPr>
                <w:rFonts w:eastAsia="標楷體"/>
              </w:rPr>
              <w:t>)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C9" w:rsidRPr="0070109F" w:rsidRDefault="00E53B57" w:rsidP="00E53B57">
            <w:pPr>
              <w:spacing w:line="34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0</w:t>
            </w:r>
            <w:r w:rsidR="00E750C9" w:rsidRPr="0070109F">
              <w:rPr>
                <w:rFonts w:eastAsia="標楷體"/>
              </w:rPr>
              <w:t>.9</w:t>
            </w:r>
            <w:r>
              <w:rPr>
                <w:rFonts w:eastAsia="標楷體" w:hint="eastAsia"/>
              </w:rPr>
              <w:t>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C9" w:rsidRPr="0070109F" w:rsidRDefault="00E53B57" w:rsidP="00360A5D">
            <w:pPr>
              <w:spacing w:line="34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3.05</w:t>
            </w:r>
          </w:p>
        </w:tc>
      </w:tr>
    </w:tbl>
    <w:p w:rsidR="00E750C9" w:rsidRDefault="00E750C9" w:rsidP="00E750C9">
      <w:pPr>
        <w:widowControl/>
        <w:snapToGrid w:val="0"/>
        <w:spacing w:line="260" w:lineRule="exact"/>
        <w:ind w:leftChars="236" w:left="720" w:hangingChars="64" w:hanging="154"/>
        <w:jc w:val="both"/>
        <w:rPr>
          <w:rFonts w:eastAsia="標楷體"/>
          <w:kern w:val="0"/>
        </w:rPr>
      </w:pPr>
      <w:r w:rsidRPr="0070109F">
        <w:rPr>
          <w:rFonts w:eastAsia="標楷體"/>
          <w:kern w:val="0"/>
        </w:rPr>
        <w:t>註：</w:t>
      </w:r>
      <w:r w:rsidRPr="0070109F">
        <w:rPr>
          <w:rFonts w:eastAsia="標楷體"/>
          <w:kern w:val="0"/>
        </w:rPr>
        <w:t>f</w:t>
      </w:r>
      <w:r w:rsidRPr="0070109F">
        <w:rPr>
          <w:rFonts w:eastAsia="標楷體"/>
          <w:kern w:val="0"/>
        </w:rPr>
        <w:t>表預估值。</w:t>
      </w:r>
      <w:r>
        <w:rPr>
          <w:rFonts w:eastAsia="標楷體" w:hint="eastAsia"/>
          <w:kern w:val="0"/>
        </w:rPr>
        <w:t xml:space="preserve">  </w:t>
      </w:r>
      <w:r w:rsidRPr="0070109F">
        <w:rPr>
          <w:rFonts w:eastAsia="標楷體"/>
          <w:kern w:val="0"/>
        </w:rPr>
        <w:t>資料來源：各機構。</w:t>
      </w:r>
    </w:p>
    <w:p w:rsidR="00E750C9" w:rsidRPr="00FE059E" w:rsidRDefault="00E750C9" w:rsidP="00E750C9">
      <w:pPr>
        <w:widowControl/>
        <w:snapToGrid w:val="0"/>
        <w:spacing w:line="260" w:lineRule="exact"/>
        <w:ind w:leftChars="236" w:left="720" w:hangingChars="64" w:hanging="154"/>
        <w:jc w:val="both"/>
        <w:rPr>
          <w:rFonts w:eastAsia="標楷體"/>
          <w:kern w:val="0"/>
        </w:rPr>
      </w:pPr>
    </w:p>
    <w:p w:rsidR="00E750C9" w:rsidRPr="0099002B" w:rsidRDefault="00E750C9" w:rsidP="00E750C9">
      <w:pPr>
        <w:spacing w:beforeLines="50" w:before="180" w:afterLines="30" w:after="108" w:line="200" w:lineRule="exact"/>
        <w:jc w:val="center"/>
        <w:rPr>
          <w:rFonts w:eastAsia="標楷體"/>
          <w:b/>
          <w:sz w:val="28"/>
          <w:szCs w:val="28"/>
          <w:lang w:val="zh-TW"/>
        </w:rPr>
      </w:pPr>
      <w:r w:rsidRPr="0099002B">
        <w:rPr>
          <w:rFonts w:eastAsia="標楷體"/>
          <w:b/>
          <w:sz w:val="28"/>
          <w:szCs w:val="28"/>
          <w:lang w:val="zh-TW"/>
        </w:rPr>
        <w:t>表</w:t>
      </w:r>
      <w:r w:rsidRPr="0099002B">
        <w:rPr>
          <w:rFonts w:eastAsia="標楷體"/>
          <w:b/>
          <w:sz w:val="28"/>
          <w:szCs w:val="28"/>
          <w:lang w:val="zh-TW"/>
        </w:rPr>
        <w:t xml:space="preserve"> 2-1-2  10</w:t>
      </w:r>
      <w:r>
        <w:rPr>
          <w:rFonts w:eastAsia="標楷體" w:hint="eastAsia"/>
          <w:b/>
          <w:sz w:val="28"/>
          <w:szCs w:val="28"/>
          <w:lang w:val="zh-TW"/>
        </w:rPr>
        <w:t>1</w:t>
      </w:r>
      <w:r w:rsidRPr="0099002B">
        <w:rPr>
          <w:rFonts w:eastAsia="標楷體"/>
          <w:b/>
          <w:sz w:val="28"/>
          <w:szCs w:val="28"/>
          <w:lang w:val="zh-TW"/>
        </w:rPr>
        <w:t>及</w:t>
      </w:r>
      <w:r w:rsidRPr="0099002B">
        <w:rPr>
          <w:rFonts w:eastAsia="標楷體"/>
          <w:b/>
          <w:sz w:val="28"/>
          <w:szCs w:val="28"/>
          <w:lang w:val="zh-TW"/>
        </w:rPr>
        <w:t>10</w:t>
      </w:r>
      <w:r>
        <w:rPr>
          <w:rFonts w:eastAsia="標楷體" w:hint="eastAsia"/>
          <w:b/>
          <w:sz w:val="28"/>
          <w:szCs w:val="28"/>
          <w:lang w:val="zh-TW"/>
        </w:rPr>
        <w:t>2</w:t>
      </w:r>
      <w:r w:rsidRPr="0099002B">
        <w:rPr>
          <w:rFonts w:eastAsia="標楷體"/>
          <w:b/>
          <w:sz w:val="28"/>
          <w:szCs w:val="28"/>
          <w:lang w:val="zh-TW"/>
        </w:rPr>
        <w:t>年需求面經濟成長組成</w:t>
      </w:r>
    </w:p>
    <w:tbl>
      <w:tblPr>
        <w:tblW w:w="9001" w:type="dxa"/>
        <w:jc w:val="center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33"/>
        <w:gridCol w:w="1555"/>
        <w:gridCol w:w="1476"/>
        <w:gridCol w:w="1571"/>
        <w:gridCol w:w="1466"/>
      </w:tblGrid>
      <w:tr w:rsidR="00E750C9" w:rsidRPr="00A761EB" w:rsidTr="00360A5D">
        <w:trPr>
          <w:cantSplit/>
          <w:jc w:val="center"/>
        </w:trPr>
        <w:tc>
          <w:tcPr>
            <w:tcW w:w="2933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E750C9" w:rsidRPr="00A761EB" w:rsidRDefault="00E750C9" w:rsidP="00360A5D">
            <w:pPr>
              <w:widowControl/>
              <w:adjustRightInd w:val="0"/>
              <w:snapToGrid w:val="0"/>
              <w:ind w:left="28" w:right="-142"/>
              <w:jc w:val="both"/>
              <w:rPr>
                <w:rFonts w:eastAsia="標楷體"/>
                <w:kern w:val="0"/>
                <w:szCs w:val="20"/>
              </w:rPr>
            </w:pPr>
          </w:p>
        </w:tc>
        <w:tc>
          <w:tcPr>
            <w:tcW w:w="303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50C9" w:rsidRPr="00A761EB" w:rsidRDefault="00E750C9" w:rsidP="00360A5D">
            <w:pPr>
              <w:widowControl/>
              <w:adjustRightInd w:val="0"/>
              <w:snapToGrid w:val="0"/>
              <w:ind w:left="28" w:right="-142"/>
              <w:jc w:val="center"/>
              <w:rPr>
                <w:rFonts w:eastAsia="標楷體"/>
                <w:kern w:val="0"/>
                <w:szCs w:val="20"/>
              </w:rPr>
            </w:pPr>
            <w:r w:rsidRPr="00A761EB">
              <w:rPr>
                <w:rFonts w:eastAsia="標楷體" w:hint="eastAsia"/>
                <w:kern w:val="0"/>
                <w:szCs w:val="20"/>
              </w:rPr>
              <w:t>101</w:t>
            </w:r>
            <w:r w:rsidRPr="00A761EB">
              <w:rPr>
                <w:rFonts w:eastAsia="標楷體" w:hint="eastAsia"/>
                <w:kern w:val="0"/>
                <w:szCs w:val="20"/>
              </w:rPr>
              <w:t>年</w:t>
            </w:r>
          </w:p>
        </w:tc>
        <w:tc>
          <w:tcPr>
            <w:tcW w:w="303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750C9" w:rsidRPr="00A761EB" w:rsidRDefault="00E750C9" w:rsidP="00360A5D">
            <w:pPr>
              <w:widowControl/>
              <w:adjustRightInd w:val="0"/>
              <w:snapToGrid w:val="0"/>
              <w:ind w:left="28" w:right="-142"/>
              <w:jc w:val="center"/>
              <w:rPr>
                <w:rFonts w:eastAsia="標楷體"/>
                <w:kern w:val="0"/>
                <w:szCs w:val="20"/>
              </w:rPr>
            </w:pPr>
            <w:r w:rsidRPr="00A761EB">
              <w:rPr>
                <w:rFonts w:eastAsia="標楷體" w:hint="eastAsia"/>
                <w:kern w:val="0"/>
                <w:szCs w:val="20"/>
              </w:rPr>
              <w:t>102</w:t>
            </w:r>
            <w:r w:rsidRPr="00A761EB">
              <w:rPr>
                <w:rFonts w:eastAsia="標楷體" w:hint="eastAsia"/>
                <w:kern w:val="0"/>
                <w:szCs w:val="20"/>
              </w:rPr>
              <w:t>年</w:t>
            </w:r>
          </w:p>
        </w:tc>
      </w:tr>
      <w:tr w:rsidR="00E750C9" w:rsidRPr="00A761EB" w:rsidTr="00360A5D">
        <w:trPr>
          <w:cantSplit/>
          <w:jc w:val="center"/>
        </w:trPr>
        <w:tc>
          <w:tcPr>
            <w:tcW w:w="2933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E750C9" w:rsidRPr="00A761EB" w:rsidRDefault="00E750C9" w:rsidP="00360A5D">
            <w:pPr>
              <w:widowControl/>
              <w:adjustRightInd w:val="0"/>
              <w:snapToGrid w:val="0"/>
              <w:ind w:left="30" w:right="-142"/>
              <w:jc w:val="both"/>
              <w:rPr>
                <w:rFonts w:eastAsia="標楷體"/>
                <w:kern w:val="0"/>
                <w:szCs w:val="20"/>
              </w:rPr>
            </w:pP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50C9" w:rsidRPr="00A761EB" w:rsidRDefault="00E750C9" w:rsidP="00360A5D">
            <w:pPr>
              <w:widowControl/>
              <w:adjustRightInd w:val="0"/>
              <w:snapToGrid w:val="0"/>
              <w:ind w:leftChars="-25" w:left="-20" w:right="-29" w:hangingChars="18" w:hanging="40"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A761EB">
              <w:rPr>
                <w:rFonts w:eastAsia="標楷體" w:hint="eastAsia"/>
                <w:kern w:val="0"/>
                <w:sz w:val="22"/>
                <w:szCs w:val="20"/>
              </w:rPr>
              <w:t>實質增加率</w:t>
            </w:r>
            <w:r w:rsidRPr="00A761EB">
              <w:rPr>
                <w:rFonts w:eastAsia="標楷體" w:hint="eastAsia"/>
                <w:kern w:val="0"/>
                <w:sz w:val="22"/>
                <w:szCs w:val="20"/>
              </w:rPr>
              <w:t>(</w:t>
            </w:r>
            <w:r w:rsidRPr="00A761EB">
              <w:rPr>
                <w:rFonts w:eastAsia="標楷體" w:hint="eastAsia"/>
                <w:kern w:val="0"/>
                <w:sz w:val="22"/>
                <w:szCs w:val="20"/>
              </w:rPr>
              <w:t>％</w:t>
            </w:r>
            <w:r w:rsidRPr="00A761EB">
              <w:rPr>
                <w:rFonts w:eastAsia="標楷體" w:hint="eastAsia"/>
                <w:kern w:val="0"/>
                <w:sz w:val="22"/>
                <w:szCs w:val="20"/>
              </w:rPr>
              <w:t>)</w:t>
            </w:r>
          </w:p>
        </w:tc>
        <w:tc>
          <w:tcPr>
            <w:tcW w:w="1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50C9" w:rsidRPr="00A761EB" w:rsidRDefault="00E750C9" w:rsidP="00360A5D">
            <w:pPr>
              <w:widowControl/>
              <w:adjustRightInd w:val="0"/>
              <w:snapToGrid w:val="0"/>
              <w:ind w:leftChars="-25" w:left="-20" w:right="-28" w:hangingChars="18" w:hanging="40"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A761EB">
              <w:rPr>
                <w:rFonts w:eastAsia="標楷體" w:hint="eastAsia"/>
                <w:kern w:val="0"/>
                <w:sz w:val="22"/>
                <w:szCs w:val="20"/>
              </w:rPr>
              <w:t>貢獻</w:t>
            </w:r>
            <w:r w:rsidRPr="00A761EB">
              <w:rPr>
                <w:rFonts w:eastAsia="標楷體" w:hint="eastAsia"/>
                <w:kern w:val="0"/>
                <w:sz w:val="22"/>
                <w:szCs w:val="20"/>
              </w:rPr>
              <w:t>(</w:t>
            </w:r>
            <w:r w:rsidRPr="00A761EB">
              <w:rPr>
                <w:rFonts w:eastAsia="標楷體" w:hint="eastAsia"/>
                <w:kern w:val="0"/>
                <w:sz w:val="22"/>
                <w:szCs w:val="20"/>
              </w:rPr>
              <w:t>百分點</w:t>
            </w:r>
            <w:r w:rsidRPr="00A761EB">
              <w:rPr>
                <w:rFonts w:eastAsia="標楷體" w:hint="eastAsia"/>
                <w:kern w:val="0"/>
                <w:sz w:val="22"/>
                <w:szCs w:val="20"/>
              </w:rPr>
              <w:t>)</w:t>
            </w: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50C9" w:rsidRPr="00A761EB" w:rsidRDefault="00E750C9" w:rsidP="00360A5D">
            <w:pPr>
              <w:widowControl/>
              <w:adjustRightInd w:val="0"/>
              <w:snapToGrid w:val="0"/>
              <w:ind w:leftChars="-25" w:left="-20" w:right="-29" w:hangingChars="18" w:hanging="40"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A761EB">
              <w:rPr>
                <w:rFonts w:eastAsia="標楷體" w:hint="eastAsia"/>
                <w:kern w:val="0"/>
                <w:sz w:val="22"/>
                <w:szCs w:val="20"/>
              </w:rPr>
              <w:t>實質增加率</w:t>
            </w:r>
            <w:r w:rsidRPr="00A761EB">
              <w:rPr>
                <w:rFonts w:eastAsia="標楷體" w:hint="eastAsia"/>
                <w:kern w:val="0"/>
                <w:sz w:val="22"/>
                <w:szCs w:val="20"/>
              </w:rPr>
              <w:t>(</w:t>
            </w:r>
            <w:r w:rsidRPr="00A761EB">
              <w:rPr>
                <w:rFonts w:eastAsia="標楷體" w:hint="eastAsia"/>
                <w:kern w:val="0"/>
                <w:sz w:val="22"/>
                <w:szCs w:val="20"/>
              </w:rPr>
              <w:t>％</w:t>
            </w:r>
            <w:r w:rsidRPr="00A761EB">
              <w:rPr>
                <w:rFonts w:eastAsia="標楷體" w:hint="eastAsia"/>
                <w:kern w:val="0"/>
                <w:sz w:val="22"/>
                <w:szCs w:val="20"/>
              </w:rPr>
              <w:t>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E750C9" w:rsidRPr="00A761EB" w:rsidRDefault="00E750C9" w:rsidP="00360A5D">
            <w:pPr>
              <w:widowControl/>
              <w:adjustRightInd w:val="0"/>
              <w:snapToGrid w:val="0"/>
              <w:ind w:leftChars="-25" w:left="-20" w:right="-29" w:hangingChars="18" w:hanging="40"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A761EB">
              <w:rPr>
                <w:rFonts w:eastAsia="標楷體" w:hint="eastAsia"/>
                <w:kern w:val="0"/>
                <w:sz w:val="22"/>
                <w:szCs w:val="20"/>
              </w:rPr>
              <w:t>貢獻</w:t>
            </w:r>
            <w:r w:rsidRPr="00A761EB">
              <w:rPr>
                <w:rFonts w:eastAsia="標楷體" w:hint="eastAsia"/>
                <w:kern w:val="0"/>
                <w:sz w:val="22"/>
                <w:szCs w:val="20"/>
              </w:rPr>
              <w:t>(</w:t>
            </w:r>
            <w:r w:rsidRPr="00A761EB">
              <w:rPr>
                <w:rFonts w:eastAsia="標楷體" w:hint="eastAsia"/>
                <w:kern w:val="0"/>
                <w:sz w:val="22"/>
                <w:szCs w:val="20"/>
              </w:rPr>
              <w:t>百分點</w:t>
            </w:r>
            <w:r w:rsidRPr="00A761EB">
              <w:rPr>
                <w:rFonts w:eastAsia="標楷體" w:hint="eastAsia"/>
                <w:kern w:val="0"/>
                <w:sz w:val="22"/>
                <w:szCs w:val="20"/>
              </w:rPr>
              <w:t>)</w:t>
            </w:r>
          </w:p>
        </w:tc>
      </w:tr>
      <w:tr w:rsidR="00E750C9" w:rsidRPr="00A761EB" w:rsidTr="00360A5D">
        <w:trPr>
          <w:cantSplit/>
          <w:trHeight w:val="65"/>
          <w:jc w:val="center"/>
        </w:trPr>
        <w:tc>
          <w:tcPr>
            <w:tcW w:w="2933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E750C9" w:rsidRPr="00A761EB" w:rsidRDefault="00E750C9" w:rsidP="002A6F75">
            <w:pPr>
              <w:widowControl/>
              <w:snapToGrid w:val="0"/>
              <w:spacing w:line="300" w:lineRule="exact"/>
              <w:ind w:left="30" w:right="-142"/>
              <w:jc w:val="both"/>
              <w:rPr>
                <w:rFonts w:eastAsia="標楷體"/>
                <w:kern w:val="0"/>
              </w:rPr>
            </w:pPr>
            <w:r w:rsidRPr="00A761EB">
              <w:rPr>
                <w:rFonts w:eastAsia="標楷體"/>
                <w:kern w:val="0"/>
              </w:rPr>
              <w:t>GDP</w:t>
            </w:r>
          </w:p>
        </w:tc>
        <w:tc>
          <w:tcPr>
            <w:tcW w:w="1555" w:type="dxa"/>
            <w:tcBorders>
              <w:top w:val="single" w:sz="6" w:space="0" w:color="auto"/>
              <w:right w:val="single" w:sz="6" w:space="0" w:color="auto"/>
            </w:tcBorders>
          </w:tcPr>
          <w:p w:rsidR="00E750C9" w:rsidRPr="00A761EB" w:rsidRDefault="00E750C9" w:rsidP="002A6F75">
            <w:pPr>
              <w:snapToGrid w:val="0"/>
              <w:spacing w:line="300" w:lineRule="exact"/>
              <w:jc w:val="center"/>
            </w:pPr>
            <w:r w:rsidRPr="00A761EB">
              <w:rPr>
                <w:rFonts w:hint="eastAsia"/>
              </w:rPr>
              <w:t>1.</w:t>
            </w:r>
            <w:r w:rsidR="00150115">
              <w:rPr>
                <w:rFonts w:hint="eastAsia"/>
              </w:rPr>
              <w:t>13</w:t>
            </w:r>
          </w:p>
        </w:tc>
        <w:tc>
          <w:tcPr>
            <w:tcW w:w="1476" w:type="dxa"/>
            <w:tcBorders>
              <w:top w:val="single" w:sz="6" w:space="0" w:color="auto"/>
              <w:right w:val="single" w:sz="6" w:space="0" w:color="auto"/>
            </w:tcBorders>
          </w:tcPr>
          <w:p w:rsidR="00E750C9" w:rsidRPr="00A761EB" w:rsidRDefault="00E750C9" w:rsidP="002A6F75">
            <w:pPr>
              <w:snapToGrid w:val="0"/>
              <w:spacing w:line="300" w:lineRule="exact"/>
              <w:jc w:val="center"/>
            </w:pPr>
            <w:r w:rsidRPr="00A761EB">
              <w:rPr>
                <w:rFonts w:hint="eastAsia"/>
              </w:rPr>
              <w:t>1.</w:t>
            </w:r>
            <w:r w:rsidR="008F4DFB">
              <w:rPr>
                <w:rFonts w:hint="eastAsia"/>
              </w:rPr>
              <w:t>13</w:t>
            </w:r>
          </w:p>
        </w:tc>
        <w:tc>
          <w:tcPr>
            <w:tcW w:w="1571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E750C9" w:rsidRPr="00A761EB" w:rsidRDefault="00E750C9" w:rsidP="002A6F75">
            <w:pPr>
              <w:pStyle w:val="k42"/>
              <w:spacing w:beforeLines="0" w:before="0" w:line="300" w:lineRule="exact"/>
              <w:ind w:left="0" w:rightChars="55" w:right="132" w:firstLineChars="0" w:firstLine="0"/>
              <w:jc w:val="center"/>
              <w:rPr>
                <w:sz w:val="24"/>
                <w:szCs w:val="26"/>
              </w:rPr>
            </w:pPr>
            <w:r w:rsidRPr="00A761EB">
              <w:rPr>
                <w:rFonts w:hint="eastAsia"/>
                <w:sz w:val="24"/>
                <w:szCs w:val="26"/>
              </w:rPr>
              <w:t>3.</w:t>
            </w:r>
            <w:r w:rsidR="00150115">
              <w:rPr>
                <w:rFonts w:hint="eastAsia"/>
                <w:sz w:val="24"/>
                <w:szCs w:val="26"/>
              </w:rPr>
              <w:t>15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E750C9" w:rsidRPr="00A761EB" w:rsidRDefault="00E750C9" w:rsidP="002A6F75">
            <w:pPr>
              <w:pStyle w:val="k42"/>
              <w:spacing w:beforeLines="0" w:before="0" w:line="300" w:lineRule="exact"/>
              <w:ind w:left="0" w:rightChars="55" w:right="132" w:firstLineChars="0" w:firstLine="0"/>
              <w:jc w:val="center"/>
              <w:rPr>
                <w:sz w:val="24"/>
                <w:szCs w:val="26"/>
              </w:rPr>
            </w:pPr>
            <w:r w:rsidRPr="00A761EB">
              <w:rPr>
                <w:rFonts w:hint="eastAsia"/>
                <w:sz w:val="24"/>
                <w:szCs w:val="26"/>
              </w:rPr>
              <w:t>3.</w:t>
            </w:r>
            <w:r w:rsidR="008F4DFB">
              <w:rPr>
                <w:rFonts w:hint="eastAsia"/>
                <w:sz w:val="24"/>
                <w:szCs w:val="26"/>
              </w:rPr>
              <w:t>15</w:t>
            </w:r>
          </w:p>
        </w:tc>
      </w:tr>
      <w:tr w:rsidR="00E750C9" w:rsidRPr="00A761EB" w:rsidTr="00360A5D">
        <w:trPr>
          <w:cantSplit/>
          <w:trHeight w:val="65"/>
          <w:jc w:val="center"/>
        </w:trPr>
        <w:tc>
          <w:tcPr>
            <w:tcW w:w="2933" w:type="dxa"/>
            <w:tcBorders>
              <w:right w:val="single" w:sz="6" w:space="0" w:color="auto"/>
            </w:tcBorders>
            <w:vAlign w:val="center"/>
          </w:tcPr>
          <w:p w:rsidR="00E750C9" w:rsidRPr="00A761EB" w:rsidRDefault="00E750C9" w:rsidP="002A6F75">
            <w:pPr>
              <w:widowControl/>
              <w:snapToGrid w:val="0"/>
              <w:spacing w:line="300" w:lineRule="exact"/>
              <w:ind w:left="30" w:right="-142"/>
              <w:jc w:val="both"/>
              <w:rPr>
                <w:rFonts w:eastAsia="標楷體"/>
                <w:kern w:val="0"/>
              </w:rPr>
            </w:pPr>
            <w:r w:rsidRPr="00A761EB">
              <w:rPr>
                <w:rFonts w:eastAsia="標楷體" w:hint="eastAsia"/>
                <w:kern w:val="0"/>
              </w:rPr>
              <w:t>國內需求</w:t>
            </w:r>
          </w:p>
        </w:tc>
        <w:tc>
          <w:tcPr>
            <w:tcW w:w="1555" w:type="dxa"/>
            <w:tcBorders>
              <w:right w:val="single" w:sz="6" w:space="0" w:color="auto"/>
            </w:tcBorders>
          </w:tcPr>
          <w:p w:rsidR="00E750C9" w:rsidRPr="00A761EB" w:rsidRDefault="00E750C9" w:rsidP="002A6F75">
            <w:pPr>
              <w:snapToGrid w:val="0"/>
              <w:spacing w:line="300" w:lineRule="exact"/>
              <w:jc w:val="center"/>
            </w:pPr>
            <w:r w:rsidRPr="00A761EB">
              <w:rPr>
                <w:rFonts w:hint="eastAsia"/>
              </w:rPr>
              <w:t>0.</w:t>
            </w:r>
            <w:r w:rsidR="008F4DFB">
              <w:rPr>
                <w:rFonts w:hint="eastAsia"/>
              </w:rPr>
              <w:t>31</w:t>
            </w:r>
          </w:p>
        </w:tc>
        <w:tc>
          <w:tcPr>
            <w:tcW w:w="1476" w:type="dxa"/>
            <w:tcBorders>
              <w:right w:val="single" w:sz="6" w:space="0" w:color="auto"/>
            </w:tcBorders>
          </w:tcPr>
          <w:p w:rsidR="00E750C9" w:rsidRPr="00A761EB" w:rsidRDefault="00E750C9" w:rsidP="002A6F75">
            <w:pPr>
              <w:snapToGrid w:val="0"/>
              <w:spacing w:line="300" w:lineRule="exact"/>
              <w:jc w:val="center"/>
            </w:pPr>
            <w:r w:rsidRPr="00A761EB">
              <w:rPr>
                <w:rFonts w:hint="eastAsia"/>
              </w:rPr>
              <w:t>0.</w:t>
            </w:r>
            <w:r w:rsidR="008F4DFB">
              <w:rPr>
                <w:rFonts w:hint="eastAsia"/>
              </w:rPr>
              <w:t>2</w:t>
            </w:r>
            <w:r>
              <w:rPr>
                <w:rFonts w:hint="eastAsia"/>
              </w:rPr>
              <w:t>5</w:t>
            </w:r>
          </w:p>
        </w:tc>
        <w:tc>
          <w:tcPr>
            <w:tcW w:w="1571" w:type="dxa"/>
            <w:tcBorders>
              <w:right w:val="single" w:sz="6" w:space="0" w:color="auto"/>
            </w:tcBorders>
            <w:vAlign w:val="center"/>
          </w:tcPr>
          <w:p w:rsidR="00E750C9" w:rsidRPr="00A761EB" w:rsidRDefault="00E750C9" w:rsidP="002A6F75">
            <w:pPr>
              <w:pStyle w:val="k42"/>
              <w:spacing w:beforeLines="0" w:before="0" w:line="300" w:lineRule="exact"/>
              <w:ind w:left="0" w:rightChars="55" w:right="132" w:firstLineChars="0" w:firstLine="0"/>
              <w:jc w:val="center"/>
              <w:rPr>
                <w:sz w:val="24"/>
                <w:szCs w:val="26"/>
              </w:rPr>
            </w:pPr>
            <w:r>
              <w:rPr>
                <w:rFonts w:hint="eastAsia"/>
                <w:sz w:val="24"/>
                <w:szCs w:val="26"/>
              </w:rPr>
              <w:t>1.82</w:t>
            </w:r>
          </w:p>
        </w:tc>
        <w:tc>
          <w:tcPr>
            <w:tcW w:w="1466" w:type="dxa"/>
            <w:tcBorders>
              <w:left w:val="single" w:sz="6" w:space="0" w:color="auto"/>
            </w:tcBorders>
            <w:vAlign w:val="center"/>
          </w:tcPr>
          <w:p w:rsidR="00E750C9" w:rsidRPr="00A761EB" w:rsidRDefault="00E750C9" w:rsidP="002A6F75">
            <w:pPr>
              <w:pStyle w:val="k42"/>
              <w:spacing w:beforeLines="0" w:before="0" w:line="300" w:lineRule="exact"/>
              <w:ind w:left="0" w:rightChars="55" w:right="132" w:firstLineChars="0" w:firstLine="0"/>
              <w:jc w:val="center"/>
              <w:rPr>
                <w:sz w:val="24"/>
                <w:szCs w:val="26"/>
              </w:rPr>
            </w:pPr>
            <w:r w:rsidRPr="00A761EB">
              <w:rPr>
                <w:rFonts w:hint="eastAsia"/>
                <w:sz w:val="24"/>
                <w:szCs w:val="26"/>
              </w:rPr>
              <w:t>1.</w:t>
            </w:r>
            <w:r>
              <w:rPr>
                <w:rFonts w:hint="eastAsia"/>
                <w:sz w:val="24"/>
                <w:szCs w:val="26"/>
              </w:rPr>
              <w:t>47</w:t>
            </w:r>
          </w:p>
        </w:tc>
      </w:tr>
      <w:tr w:rsidR="00E750C9" w:rsidRPr="00A761EB" w:rsidTr="00360A5D">
        <w:trPr>
          <w:cantSplit/>
          <w:trHeight w:val="65"/>
          <w:jc w:val="center"/>
        </w:trPr>
        <w:tc>
          <w:tcPr>
            <w:tcW w:w="2933" w:type="dxa"/>
            <w:tcBorders>
              <w:right w:val="single" w:sz="6" w:space="0" w:color="auto"/>
            </w:tcBorders>
            <w:vAlign w:val="center"/>
          </w:tcPr>
          <w:p w:rsidR="00E750C9" w:rsidRPr="00A761EB" w:rsidRDefault="00E750C9" w:rsidP="002A6F75">
            <w:pPr>
              <w:widowControl/>
              <w:snapToGrid w:val="0"/>
              <w:spacing w:line="300" w:lineRule="exact"/>
              <w:ind w:left="30" w:right="-142"/>
              <w:jc w:val="both"/>
              <w:rPr>
                <w:rFonts w:eastAsia="標楷體"/>
                <w:kern w:val="0"/>
              </w:rPr>
            </w:pPr>
            <w:r w:rsidRPr="00A761EB">
              <w:rPr>
                <w:rFonts w:eastAsia="標楷體" w:hint="eastAsia"/>
                <w:kern w:val="0"/>
              </w:rPr>
              <w:t xml:space="preserve">  </w:t>
            </w:r>
            <w:r w:rsidRPr="00A761EB">
              <w:rPr>
                <w:rFonts w:eastAsia="標楷體" w:hint="eastAsia"/>
                <w:kern w:val="0"/>
              </w:rPr>
              <w:t>民間消費</w:t>
            </w:r>
          </w:p>
        </w:tc>
        <w:tc>
          <w:tcPr>
            <w:tcW w:w="1555" w:type="dxa"/>
            <w:tcBorders>
              <w:right w:val="single" w:sz="6" w:space="0" w:color="auto"/>
            </w:tcBorders>
          </w:tcPr>
          <w:p w:rsidR="00E750C9" w:rsidRPr="00A761EB" w:rsidRDefault="008F4DFB" w:rsidP="002A6F75">
            <w:pPr>
              <w:snapToGrid w:val="0"/>
              <w:spacing w:line="300" w:lineRule="exact"/>
              <w:jc w:val="center"/>
            </w:pPr>
            <w:r>
              <w:rPr>
                <w:rFonts w:hint="eastAsia"/>
              </w:rPr>
              <w:t>1.13</w:t>
            </w:r>
          </w:p>
        </w:tc>
        <w:tc>
          <w:tcPr>
            <w:tcW w:w="1476" w:type="dxa"/>
            <w:tcBorders>
              <w:right w:val="single" w:sz="6" w:space="0" w:color="auto"/>
            </w:tcBorders>
          </w:tcPr>
          <w:p w:rsidR="00E750C9" w:rsidRPr="00A761EB" w:rsidRDefault="00E750C9" w:rsidP="002A6F75">
            <w:pPr>
              <w:snapToGrid w:val="0"/>
              <w:spacing w:line="300" w:lineRule="exact"/>
              <w:jc w:val="center"/>
            </w:pPr>
            <w:r w:rsidRPr="00A761EB">
              <w:rPr>
                <w:rFonts w:hint="eastAsia"/>
              </w:rPr>
              <w:t>0.</w:t>
            </w:r>
            <w:r w:rsidR="008F4DFB">
              <w:rPr>
                <w:rFonts w:hint="eastAsia"/>
              </w:rPr>
              <w:t>61</w:t>
            </w:r>
          </w:p>
        </w:tc>
        <w:tc>
          <w:tcPr>
            <w:tcW w:w="1571" w:type="dxa"/>
            <w:tcBorders>
              <w:right w:val="single" w:sz="6" w:space="0" w:color="auto"/>
            </w:tcBorders>
            <w:vAlign w:val="center"/>
          </w:tcPr>
          <w:p w:rsidR="00E750C9" w:rsidRPr="00A761EB" w:rsidRDefault="00E750C9" w:rsidP="002A6F75">
            <w:pPr>
              <w:pStyle w:val="k42"/>
              <w:spacing w:beforeLines="0" w:before="0" w:line="300" w:lineRule="exact"/>
              <w:ind w:left="0" w:rightChars="55" w:right="132" w:firstLineChars="0" w:firstLine="0"/>
              <w:jc w:val="center"/>
              <w:rPr>
                <w:sz w:val="24"/>
                <w:szCs w:val="26"/>
              </w:rPr>
            </w:pPr>
            <w:r>
              <w:rPr>
                <w:rFonts w:hint="eastAsia"/>
                <w:sz w:val="24"/>
                <w:szCs w:val="26"/>
              </w:rPr>
              <w:t>1.</w:t>
            </w:r>
            <w:r w:rsidR="008F4DFB">
              <w:rPr>
                <w:rFonts w:hint="eastAsia"/>
                <w:sz w:val="24"/>
                <w:szCs w:val="26"/>
              </w:rPr>
              <w:t>45</w:t>
            </w:r>
          </w:p>
        </w:tc>
        <w:tc>
          <w:tcPr>
            <w:tcW w:w="1466" w:type="dxa"/>
            <w:tcBorders>
              <w:left w:val="single" w:sz="6" w:space="0" w:color="auto"/>
            </w:tcBorders>
            <w:vAlign w:val="center"/>
          </w:tcPr>
          <w:p w:rsidR="00E750C9" w:rsidRPr="00A761EB" w:rsidRDefault="008F4DFB" w:rsidP="002A6F75">
            <w:pPr>
              <w:pStyle w:val="k42"/>
              <w:spacing w:beforeLines="0" w:before="0" w:line="300" w:lineRule="exact"/>
              <w:ind w:left="0" w:rightChars="55" w:right="132" w:firstLineChars="0" w:firstLine="0"/>
              <w:jc w:val="center"/>
              <w:rPr>
                <w:sz w:val="24"/>
                <w:szCs w:val="26"/>
              </w:rPr>
            </w:pPr>
            <w:r>
              <w:rPr>
                <w:rFonts w:hint="eastAsia"/>
                <w:sz w:val="24"/>
                <w:szCs w:val="26"/>
              </w:rPr>
              <w:t>0.78</w:t>
            </w:r>
          </w:p>
        </w:tc>
      </w:tr>
      <w:tr w:rsidR="00E750C9" w:rsidRPr="00A761EB" w:rsidTr="00360A5D">
        <w:trPr>
          <w:cantSplit/>
          <w:trHeight w:val="65"/>
          <w:jc w:val="center"/>
        </w:trPr>
        <w:tc>
          <w:tcPr>
            <w:tcW w:w="2933" w:type="dxa"/>
            <w:tcBorders>
              <w:right w:val="single" w:sz="6" w:space="0" w:color="auto"/>
            </w:tcBorders>
            <w:vAlign w:val="center"/>
          </w:tcPr>
          <w:p w:rsidR="00E750C9" w:rsidRPr="00A761EB" w:rsidRDefault="00E750C9" w:rsidP="002A6F75">
            <w:pPr>
              <w:widowControl/>
              <w:snapToGrid w:val="0"/>
              <w:spacing w:line="300" w:lineRule="exact"/>
              <w:ind w:left="30" w:right="-142"/>
              <w:jc w:val="both"/>
              <w:rPr>
                <w:rFonts w:eastAsia="標楷體"/>
                <w:kern w:val="0"/>
              </w:rPr>
            </w:pPr>
            <w:r w:rsidRPr="00A761EB">
              <w:rPr>
                <w:rFonts w:eastAsia="標楷體" w:hint="eastAsia"/>
                <w:kern w:val="0"/>
              </w:rPr>
              <w:t xml:space="preserve">  </w:t>
            </w:r>
            <w:r w:rsidRPr="00A761EB">
              <w:rPr>
                <w:rFonts w:eastAsia="標楷體" w:hint="eastAsia"/>
                <w:kern w:val="0"/>
              </w:rPr>
              <w:t>政府消費</w:t>
            </w:r>
          </w:p>
        </w:tc>
        <w:tc>
          <w:tcPr>
            <w:tcW w:w="1555" w:type="dxa"/>
            <w:tcBorders>
              <w:right w:val="single" w:sz="6" w:space="0" w:color="auto"/>
            </w:tcBorders>
          </w:tcPr>
          <w:p w:rsidR="00E750C9" w:rsidRPr="00A761EB" w:rsidRDefault="00E750C9" w:rsidP="002A6F75">
            <w:pPr>
              <w:snapToGrid w:val="0"/>
              <w:spacing w:line="300" w:lineRule="exact"/>
              <w:jc w:val="center"/>
            </w:pPr>
            <w:r w:rsidRPr="00A761EB">
              <w:rPr>
                <w:rFonts w:hint="eastAsia"/>
              </w:rPr>
              <w:t>0.</w:t>
            </w:r>
            <w:r w:rsidR="008F4DFB">
              <w:rPr>
                <w:rFonts w:hint="eastAsia"/>
              </w:rPr>
              <w:t>6</w:t>
            </w:r>
            <w:r>
              <w:rPr>
                <w:rFonts w:hint="eastAsia"/>
              </w:rPr>
              <w:t>8</w:t>
            </w:r>
          </w:p>
        </w:tc>
        <w:tc>
          <w:tcPr>
            <w:tcW w:w="1476" w:type="dxa"/>
            <w:tcBorders>
              <w:right w:val="single" w:sz="6" w:space="0" w:color="auto"/>
            </w:tcBorders>
          </w:tcPr>
          <w:p w:rsidR="00E750C9" w:rsidRPr="00A761EB" w:rsidRDefault="00E750C9" w:rsidP="002A6F75">
            <w:pPr>
              <w:snapToGrid w:val="0"/>
              <w:spacing w:line="300" w:lineRule="exact"/>
              <w:jc w:val="center"/>
            </w:pPr>
            <w:r w:rsidRPr="00A761EB">
              <w:rPr>
                <w:rFonts w:hint="eastAsia"/>
              </w:rPr>
              <w:t>0.0</w:t>
            </w:r>
            <w:r w:rsidR="008F4DFB">
              <w:rPr>
                <w:rFonts w:hint="eastAsia"/>
              </w:rPr>
              <w:t>7</w:t>
            </w:r>
          </w:p>
        </w:tc>
        <w:tc>
          <w:tcPr>
            <w:tcW w:w="1571" w:type="dxa"/>
            <w:tcBorders>
              <w:right w:val="single" w:sz="6" w:space="0" w:color="auto"/>
            </w:tcBorders>
            <w:vAlign w:val="center"/>
          </w:tcPr>
          <w:p w:rsidR="00E750C9" w:rsidRPr="00A761EB" w:rsidRDefault="00E750C9" w:rsidP="002A6F75">
            <w:pPr>
              <w:pStyle w:val="k42"/>
              <w:spacing w:beforeLines="0" w:before="0" w:line="300" w:lineRule="exact"/>
              <w:ind w:left="0" w:rightChars="55" w:right="132" w:firstLineChars="0" w:firstLine="0"/>
              <w:jc w:val="center"/>
              <w:rPr>
                <w:sz w:val="24"/>
                <w:szCs w:val="26"/>
              </w:rPr>
            </w:pPr>
            <w:r>
              <w:rPr>
                <w:rFonts w:hint="eastAsia"/>
                <w:sz w:val="24"/>
                <w:szCs w:val="26"/>
              </w:rPr>
              <w:t>0.</w:t>
            </w:r>
            <w:r w:rsidR="008F4DFB">
              <w:rPr>
                <w:rFonts w:hint="eastAsia"/>
                <w:sz w:val="24"/>
                <w:szCs w:val="26"/>
              </w:rPr>
              <w:t>43</w:t>
            </w:r>
          </w:p>
        </w:tc>
        <w:tc>
          <w:tcPr>
            <w:tcW w:w="1466" w:type="dxa"/>
            <w:tcBorders>
              <w:left w:val="single" w:sz="6" w:space="0" w:color="auto"/>
            </w:tcBorders>
            <w:vAlign w:val="center"/>
          </w:tcPr>
          <w:p w:rsidR="00E750C9" w:rsidRPr="00A761EB" w:rsidRDefault="00E750C9" w:rsidP="002A6F75">
            <w:pPr>
              <w:pStyle w:val="k42"/>
              <w:spacing w:beforeLines="0" w:before="0" w:line="300" w:lineRule="exact"/>
              <w:ind w:left="0" w:rightChars="55" w:right="132" w:firstLineChars="0" w:firstLine="0"/>
              <w:jc w:val="center"/>
              <w:rPr>
                <w:sz w:val="24"/>
                <w:szCs w:val="26"/>
              </w:rPr>
            </w:pPr>
            <w:r>
              <w:rPr>
                <w:rFonts w:hint="eastAsia"/>
                <w:sz w:val="24"/>
                <w:szCs w:val="26"/>
              </w:rPr>
              <w:t>0.0</w:t>
            </w:r>
            <w:r w:rsidR="008F4DFB">
              <w:rPr>
                <w:rFonts w:hint="eastAsia"/>
                <w:sz w:val="24"/>
                <w:szCs w:val="26"/>
              </w:rPr>
              <w:t>5</w:t>
            </w:r>
          </w:p>
        </w:tc>
      </w:tr>
      <w:tr w:rsidR="00906706" w:rsidRPr="00823C73" w:rsidTr="008F4DFB">
        <w:trPr>
          <w:cantSplit/>
          <w:trHeight w:val="65"/>
          <w:jc w:val="center"/>
        </w:trPr>
        <w:tc>
          <w:tcPr>
            <w:tcW w:w="2933" w:type="dxa"/>
            <w:tcBorders>
              <w:right w:val="single" w:sz="6" w:space="0" w:color="auto"/>
            </w:tcBorders>
            <w:vAlign w:val="center"/>
          </w:tcPr>
          <w:p w:rsidR="00906706" w:rsidRPr="00823C73" w:rsidRDefault="00906706" w:rsidP="002A6F75">
            <w:pPr>
              <w:pStyle w:val="k42"/>
              <w:adjustRightInd w:val="0"/>
              <w:spacing w:beforeLines="0" w:before="0" w:line="300" w:lineRule="exact"/>
              <w:ind w:left="30" w:firstLineChars="0" w:firstLine="0"/>
              <w:rPr>
                <w:sz w:val="24"/>
                <w:szCs w:val="24"/>
              </w:rPr>
            </w:pPr>
            <w:r w:rsidRPr="00823C73">
              <w:rPr>
                <w:rFonts w:hint="eastAsia"/>
                <w:sz w:val="24"/>
                <w:szCs w:val="24"/>
              </w:rPr>
              <w:t xml:space="preserve">  </w:t>
            </w:r>
            <w:r w:rsidRPr="00823C73">
              <w:rPr>
                <w:rFonts w:hint="eastAsia"/>
                <w:sz w:val="24"/>
                <w:szCs w:val="24"/>
              </w:rPr>
              <w:t>國內投資</w:t>
            </w:r>
          </w:p>
        </w:tc>
        <w:tc>
          <w:tcPr>
            <w:tcW w:w="1555" w:type="dxa"/>
            <w:tcBorders>
              <w:right w:val="single" w:sz="6" w:space="0" w:color="auto"/>
            </w:tcBorders>
          </w:tcPr>
          <w:p w:rsidR="00906706" w:rsidRPr="00823C73" w:rsidRDefault="00906706" w:rsidP="002A6F75">
            <w:pPr>
              <w:snapToGrid w:val="0"/>
              <w:spacing w:line="300" w:lineRule="exact"/>
              <w:jc w:val="center"/>
            </w:pPr>
            <w:r w:rsidRPr="00823C73">
              <w:rPr>
                <w:rFonts w:hint="eastAsia"/>
              </w:rPr>
              <w:t>-</w:t>
            </w:r>
            <w:r w:rsidR="008F4DFB">
              <w:rPr>
                <w:rFonts w:hint="eastAsia"/>
              </w:rPr>
              <w:t>2.77</w:t>
            </w:r>
          </w:p>
        </w:tc>
        <w:tc>
          <w:tcPr>
            <w:tcW w:w="1476" w:type="dxa"/>
            <w:tcBorders>
              <w:right w:val="single" w:sz="6" w:space="0" w:color="auto"/>
            </w:tcBorders>
          </w:tcPr>
          <w:p w:rsidR="00906706" w:rsidRPr="00823C73" w:rsidRDefault="00906706" w:rsidP="002A6F75">
            <w:pPr>
              <w:snapToGrid w:val="0"/>
              <w:spacing w:line="300" w:lineRule="exact"/>
              <w:jc w:val="center"/>
            </w:pPr>
            <w:r w:rsidRPr="00823C73">
              <w:rPr>
                <w:rFonts w:hint="eastAsia"/>
              </w:rPr>
              <w:t>-0.</w:t>
            </w:r>
            <w:r w:rsidR="008F4DFB">
              <w:rPr>
                <w:rFonts w:hint="eastAsia"/>
              </w:rPr>
              <w:t>47</w:t>
            </w:r>
          </w:p>
        </w:tc>
        <w:tc>
          <w:tcPr>
            <w:tcW w:w="1571" w:type="dxa"/>
            <w:tcBorders>
              <w:right w:val="single" w:sz="6" w:space="0" w:color="auto"/>
            </w:tcBorders>
          </w:tcPr>
          <w:p w:rsidR="00906706" w:rsidRPr="00823C73" w:rsidRDefault="008F4DFB" w:rsidP="002A6F75">
            <w:pPr>
              <w:snapToGrid w:val="0"/>
              <w:spacing w:line="300" w:lineRule="exact"/>
            </w:pPr>
            <w:r>
              <w:rPr>
                <w:rFonts w:hint="eastAsia"/>
              </w:rPr>
              <w:t xml:space="preserve">    3.01</w:t>
            </w:r>
          </w:p>
        </w:tc>
        <w:tc>
          <w:tcPr>
            <w:tcW w:w="1466" w:type="dxa"/>
            <w:tcBorders>
              <w:left w:val="single" w:sz="6" w:space="0" w:color="auto"/>
            </w:tcBorders>
          </w:tcPr>
          <w:p w:rsidR="00906706" w:rsidRPr="00823C73" w:rsidRDefault="00906706" w:rsidP="002A6F75">
            <w:pPr>
              <w:snapToGrid w:val="0"/>
              <w:spacing w:line="300" w:lineRule="exact"/>
              <w:ind w:rightChars="55" w:right="132"/>
              <w:jc w:val="center"/>
            </w:pPr>
            <w:r w:rsidRPr="00823C73">
              <w:rPr>
                <w:rFonts w:hint="eastAsia"/>
              </w:rPr>
              <w:t>0.</w:t>
            </w:r>
            <w:r w:rsidR="008F4DFB">
              <w:rPr>
                <w:rFonts w:hint="eastAsia"/>
              </w:rPr>
              <w:t>49</w:t>
            </w:r>
          </w:p>
        </w:tc>
      </w:tr>
      <w:tr w:rsidR="00906706" w:rsidRPr="00823C73" w:rsidTr="008F4DFB">
        <w:trPr>
          <w:cantSplit/>
          <w:trHeight w:val="65"/>
          <w:jc w:val="center"/>
        </w:trPr>
        <w:tc>
          <w:tcPr>
            <w:tcW w:w="2933" w:type="dxa"/>
            <w:tcBorders>
              <w:right w:val="single" w:sz="6" w:space="0" w:color="auto"/>
            </w:tcBorders>
            <w:vAlign w:val="center"/>
          </w:tcPr>
          <w:p w:rsidR="00906706" w:rsidRPr="00823C73" w:rsidRDefault="00906706" w:rsidP="002A6F75">
            <w:pPr>
              <w:pStyle w:val="k42"/>
              <w:adjustRightInd w:val="0"/>
              <w:spacing w:beforeLines="0" w:before="0" w:line="300" w:lineRule="exact"/>
              <w:ind w:left="30" w:firstLineChars="0" w:firstLine="735"/>
              <w:rPr>
                <w:sz w:val="24"/>
                <w:szCs w:val="24"/>
              </w:rPr>
            </w:pPr>
            <w:r w:rsidRPr="00823C73">
              <w:rPr>
                <w:rFonts w:hint="eastAsia"/>
                <w:sz w:val="24"/>
                <w:szCs w:val="24"/>
              </w:rPr>
              <w:t>民間</w:t>
            </w:r>
          </w:p>
        </w:tc>
        <w:tc>
          <w:tcPr>
            <w:tcW w:w="1555" w:type="dxa"/>
            <w:tcBorders>
              <w:right w:val="single" w:sz="6" w:space="0" w:color="auto"/>
            </w:tcBorders>
          </w:tcPr>
          <w:p w:rsidR="00906706" w:rsidRPr="00823C73" w:rsidRDefault="00906706" w:rsidP="002A6F75">
            <w:pPr>
              <w:snapToGrid w:val="0"/>
              <w:spacing w:line="300" w:lineRule="exact"/>
              <w:jc w:val="center"/>
            </w:pPr>
            <w:r w:rsidRPr="00823C73">
              <w:rPr>
                <w:rFonts w:hint="eastAsia"/>
              </w:rPr>
              <w:t>-</w:t>
            </w:r>
            <w:r w:rsidR="008F4DFB">
              <w:rPr>
                <w:rFonts w:hint="eastAsia"/>
              </w:rPr>
              <w:t>1.3</w:t>
            </w:r>
            <w:r w:rsidRPr="00823C73">
              <w:rPr>
                <w:rFonts w:hint="eastAsia"/>
              </w:rPr>
              <w:t>5</w:t>
            </w:r>
          </w:p>
        </w:tc>
        <w:tc>
          <w:tcPr>
            <w:tcW w:w="1476" w:type="dxa"/>
            <w:tcBorders>
              <w:right w:val="single" w:sz="6" w:space="0" w:color="auto"/>
            </w:tcBorders>
          </w:tcPr>
          <w:p w:rsidR="00906706" w:rsidRPr="00823C73" w:rsidRDefault="00906706" w:rsidP="002A6F75">
            <w:pPr>
              <w:snapToGrid w:val="0"/>
              <w:spacing w:line="300" w:lineRule="exact"/>
              <w:jc w:val="center"/>
            </w:pPr>
            <w:r w:rsidRPr="00823C73">
              <w:rPr>
                <w:rFonts w:hint="eastAsia"/>
              </w:rPr>
              <w:t>-0.</w:t>
            </w:r>
            <w:r w:rsidR="008F4DFB">
              <w:rPr>
                <w:rFonts w:hint="eastAsia"/>
              </w:rPr>
              <w:t>18</w:t>
            </w:r>
          </w:p>
        </w:tc>
        <w:tc>
          <w:tcPr>
            <w:tcW w:w="1571" w:type="dxa"/>
            <w:tcBorders>
              <w:right w:val="single" w:sz="6" w:space="0" w:color="auto"/>
            </w:tcBorders>
          </w:tcPr>
          <w:p w:rsidR="00906706" w:rsidRPr="00823C73" w:rsidRDefault="008F4DFB" w:rsidP="002A6F75">
            <w:pPr>
              <w:snapToGrid w:val="0"/>
              <w:spacing w:line="300" w:lineRule="exact"/>
            </w:pPr>
            <w:r>
              <w:rPr>
                <w:rFonts w:hint="eastAsia"/>
              </w:rPr>
              <w:t xml:space="preserve">    5.51</w:t>
            </w:r>
          </w:p>
        </w:tc>
        <w:tc>
          <w:tcPr>
            <w:tcW w:w="1466" w:type="dxa"/>
            <w:tcBorders>
              <w:left w:val="single" w:sz="6" w:space="0" w:color="auto"/>
            </w:tcBorders>
          </w:tcPr>
          <w:p w:rsidR="00906706" w:rsidRPr="00823C73" w:rsidRDefault="00906706" w:rsidP="002A6F75">
            <w:pPr>
              <w:snapToGrid w:val="0"/>
              <w:spacing w:line="300" w:lineRule="exact"/>
              <w:ind w:rightChars="55" w:right="132"/>
              <w:jc w:val="center"/>
            </w:pPr>
            <w:r w:rsidRPr="00823C73">
              <w:rPr>
                <w:rFonts w:hint="eastAsia"/>
              </w:rPr>
              <w:t>0.</w:t>
            </w:r>
            <w:r w:rsidR="008F4DFB">
              <w:rPr>
                <w:rFonts w:hint="eastAsia"/>
              </w:rPr>
              <w:t>70</w:t>
            </w:r>
          </w:p>
        </w:tc>
      </w:tr>
      <w:tr w:rsidR="00906706" w:rsidRPr="00823C73" w:rsidTr="008F4DFB">
        <w:trPr>
          <w:cantSplit/>
          <w:trHeight w:val="65"/>
          <w:jc w:val="center"/>
        </w:trPr>
        <w:tc>
          <w:tcPr>
            <w:tcW w:w="2933" w:type="dxa"/>
            <w:tcBorders>
              <w:right w:val="single" w:sz="6" w:space="0" w:color="auto"/>
            </w:tcBorders>
            <w:vAlign w:val="center"/>
          </w:tcPr>
          <w:p w:rsidR="00906706" w:rsidRPr="00823C73" w:rsidRDefault="00906706" w:rsidP="002A6F75">
            <w:pPr>
              <w:pStyle w:val="k42"/>
              <w:adjustRightInd w:val="0"/>
              <w:spacing w:beforeLines="0" w:before="0" w:line="300" w:lineRule="exact"/>
              <w:ind w:left="30" w:firstLineChars="0" w:firstLine="735"/>
              <w:rPr>
                <w:sz w:val="24"/>
                <w:szCs w:val="24"/>
              </w:rPr>
            </w:pPr>
            <w:r w:rsidRPr="00823C73">
              <w:rPr>
                <w:rFonts w:hint="eastAsia"/>
                <w:sz w:val="24"/>
                <w:szCs w:val="24"/>
              </w:rPr>
              <w:t>公營</w:t>
            </w:r>
          </w:p>
        </w:tc>
        <w:tc>
          <w:tcPr>
            <w:tcW w:w="1555" w:type="dxa"/>
            <w:tcBorders>
              <w:right w:val="single" w:sz="6" w:space="0" w:color="auto"/>
            </w:tcBorders>
          </w:tcPr>
          <w:p w:rsidR="00906706" w:rsidRPr="00823C73" w:rsidRDefault="00906706" w:rsidP="002A6F75">
            <w:pPr>
              <w:snapToGrid w:val="0"/>
              <w:spacing w:line="300" w:lineRule="exact"/>
              <w:jc w:val="center"/>
            </w:pPr>
            <w:r w:rsidRPr="00823C73">
              <w:rPr>
                <w:rFonts w:hint="eastAsia"/>
              </w:rPr>
              <w:t>-</w:t>
            </w:r>
            <w:r w:rsidR="008F4DFB">
              <w:rPr>
                <w:rFonts w:hint="eastAsia"/>
              </w:rPr>
              <w:t>0.52</w:t>
            </w:r>
          </w:p>
        </w:tc>
        <w:tc>
          <w:tcPr>
            <w:tcW w:w="1476" w:type="dxa"/>
            <w:tcBorders>
              <w:right w:val="single" w:sz="6" w:space="0" w:color="auto"/>
            </w:tcBorders>
          </w:tcPr>
          <w:p w:rsidR="00906706" w:rsidRPr="00823C73" w:rsidRDefault="00906706" w:rsidP="002A6F75">
            <w:pPr>
              <w:snapToGrid w:val="0"/>
              <w:spacing w:line="300" w:lineRule="exact"/>
              <w:jc w:val="center"/>
            </w:pPr>
            <w:r w:rsidRPr="00823C73">
              <w:rPr>
                <w:rFonts w:hint="eastAsia"/>
              </w:rPr>
              <w:t>-0.</w:t>
            </w:r>
            <w:r w:rsidR="008F4DFB">
              <w:rPr>
                <w:rFonts w:hint="eastAsia"/>
              </w:rPr>
              <w:t>01</w:t>
            </w:r>
          </w:p>
        </w:tc>
        <w:tc>
          <w:tcPr>
            <w:tcW w:w="1571" w:type="dxa"/>
            <w:tcBorders>
              <w:right w:val="single" w:sz="6" w:space="0" w:color="auto"/>
            </w:tcBorders>
          </w:tcPr>
          <w:p w:rsidR="00906706" w:rsidRPr="00823C73" w:rsidRDefault="008F4DFB" w:rsidP="002A6F75">
            <w:pPr>
              <w:snapToGrid w:val="0"/>
              <w:spacing w:line="300" w:lineRule="exact"/>
            </w:pPr>
            <w:r>
              <w:rPr>
                <w:rFonts w:hint="eastAsia"/>
              </w:rPr>
              <w:t xml:space="preserve">   -1.91</w:t>
            </w:r>
          </w:p>
        </w:tc>
        <w:tc>
          <w:tcPr>
            <w:tcW w:w="1466" w:type="dxa"/>
            <w:tcBorders>
              <w:left w:val="single" w:sz="6" w:space="0" w:color="auto"/>
            </w:tcBorders>
          </w:tcPr>
          <w:p w:rsidR="00906706" w:rsidRPr="00823C73" w:rsidRDefault="00F96630" w:rsidP="002A6F75">
            <w:pPr>
              <w:snapToGrid w:val="0"/>
              <w:spacing w:line="300" w:lineRule="exact"/>
            </w:pPr>
            <w:r>
              <w:rPr>
                <w:rFonts w:hint="eastAsia"/>
              </w:rPr>
              <w:t xml:space="preserve">   -0.02</w:t>
            </w:r>
          </w:p>
        </w:tc>
      </w:tr>
      <w:tr w:rsidR="00906706" w:rsidRPr="00823C73" w:rsidTr="008F4DFB">
        <w:trPr>
          <w:cantSplit/>
          <w:trHeight w:val="65"/>
          <w:jc w:val="center"/>
        </w:trPr>
        <w:tc>
          <w:tcPr>
            <w:tcW w:w="2933" w:type="dxa"/>
            <w:tcBorders>
              <w:right w:val="single" w:sz="6" w:space="0" w:color="auto"/>
            </w:tcBorders>
            <w:vAlign w:val="center"/>
          </w:tcPr>
          <w:p w:rsidR="00906706" w:rsidRPr="00823C73" w:rsidRDefault="00906706" w:rsidP="002A6F75">
            <w:pPr>
              <w:pStyle w:val="k42"/>
              <w:adjustRightInd w:val="0"/>
              <w:spacing w:beforeLines="0" w:before="0" w:line="300" w:lineRule="exact"/>
              <w:ind w:left="30" w:firstLineChars="0" w:firstLine="735"/>
              <w:rPr>
                <w:sz w:val="24"/>
                <w:szCs w:val="24"/>
              </w:rPr>
            </w:pPr>
            <w:r w:rsidRPr="00823C73">
              <w:rPr>
                <w:rFonts w:hint="eastAsia"/>
                <w:sz w:val="24"/>
                <w:szCs w:val="24"/>
              </w:rPr>
              <w:t>政府</w:t>
            </w:r>
          </w:p>
        </w:tc>
        <w:tc>
          <w:tcPr>
            <w:tcW w:w="1555" w:type="dxa"/>
            <w:tcBorders>
              <w:right w:val="single" w:sz="6" w:space="0" w:color="auto"/>
            </w:tcBorders>
          </w:tcPr>
          <w:p w:rsidR="00906706" w:rsidRPr="00823C73" w:rsidRDefault="008F4DFB" w:rsidP="002A6F75">
            <w:pPr>
              <w:snapToGrid w:val="0"/>
              <w:spacing w:line="300" w:lineRule="exact"/>
            </w:pPr>
            <w:r>
              <w:rPr>
                <w:rFonts w:hint="eastAsia"/>
              </w:rPr>
              <w:t xml:space="preserve">   </w:t>
            </w:r>
            <w:r w:rsidR="00906706" w:rsidRPr="00823C73">
              <w:rPr>
                <w:rFonts w:hint="eastAsia"/>
              </w:rPr>
              <w:t>-1</w:t>
            </w:r>
            <w:r>
              <w:rPr>
                <w:rFonts w:hint="eastAsia"/>
              </w:rPr>
              <w:t>0.80</w:t>
            </w:r>
          </w:p>
        </w:tc>
        <w:tc>
          <w:tcPr>
            <w:tcW w:w="1476" w:type="dxa"/>
            <w:tcBorders>
              <w:right w:val="single" w:sz="6" w:space="0" w:color="auto"/>
            </w:tcBorders>
          </w:tcPr>
          <w:p w:rsidR="00906706" w:rsidRPr="00823C73" w:rsidRDefault="00906706" w:rsidP="002A6F75">
            <w:pPr>
              <w:snapToGrid w:val="0"/>
              <w:spacing w:line="300" w:lineRule="exact"/>
              <w:jc w:val="center"/>
            </w:pPr>
            <w:r w:rsidRPr="00823C73">
              <w:rPr>
                <w:rFonts w:hint="eastAsia"/>
              </w:rPr>
              <w:t>-0.</w:t>
            </w:r>
            <w:r w:rsidR="008F4DFB">
              <w:rPr>
                <w:rFonts w:hint="eastAsia"/>
              </w:rPr>
              <w:t>29</w:t>
            </w:r>
          </w:p>
        </w:tc>
        <w:tc>
          <w:tcPr>
            <w:tcW w:w="1571" w:type="dxa"/>
            <w:tcBorders>
              <w:right w:val="single" w:sz="6" w:space="0" w:color="auto"/>
            </w:tcBorders>
          </w:tcPr>
          <w:p w:rsidR="00906706" w:rsidRPr="00823C73" w:rsidRDefault="00906706" w:rsidP="002A6F75">
            <w:pPr>
              <w:snapToGrid w:val="0"/>
              <w:spacing w:line="300" w:lineRule="exact"/>
            </w:pPr>
            <w:r>
              <w:rPr>
                <w:rFonts w:hint="eastAsia"/>
              </w:rPr>
              <w:t xml:space="preserve">   </w:t>
            </w:r>
            <w:r w:rsidRPr="00823C73">
              <w:rPr>
                <w:rFonts w:hint="eastAsia"/>
              </w:rPr>
              <w:t>-</w:t>
            </w:r>
            <w:r w:rsidR="008F4DFB">
              <w:rPr>
                <w:rFonts w:hint="eastAsia"/>
              </w:rPr>
              <w:t>8.00</w:t>
            </w:r>
          </w:p>
        </w:tc>
        <w:tc>
          <w:tcPr>
            <w:tcW w:w="1466" w:type="dxa"/>
            <w:tcBorders>
              <w:left w:val="single" w:sz="6" w:space="0" w:color="auto"/>
            </w:tcBorders>
          </w:tcPr>
          <w:p w:rsidR="00906706" w:rsidRPr="00823C73" w:rsidRDefault="00906706" w:rsidP="002A6F75">
            <w:pPr>
              <w:snapToGrid w:val="0"/>
              <w:spacing w:line="300" w:lineRule="exact"/>
            </w:pPr>
            <w:r>
              <w:rPr>
                <w:rFonts w:hint="eastAsia"/>
              </w:rPr>
              <w:t xml:space="preserve">   </w:t>
            </w:r>
            <w:r w:rsidRPr="00823C73">
              <w:rPr>
                <w:rFonts w:hint="eastAsia"/>
              </w:rPr>
              <w:t>-0.</w:t>
            </w:r>
            <w:r w:rsidR="00F96630">
              <w:rPr>
                <w:rFonts w:hint="eastAsia"/>
              </w:rPr>
              <w:t>19</w:t>
            </w:r>
          </w:p>
        </w:tc>
      </w:tr>
      <w:tr w:rsidR="00906706" w:rsidRPr="00A761EB" w:rsidTr="008F4DFB">
        <w:trPr>
          <w:cantSplit/>
          <w:trHeight w:val="65"/>
          <w:jc w:val="center"/>
        </w:trPr>
        <w:tc>
          <w:tcPr>
            <w:tcW w:w="2933" w:type="dxa"/>
            <w:tcBorders>
              <w:right w:val="single" w:sz="6" w:space="0" w:color="auto"/>
            </w:tcBorders>
            <w:vAlign w:val="center"/>
          </w:tcPr>
          <w:p w:rsidR="00906706" w:rsidRPr="00A761EB" w:rsidRDefault="00906706" w:rsidP="002A6F75">
            <w:pPr>
              <w:widowControl/>
              <w:snapToGrid w:val="0"/>
              <w:spacing w:line="300" w:lineRule="exact"/>
              <w:ind w:left="30" w:right="-142"/>
              <w:jc w:val="both"/>
              <w:rPr>
                <w:rFonts w:eastAsia="標楷體"/>
                <w:kern w:val="0"/>
              </w:rPr>
            </w:pPr>
            <w:r w:rsidRPr="00A761EB">
              <w:rPr>
                <w:rFonts w:eastAsia="標楷體" w:hint="eastAsia"/>
                <w:kern w:val="0"/>
              </w:rPr>
              <w:t>國外淨需求</w:t>
            </w:r>
          </w:p>
        </w:tc>
        <w:tc>
          <w:tcPr>
            <w:tcW w:w="1555" w:type="dxa"/>
            <w:tcBorders>
              <w:right w:val="single" w:sz="6" w:space="0" w:color="auto"/>
            </w:tcBorders>
          </w:tcPr>
          <w:p w:rsidR="00906706" w:rsidRPr="00A761EB" w:rsidRDefault="00906706" w:rsidP="002A6F75">
            <w:pPr>
              <w:snapToGrid w:val="0"/>
              <w:spacing w:line="300" w:lineRule="exact"/>
              <w:jc w:val="center"/>
            </w:pPr>
            <w:r w:rsidRPr="00A761EB">
              <w:rPr>
                <w:rFonts w:hint="eastAsia"/>
              </w:rPr>
              <w:t>-</w:t>
            </w:r>
          </w:p>
        </w:tc>
        <w:tc>
          <w:tcPr>
            <w:tcW w:w="1476" w:type="dxa"/>
            <w:tcBorders>
              <w:right w:val="single" w:sz="6" w:space="0" w:color="auto"/>
            </w:tcBorders>
          </w:tcPr>
          <w:p w:rsidR="00906706" w:rsidRPr="00A761EB" w:rsidRDefault="00906706" w:rsidP="002A6F75">
            <w:pPr>
              <w:snapToGrid w:val="0"/>
              <w:spacing w:line="300" w:lineRule="exact"/>
              <w:jc w:val="center"/>
            </w:pPr>
            <w:r>
              <w:rPr>
                <w:rFonts w:hint="eastAsia"/>
              </w:rPr>
              <w:t xml:space="preserve"> 0.</w:t>
            </w:r>
            <w:r w:rsidR="008F4DFB">
              <w:rPr>
                <w:rFonts w:hint="eastAsia"/>
              </w:rPr>
              <w:t>88</w:t>
            </w:r>
          </w:p>
        </w:tc>
        <w:tc>
          <w:tcPr>
            <w:tcW w:w="1571" w:type="dxa"/>
            <w:tcBorders>
              <w:right w:val="single" w:sz="6" w:space="0" w:color="auto"/>
            </w:tcBorders>
            <w:vAlign w:val="center"/>
          </w:tcPr>
          <w:p w:rsidR="00906706" w:rsidRPr="00A761EB" w:rsidRDefault="00906706" w:rsidP="002A6F75">
            <w:pPr>
              <w:pStyle w:val="k42"/>
              <w:spacing w:beforeLines="0" w:before="0" w:line="300" w:lineRule="exact"/>
              <w:ind w:left="0" w:rightChars="55" w:right="132" w:firstLineChars="0" w:firstLine="0"/>
              <w:jc w:val="center"/>
              <w:rPr>
                <w:sz w:val="24"/>
                <w:szCs w:val="26"/>
              </w:rPr>
            </w:pPr>
            <w:r w:rsidRPr="00A761EB">
              <w:rPr>
                <w:rFonts w:hint="eastAsia"/>
                <w:sz w:val="24"/>
                <w:szCs w:val="26"/>
              </w:rPr>
              <w:t>-</w:t>
            </w:r>
          </w:p>
        </w:tc>
        <w:tc>
          <w:tcPr>
            <w:tcW w:w="1466" w:type="dxa"/>
            <w:tcBorders>
              <w:left w:val="single" w:sz="6" w:space="0" w:color="auto"/>
            </w:tcBorders>
            <w:vAlign w:val="center"/>
          </w:tcPr>
          <w:p w:rsidR="00906706" w:rsidRPr="00A761EB" w:rsidRDefault="00906706" w:rsidP="002A6F75">
            <w:pPr>
              <w:pStyle w:val="k42"/>
              <w:spacing w:beforeLines="0" w:before="0" w:line="300" w:lineRule="exact"/>
              <w:ind w:left="0" w:rightChars="55" w:right="132" w:firstLineChars="0" w:firstLine="0"/>
              <w:jc w:val="center"/>
              <w:rPr>
                <w:sz w:val="24"/>
                <w:szCs w:val="26"/>
              </w:rPr>
            </w:pPr>
            <w:r w:rsidRPr="00A761EB">
              <w:rPr>
                <w:rFonts w:hint="eastAsia"/>
                <w:sz w:val="24"/>
                <w:szCs w:val="26"/>
              </w:rPr>
              <w:t>1.</w:t>
            </w:r>
            <w:r>
              <w:rPr>
                <w:rFonts w:hint="eastAsia"/>
                <w:sz w:val="24"/>
                <w:szCs w:val="26"/>
              </w:rPr>
              <w:t>6</w:t>
            </w:r>
            <w:r w:rsidR="00F96630">
              <w:rPr>
                <w:rFonts w:hint="eastAsia"/>
                <w:sz w:val="24"/>
                <w:szCs w:val="26"/>
              </w:rPr>
              <w:t>8</w:t>
            </w:r>
          </w:p>
        </w:tc>
      </w:tr>
      <w:tr w:rsidR="00906706" w:rsidRPr="00A761EB" w:rsidTr="008F4DFB">
        <w:trPr>
          <w:cantSplit/>
          <w:trHeight w:val="65"/>
          <w:jc w:val="center"/>
        </w:trPr>
        <w:tc>
          <w:tcPr>
            <w:tcW w:w="2933" w:type="dxa"/>
            <w:tcBorders>
              <w:right w:val="single" w:sz="6" w:space="0" w:color="auto"/>
            </w:tcBorders>
            <w:vAlign w:val="center"/>
          </w:tcPr>
          <w:p w:rsidR="00906706" w:rsidRPr="00A761EB" w:rsidRDefault="00906706" w:rsidP="002A6F75">
            <w:pPr>
              <w:widowControl/>
              <w:snapToGrid w:val="0"/>
              <w:spacing w:line="300" w:lineRule="exact"/>
              <w:ind w:leftChars="150" w:left="360"/>
              <w:jc w:val="both"/>
              <w:rPr>
                <w:rFonts w:eastAsia="標楷體"/>
                <w:kern w:val="0"/>
              </w:rPr>
            </w:pPr>
            <w:r w:rsidRPr="00A761EB">
              <w:rPr>
                <w:rFonts w:eastAsia="標楷體" w:hint="eastAsia"/>
                <w:kern w:val="0"/>
              </w:rPr>
              <w:t xml:space="preserve">  </w:t>
            </w:r>
            <w:r w:rsidRPr="00A761EB">
              <w:rPr>
                <w:rFonts w:eastAsia="標楷體" w:hint="eastAsia"/>
                <w:kern w:val="0"/>
              </w:rPr>
              <w:t>輸出</w:t>
            </w:r>
            <w:r w:rsidRPr="00A761EB">
              <w:rPr>
                <w:rFonts w:eastAsia="標楷體" w:hint="eastAsia"/>
                <w:kern w:val="0"/>
              </w:rPr>
              <w:t>(</w:t>
            </w:r>
            <w:r w:rsidRPr="00A761EB">
              <w:rPr>
                <w:rFonts w:eastAsia="標楷體" w:hint="eastAsia"/>
                <w:kern w:val="0"/>
              </w:rPr>
              <w:t>含商品及勞務</w:t>
            </w:r>
            <w:r w:rsidRPr="00A761EB">
              <w:rPr>
                <w:rFonts w:eastAsia="標楷體" w:hint="eastAsia"/>
                <w:kern w:val="0"/>
              </w:rPr>
              <w:t>)</w:t>
            </w:r>
          </w:p>
        </w:tc>
        <w:tc>
          <w:tcPr>
            <w:tcW w:w="1555" w:type="dxa"/>
            <w:tcBorders>
              <w:right w:val="single" w:sz="6" w:space="0" w:color="auto"/>
            </w:tcBorders>
          </w:tcPr>
          <w:p w:rsidR="00906706" w:rsidRPr="00A761EB" w:rsidRDefault="00906706" w:rsidP="002A6F75">
            <w:pPr>
              <w:snapToGrid w:val="0"/>
              <w:spacing w:line="300" w:lineRule="exact"/>
              <w:jc w:val="center"/>
            </w:pPr>
            <w:r>
              <w:rPr>
                <w:rFonts w:hint="eastAsia"/>
              </w:rPr>
              <w:t>-</w:t>
            </w:r>
            <w:r w:rsidRPr="00A761EB">
              <w:rPr>
                <w:rFonts w:hint="eastAsia"/>
              </w:rPr>
              <w:t>0.</w:t>
            </w:r>
            <w:r w:rsidR="008F4DFB">
              <w:rPr>
                <w:rFonts w:hint="eastAsia"/>
              </w:rPr>
              <w:t>37</w:t>
            </w:r>
          </w:p>
        </w:tc>
        <w:tc>
          <w:tcPr>
            <w:tcW w:w="1476" w:type="dxa"/>
            <w:tcBorders>
              <w:right w:val="single" w:sz="6" w:space="0" w:color="auto"/>
            </w:tcBorders>
          </w:tcPr>
          <w:p w:rsidR="00906706" w:rsidRPr="00A761EB" w:rsidRDefault="00906706" w:rsidP="002A6F75">
            <w:pPr>
              <w:snapToGrid w:val="0"/>
              <w:spacing w:line="300" w:lineRule="exact"/>
              <w:jc w:val="center"/>
            </w:pPr>
            <w:r>
              <w:rPr>
                <w:rFonts w:hint="eastAsia"/>
              </w:rPr>
              <w:t>-0.</w:t>
            </w:r>
            <w:r w:rsidR="008F4DFB">
              <w:rPr>
                <w:rFonts w:hint="eastAsia"/>
              </w:rPr>
              <w:t>2</w:t>
            </w:r>
            <w:r>
              <w:rPr>
                <w:rFonts w:hint="eastAsia"/>
              </w:rPr>
              <w:t>8</w:t>
            </w:r>
          </w:p>
        </w:tc>
        <w:tc>
          <w:tcPr>
            <w:tcW w:w="1571" w:type="dxa"/>
            <w:tcBorders>
              <w:right w:val="single" w:sz="6" w:space="0" w:color="auto"/>
            </w:tcBorders>
            <w:vAlign w:val="center"/>
          </w:tcPr>
          <w:p w:rsidR="00906706" w:rsidRPr="00A761EB" w:rsidRDefault="008F4DFB" w:rsidP="002A6F75">
            <w:pPr>
              <w:pStyle w:val="k42"/>
              <w:spacing w:beforeLines="0" w:before="0" w:line="300" w:lineRule="exact"/>
              <w:ind w:left="0" w:rightChars="55" w:right="132" w:firstLineChars="0" w:firstLine="0"/>
              <w:jc w:val="center"/>
              <w:rPr>
                <w:sz w:val="24"/>
                <w:szCs w:val="26"/>
              </w:rPr>
            </w:pPr>
            <w:r>
              <w:rPr>
                <w:rFonts w:hint="eastAsia"/>
                <w:sz w:val="24"/>
                <w:szCs w:val="26"/>
              </w:rPr>
              <w:t>4.15</w:t>
            </w:r>
          </w:p>
        </w:tc>
        <w:tc>
          <w:tcPr>
            <w:tcW w:w="1466" w:type="dxa"/>
            <w:tcBorders>
              <w:left w:val="single" w:sz="6" w:space="0" w:color="auto"/>
            </w:tcBorders>
            <w:vAlign w:val="center"/>
          </w:tcPr>
          <w:p w:rsidR="00906706" w:rsidRPr="00A761EB" w:rsidRDefault="00F96630" w:rsidP="002A6F75">
            <w:pPr>
              <w:pStyle w:val="k42"/>
              <w:spacing w:beforeLines="0" w:before="0" w:line="300" w:lineRule="exact"/>
              <w:ind w:left="0" w:rightChars="55" w:right="132" w:firstLineChars="0" w:firstLine="0"/>
              <w:jc w:val="center"/>
              <w:rPr>
                <w:sz w:val="24"/>
                <w:szCs w:val="26"/>
              </w:rPr>
            </w:pPr>
            <w:r>
              <w:rPr>
                <w:rFonts w:hint="eastAsia"/>
                <w:sz w:val="24"/>
                <w:szCs w:val="26"/>
              </w:rPr>
              <w:t>3.05</w:t>
            </w:r>
          </w:p>
        </w:tc>
      </w:tr>
      <w:tr w:rsidR="00906706" w:rsidRPr="00A761EB" w:rsidTr="008F4DFB">
        <w:trPr>
          <w:cantSplit/>
          <w:trHeight w:val="65"/>
          <w:jc w:val="center"/>
        </w:trPr>
        <w:tc>
          <w:tcPr>
            <w:tcW w:w="2933" w:type="dxa"/>
            <w:tcBorders>
              <w:bottom w:val="dashSmallGap" w:sz="4" w:space="0" w:color="auto"/>
              <w:right w:val="single" w:sz="6" w:space="0" w:color="auto"/>
            </w:tcBorders>
            <w:vAlign w:val="center"/>
          </w:tcPr>
          <w:p w:rsidR="00906706" w:rsidRPr="00A761EB" w:rsidRDefault="00906706" w:rsidP="002A6F75">
            <w:pPr>
              <w:widowControl/>
              <w:snapToGrid w:val="0"/>
              <w:spacing w:line="300" w:lineRule="exact"/>
              <w:ind w:left="30" w:right="-142"/>
              <w:jc w:val="both"/>
              <w:rPr>
                <w:rFonts w:eastAsia="標楷體"/>
                <w:kern w:val="0"/>
              </w:rPr>
            </w:pPr>
            <w:r w:rsidRPr="00A761EB">
              <w:rPr>
                <w:rFonts w:eastAsia="標楷體" w:hint="eastAsia"/>
                <w:kern w:val="0"/>
              </w:rPr>
              <w:t xml:space="preserve"> </w:t>
            </w:r>
            <w:r w:rsidRPr="00A761EB">
              <w:rPr>
                <w:rFonts w:eastAsia="標楷體" w:hint="eastAsia"/>
                <w:kern w:val="0"/>
              </w:rPr>
              <w:t>減：輸入</w:t>
            </w:r>
            <w:r w:rsidRPr="00A761EB">
              <w:rPr>
                <w:rFonts w:eastAsia="標楷體" w:hint="eastAsia"/>
                <w:kern w:val="0"/>
              </w:rPr>
              <w:t>(</w:t>
            </w:r>
            <w:r w:rsidRPr="00A761EB">
              <w:rPr>
                <w:rFonts w:eastAsia="標楷體" w:hint="eastAsia"/>
                <w:kern w:val="0"/>
              </w:rPr>
              <w:t>含商品及勞務</w:t>
            </w:r>
            <w:r w:rsidRPr="00A761EB">
              <w:rPr>
                <w:rFonts w:eastAsia="標楷體" w:hint="eastAsia"/>
                <w:kern w:val="0"/>
              </w:rPr>
              <w:t>)</w:t>
            </w:r>
          </w:p>
        </w:tc>
        <w:tc>
          <w:tcPr>
            <w:tcW w:w="1555" w:type="dxa"/>
            <w:tcBorders>
              <w:bottom w:val="dashSmallGap" w:sz="4" w:space="0" w:color="auto"/>
              <w:right w:val="single" w:sz="6" w:space="0" w:color="auto"/>
            </w:tcBorders>
          </w:tcPr>
          <w:p w:rsidR="00906706" w:rsidRPr="00A761EB" w:rsidRDefault="00906706" w:rsidP="002A6F75">
            <w:pPr>
              <w:snapToGrid w:val="0"/>
              <w:spacing w:line="300" w:lineRule="exact"/>
              <w:jc w:val="center"/>
            </w:pPr>
            <w:r w:rsidRPr="00A761EB">
              <w:rPr>
                <w:rFonts w:hint="eastAsia"/>
              </w:rPr>
              <w:t>-</w:t>
            </w:r>
            <w:r>
              <w:rPr>
                <w:rFonts w:hint="eastAsia"/>
              </w:rPr>
              <w:t>2.</w:t>
            </w:r>
            <w:r w:rsidR="008F4DFB">
              <w:rPr>
                <w:rFonts w:hint="eastAsia"/>
              </w:rPr>
              <w:t>0</w:t>
            </w:r>
            <w:r>
              <w:rPr>
                <w:rFonts w:hint="eastAsia"/>
              </w:rPr>
              <w:t>6</w:t>
            </w:r>
          </w:p>
        </w:tc>
        <w:tc>
          <w:tcPr>
            <w:tcW w:w="1476" w:type="dxa"/>
            <w:tcBorders>
              <w:bottom w:val="dashSmallGap" w:sz="4" w:space="0" w:color="auto"/>
              <w:right w:val="single" w:sz="6" w:space="0" w:color="auto"/>
            </w:tcBorders>
          </w:tcPr>
          <w:p w:rsidR="00906706" w:rsidRPr="00A761EB" w:rsidRDefault="00906706" w:rsidP="002A6F75">
            <w:pPr>
              <w:snapToGrid w:val="0"/>
              <w:spacing w:line="300" w:lineRule="exact"/>
              <w:jc w:val="center"/>
            </w:pPr>
            <w:r w:rsidRPr="00A761EB">
              <w:rPr>
                <w:rFonts w:hint="eastAsia"/>
              </w:rPr>
              <w:t>-</w:t>
            </w:r>
            <w:r>
              <w:rPr>
                <w:rFonts w:hint="eastAsia"/>
              </w:rPr>
              <w:t>1.</w:t>
            </w:r>
            <w:r w:rsidR="008F4DFB">
              <w:rPr>
                <w:rFonts w:hint="eastAsia"/>
              </w:rPr>
              <w:t>15</w:t>
            </w:r>
          </w:p>
        </w:tc>
        <w:tc>
          <w:tcPr>
            <w:tcW w:w="1571" w:type="dxa"/>
            <w:tcBorders>
              <w:bottom w:val="dashSmallGap" w:sz="4" w:space="0" w:color="auto"/>
              <w:right w:val="single" w:sz="6" w:space="0" w:color="auto"/>
            </w:tcBorders>
            <w:vAlign w:val="center"/>
          </w:tcPr>
          <w:p w:rsidR="00906706" w:rsidRPr="00A761EB" w:rsidRDefault="00906706" w:rsidP="002A6F75">
            <w:pPr>
              <w:pStyle w:val="k42"/>
              <w:spacing w:beforeLines="0" w:before="0" w:line="300" w:lineRule="exact"/>
              <w:ind w:left="0" w:rightChars="55" w:right="132" w:firstLineChars="0" w:firstLine="0"/>
              <w:jc w:val="center"/>
              <w:rPr>
                <w:sz w:val="24"/>
                <w:szCs w:val="26"/>
              </w:rPr>
            </w:pPr>
            <w:r w:rsidRPr="00A761EB">
              <w:rPr>
                <w:rFonts w:hint="eastAsia"/>
                <w:sz w:val="24"/>
                <w:szCs w:val="26"/>
              </w:rPr>
              <w:t>2.</w:t>
            </w:r>
            <w:r w:rsidR="008F4DFB">
              <w:rPr>
                <w:rFonts w:hint="eastAsia"/>
                <w:sz w:val="24"/>
                <w:szCs w:val="26"/>
              </w:rPr>
              <w:t>52</w:t>
            </w:r>
          </w:p>
        </w:tc>
        <w:tc>
          <w:tcPr>
            <w:tcW w:w="1466" w:type="dxa"/>
            <w:tcBorders>
              <w:left w:val="single" w:sz="6" w:space="0" w:color="auto"/>
              <w:bottom w:val="dashSmallGap" w:sz="4" w:space="0" w:color="auto"/>
            </w:tcBorders>
            <w:vAlign w:val="center"/>
          </w:tcPr>
          <w:p w:rsidR="00906706" w:rsidRPr="00A761EB" w:rsidRDefault="00906706" w:rsidP="002A6F75">
            <w:pPr>
              <w:pStyle w:val="k42"/>
              <w:spacing w:beforeLines="0" w:before="0" w:line="300" w:lineRule="exact"/>
              <w:ind w:left="0" w:rightChars="55" w:right="132" w:firstLineChars="0" w:firstLine="0"/>
              <w:jc w:val="center"/>
              <w:rPr>
                <w:sz w:val="24"/>
                <w:szCs w:val="26"/>
              </w:rPr>
            </w:pPr>
            <w:r w:rsidRPr="00A761EB">
              <w:rPr>
                <w:rFonts w:hint="eastAsia"/>
                <w:sz w:val="24"/>
                <w:szCs w:val="26"/>
              </w:rPr>
              <w:t>1.</w:t>
            </w:r>
            <w:r w:rsidR="00F96630">
              <w:rPr>
                <w:rFonts w:hint="eastAsia"/>
                <w:sz w:val="24"/>
                <w:szCs w:val="26"/>
              </w:rPr>
              <w:t>3</w:t>
            </w:r>
            <w:r>
              <w:rPr>
                <w:rFonts w:hint="eastAsia"/>
                <w:sz w:val="24"/>
                <w:szCs w:val="26"/>
              </w:rPr>
              <w:t>7</w:t>
            </w:r>
          </w:p>
        </w:tc>
      </w:tr>
      <w:tr w:rsidR="00906706" w:rsidRPr="00A761EB" w:rsidTr="008F4DFB">
        <w:trPr>
          <w:cantSplit/>
          <w:trHeight w:val="65"/>
          <w:jc w:val="center"/>
        </w:trPr>
        <w:tc>
          <w:tcPr>
            <w:tcW w:w="2933" w:type="dxa"/>
            <w:tcBorders>
              <w:right w:val="single" w:sz="6" w:space="0" w:color="auto"/>
            </w:tcBorders>
          </w:tcPr>
          <w:p w:rsidR="00906706" w:rsidRPr="00A761EB" w:rsidRDefault="00906706" w:rsidP="002A6F75">
            <w:pPr>
              <w:widowControl/>
              <w:adjustRightInd w:val="0"/>
              <w:snapToGrid w:val="0"/>
              <w:spacing w:line="300" w:lineRule="exact"/>
              <w:ind w:left="30"/>
              <w:rPr>
                <w:rFonts w:eastAsia="標楷體"/>
                <w:kern w:val="0"/>
              </w:rPr>
            </w:pPr>
            <w:r w:rsidRPr="00823C73">
              <w:rPr>
                <w:rFonts w:eastAsia="標楷體" w:hint="eastAsia"/>
                <w:kern w:val="0"/>
              </w:rPr>
              <w:t>躉售物價（</w:t>
            </w:r>
            <w:r w:rsidRPr="00823C73">
              <w:rPr>
                <w:rFonts w:eastAsia="標楷體" w:hint="eastAsia"/>
                <w:kern w:val="0"/>
              </w:rPr>
              <w:t>WPI</w:t>
            </w:r>
            <w:r w:rsidRPr="00823C73">
              <w:rPr>
                <w:rFonts w:eastAsia="標楷體" w:hint="eastAsia"/>
                <w:kern w:val="0"/>
              </w:rPr>
              <w:t>）</w:t>
            </w:r>
          </w:p>
        </w:tc>
        <w:tc>
          <w:tcPr>
            <w:tcW w:w="1555" w:type="dxa"/>
            <w:tcBorders>
              <w:right w:val="single" w:sz="6" w:space="0" w:color="auto"/>
            </w:tcBorders>
          </w:tcPr>
          <w:p w:rsidR="00906706" w:rsidRPr="00A761EB" w:rsidRDefault="004978D9" w:rsidP="002A6F75">
            <w:pPr>
              <w:snapToGrid w:val="0"/>
              <w:spacing w:line="300" w:lineRule="exact"/>
              <w:jc w:val="center"/>
            </w:pPr>
            <w:r>
              <w:rPr>
                <w:rFonts w:hint="eastAsia"/>
              </w:rPr>
              <w:t>-1.02</w:t>
            </w:r>
          </w:p>
        </w:tc>
        <w:tc>
          <w:tcPr>
            <w:tcW w:w="1476" w:type="dxa"/>
            <w:tcBorders>
              <w:right w:val="single" w:sz="6" w:space="0" w:color="auto"/>
            </w:tcBorders>
          </w:tcPr>
          <w:p w:rsidR="00906706" w:rsidRPr="00A761EB" w:rsidRDefault="00906706" w:rsidP="002A6F75">
            <w:pPr>
              <w:snapToGrid w:val="0"/>
              <w:spacing w:line="300" w:lineRule="exact"/>
              <w:jc w:val="center"/>
            </w:pPr>
          </w:p>
        </w:tc>
        <w:tc>
          <w:tcPr>
            <w:tcW w:w="1571" w:type="dxa"/>
            <w:tcBorders>
              <w:right w:val="single" w:sz="6" w:space="0" w:color="auto"/>
            </w:tcBorders>
            <w:vAlign w:val="center"/>
          </w:tcPr>
          <w:p w:rsidR="00906706" w:rsidRPr="00A761EB" w:rsidRDefault="004978D9" w:rsidP="002A6F75">
            <w:pPr>
              <w:pStyle w:val="k42"/>
              <w:spacing w:beforeLines="0" w:before="0" w:line="300" w:lineRule="exact"/>
              <w:ind w:left="0" w:rightChars="55" w:right="132" w:firstLineChars="0" w:firstLine="0"/>
              <w:jc w:val="center"/>
              <w:rPr>
                <w:sz w:val="24"/>
                <w:szCs w:val="26"/>
              </w:rPr>
            </w:pPr>
            <w:r>
              <w:rPr>
                <w:rFonts w:hint="eastAsia"/>
                <w:sz w:val="24"/>
                <w:szCs w:val="26"/>
              </w:rPr>
              <w:t>-0.82</w:t>
            </w:r>
          </w:p>
        </w:tc>
        <w:tc>
          <w:tcPr>
            <w:tcW w:w="1466" w:type="dxa"/>
            <w:tcBorders>
              <w:left w:val="single" w:sz="6" w:space="0" w:color="auto"/>
            </w:tcBorders>
            <w:vAlign w:val="center"/>
          </w:tcPr>
          <w:p w:rsidR="00906706" w:rsidRPr="00A761EB" w:rsidRDefault="00906706" w:rsidP="002A6F75">
            <w:pPr>
              <w:pStyle w:val="k42"/>
              <w:spacing w:beforeLines="0" w:before="0" w:line="300" w:lineRule="exact"/>
              <w:ind w:left="0" w:rightChars="55" w:right="132" w:firstLineChars="0" w:firstLine="0"/>
              <w:jc w:val="center"/>
              <w:rPr>
                <w:sz w:val="24"/>
                <w:szCs w:val="26"/>
              </w:rPr>
            </w:pPr>
          </w:p>
        </w:tc>
      </w:tr>
      <w:tr w:rsidR="00906706" w:rsidRPr="00A761EB" w:rsidTr="008F4DFB">
        <w:trPr>
          <w:cantSplit/>
          <w:trHeight w:val="65"/>
          <w:jc w:val="center"/>
        </w:trPr>
        <w:tc>
          <w:tcPr>
            <w:tcW w:w="2933" w:type="dxa"/>
            <w:tcBorders>
              <w:bottom w:val="single" w:sz="6" w:space="0" w:color="auto"/>
              <w:right w:val="single" w:sz="6" w:space="0" w:color="auto"/>
            </w:tcBorders>
          </w:tcPr>
          <w:p w:rsidR="00906706" w:rsidRPr="00A761EB" w:rsidRDefault="00906706" w:rsidP="002A6F75">
            <w:pPr>
              <w:widowControl/>
              <w:adjustRightInd w:val="0"/>
              <w:snapToGrid w:val="0"/>
              <w:spacing w:line="300" w:lineRule="exact"/>
              <w:ind w:left="30"/>
              <w:rPr>
                <w:rFonts w:eastAsia="標楷體"/>
                <w:kern w:val="0"/>
              </w:rPr>
            </w:pPr>
            <w:r w:rsidRPr="00A761EB">
              <w:rPr>
                <w:rFonts w:eastAsia="標楷體"/>
                <w:kern w:val="0"/>
              </w:rPr>
              <w:t>消費者物價（</w:t>
            </w:r>
            <w:r w:rsidRPr="00A761EB">
              <w:rPr>
                <w:rFonts w:eastAsia="標楷體"/>
                <w:kern w:val="0"/>
              </w:rPr>
              <w:t>CPI</w:t>
            </w:r>
            <w:r w:rsidRPr="00A761EB">
              <w:rPr>
                <w:rFonts w:eastAsia="標楷體"/>
                <w:kern w:val="0"/>
              </w:rPr>
              <w:t>）</w:t>
            </w:r>
          </w:p>
        </w:tc>
        <w:tc>
          <w:tcPr>
            <w:tcW w:w="1555" w:type="dxa"/>
            <w:tcBorders>
              <w:bottom w:val="single" w:sz="6" w:space="0" w:color="auto"/>
              <w:right w:val="single" w:sz="6" w:space="0" w:color="auto"/>
            </w:tcBorders>
          </w:tcPr>
          <w:p w:rsidR="00906706" w:rsidRPr="00A761EB" w:rsidRDefault="004978D9" w:rsidP="002A6F75">
            <w:pPr>
              <w:snapToGrid w:val="0"/>
              <w:spacing w:line="300" w:lineRule="exact"/>
              <w:jc w:val="center"/>
            </w:pPr>
            <w:r>
              <w:rPr>
                <w:rFonts w:hint="eastAsia"/>
              </w:rPr>
              <w:t xml:space="preserve"> </w:t>
            </w:r>
            <w:r w:rsidR="00906706" w:rsidRPr="00A761EB">
              <w:rPr>
                <w:rFonts w:hint="eastAsia"/>
              </w:rPr>
              <w:t>1.93</w:t>
            </w:r>
          </w:p>
        </w:tc>
        <w:tc>
          <w:tcPr>
            <w:tcW w:w="1476" w:type="dxa"/>
            <w:tcBorders>
              <w:bottom w:val="single" w:sz="6" w:space="0" w:color="auto"/>
              <w:right w:val="single" w:sz="6" w:space="0" w:color="auto"/>
            </w:tcBorders>
          </w:tcPr>
          <w:p w:rsidR="00906706" w:rsidRPr="00A761EB" w:rsidRDefault="00906706" w:rsidP="002A6F75">
            <w:pPr>
              <w:snapToGrid w:val="0"/>
              <w:spacing w:line="300" w:lineRule="exact"/>
              <w:jc w:val="center"/>
            </w:pPr>
          </w:p>
        </w:tc>
        <w:tc>
          <w:tcPr>
            <w:tcW w:w="1571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906706" w:rsidRPr="00A761EB" w:rsidRDefault="004978D9" w:rsidP="002A6F75">
            <w:pPr>
              <w:pStyle w:val="k42"/>
              <w:spacing w:beforeLines="0" w:before="0" w:line="300" w:lineRule="exact"/>
              <w:ind w:left="0" w:rightChars="55" w:right="132" w:firstLineChars="0" w:firstLine="0"/>
              <w:jc w:val="center"/>
              <w:rPr>
                <w:sz w:val="24"/>
                <w:szCs w:val="26"/>
              </w:rPr>
            </w:pPr>
            <w:r>
              <w:rPr>
                <w:rFonts w:hint="eastAsia"/>
                <w:sz w:val="24"/>
                <w:szCs w:val="26"/>
              </w:rPr>
              <w:t xml:space="preserve"> </w:t>
            </w:r>
            <w:r w:rsidR="00906706" w:rsidRPr="00A761EB">
              <w:rPr>
                <w:rFonts w:hint="eastAsia"/>
                <w:sz w:val="24"/>
                <w:szCs w:val="26"/>
              </w:rPr>
              <w:t>1.</w:t>
            </w:r>
            <w:r w:rsidR="00906706">
              <w:rPr>
                <w:rFonts w:hint="eastAsia"/>
                <w:sz w:val="24"/>
                <w:szCs w:val="26"/>
              </w:rPr>
              <w:t>27</w:t>
            </w:r>
          </w:p>
        </w:tc>
        <w:tc>
          <w:tcPr>
            <w:tcW w:w="1466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906706" w:rsidRPr="00A761EB" w:rsidRDefault="00906706" w:rsidP="002A6F75">
            <w:pPr>
              <w:pStyle w:val="k42"/>
              <w:spacing w:beforeLines="0" w:before="0" w:line="300" w:lineRule="exact"/>
              <w:ind w:left="0" w:rightChars="55" w:right="132" w:firstLineChars="0" w:firstLine="0"/>
              <w:jc w:val="center"/>
              <w:rPr>
                <w:sz w:val="24"/>
                <w:szCs w:val="26"/>
              </w:rPr>
            </w:pPr>
          </w:p>
        </w:tc>
      </w:tr>
    </w:tbl>
    <w:p w:rsidR="00E750C9" w:rsidRDefault="00E750C9" w:rsidP="00E750C9">
      <w:pPr>
        <w:ind w:leftChars="-118" w:left="-283" w:rightChars="-257" w:right="-617"/>
        <w:rPr>
          <w:rFonts w:eastAsia="標楷體"/>
        </w:rPr>
      </w:pPr>
      <w:r w:rsidRPr="00B05CF2">
        <w:rPr>
          <w:rFonts w:eastAsia="標楷體"/>
        </w:rPr>
        <w:t>資料來源：行政院主計總處，國民所得統計</w:t>
      </w:r>
      <w:r w:rsidRPr="001D7A6B">
        <w:rPr>
          <w:rFonts w:eastAsia="標楷體"/>
        </w:rPr>
        <w:t>及國內經濟情勢展望，</w:t>
      </w:r>
      <w:r w:rsidRPr="001D7A6B">
        <w:rPr>
          <w:rFonts w:eastAsia="標楷體"/>
        </w:rPr>
        <w:t>101</w:t>
      </w:r>
      <w:r w:rsidRPr="001D7A6B">
        <w:rPr>
          <w:rFonts w:eastAsia="標楷體"/>
        </w:rPr>
        <w:t>年</w:t>
      </w:r>
      <w:r>
        <w:rPr>
          <w:rFonts w:eastAsia="標楷體" w:hint="eastAsia"/>
        </w:rPr>
        <w:t>1</w:t>
      </w:r>
      <w:r w:rsidR="00150115">
        <w:rPr>
          <w:rFonts w:eastAsia="標楷體" w:hint="eastAsia"/>
        </w:rPr>
        <w:t>1</w:t>
      </w:r>
      <w:r w:rsidRPr="001D7A6B">
        <w:rPr>
          <w:rFonts w:eastAsia="標楷體"/>
        </w:rPr>
        <w:t>月</w:t>
      </w:r>
      <w:r w:rsidR="00150115">
        <w:rPr>
          <w:rFonts w:eastAsia="標楷體" w:hint="eastAsia"/>
        </w:rPr>
        <w:t>23</w:t>
      </w:r>
      <w:r w:rsidRPr="001D7A6B">
        <w:rPr>
          <w:rFonts w:eastAsia="標楷體"/>
        </w:rPr>
        <w:t>日。</w:t>
      </w:r>
    </w:p>
    <w:p w:rsidR="00E750C9" w:rsidRPr="00BB03D4" w:rsidRDefault="00E750C9" w:rsidP="00E750C9">
      <w:pPr>
        <w:tabs>
          <w:tab w:val="left" w:pos="540"/>
        </w:tabs>
        <w:snapToGrid w:val="0"/>
        <w:spacing w:beforeLines="50" w:before="180" w:line="300" w:lineRule="auto"/>
        <w:ind w:leftChars="32" w:left="638" w:hangingChars="200" w:hanging="561"/>
        <w:rPr>
          <w:rFonts w:eastAsia="標楷體"/>
          <w:b/>
          <w:bCs/>
          <w:sz w:val="28"/>
          <w:szCs w:val="28"/>
        </w:rPr>
      </w:pPr>
      <w:r w:rsidRPr="00BB03D4">
        <w:rPr>
          <w:rFonts w:eastAsia="標楷體" w:hint="eastAsia"/>
          <w:b/>
          <w:bCs/>
          <w:sz w:val="28"/>
          <w:szCs w:val="28"/>
        </w:rPr>
        <w:t>２、</w:t>
      </w:r>
      <w:r w:rsidRPr="00CF4054">
        <w:rPr>
          <w:rFonts w:eastAsia="標楷體" w:hint="eastAsia"/>
          <w:b/>
          <w:bCs/>
          <w:color w:val="000000" w:themeColor="text1"/>
          <w:sz w:val="28"/>
          <w:szCs w:val="28"/>
        </w:rPr>
        <w:t>101</w:t>
      </w:r>
      <w:r w:rsidRPr="00CF4054">
        <w:rPr>
          <w:rFonts w:eastAsia="標楷體" w:hint="eastAsia"/>
          <w:b/>
          <w:bCs/>
          <w:color w:val="000000" w:themeColor="text1"/>
          <w:sz w:val="28"/>
          <w:szCs w:val="28"/>
        </w:rPr>
        <w:t>年</w:t>
      </w:r>
      <w:r w:rsidR="00467727" w:rsidRPr="00CF4054">
        <w:rPr>
          <w:rFonts w:eastAsia="標楷體" w:hint="eastAsia"/>
          <w:b/>
          <w:bCs/>
          <w:color w:val="000000" w:themeColor="text1"/>
          <w:sz w:val="28"/>
          <w:szCs w:val="28"/>
        </w:rPr>
        <w:t>11</w:t>
      </w:r>
      <w:r w:rsidRPr="00CF4054">
        <w:rPr>
          <w:rFonts w:eastAsia="標楷體" w:hint="eastAsia"/>
          <w:b/>
          <w:bCs/>
          <w:color w:val="000000" w:themeColor="text1"/>
          <w:sz w:val="28"/>
          <w:szCs w:val="28"/>
        </w:rPr>
        <w:t>月景氣對策信號</w:t>
      </w:r>
      <w:r w:rsidR="00150115" w:rsidRPr="00CF4054">
        <w:rPr>
          <w:rFonts w:eastAsia="標楷體" w:hint="eastAsia"/>
          <w:b/>
          <w:bCs/>
          <w:color w:val="000000" w:themeColor="text1"/>
          <w:sz w:val="28"/>
          <w:szCs w:val="28"/>
        </w:rPr>
        <w:t>續呈</w:t>
      </w:r>
      <w:r w:rsidRPr="00CF4054">
        <w:rPr>
          <w:rFonts w:eastAsia="標楷體" w:hint="eastAsia"/>
          <w:b/>
          <w:bCs/>
          <w:color w:val="000000" w:themeColor="text1"/>
          <w:sz w:val="28"/>
          <w:szCs w:val="28"/>
        </w:rPr>
        <w:t>黃藍燈，領先、同時指標</w:t>
      </w:r>
      <w:r w:rsidR="00BA5AEA" w:rsidRPr="00CF4054">
        <w:rPr>
          <w:rFonts w:eastAsia="標楷體" w:hint="eastAsia"/>
          <w:b/>
          <w:bCs/>
          <w:color w:val="000000" w:themeColor="text1"/>
          <w:sz w:val="28"/>
          <w:szCs w:val="28"/>
        </w:rPr>
        <w:t>呈小升</w:t>
      </w:r>
    </w:p>
    <w:p w:rsidR="00E750C9" w:rsidRPr="00BB03D4" w:rsidRDefault="00E750C9" w:rsidP="00E750C9">
      <w:pPr>
        <w:snapToGrid w:val="0"/>
        <w:spacing w:beforeLines="50" w:before="180" w:line="300" w:lineRule="auto"/>
        <w:ind w:leftChars="100" w:left="520" w:rightChars="-59" w:right="-142" w:hangingChars="100" w:hanging="280"/>
        <w:jc w:val="both"/>
        <w:rPr>
          <w:rFonts w:eastAsia="標楷體"/>
          <w:sz w:val="28"/>
          <w:szCs w:val="28"/>
        </w:rPr>
      </w:pPr>
      <w:r w:rsidRPr="00BB03D4">
        <w:rPr>
          <w:rFonts w:eastAsia="標楷體" w:hint="eastAsia"/>
          <w:sz w:val="28"/>
          <w:szCs w:val="28"/>
        </w:rPr>
        <w:t xml:space="preserve">(1) </w:t>
      </w:r>
      <w:r w:rsidRPr="00BB03D4">
        <w:rPr>
          <w:rFonts w:eastAsia="標楷體" w:hint="eastAsia"/>
          <w:sz w:val="28"/>
          <w:szCs w:val="28"/>
        </w:rPr>
        <w:t>領先指標</w:t>
      </w:r>
    </w:p>
    <w:p w:rsidR="00E750C9" w:rsidRDefault="00E750C9" w:rsidP="00E750C9">
      <w:pPr>
        <w:widowControl/>
        <w:snapToGrid w:val="0"/>
        <w:spacing w:beforeLines="50" w:before="180" w:line="300" w:lineRule="auto"/>
        <w:ind w:leftChars="89" w:left="214" w:rightChars="-59" w:right="-142" w:firstLineChars="200" w:firstLine="560"/>
        <w:jc w:val="both"/>
        <w:rPr>
          <w:rFonts w:eastAsia="標楷體"/>
          <w:kern w:val="0"/>
          <w:sz w:val="28"/>
          <w:szCs w:val="28"/>
        </w:rPr>
      </w:pPr>
      <w:r w:rsidRPr="00BB03D4">
        <w:rPr>
          <w:rFonts w:eastAsia="標楷體"/>
          <w:kern w:val="0"/>
          <w:sz w:val="28"/>
          <w:szCs w:val="28"/>
        </w:rPr>
        <w:t>101</w:t>
      </w:r>
      <w:r w:rsidRPr="00BB03D4">
        <w:rPr>
          <w:rFonts w:eastAsia="標楷體"/>
          <w:kern w:val="0"/>
          <w:sz w:val="28"/>
          <w:szCs w:val="28"/>
        </w:rPr>
        <w:t>年</w:t>
      </w:r>
      <w:r w:rsidR="00150115">
        <w:rPr>
          <w:rFonts w:eastAsia="標楷體" w:hint="eastAsia"/>
          <w:kern w:val="0"/>
          <w:sz w:val="28"/>
          <w:szCs w:val="28"/>
        </w:rPr>
        <w:t>1</w:t>
      </w:r>
      <w:r w:rsidR="00467727">
        <w:rPr>
          <w:rFonts w:eastAsia="標楷體" w:hint="eastAsia"/>
          <w:kern w:val="0"/>
          <w:sz w:val="28"/>
          <w:szCs w:val="28"/>
        </w:rPr>
        <w:t>1</w:t>
      </w:r>
      <w:r w:rsidRPr="00BB03D4">
        <w:rPr>
          <w:rFonts w:eastAsia="標楷體"/>
          <w:kern w:val="0"/>
          <w:sz w:val="28"/>
          <w:szCs w:val="28"/>
        </w:rPr>
        <w:t>月領先指標綜合指數為</w:t>
      </w:r>
      <w:r w:rsidRPr="00BB03D4">
        <w:rPr>
          <w:rFonts w:eastAsia="標楷體"/>
          <w:kern w:val="0"/>
          <w:sz w:val="28"/>
          <w:szCs w:val="28"/>
        </w:rPr>
        <w:t>13</w:t>
      </w:r>
      <w:r w:rsidR="00467727">
        <w:rPr>
          <w:rFonts w:eastAsia="標楷體" w:hint="eastAsia"/>
          <w:kern w:val="0"/>
          <w:sz w:val="28"/>
          <w:szCs w:val="28"/>
        </w:rPr>
        <w:t>3</w:t>
      </w:r>
      <w:r w:rsidR="00150115">
        <w:rPr>
          <w:rFonts w:eastAsia="標楷體" w:hint="eastAsia"/>
          <w:kern w:val="0"/>
          <w:sz w:val="28"/>
          <w:szCs w:val="28"/>
        </w:rPr>
        <w:t>.</w:t>
      </w:r>
      <w:r w:rsidR="00467727">
        <w:rPr>
          <w:rFonts w:eastAsia="標楷體" w:hint="eastAsia"/>
          <w:kern w:val="0"/>
          <w:sz w:val="28"/>
          <w:szCs w:val="28"/>
        </w:rPr>
        <w:t>7</w:t>
      </w:r>
      <w:r w:rsidR="00210988">
        <w:rPr>
          <w:rFonts w:eastAsia="標楷體"/>
          <w:kern w:val="0"/>
          <w:sz w:val="28"/>
          <w:szCs w:val="28"/>
        </w:rPr>
        <w:t>，較</w:t>
      </w:r>
      <w:r w:rsidR="00210988">
        <w:rPr>
          <w:rFonts w:eastAsia="標楷體" w:hint="eastAsia"/>
          <w:kern w:val="0"/>
          <w:sz w:val="28"/>
          <w:szCs w:val="28"/>
        </w:rPr>
        <w:t>10</w:t>
      </w:r>
      <w:r w:rsidRPr="00BB03D4">
        <w:rPr>
          <w:rFonts w:eastAsia="標楷體"/>
          <w:kern w:val="0"/>
          <w:sz w:val="28"/>
          <w:szCs w:val="28"/>
        </w:rPr>
        <w:t>月</w:t>
      </w:r>
      <w:r>
        <w:rPr>
          <w:rFonts w:eastAsia="標楷體" w:hint="eastAsia"/>
          <w:kern w:val="0"/>
          <w:sz w:val="28"/>
          <w:szCs w:val="28"/>
        </w:rPr>
        <w:t>上升</w:t>
      </w:r>
      <w:r w:rsidRPr="00BB03D4">
        <w:rPr>
          <w:rFonts w:eastAsia="標楷體"/>
          <w:kern w:val="0"/>
          <w:sz w:val="28"/>
          <w:szCs w:val="28"/>
        </w:rPr>
        <w:t>0.</w:t>
      </w:r>
      <w:r w:rsidR="00467727">
        <w:rPr>
          <w:rFonts w:eastAsia="標楷體" w:hint="eastAsia"/>
          <w:kern w:val="0"/>
          <w:sz w:val="28"/>
          <w:szCs w:val="28"/>
        </w:rPr>
        <w:t>8</w:t>
      </w:r>
      <w:r>
        <w:rPr>
          <w:rFonts w:ascii="標楷體" w:eastAsia="標楷體" w:hAnsi="標楷體" w:hint="eastAsia"/>
          <w:kern w:val="0"/>
          <w:sz w:val="28"/>
          <w:szCs w:val="28"/>
        </w:rPr>
        <w:t>％</w:t>
      </w:r>
      <w:r w:rsidRPr="00BB03D4">
        <w:rPr>
          <w:rFonts w:eastAsia="標楷體"/>
          <w:kern w:val="0"/>
          <w:sz w:val="28"/>
          <w:szCs w:val="28"/>
        </w:rPr>
        <w:t>；</w:t>
      </w:r>
      <w:r w:rsidRPr="00BB03D4">
        <w:rPr>
          <w:rFonts w:eastAsia="標楷體"/>
          <w:kern w:val="0"/>
          <w:sz w:val="28"/>
          <w:szCs w:val="28"/>
        </w:rPr>
        <w:t>6</w:t>
      </w:r>
      <w:r w:rsidRPr="00BB03D4">
        <w:rPr>
          <w:rFonts w:eastAsia="標楷體"/>
          <w:kern w:val="0"/>
          <w:sz w:val="28"/>
          <w:szCs w:val="28"/>
        </w:rPr>
        <w:t>個月平滑化年變動率</w:t>
      </w:r>
      <w:r w:rsidR="00467727">
        <w:rPr>
          <w:rFonts w:eastAsia="標楷體" w:hint="eastAsia"/>
          <w:kern w:val="0"/>
          <w:sz w:val="28"/>
          <w:szCs w:val="28"/>
        </w:rPr>
        <w:t>5</w:t>
      </w:r>
      <w:r>
        <w:rPr>
          <w:rFonts w:eastAsia="標楷體" w:hint="eastAsia"/>
          <w:kern w:val="0"/>
          <w:sz w:val="28"/>
          <w:szCs w:val="28"/>
        </w:rPr>
        <w:t>.</w:t>
      </w:r>
      <w:r w:rsidR="00467727">
        <w:rPr>
          <w:rFonts w:eastAsia="標楷體" w:hint="eastAsia"/>
          <w:kern w:val="0"/>
          <w:sz w:val="28"/>
          <w:szCs w:val="28"/>
        </w:rPr>
        <w:t>8</w:t>
      </w:r>
      <w:r>
        <w:rPr>
          <w:rFonts w:ascii="標楷體" w:eastAsia="標楷體" w:hAnsi="標楷體" w:hint="eastAsia"/>
          <w:kern w:val="0"/>
          <w:sz w:val="28"/>
          <w:szCs w:val="28"/>
        </w:rPr>
        <w:t>％</w:t>
      </w:r>
      <w:r w:rsidR="00210988">
        <w:rPr>
          <w:rFonts w:eastAsia="標楷體"/>
          <w:kern w:val="0"/>
          <w:sz w:val="28"/>
          <w:szCs w:val="28"/>
        </w:rPr>
        <w:t>，較</w:t>
      </w:r>
      <w:r w:rsidR="00210988">
        <w:rPr>
          <w:rFonts w:eastAsia="標楷體" w:hint="eastAsia"/>
          <w:kern w:val="0"/>
          <w:sz w:val="28"/>
          <w:szCs w:val="28"/>
        </w:rPr>
        <w:t>10</w:t>
      </w:r>
      <w:r w:rsidRPr="00BB03D4">
        <w:rPr>
          <w:rFonts w:eastAsia="標楷體"/>
          <w:kern w:val="0"/>
          <w:sz w:val="28"/>
          <w:szCs w:val="28"/>
        </w:rPr>
        <w:t>月</w:t>
      </w:r>
      <w:r w:rsidR="00467727">
        <w:rPr>
          <w:rFonts w:eastAsia="標楷體" w:hint="eastAsia"/>
          <w:kern w:val="0"/>
          <w:sz w:val="28"/>
          <w:szCs w:val="28"/>
        </w:rPr>
        <w:t>5</w:t>
      </w:r>
      <w:r w:rsidRPr="00BB03D4">
        <w:rPr>
          <w:rFonts w:eastAsia="標楷體"/>
          <w:kern w:val="0"/>
          <w:sz w:val="28"/>
          <w:szCs w:val="28"/>
        </w:rPr>
        <w:t>.</w:t>
      </w:r>
      <w:r w:rsidR="00467727">
        <w:rPr>
          <w:rFonts w:eastAsia="標楷體" w:hint="eastAsia"/>
          <w:kern w:val="0"/>
          <w:sz w:val="28"/>
          <w:szCs w:val="28"/>
        </w:rPr>
        <w:t>2</w:t>
      </w:r>
      <w:r>
        <w:rPr>
          <w:rFonts w:ascii="標楷體" w:eastAsia="標楷體" w:hAnsi="標楷體" w:hint="eastAsia"/>
          <w:kern w:val="0"/>
          <w:sz w:val="28"/>
          <w:szCs w:val="28"/>
        </w:rPr>
        <w:t>％</w:t>
      </w:r>
      <w:r w:rsidRPr="00BB03D4">
        <w:rPr>
          <w:rFonts w:eastAsia="標楷體"/>
          <w:kern w:val="0"/>
          <w:sz w:val="28"/>
          <w:szCs w:val="28"/>
        </w:rPr>
        <w:t>減少</w:t>
      </w:r>
      <w:r w:rsidRPr="00BB03D4">
        <w:rPr>
          <w:rFonts w:eastAsia="標楷體"/>
          <w:kern w:val="0"/>
          <w:sz w:val="28"/>
          <w:szCs w:val="28"/>
        </w:rPr>
        <w:t>0.</w:t>
      </w:r>
      <w:r w:rsidR="00467727">
        <w:rPr>
          <w:rFonts w:eastAsia="標楷體" w:hint="eastAsia"/>
          <w:kern w:val="0"/>
          <w:sz w:val="28"/>
          <w:szCs w:val="28"/>
        </w:rPr>
        <w:t>6</w:t>
      </w:r>
      <w:r w:rsidRPr="00BB03D4">
        <w:rPr>
          <w:rFonts w:eastAsia="標楷體"/>
          <w:kern w:val="0"/>
          <w:sz w:val="28"/>
          <w:szCs w:val="28"/>
        </w:rPr>
        <w:t>個百分點</w:t>
      </w:r>
      <w:r w:rsidR="00467727">
        <w:rPr>
          <w:rFonts w:eastAsia="標楷體" w:hint="eastAsia"/>
          <w:kern w:val="0"/>
          <w:sz w:val="28"/>
          <w:szCs w:val="28"/>
        </w:rPr>
        <w:t>，經回溯修正後連續第</w:t>
      </w:r>
      <w:r w:rsidR="00467727">
        <w:rPr>
          <w:rFonts w:eastAsia="標楷體" w:hint="eastAsia"/>
          <w:kern w:val="0"/>
          <w:sz w:val="28"/>
          <w:szCs w:val="28"/>
        </w:rPr>
        <w:t>4</w:t>
      </w:r>
      <w:r w:rsidR="00467727">
        <w:rPr>
          <w:rFonts w:eastAsia="標楷體" w:hint="eastAsia"/>
          <w:kern w:val="0"/>
          <w:sz w:val="28"/>
          <w:szCs w:val="28"/>
        </w:rPr>
        <w:t>個月上升</w:t>
      </w:r>
      <w:r w:rsidRPr="00BB03D4">
        <w:rPr>
          <w:rFonts w:eastAsia="標楷體"/>
          <w:kern w:val="0"/>
          <w:sz w:val="28"/>
          <w:szCs w:val="28"/>
        </w:rPr>
        <w:t>。</w:t>
      </w:r>
      <w:r w:rsidRPr="00BB03D4">
        <w:rPr>
          <w:rFonts w:eastAsia="標楷體"/>
          <w:kern w:val="0"/>
          <w:sz w:val="28"/>
          <w:szCs w:val="28"/>
        </w:rPr>
        <w:t>7</w:t>
      </w:r>
      <w:r w:rsidRPr="00BB03D4">
        <w:rPr>
          <w:rFonts w:eastAsia="標楷體"/>
          <w:kern w:val="0"/>
          <w:sz w:val="28"/>
          <w:szCs w:val="28"/>
        </w:rPr>
        <w:t>個構成項目經去除長期趨勢後，</w:t>
      </w:r>
      <w:r w:rsidR="00467727">
        <w:rPr>
          <w:rFonts w:eastAsia="標楷體" w:hint="eastAsia"/>
          <w:kern w:val="0"/>
          <w:sz w:val="28"/>
          <w:szCs w:val="28"/>
        </w:rPr>
        <w:t>4</w:t>
      </w:r>
      <w:r w:rsidR="00210988">
        <w:rPr>
          <w:rFonts w:eastAsia="標楷體"/>
          <w:kern w:val="0"/>
          <w:sz w:val="28"/>
          <w:szCs w:val="28"/>
        </w:rPr>
        <w:t>項較</w:t>
      </w:r>
      <w:r w:rsidR="00210988">
        <w:rPr>
          <w:rFonts w:eastAsia="標楷體" w:hint="eastAsia"/>
          <w:kern w:val="0"/>
          <w:sz w:val="28"/>
          <w:szCs w:val="28"/>
        </w:rPr>
        <w:t>10</w:t>
      </w:r>
      <w:r w:rsidRPr="00621388">
        <w:rPr>
          <w:rFonts w:eastAsia="標楷體"/>
          <w:kern w:val="0"/>
          <w:sz w:val="28"/>
          <w:szCs w:val="28"/>
        </w:rPr>
        <w:t>月上升，分別為：外銷訂單指數、</w:t>
      </w:r>
      <w:r w:rsidR="00467727" w:rsidRPr="00621388">
        <w:rPr>
          <w:rFonts w:eastAsia="標楷體"/>
          <w:kern w:val="0"/>
          <w:sz w:val="28"/>
          <w:szCs w:val="28"/>
        </w:rPr>
        <w:t>製造業存貨量指數</w:t>
      </w:r>
      <w:r w:rsidR="00467727" w:rsidRPr="00621388">
        <w:rPr>
          <w:rFonts w:eastAsia="標楷體"/>
          <w:kern w:val="0"/>
          <w:sz w:val="28"/>
          <w:szCs w:val="28"/>
        </w:rPr>
        <w:t>(</w:t>
      </w:r>
      <w:r w:rsidR="00467727" w:rsidRPr="00621388">
        <w:rPr>
          <w:rFonts w:eastAsia="標楷體"/>
          <w:kern w:val="0"/>
          <w:sz w:val="28"/>
          <w:szCs w:val="28"/>
        </w:rPr>
        <w:t>取倒數計算</w:t>
      </w:r>
      <w:r w:rsidR="00467727" w:rsidRPr="00621388">
        <w:rPr>
          <w:rFonts w:eastAsia="標楷體"/>
          <w:kern w:val="0"/>
          <w:sz w:val="28"/>
          <w:szCs w:val="28"/>
        </w:rPr>
        <w:t>)</w:t>
      </w:r>
      <w:r w:rsidR="00467727" w:rsidRPr="00621388">
        <w:rPr>
          <w:rFonts w:eastAsia="標楷體"/>
          <w:kern w:val="0"/>
          <w:sz w:val="28"/>
          <w:szCs w:val="28"/>
        </w:rPr>
        <w:t>、</w:t>
      </w:r>
      <w:r w:rsidR="00467727">
        <w:rPr>
          <w:rFonts w:eastAsia="標楷體" w:hint="eastAsia"/>
          <w:kern w:val="0"/>
          <w:sz w:val="28"/>
          <w:szCs w:val="28"/>
        </w:rPr>
        <w:t>核發建照面積、工業及服務業加班工時</w:t>
      </w:r>
      <w:r w:rsidRPr="00621388">
        <w:rPr>
          <w:rFonts w:eastAsia="標楷體"/>
          <w:kern w:val="0"/>
          <w:sz w:val="28"/>
          <w:szCs w:val="28"/>
        </w:rPr>
        <w:t>；其餘</w:t>
      </w:r>
      <w:r w:rsidR="00467727">
        <w:rPr>
          <w:rFonts w:eastAsia="標楷體" w:hint="eastAsia"/>
          <w:kern w:val="0"/>
          <w:sz w:val="28"/>
          <w:szCs w:val="28"/>
        </w:rPr>
        <w:t>3</w:t>
      </w:r>
      <w:r w:rsidRPr="00621388">
        <w:rPr>
          <w:rFonts w:eastAsia="標楷體"/>
          <w:kern w:val="0"/>
          <w:sz w:val="28"/>
          <w:szCs w:val="28"/>
        </w:rPr>
        <w:t>項：</w:t>
      </w:r>
      <w:r w:rsidRPr="00621388">
        <w:rPr>
          <w:rFonts w:eastAsia="標楷體"/>
          <w:kern w:val="0"/>
          <w:sz w:val="28"/>
          <w:szCs w:val="28"/>
        </w:rPr>
        <w:t>SEMI</w:t>
      </w:r>
      <w:r w:rsidRPr="00621388">
        <w:rPr>
          <w:rFonts w:eastAsia="標楷體"/>
          <w:kern w:val="0"/>
          <w:sz w:val="28"/>
          <w:szCs w:val="28"/>
        </w:rPr>
        <w:t>半導體接單出貨比、實質貨幣總計數</w:t>
      </w:r>
      <w:r w:rsidRPr="00621388">
        <w:rPr>
          <w:rFonts w:eastAsia="標楷體"/>
          <w:kern w:val="0"/>
          <w:sz w:val="28"/>
          <w:szCs w:val="28"/>
        </w:rPr>
        <w:t>M1B</w:t>
      </w:r>
      <w:r w:rsidR="009A4F07">
        <w:rPr>
          <w:rFonts w:eastAsia="標楷體" w:hint="eastAsia"/>
          <w:kern w:val="0"/>
          <w:sz w:val="28"/>
          <w:szCs w:val="28"/>
        </w:rPr>
        <w:t>、</w:t>
      </w:r>
      <w:r w:rsidR="00467727">
        <w:rPr>
          <w:rFonts w:eastAsia="標楷體" w:hint="eastAsia"/>
          <w:kern w:val="0"/>
          <w:sz w:val="28"/>
          <w:szCs w:val="28"/>
        </w:rPr>
        <w:t>股價指數</w:t>
      </w:r>
      <w:r w:rsidR="002A7810">
        <w:rPr>
          <w:rFonts w:eastAsia="標楷體" w:hint="eastAsia"/>
          <w:kern w:val="0"/>
          <w:sz w:val="28"/>
          <w:szCs w:val="28"/>
        </w:rPr>
        <w:t>，</w:t>
      </w:r>
      <w:r w:rsidR="00210988">
        <w:rPr>
          <w:rFonts w:eastAsia="標楷體"/>
          <w:kern w:val="0"/>
          <w:sz w:val="28"/>
          <w:szCs w:val="28"/>
        </w:rPr>
        <w:t>則較</w:t>
      </w:r>
      <w:r w:rsidR="00210988">
        <w:rPr>
          <w:rFonts w:eastAsia="標楷體" w:hint="eastAsia"/>
          <w:kern w:val="0"/>
          <w:sz w:val="28"/>
          <w:szCs w:val="28"/>
        </w:rPr>
        <w:t>10</w:t>
      </w:r>
      <w:r w:rsidRPr="00621388">
        <w:rPr>
          <w:rFonts w:eastAsia="標楷體"/>
          <w:kern w:val="0"/>
          <w:sz w:val="28"/>
          <w:szCs w:val="28"/>
        </w:rPr>
        <w:t>月下滑。</w:t>
      </w:r>
    </w:p>
    <w:p w:rsidR="00E750C9" w:rsidRPr="001D7A6B" w:rsidRDefault="00E750C9" w:rsidP="00E750C9">
      <w:pPr>
        <w:widowControl/>
        <w:snapToGrid w:val="0"/>
        <w:spacing w:beforeLines="50" w:before="180" w:line="320" w:lineRule="exact"/>
        <w:ind w:rightChars="-59" w:right="-142"/>
        <w:jc w:val="center"/>
        <w:rPr>
          <w:rFonts w:eastAsia="標楷體"/>
          <w:b/>
          <w:kern w:val="0"/>
          <w:sz w:val="28"/>
          <w:szCs w:val="28"/>
        </w:rPr>
      </w:pPr>
      <w:r w:rsidRPr="001D7A6B">
        <w:rPr>
          <w:rFonts w:eastAsia="標楷體"/>
          <w:b/>
          <w:kern w:val="0"/>
          <w:sz w:val="28"/>
          <w:szCs w:val="28"/>
        </w:rPr>
        <w:t>圖</w:t>
      </w:r>
      <w:r w:rsidRPr="001D7A6B">
        <w:rPr>
          <w:rFonts w:eastAsia="標楷體"/>
          <w:b/>
          <w:kern w:val="0"/>
          <w:sz w:val="28"/>
          <w:szCs w:val="28"/>
        </w:rPr>
        <w:t>2-1-1</w:t>
      </w:r>
      <w:r w:rsidRPr="001D7A6B">
        <w:rPr>
          <w:rFonts w:eastAsia="標楷體"/>
          <w:b/>
          <w:kern w:val="0"/>
          <w:sz w:val="28"/>
          <w:szCs w:val="28"/>
        </w:rPr>
        <w:t>景氣領先指標</w:t>
      </w:r>
    </w:p>
    <w:p w:rsidR="00E750C9" w:rsidRPr="00AF4CD2" w:rsidRDefault="00E750C9" w:rsidP="00E750C9">
      <w:pPr>
        <w:widowControl/>
        <w:topLinePunct/>
        <w:snapToGrid w:val="0"/>
        <w:spacing w:beforeLines="50" w:before="180" w:line="300" w:lineRule="auto"/>
        <w:ind w:rightChars="-59" w:right="-142"/>
        <w:rPr>
          <w:rFonts w:eastAsia="標楷體"/>
          <w:color w:val="FF0000"/>
          <w:kern w:val="0"/>
          <w:sz w:val="16"/>
          <w:szCs w:val="20"/>
        </w:rPr>
      </w:pPr>
      <w:r>
        <w:rPr>
          <w:noProof/>
          <w:color w:val="FF0000"/>
        </w:rPr>
        <w:drawing>
          <wp:inline distT="0" distB="0" distL="0" distR="0" wp14:anchorId="7BC1A03B" wp14:editId="4E2CFD1B">
            <wp:extent cx="5278120" cy="2661811"/>
            <wp:effectExtent l="0" t="0" r="0" b="0"/>
            <wp:docPr id="16" name="圖表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750C9" w:rsidRPr="00A75504" w:rsidRDefault="00E750C9" w:rsidP="00E750C9">
      <w:pPr>
        <w:tabs>
          <w:tab w:val="left" w:pos="540"/>
        </w:tabs>
        <w:spacing w:before="180" w:line="300" w:lineRule="auto"/>
        <w:ind w:leftChars="99" w:left="717" w:hangingChars="171" w:hanging="479"/>
        <w:rPr>
          <w:rFonts w:eastAsia="標楷體"/>
          <w:sz w:val="28"/>
          <w:szCs w:val="32"/>
        </w:rPr>
      </w:pPr>
      <w:r w:rsidRPr="00A75504">
        <w:rPr>
          <w:rFonts w:eastAsia="標楷體"/>
          <w:sz w:val="28"/>
          <w:szCs w:val="32"/>
        </w:rPr>
        <w:t xml:space="preserve"> (2) </w:t>
      </w:r>
      <w:r w:rsidRPr="00A75504">
        <w:rPr>
          <w:rFonts w:eastAsia="標楷體"/>
          <w:sz w:val="28"/>
          <w:szCs w:val="32"/>
        </w:rPr>
        <w:t>同時指標</w:t>
      </w:r>
    </w:p>
    <w:p w:rsidR="00E750C9" w:rsidRPr="00A75504" w:rsidRDefault="00E750C9" w:rsidP="00E750C9">
      <w:pPr>
        <w:widowControl/>
        <w:snapToGrid w:val="0"/>
        <w:spacing w:beforeLines="50" w:before="180" w:afterLines="50" w:after="180" w:line="300" w:lineRule="auto"/>
        <w:ind w:leftChars="89" w:left="214" w:rightChars="-59" w:right="-142" w:firstLineChars="200" w:firstLine="560"/>
        <w:jc w:val="both"/>
        <w:rPr>
          <w:rFonts w:eastAsia="標楷體"/>
          <w:kern w:val="0"/>
          <w:sz w:val="28"/>
          <w:szCs w:val="28"/>
        </w:rPr>
      </w:pPr>
      <w:r w:rsidRPr="00A75504">
        <w:rPr>
          <w:rFonts w:eastAsia="標楷體"/>
          <w:kern w:val="0"/>
          <w:sz w:val="28"/>
          <w:szCs w:val="28"/>
        </w:rPr>
        <w:t>101</w:t>
      </w:r>
      <w:r w:rsidRPr="00A75504">
        <w:rPr>
          <w:rFonts w:eastAsia="標楷體"/>
          <w:kern w:val="0"/>
          <w:sz w:val="28"/>
          <w:szCs w:val="28"/>
        </w:rPr>
        <w:t>年</w:t>
      </w:r>
      <w:r w:rsidR="00FB2722">
        <w:rPr>
          <w:rFonts w:eastAsia="標楷體" w:hint="eastAsia"/>
          <w:kern w:val="0"/>
          <w:sz w:val="28"/>
          <w:szCs w:val="28"/>
        </w:rPr>
        <w:t>1</w:t>
      </w:r>
      <w:r w:rsidR="009A4F07">
        <w:rPr>
          <w:rFonts w:eastAsia="標楷體" w:hint="eastAsia"/>
          <w:kern w:val="0"/>
          <w:sz w:val="28"/>
          <w:szCs w:val="28"/>
        </w:rPr>
        <w:t>1</w:t>
      </w:r>
      <w:r w:rsidRPr="00A75504">
        <w:rPr>
          <w:rFonts w:eastAsia="標楷體"/>
          <w:kern w:val="0"/>
          <w:sz w:val="28"/>
          <w:szCs w:val="28"/>
        </w:rPr>
        <w:t>月同時指標綜合指數為</w:t>
      </w:r>
      <w:r w:rsidRPr="00A75504">
        <w:rPr>
          <w:rFonts w:eastAsia="標楷體"/>
          <w:kern w:val="0"/>
          <w:sz w:val="28"/>
          <w:szCs w:val="28"/>
        </w:rPr>
        <w:t>13</w:t>
      </w:r>
      <w:r w:rsidR="009A4F07">
        <w:rPr>
          <w:rFonts w:eastAsia="標楷體" w:hint="eastAsia"/>
          <w:kern w:val="0"/>
          <w:sz w:val="28"/>
          <w:szCs w:val="28"/>
        </w:rPr>
        <w:t>3.4</w:t>
      </w:r>
      <w:r w:rsidR="00CC1DD8">
        <w:rPr>
          <w:rFonts w:eastAsia="標楷體"/>
          <w:kern w:val="0"/>
          <w:sz w:val="28"/>
          <w:szCs w:val="28"/>
        </w:rPr>
        <w:t>，較</w:t>
      </w:r>
      <w:r w:rsidR="00CC1DD8">
        <w:rPr>
          <w:rFonts w:eastAsia="標楷體" w:hint="eastAsia"/>
          <w:kern w:val="0"/>
          <w:sz w:val="28"/>
          <w:szCs w:val="28"/>
        </w:rPr>
        <w:t>10</w:t>
      </w:r>
      <w:r w:rsidRPr="00A75504">
        <w:rPr>
          <w:rFonts w:eastAsia="標楷體"/>
          <w:kern w:val="0"/>
          <w:sz w:val="28"/>
          <w:szCs w:val="28"/>
        </w:rPr>
        <w:t>月上升</w:t>
      </w:r>
      <w:r w:rsidRPr="00A75504">
        <w:rPr>
          <w:rFonts w:eastAsia="標楷體"/>
          <w:kern w:val="0"/>
          <w:sz w:val="28"/>
          <w:szCs w:val="28"/>
        </w:rPr>
        <w:t>0.</w:t>
      </w:r>
      <w:r w:rsidR="009A4F07">
        <w:rPr>
          <w:rFonts w:eastAsia="標楷體" w:hint="eastAsia"/>
          <w:kern w:val="0"/>
          <w:sz w:val="28"/>
          <w:szCs w:val="28"/>
        </w:rPr>
        <w:t>4</w:t>
      </w:r>
      <w:r w:rsidRPr="00A75504">
        <w:rPr>
          <w:rFonts w:eastAsia="標楷體"/>
          <w:kern w:val="0"/>
          <w:sz w:val="28"/>
          <w:szCs w:val="28"/>
        </w:rPr>
        <w:t>％；不含趨勢之同時指標為</w:t>
      </w:r>
      <w:r w:rsidRPr="00A75504">
        <w:rPr>
          <w:rFonts w:eastAsia="標楷體"/>
          <w:kern w:val="0"/>
          <w:sz w:val="28"/>
          <w:szCs w:val="28"/>
        </w:rPr>
        <w:t>9</w:t>
      </w:r>
      <w:r w:rsidR="00FB2722">
        <w:rPr>
          <w:rFonts w:eastAsia="標楷體" w:hint="eastAsia"/>
          <w:kern w:val="0"/>
          <w:sz w:val="28"/>
          <w:szCs w:val="28"/>
        </w:rPr>
        <w:t>8.</w:t>
      </w:r>
      <w:r w:rsidR="009A4F07">
        <w:rPr>
          <w:rFonts w:eastAsia="標楷體" w:hint="eastAsia"/>
          <w:kern w:val="0"/>
          <w:sz w:val="28"/>
          <w:szCs w:val="28"/>
        </w:rPr>
        <w:t>19</w:t>
      </w:r>
      <w:r w:rsidR="00CC1DD8">
        <w:rPr>
          <w:rFonts w:eastAsia="標楷體"/>
          <w:kern w:val="0"/>
          <w:sz w:val="28"/>
          <w:szCs w:val="28"/>
        </w:rPr>
        <w:t>，較</w:t>
      </w:r>
      <w:r w:rsidR="00CC1DD8">
        <w:rPr>
          <w:rFonts w:eastAsia="標楷體" w:hint="eastAsia"/>
          <w:kern w:val="0"/>
          <w:sz w:val="28"/>
          <w:szCs w:val="28"/>
        </w:rPr>
        <w:t>10</w:t>
      </w:r>
      <w:r w:rsidRPr="00C1071A">
        <w:rPr>
          <w:rFonts w:eastAsia="標楷體"/>
          <w:kern w:val="0"/>
          <w:sz w:val="28"/>
          <w:szCs w:val="28"/>
        </w:rPr>
        <w:t>月</w:t>
      </w:r>
      <w:r w:rsidRPr="00C1071A">
        <w:rPr>
          <w:rFonts w:eastAsia="標楷體"/>
          <w:kern w:val="0"/>
          <w:sz w:val="28"/>
          <w:szCs w:val="28"/>
        </w:rPr>
        <w:t>9</w:t>
      </w:r>
      <w:r w:rsidR="00FB2722">
        <w:rPr>
          <w:rFonts w:eastAsia="標楷體" w:hint="eastAsia"/>
          <w:kern w:val="0"/>
          <w:sz w:val="28"/>
          <w:szCs w:val="28"/>
        </w:rPr>
        <w:t>8.1</w:t>
      </w:r>
      <w:r w:rsidR="009A4F07">
        <w:rPr>
          <w:rFonts w:eastAsia="標楷體" w:hint="eastAsia"/>
          <w:kern w:val="0"/>
          <w:sz w:val="28"/>
          <w:szCs w:val="28"/>
        </w:rPr>
        <w:t>8</w:t>
      </w:r>
      <w:r w:rsidR="009A4F07">
        <w:rPr>
          <w:rFonts w:eastAsia="標楷體" w:hint="eastAsia"/>
          <w:kern w:val="0"/>
          <w:sz w:val="28"/>
          <w:szCs w:val="28"/>
        </w:rPr>
        <w:t>微幅</w:t>
      </w:r>
      <w:r w:rsidR="00FB2722">
        <w:rPr>
          <w:rFonts w:eastAsia="標楷體" w:hint="eastAsia"/>
          <w:kern w:val="0"/>
          <w:sz w:val="28"/>
          <w:szCs w:val="28"/>
        </w:rPr>
        <w:t>上升</w:t>
      </w:r>
      <w:r w:rsidR="00FB2722">
        <w:rPr>
          <w:rFonts w:eastAsia="標楷體" w:hint="eastAsia"/>
          <w:kern w:val="0"/>
          <w:sz w:val="28"/>
          <w:szCs w:val="28"/>
        </w:rPr>
        <w:t>0.</w:t>
      </w:r>
      <w:r w:rsidR="009A4F07">
        <w:rPr>
          <w:rFonts w:eastAsia="標楷體" w:hint="eastAsia"/>
          <w:kern w:val="0"/>
          <w:sz w:val="28"/>
          <w:szCs w:val="28"/>
        </w:rPr>
        <w:t>01</w:t>
      </w:r>
      <w:r w:rsidRPr="00C1071A">
        <w:rPr>
          <w:rFonts w:eastAsia="標楷體"/>
          <w:kern w:val="0"/>
          <w:sz w:val="28"/>
          <w:szCs w:val="28"/>
        </w:rPr>
        <w:t>％。</w:t>
      </w:r>
      <w:r w:rsidRPr="00C1071A">
        <w:rPr>
          <w:rFonts w:eastAsia="標楷體"/>
          <w:kern w:val="0"/>
          <w:sz w:val="28"/>
          <w:szCs w:val="28"/>
        </w:rPr>
        <w:t>7</w:t>
      </w:r>
      <w:r w:rsidRPr="00C1071A">
        <w:rPr>
          <w:rFonts w:eastAsia="標楷體"/>
          <w:kern w:val="0"/>
          <w:sz w:val="28"/>
          <w:szCs w:val="28"/>
        </w:rPr>
        <w:t>個構成</w:t>
      </w:r>
      <w:r w:rsidRPr="00A75504">
        <w:rPr>
          <w:rFonts w:eastAsia="標楷體"/>
          <w:kern w:val="0"/>
          <w:sz w:val="28"/>
          <w:szCs w:val="28"/>
        </w:rPr>
        <w:t>項目經去除長期趨勢後，</w:t>
      </w:r>
      <w:r w:rsidRPr="00A46342">
        <w:rPr>
          <w:rFonts w:eastAsia="標楷體"/>
          <w:kern w:val="0"/>
          <w:sz w:val="28"/>
          <w:szCs w:val="28"/>
        </w:rPr>
        <w:t>4</w:t>
      </w:r>
      <w:r w:rsidR="00CC1DD8">
        <w:rPr>
          <w:rFonts w:eastAsia="標楷體"/>
          <w:kern w:val="0"/>
          <w:sz w:val="28"/>
          <w:szCs w:val="28"/>
        </w:rPr>
        <w:t>項較</w:t>
      </w:r>
      <w:r w:rsidR="00CC1DD8">
        <w:rPr>
          <w:rFonts w:eastAsia="標楷體" w:hint="eastAsia"/>
          <w:kern w:val="0"/>
          <w:sz w:val="28"/>
          <w:szCs w:val="28"/>
        </w:rPr>
        <w:t>10</w:t>
      </w:r>
      <w:r w:rsidRPr="00A46342">
        <w:rPr>
          <w:rFonts w:eastAsia="標楷體"/>
          <w:kern w:val="0"/>
          <w:sz w:val="28"/>
          <w:szCs w:val="28"/>
        </w:rPr>
        <w:t>月上升，分別為：</w:t>
      </w:r>
      <w:r w:rsidR="009A4F07" w:rsidRPr="00A46342">
        <w:rPr>
          <w:rFonts w:eastAsia="標楷體"/>
          <w:kern w:val="0"/>
          <w:sz w:val="28"/>
          <w:szCs w:val="28"/>
        </w:rPr>
        <w:t>批發、零售及餐飲業營業額指數、</w:t>
      </w:r>
      <w:r w:rsidRPr="00A46342">
        <w:rPr>
          <w:rFonts w:eastAsia="標楷體"/>
          <w:kern w:val="0"/>
          <w:sz w:val="28"/>
          <w:szCs w:val="28"/>
        </w:rPr>
        <w:t>實質海關出口值、製造業銷售量指數、工業生產指數；其餘</w:t>
      </w:r>
      <w:r w:rsidRPr="00A46342">
        <w:rPr>
          <w:rFonts w:eastAsia="標楷體"/>
          <w:kern w:val="0"/>
          <w:sz w:val="28"/>
          <w:szCs w:val="28"/>
        </w:rPr>
        <w:t>3</w:t>
      </w:r>
      <w:r w:rsidRPr="00A46342">
        <w:rPr>
          <w:rFonts w:eastAsia="標楷體"/>
          <w:kern w:val="0"/>
          <w:sz w:val="28"/>
          <w:szCs w:val="28"/>
        </w:rPr>
        <w:t>項：</w:t>
      </w:r>
      <w:r w:rsidR="00FB2722" w:rsidRPr="00FB2722">
        <w:rPr>
          <w:rFonts w:eastAsia="標楷體"/>
          <w:kern w:val="0"/>
          <w:sz w:val="28"/>
          <w:szCs w:val="28"/>
        </w:rPr>
        <w:t>實質機械及電機設備進口值</w:t>
      </w:r>
      <w:r w:rsidR="009A4F07" w:rsidRPr="00FB2722">
        <w:rPr>
          <w:rFonts w:eastAsia="標楷體"/>
          <w:kern w:val="0"/>
          <w:sz w:val="28"/>
          <w:szCs w:val="28"/>
        </w:rPr>
        <w:t>、</w:t>
      </w:r>
      <w:r w:rsidR="009A4F07" w:rsidRPr="00A46342">
        <w:rPr>
          <w:rFonts w:eastAsia="標楷體"/>
          <w:kern w:val="0"/>
          <w:sz w:val="28"/>
          <w:szCs w:val="28"/>
        </w:rPr>
        <w:t>電力</w:t>
      </w:r>
      <w:r w:rsidR="009A4F07" w:rsidRPr="00A46342">
        <w:rPr>
          <w:rFonts w:eastAsia="標楷體"/>
          <w:kern w:val="0"/>
          <w:sz w:val="28"/>
          <w:szCs w:val="28"/>
        </w:rPr>
        <w:t>(</w:t>
      </w:r>
      <w:r w:rsidR="009A4F07" w:rsidRPr="00A46342">
        <w:rPr>
          <w:rFonts w:eastAsia="標楷體"/>
          <w:kern w:val="0"/>
          <w:sz w:val="28"/>
          <w:szCs w:val="28"/>
        </w:rPr>
        <w:t>企業</w:t>
      </w:r>
      <w:r w:rsidR="009A4F07" w:rsidRPr="00A46342">
        <w:rPr>
          <w:rFonts w:eastAsia="標楷體"/>
          <w:kern w:val="0"/>
          <w:sz w:val="28"/>
          <w:szCs w:val="28"/>
        </w:rPr>
        <w:t>)</w:t>
      </w:r>
      <w:r w:rsidR="009A4F07" w:rsidRPr="00A46342">
        <w:rPr>
          <w:rFonts w:eastAsia="標楷體"/>
          <w:kern w:val="0"/>
          <w:sz w:val="28"/>
          <w:szCs w:val="28"/>
        </w:rPr>
        <w:t>總用電量</w:t>
      </w:r>
      <w:r w:rsidR="00FB2722" w:rsidRPr="00FB2722">
        <w:rPr>
          <w:rFonts w:eastAsia="標楷體"/>
          <w:kern w:val="0"/>
          <w:sz w:val="28"/>
          <w:szCs w:val="28"/>
        </w:rPr>
        <w:t>、非農業部門就業人數</w:t>
      </w:r>
      <w:r w:rsidR="002A7810">
        <w:rPr>
          <w:rFonts w:eastAsia="標楷體" w:hint="eastAsia"/>
          <w:kern w:val="0"/>
          <w:sz w:val="28"/>
          <w:szCs w:val="28"/>
        </w:rPr>
        <w:t>，</w:t>
      </w:r>
      <w:r w:rsidR="00CC1DD8">
        <w:rPr>
          <w:rFonts w:eastAsia="標楷體"/>
          <w:kern w:val="0"/>
          <w:sz w:val="28"/>
          <w:szCs w:val="28"/>
        </w:rPr>
        <w:t>則較</w:t>
      </w:r>
      <w:r w:rsidR="00CC1DD8">
        <w:rPr>
          <w:rFonts w:eastAsia="標楷體" w:hint="eastAsia"/>
          <w:kern w:val="0"/>
          <w:sz w:val="28"/>
          <w:szCs w:val="28"/>
        </w:rPr>
        <w:t>10</w:t>
      </w:r>
      <w:r w:rsidRPr="00A46342">
        <w:rPr>
          <w:rFonts w:eastAsia="標楷體"/>
          <w:kern w:val="0"/>
          <w:sz w:val="28"/>
          <w:szCs w:val="28"/>
        </w:rPr>
        <w:t>月下滑。</w:t>
      </w:r>
    </w:p>
    <w:p w:rsidR="00E750C9" w:rsidRPr="00AF4CD2" w:rsidRDefault="00E750C9" w:rsidP="00E750C9">
      <w:pPr>
        <w:autoSpaceDE w:val="0"/>
        <w:autoSpaceDN w:val="0"/>
        <w:adjustRightInd w:val="0"/>
        <w:rPr>
          <w:rFonts w:ascii="新細明體" w:hAnsi="新細明體" w:cs="新細明體"/>
          <w:color w:val="FF0000"/>
          <w:kern w:val="0"/>
          <w:sz w:val="28"/>
          <w:szCs w:val="28"/>
        </w:rPr>
      </w:pPr>
    </w:p>
    <w:p w:rsidR="00E750C9" w:rsidRPr="001D7A6B" w:rsidRDefault="00E750C9" w:rsidP="00E750C9">
      <w:pPr>
        <w:widowControl/>
        <w:snapToGrid w:val="0"/>
        <w:spacing w:beforeLines="50" w:before="180"/>
        <w:ind w:leftChars="75" w:left="214" w:rightChars="-59" w:right="-142" w:hangingChars="12" w:hanging="34"/>
        <w:jc w:val="center"/>
        <w:rPr>
          <w:rFonts w:eastAsia="標楷體"/>
          <w:b/>
          <w:noProof/>
          <w:kern w:val="0"/>
          <w:sz w:val="28"/>
          <w:szCs w:val="28"/>
        </w:rPr>
      </w:pPr>
      <w:r w:rsidRPr="001D7A6B">
        <w:rPr>
          <w:rFonts w:eastAsia="標楷體"/>
          <w:b/>
          <w:noProof/>
          <w:kern w:val="0"/>
          <w:sz w:val="28"/>
          <w:szCs w:val="28"/>
        </w:rPr>
        <w:t>圖</w:t>
      </w:r>
      <w:r w:rsidRPr="001D7A6B">
        <w:rPr>
          <w:rFonts w:eastAsia="標楷體"/>
          <w:b/>
          <w:noProof/>
          <w:kern w:val="0"/>
          <w:sz w:val="28"/>
          <w:szCs w:val="28"/>
        </w:rPr>
        <w:t>2-1-</w:t>
      </w:r>
      <w:r w:rsidRPr="001D7A6B">
        <w:rPr>
          <w:rFonts w:eastAsia="標楷體" w:hint="eastAsia"/>
          <w:b/>
          <w:noProof/>
          <w:kern w:val="0"/>
          <w:sz w:val="28"/>
          <w:szCs w:val="28"/>
        </w:rPr>
        <w:t>2</w:t>
      </w:r>
      <w:r w:rsidRPr="001D7A6B">
        <w:rPr>
          <w:rFonts w:eastAsia="標楷體"/>
          <w:b/>
          <w:noProof/>
          <w:kern w:val="0"/>
          <w:sz w:val="28"/>
          <w:szCs w:val="28"/>
        </w:rPr>
        <w:t>景氣</w:t>
      </w:r>
      <w:r w:rsidRPr="001D7A6B">
        <w:rPr>
          <w:rFonts w:eastAsia="標楷體" w:hint="eastAsia"/>
          <w:b/>
          <w:noProof/>
          <w:kern w:val="0"/>
          <w:sz w:val="28"/>
          <w:szCs w:val="28"/>
        </w:rPr>
        <w:t>同時</w:t>
      </w:r>
      <w:r w:rsidRPr="001D7A6B">
        <w:rPr>
          <w:rFonts w:eastAsia="標楷體"/>
          <w:b/>
          <w:noProof/>
          <w:kern w:val="0"/>
          <w:sz w:val="28"/>
          <w:szCs w:val="28"/>
        </w:rPr>
        <w:t>指標</w:t>
      </w:r>
    </w:p>
    <w:p w:rsidR="00E750C9" w:rsidRPr="001D7A6B" w:rsidRDefault="00E750C9" w:rsidP="00E750C9">
      <w:pPr>
        <w:widowControl/>
        <w:snapToGrid w:val="0"/>
        <w:spacing w:beforeLines="50" w:before="180" w:afterLines="50" w:after="180" w:line="300" w:lineRule="auto"/>
        <w:ind w:leftChars="75" w:left="209" w:rightChars="-59" w:right="-142" w:hangingChars="12" w:hanging="29"/>
        <w:jc w:val="both"/>
        <w:rPr>
          <w:rFonts w:eastAsia="標楷體"/>
          <w:noProof/>
          <w:color w:val="FF0000"/>
          <w:kern w:val="0"/>
          <w:sz w:val="28"/>
          <w:szCs w:val="20"/>
        </w:rPr>
      </w:pPr>
      <w:r>
        <w:rPr>
          <w:noProof/>
          <w:color w:val="FF0000"/>
        </w:rPr>
        <w:drawing>
          <wp:inline distT="0" distB="0" distL="0" distR="0" wp14:anchorId="2EF6D072" wp14:editId="4DA784DF">
            <wp:extent cx="5280660" cy="2689860"/>
            <wp:effectExtent l="0" t="0" r="0" b="0"/>
            <wp:docPr id="15" name="圖表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750C9" w:rsidRPr="003D7D31" w:rsidRDefault="00E750C9" w:rsidP="00E750C9">
      <w:pPr>
        <w:tabs>
          <w:tab w:val="left" w:pos="540"/>
        </w:tabs>
        <w:snapToGrid w:val="0"/>
        <w:spacing w:before="180" w:line="300" w:lineRule="auto"/>
        <w:ind w:leftChars="99" w:left="717" w:hangingChars="171" w:hanging="479"/>
        <w:rPr>
          <w:rFonts w:eastAsia="標楷體"/>
          <w:sz w:val="28"/>
          <w:szCs w:val="28"/>
        </w:rPr>
      </w:pPr>
      <w:r w:rsidRPr="003D7D31">
        <w:rPr>
          <w:rFonts w:eastAsia="標楷體" w:hint="eastAsia"/>
          <w:sz w:val="28"/>
          <w:szCs w:val="32"/>
        </w:rPr>
        <w:t xml:space="preserve">(3) </w:t>
      </w:r>
      <w:r w:rsidRPr="003D7D31">
        <w:rPr>
          <w:rFonts w:eastAsia="標楷體" w:hint="eastAsia"/>
          <w:sz w:val="28"/>
          <w:szCs w:val="28"/>
        </w:rPr>
        <w:t>景氣對策</w:t>
      </w:r>
      <w:r>
        <w:rPr>
          <w:rFonts w:eastAsia="標楷體" w:hint="eastAsia"/>
          <w:sz w:val="28"/>
          <w:szCs w:val="28"/>
        </w:rPr>
        <w:t>信</w:t>
      </w:r>
      <w:r w:rsidRPr="003D7D31">
        <w:rPr>
          <w:rFonts w:eastAsia="標楷體"/>
          <w:sz w:val="28"/>
          <w:szCs w:val="28"/>
        </w:rPr>
        <w:t>號</w:t>
      </w:r>
    </w:p>
    <w:p w:rsidR="00E750C9" w:rsidRPr="001D7A6B" w:rsidRDefault="00E750C9" w:rsidP="00E750C9">
      <w:pPr>
        <w:widowControl/>
        <w:snapToGrid w:val="0"/>
        <w:spacing w:beforeLines="50" w:before="180" w:line="300" w:lineRule="auto"/>
        <w:ind w:leftChars="89" w:left="214" w:rightChars="-59" w:right="-142" w:firstLineChars="200" w:firstLine="560"/>
        <w:jc w:val="both"/>
        <w:rPr>
          <w:rFonts w:eastAsia="標楷體"/>
          <w:noProof/>
          <w:kern w:val="0"/>
          <w:sz w:val="28"/>
          <w:szCs w:val="20"/>
        </w:rPr>
      </w:pPr>
      <w:r w:rsidRPr="001D7A6B">
        <w:rPr>
          <w:rFonts w:eastAsia="標楷體" w:hint="eastAsia"/>
          <w:noProof/>
          <w:kern w:val="0"/>
          <w:sz w:val="28"/>
          <w:szCs w:val="20"/>
        </w:rPr>
        <w:t>101</w:t>
      </w:r>
      <w:r w:rsidRPr="001D7A6B">
        <w:rPr>
          <w:rFonts w:eastAsia="標楷體" w:hint="eastAsia"/>
          <w:noProof/>
          <w:kern w:val="0"/>
          <w:sz w:val="28"/>
          <w:szCs w:val="20"/>
        </w:rPr>
        <w:t>年</w:t>
      </w:r>
      <w:r w:rsidR="009A4F07">
        <w:rPr>
          <w:rFonts w:eastAsia="標楷體" w:hint="eastAsia"/>
          <w:noProof/>
          <w:kern w:val="0"/>
          <w:sz w:val="28"/>
          <w:szCs w:val="20"/>
        </w:rPr>
        <w:t>11</w:t>
      </w:r>
      <w:r w:rsidRPr="001D7A6B">
        <w:rPr>
          <w:rFonts w:eastAsia="標楷體" w:hint="eastAsia"/>
          <w:noProof/>
          <w:kern w:val="0"/>
          <w:sz w:val="28"/>
          <w:szCs w:val="20"/>
        </w:rPr>
        <w:t>月景氣對策信號</w:t>
      </w:r>
      <w:r w:rsidR="001C55B7">
        <w:rPr>
          <w:rFonts w:eastAsia="標楷體" w:hint="eastAsia"/>
          <w:noProof/>
          <w:kern w:val="0"/>
          <w:sz w:val="28"/>
          <w:szCs w:val="20"/>
        </w:rPr>
        <w:t>維持</w:t>
      </w:r>
      <w:r>
        <w:rPr>
          <w:rFonts w:eastAsia="標楷體" w:hint="eastAsia"/>
          <w:noProof/>
          <w:kern w:val="0"/>
          <w:sz w:val="28"/>
          <w:szCs w:val="20"/>
        </w:rPr>
        <w:t>黃藍燈</w:t>
      </w:r>
      <w:r w:rsidRPr="001D7A6B">
        <w:rPr>
          <w:rFonts w:eastAsia="標楷體" w:hint="eastAsia"/>
          <w:noProof/>
          <w:kern w:val="0"/>
          <w:sz w:val="28"/>
          <w:szCs w:val="20"/>
        </w:rPr>
        <w:t>，綜合判斷分數</w:t>
      </w:r>
      <w:r w:rsidR="00C46645">
        <w:rPr>
          <w:rFonts w:eastAsia="標楷體"/>
          <w:noProof/>
          <w:kern w:val="0"/>
          <w:sz w:val="28"/>
          <w:szCs w:val="20"/>
        </w:rPr>
        <w:t>由</w:t>
      </w:r>
      <w:r w:rsidR="00C46645">
        <w:rPr>
          <w:rFonts w:eastAsia="標楷體" w:hint="eastAsia"/>
          <w:noProof/>
          <w:kern w:val="0"/>
          <w:sz w:val="28"/>
          <w:szCs w:val="20"/>
        </w:rPr>
        <w:t>10</w:t>
      </w:r>
      <w:r w:rsidR="001C55B7" w:rsidRPr="001C55B7">
        <w:rPr>
          <w:rFonts w:eastAsia="標楷體"/>
          <w:noProof/>
          <w:kern w:val="0"/>
          <w:sz w:val="28"/>
          <w:szCs w:val="20"/>
        </w:rPr>
        <w:t>月</w:t>
      </w:r>
      <w:r w:rsidR="009A4F07">
        <w:rPr>
          <w:rFonts w:eastAsia="標楷體" w:hint="eastAsia"/>
          <w:noProof/>
          <w:kern w:val="0"/>
          <w:sz w:val="28"/>
          <w:szCs w:val="20"/>
        </w:rPr>
        <w:t>上</w:t>
      </w:r>
      <w:r w:rsidR="001C55B7" w:rsidRPr="001C55B7">
        <w:rPr>
          <w:rFonts w:eastAsia="標楷體"/>
          <w:noProof/>
          <w:kern w:val="0"/>
          <w:sz w:val="28"/>
          <w:szCs w:val="20"/>
        </w:rPr>
        <w:t>修值</w:t>
      </w:r>
      <w:r w:rsidR="009A4F07">
        <w:rPr>
          <w:rFonts w:eastAsia="標楷體" w:hint="eastAsia"/>
          <w:noProof/>
          <w:kern w:val="0"/>
          <w:sz w:val="28"/>
          <w:szCs w:val="20"/>
        </w:rPr>
        <w:t>19</w:t>
      </w:r>
      <w:r w:rsidR="001C55B7" w:rsidRPr="001C55B7">
        <w:rPr>
          <w:rFonts w:eastAsia="標楷體"/>
          <w:noProof/>
          <w:kern w:val="0"/>
          <w:sz w:val="28"/>
          <w:szCs w:val="20"/>
        </w:rPr>
        <w:t>分</w:t>
      </w:r>
      <w:r w:rsidR="009A4F07">
        <w:rPr>
          <w:rFonts w:eastAsia="標楷體" w:hint="eastAsia"/>
          <w:noProof/>
          <w:kern w:val="0"/>
          <w:sz w:val="28"/>
          <w:szCs w:val="20"/>
        </w:rPr>
        <w:t>增</w:t>
      </w:r>
      <w:r w:rsidR="001C55B7" w:rsidRPr="001C55B7">
        <w:rPr>
          <w:rFonts w:eastAsia="標楷體"/>
          <w:noProof/>
          <w:kern w:val="0"/>
          <w:sz w:val="28"/>
          <w:szCs w:val="20"/>
        </w:rPr>
        <w:t>為</w:t>
      </w:r>
      <w:r w:rsidR="009A4F07">
        <w:rPr>
          <w:rFonts w:eastAsia="標楷體" w:hint="eastAsia"/>
          <w:noProof/>
          <w:kern w:val="0"/>
          <w:sz w:val="28"/>
          <w:szCs w:val="20"/>
        </w:rPr>
        <w:t>20</w:t>
      </w:r>
      <w:r w:rsidR="001C55B7" w:rsidRPr="001C55B7">
        <w:rPr>
          <w:rFonts w:eastAsia="標楷體"/>
          <w:noProof/>
          <w:kern w:val="0"/>
          <w:sz w:val="28"/>
          <w:szCs w:val="20"/>
        </w:rPr>
        <w:t>分</w:t>
      </w:r>
      <w:r w:rsidR="001C55B7">
        <w:rPr>
          <w:rFonts w:eastAsia="標楷體" w:hint="eastAsia"/>
          <w:noProof/>
          <w:kern w:val="0"/>
          <w:sz w:val="28"/>
          <w:szCs w:val="20"/>
        </w:rPr>
        <w:t>。</w:t>
      </w:r>
      <w:r w:rsidR="001C55B7" w:rsidRPr="001C55B7">
        <w:rPr>
          <w:rFonts w:eastAsia="標楷體"/>
          <w:noProof/>
          <w:kern w:val="0"/>
          <w:sz w:val="28"/>
          <w:szCs w:val="20"/>
        </w:rPr>
        <w:t>9</w:t>
      </w:r>
      <w:r w:rsidR="001C55B7" w:rsidRPr="001C55B7">
        <w:rPr>
          <w:rFonts w:eastAsia="標楷體"/>
          <w:noProof/>
          <w:kern w:val="0"/>
          <w:sz w:val="28"/>
          <w:szCs w:val="20"/>
        </w:rPr>
        <w:t>項構成項目中，</w:t>
      </w:r>
      <w:r w:rsidR="009A4F07">
        <w:rPr>
          <w:rFonts w:eastAsia="標楷體" w:hint="eastAsia"/>
          <w:noProof/>
          <w:kern w:val="0"/>
          <w:sz w:val="28"/>
          <w:szCs w:val="20"/>
        </w:rPr>
        <w:t>製造業銷售值</w:t>
      </w:r>
      <w:r w:rsidR="001C55B7" w:rsidRPr="001C55B7">
        <w:rPr>
          <w:rFonts w:eastAsia="標楷體"/>
          <w:noProof/>
          <w:kern w:val="0"/>
          <w:sz w:val="28"/>
          <w:szCs w:val="20"/>
        </w:rPr>
        <w:t>由藍燈轉為黃藍燈，增加</w:t>
      </w:r>
      <w:r w:rsidR="001C55B7" w:rsidRPr="001C55B7">
        <w:rPr>
          <w:rFonts w:eastAsia="標楷體"/>
          <w:noProof/>
          <w:kern w:val="0"/>
          <w:sz w:val="28"/>
          <w:szCs w:val="20"/>
        </w:rPr>
        <w:t>1</w:t>
      </w:r>
      <w:r w:rsidR="001C55B7" w:rsidRPr="001C55B7">
        <w:rPr>
          <w:rFonts w:eastAsia="標楷體"/>
          <w:noProof/>
          <w:kern w:val="0"/>
          <w:sz w:val="28"/>
          <w:szCs w:val="20"/>
        </w:rPr>
        <w:t>分；其餘項目燈號維持不變。</w:t>
      </w:r>
    </w:p>
    <w:p w:rsidR="00E750C9" w:rsidRDefault="00E750C9" w:rsidP="00CA15DE">
      <w:pPr>
        <w:widowControl/>
        <w:topLinePunct/>
        <w:snapToGrid w:val="0"/>
        <w:spacing w:line="240" w:lineRule="atLeast"/>
        <w:ind w:right="34"/>
        <w:jc w:val="center"/>
        <w:rPr>
          <w:rFonts w:eastAsia="標楷體"/>
          <w:b/>
          <w:bCs/>
          <w:sz w:val="28"/>
          <w:szCs w:val="20"/>
        </w:rPr>
      </w:pPr>
      <w:r w:rsidRPr="001D7A6B">
        <w:rPr>
          <w:rFonts w:eastAsia="標楷體" w:hint="eastAsia"/>
          <w:b/>
          <w:bCs/>
          <w:sz w:val="28"/>
          <w:szCs w:val="20"/>
        </w:rPr>
        <w:t>圖</w:t>
      </w:r>
      <w:r w:rsidRPr="001D7A6B">
        <w:rPr>
          <w:rFonts w:eastAsia="標楷體" w:hint="eastAsia"/>
          <w:b/>
          <w:bCs/>
          <w:sz w:val="28"/>
          <w:szCs w:val="20"/>
        </w:rPr>
        <w:t xml:space="preserve">2-1-3  </w:t>
      </w:r>
      <w:r w:rsidRPr="001D7A6B">
        <w:rPr>
          <w:rFonts w:eastAsia="標楷體" w:hint="eastAsia"/>
          <w:b/>
          <w:bCs/>
          <w:sz w:val="28"/>
          <w:szCs w:val="20"/>
        </w:rPr>
        <w:t>一年來景氣對策信號</w:t>
      </w:r>
    </w:p>
    <w:p w:rsidR="00CA15DE" w:rsidRPr="001D7A6B" w:rsidRDefault="00C37F32" w:rsidP="00E750C9">
      <w:pPr>
        <w:widowControl/>
        <w:topLinePunct/>
        <w:snapToGrid w:val="0"/>
        <w:spacing w:beforeLines="50" w:before="180" w:line="300" w:lineRule="auto"/>
        <w:ind w:right="34"/>
        <w:jc w:val="center"/>
        <w:rPr>
          <w:rFonts w:eastAsia="標楷體"/>
          <w:b/>
          <w:bCs/>
          <w:sz w:val="28"/>
          <w:szCs w:val="20"/>
        </w:rPr>
      </w:pPr>
      <w:r>
        <w:rPr>
          <w:rFonts w:eastAsia="標楷體"/>
          <w:b/>
          <w:bCs/>
          <w:noProof/>
          <w:sz w:val="28"/>
          <w:szCs w:val="20"/>
        </w:rPr>
        <w:drawing>
          <wp:inline distT="0" distB="0" distL="0" distR="0" wp14:anchorId="2EA14896" wp14:editId="7C6A79B5">
            <wp:extent cx="5526416" cy="3363401"/>
            <wp:effectExtent l="0" t="0" r="0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858" cy="336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0C9" w:rsidRPr="00AF4CD2" w:rsidRDefault="00E750C9" w:rsidP="00E750C9">
      <w:pPr>
        <w:keepNext/>
        <w:adjustRightInd w:val="0"/>
        <w:ind w:rightChars="55" w:right="132"/>
        <w:jc w:val="center"/>
        <w:rPr>
          <w:rFonts w:eastAsia="標楷體"/>
          <w:b/>
          <w:bCs/>
          <w:color w:val="FF0000"/>
          <w:sz w:val="32"/>
          <w:szCs w:val="32"/>
        </w:rPr>
        <w:sectPr w:rsidR="00E750C9" w:rsidRPr="00AF4CD2" w:rsidSect="009761DA">
          <w:footerReference w:type="default" r:id="rId15"/>
          <w:pgSz w:w="11906" w:h="16838"/>
          <w:pgMar w:top="1361" w:right="1841" w:bottom="1361" w:left="1797" w:header="851" w:footer="992" w:gutter="0"/>
          <w:pgNumType w:start="1"/>
          <w:cols w:space="425"/>
          <w:docGrid w:type="lines" w:linePitch="360"/>
        </w:sectPr>
      </w:pPr>
    </w:p>
    <w:p w:rsidR="004B1331" w:rsidRPr="00DA4E24" w:rsidRDefault="004B1331" w:rsidP="004B1331">
      <w:pPr>
        <w:pStyle w:val="t-3"/>
        <w:spacing w:line="240" w:lineRule="atLeast"/>
        <w:ind w:right="-60"/>
      </w:pPr>
      <w:r w:rsidRPr="00DA4E24">
        <w:t>（二）工業生產</w:t>
      </w:r>
      <w:bookmarkEnd w:id="35"/>
    </w:p>
    <w:p w:rsidR="00E750C9" w:rsidRPr="00DA4E24" w:rsidRDefault="00E750C9" w:rsidP="00E750C9">
      <w:pPr>
        <w:pStyle w:val="t-4"/>
        <w:spacing w:afterLines="0" w:after="0"/>
        <w:ind w:left="717" w:hanging="479"/>
        <w:rPr>
          <w:color w:val="auto"/>
        </w:rPr>
      </w:pPr>
      <w:bookmarkStart w:id="36" w:name="OLE_LINK5"/>
      <w:r w:rsidRPr="00DA4E24">
        <w:rPr>
          <w:color w:val="auto"/>
        </w:rPr>
        <w:t>１、</w:t>
      </w:r>
      <w:r w:rsidRPr="00DA4E24">
        <w:rPr>
          <w:color w:val="auto"/>
        </w:rPr>
        <w:t>101</w:t>
      </w:r>
      <w:r w:rsidRPr="00DA4E24">
        <w:rPr>
          <w:color w:val="auto"/>
        </w:rPr>
        <w:t>年</w:t>
      </w:r>
      <w:r w:rsidR="0006275C">
        <w:rPr>
          <w:rFonts w:hint="eastAsia"/>
          <w:color w:val="auto"/>
        </w:rPr>
        <w:t>11</w:t>
      </w:r>
      <w:r w:rsidRPr="00DA4E24">
        <w:rPr>
          <w:color w:val="auto"/>
        </w:rPr>
        <w:t>月工業生產增加</w:t>
      </w:r>
      <w:r w:rsidR="0006275C">
        <w:rPr>
          <w:rFonts w:hint="eastAsia"/>
          <w:color w:val="auto"/>
        </w:rPr>
        <w:t>5</w:t>
      </w:r>
      <w:r w:rsidR="008062FB">
        <w:rPr>
          <w:rFonts w:hint="eastAsia"/>
          <w:color w:val="auto"/>
        </w:rPr>
        <w:t>.</w:t>
      </w:r>
      <w:r w:rsidR="0006275C">
        <w:rPr>
          <w:rFonts w:hint="eastAsia"/>
          <w:color w:val="auto"/>
        </w:rPr>
        <w:t>8</w:t>
      </w:r>
      <w:r w:rsidR="008062FB">
        <w:rPr>
          <w:rFonts w:hint="eastAsia"/>
          <w:color w:val="auto"/>
        </w:rPr>
        <w:t>5</w:t>
      </w:r>
      <w:r w:rsidRPr="00DA4E24">
        <w:rPr>
          <w:color w:val="auto"/>
        </w:rPr>
        <w:t>％</w:t>
      </w:r>
    </w:p>
    <w:p w:rsidR="00E750C9" w:rsidRPr="00DA4E24" w:rsidRDefault="00E750C9" w:rsidP="00E750C9">
      <w:pPr>
        <w:pStyle w:val="k32"/>
        <w:topLinePunct/>
        <w:ind w:leftChars="150" w:left="360" w:rightChars="-59"/>
      </w:pPr>
      <w:r w:rsidRPr="00DA4E24">
        <w:t>101</w:t>
      </w:r>
      <w:r w:rsidRPr="00DA4E24">
        <w:t>年</w:t>
      </w:r>
      <w:r w:rsidR="0006275C">
        <w:rPr>
          <w:rFonts w:hint="eastAsia"/>
        </w:rPr>
        <w:t>11</w:t>
      </w:r>
      <w:r w:rsidRPr="00DA4E24">
        <w:t>月工業生產指數</w:t>
      </w:r>
      <w:r w:rsidRPr="00DA4E24">
        <w:t>1</w:t>
      </w:r>
      <w:r w:rsidR="0006275C">
        <w:rPr>
          <w:rFonts w:hint="eastAsia"/>
        </w:rPr>
        <w:t>31</w:t>
      </w:r>
      <w:r w:rsidR="008062FB">
        <w:rPr>
          <w:rFonts w:hint="eastAsia"/>
        </w:rPr>
        <w:t>.</w:t>
      </w:r>
      <w:r w:rsidR="0006275C">
        <w:rPr>
          <w:rFonts w:hint="eastAsia"/>
        </w:rPr>
        <w:t>91</w:t>
      </w:r>
      <w:r w:rsidRPr="00DA4E24">
        <w:t>，</w:t>
      </w:r>
      <w:r>
        <w:rPr>
          <w:rFonts w:hint="eastAsia"/>
        </w:rPr>
        <w:t>較</w:t>
      </w:r>
      <w:r w:rsidRPr="00DA4E24">
        <w:t>100</w:t>
      </w:r>
      <w:r w:rsidRPr="00DA4E24">
        <w:t>年同月增加</w:t>
      </w:r>
      <w:r w:rsidR="0006275C">
        <w:rPr>
          <w:rFonts w:hint="eastAsia"/>
        </w:rPr>
        <w:t>5</w:t>
      </w:r>
      <w:r w:rsidR="008062FB">
        <w:rPr>
          <w:rFonts w:hint="eastAsia"/>
        </w:rPr>
        <w:t>.</w:t>
      </w:r>
      <w:r w:rsidR="0006275C">
        <w:rPr>
          <w:rFonts w:hint="eastAsia"/>
        </w:rPr>
        <w:t>85</w:t>
      </w:r>
      <w:r>
        <w:rPr>
          <w:rFonts w:ascii="標楷體" w:hAnsi="標楷體" w:hint="eastAsia"/>
        </w:rPr>
        <w:t>％</w:t>
      </w:r>
      <w:r w:rsidRPr="00DA4E24">
        <w:t>，其中製造業</w:t>
      </w:r>
      <w:r w:rsidR="0006275C">
        <w:rPr>
          <w:rFonts w:ascii="標楷體" w:hAnsi="標楷體" w:hint="eastAsia"/>
        </w:rPr>
        <w:t>、</w:t>
      </w:r>
      <w:r w:rsidR="0006275C" w:rsidRPr="00293408">
        <w:rPr>
          <w:rFonts w:ascii="標楷體" w:hAnsi="標楷體" w:hint="eastAsia"/>
        </w:rPr>
        <w:t>礦業及土石採取業</w:t>
      </w:r>
      <w:r w:rsidR="004252E1">
        <w:rPr>
          <w:rFonts w:hint="eastAsia"/>
        </w:rPr>
        <w:t>、</w:t>
      </w:r>
      <w:r w:rsidR="008062FB" w:rsidRPr="008062FB">
        <w:t>建築工程業</w:t>
      </w:r>
      <w:r w:rsidR="008062FB">
        <w:rPr>
          <w:rFonts w:hint="eastAsia"/>
        </w:rPr>
        <w:t>分別</w:t>
      </w:r>
      <w:r w:rsidR="008062FB" w:rsidRPr="008062FB">
        <w:t>增加</w:t>
      </w:r>
      <w:r w:rsidR="0006275C">
        <w:rPr>
          <w:rFonts w:hint="eastAsia"/>
        </w:rPr>
        <w:t>5</w:t>
      </w:r>
      <w:r w:rsidR="008062FB" w:rsidRPr="008062FB">
        <w:rPr>
          <w:rFonts w:hint="eastAsia"/>
        </w:rPr>
        <w:t>.</w:t>
      </w:r>
      <w:r w:rsidR="0006275C">
        <w:rPr>
          <w:rFonts w:hint="eastAsia"/>
        </w:rPr>
        <w:t>47</w:t>
      </w:r>
      <w:r w:rsidR="008062FB" w:rsidRPr="008062FB">
        <w:rPr>
          <w:rFonts w:hint="eastAsia"/>
        </w:rPr>
        <w:t>％</w:t>
      </w:r>
      <w:r w:rsidR="0006275C">
        <w:rPr>
          <w:rFonts w:hint="eastAsia"/>
        </w:rPr>
        <w:t>、</w:t>
      </w:r>
      <w:r w:rsidR="0006275C">
        <w:rPr>
          <w:rFonts w:hint="eastAsia"/>
        </w:rPr>
        <w:t>13.77</w:t>
      </w:r>
      <w:r w:rsidR="0006275C" w:rsidRPr="008062FB">
        <w:rPr>
          <w:rFonts w:hint="eastAsia"/>
        </w:rPr>
        <w:t>％</w:t>
      </w:r>
      <w:r w:rsidR="008062FB" w:rsidRPr="008062FB">
        <w:rPr>
          <w:rFonts w:hint="eastAsia"/>
        </w:rPr>
        <w:t>、</w:t>
      </w:r>
      <w:r w:rsidR="0006275C">
        <w:rPr>
          <w:rFonts w:hint="eastAsia"/>
        </w:rPr>
        <w:t>35</w:t>
      </w:r>
      <w:r w:rsidR="008062FB">
        <w:rPr>
          <w:rFonts w:hint="eastAsia"/>
        </w:rPr>
        <w:t>.</w:t>
      </w:r>
      <w:r w:rsidR="0006275C">
        <w:rPr>
          <w:rFonts w:hint="eastAsia"/>
        </w:rPr>
        <w:t>0</w:t>
      </w:r>
      <w:r w:rsidR="008062FB">
        <w:rPr>
          <w:rFonts w:hint="eastAsia"/>
        </w:rPr>
        <w:t>0</w:t>
      </w:r>
      <w:r w:rsidR="008062FB" w:rsidRPr="008062FB">
        <w:rPr>
          <w:rFonts w:hint="eastAsia"/>
        </w:rPr>
        <w:t>％</w:t>
      </w:r>
      <w:r w:rsidR="008062FB">
        <w:rPr>
          <w:rFonts w:hint="eastAsia"/>
        </w:rPr>
        <w:t>，</w:t>
      </w:r>
      <w:r w:rsidRPr="00DA4E24">
        <w:t>電力及燃氣供應業</w:t>
      </w:r>
      <w:r w:rsidR="004252E1">
        <w:rPr>
          <w:rFonts w:ascii="標楷體" w:hAnsi="標楷體" w:hint="eastAsia"/>
        </w:rPr>
        <w:t>、</w:t>
      </w:r>
      <w:r w:rsidR="008062FB" w:rsidRPr="008062FB">
        <w:t>用水供應業</w:t>
      </w:r>
      <w:r w:rsidR="008062FB">
        <w:rPr>
          <w:rFonts w:hint="eastAsia"/>
        </w:rPr>
        <w:t>則</w:t>
      </w:r>
      <w:r>
        <w:rPr>
          <w:rFonts w:ascii="標楷體" w:hAnsi="標楷體" w:hint="eastAsia"/>
        </w:rPr>
        <w:t>分別</w:t>
      </w:r>
      <w:r w:rsidR="008062FB">
        <w:rPr>
          <w:rFonts w:ascii="標楷體" w:hAnsi="標楷體" w:hint="eastAsia"/>
        </w:rPr>
        <w:t>減少</w:t>
      </w:r>
      <w:r w:rsidR="0006275C" w:rsidRPr="009E5C07">
        <w:t>2</w:t>
      </w:r>
      <w:r w:rsidR="008062FB" w:rsidRPr="009E5C07">
        <w:t>.1</w:t>
      </w:r>
      <w:r w:rsidR="0006275C" w:rsidRPr="009E5C07">
        <w:t>0</w:t>
      </w:r>
      <w:r>
        <w:rPr>
          <w:rFonts w:hint="eastAsia"/>
        </w:rPr>
        <w:t>％</w:t>
      </w:r>
      <w:r>
        <w:rPr>
          <w:rFonts w:ascii="標楷體" w:hAnsi="標楷體" w:hint="eastAsia"/>
        </w:rPr>
        <w:t>、</w:t>
      </w:r>
      <w:r w:rsidR="0006275C" w:rsidRPr="009E5C07">
        <w:t>1</w:t>
      </w:r>
      <w:r w:rsidR="008062FB" w:rsidRPr="009E5C07">
        <w:t>.1</w:t>
      </w:r>
      <w:r w:rsidR="0006275C" w:rsidRPr="009E5C07">
        <w:t>8</w:t>
      </w:r>
      <w:r>
        <w:rPr>
          <w:rFonts w:hint="eastAsia"/>
        </w:rPr>
        <w:t>％</w:t>
      </w:r>
      <w:r w:rsidRPr="00DA4E24">
        <w:t>。累計</w:t>
      </w:r>
      <w:r w:rsidRPr="00DA4E24">
        <w:t>1</w:t>
      </w:r>
      <w:r w:rsidRPr="00DA4E24">
        <w:t>至</w:t>
      </w:r>
      <w:r w:rsidR="008062FB">
        <w:rPr>
          <w:rFonts w:hint="eastAsia"/>
        </w:rPr>
        <w:t>1</w:t>
      </w:r>
      <w:r w:rsidR="0006275C">
        <w:rPr>
          <w:rFonts w:hint="eastAsia"/>
        </w:rPr>
        <w:t>1</w:t>
      </w:r>
      <w:r w:rsidRPr="00DA4E24">
        <w:t>月工業生產減少</w:t>
      </w:r>
      <w:r w:rsidR="008062FB">
        <w:rPr>
          <w:rFonts w:hint="eastAsia"/>
        </w:rPr>
        <w:t>0.3</w:t>
      </w:r>
      <w:r w:rsidR="0006275C">
        <w:rPr>
          <w:rFonts w:hint="eastAsia"/>
        </w:rPr>
        <w:t>2</w:t>
      </w:r>
      <w:r>
        <w:rPr>
          <w:rFonts w:ascii="標楷體" w:hAnsi="標楷體" w:hint="eastAsia"/>
        </w:rPr>
        <w:t>％</w:t>
      </w:r>
      <w:r w:rsidRPr="00DA4E24">
        <w:t>。</w:t>
      </w:r>
    </w:p>
    <w:p w:rsidR="00E750C9" w:rsidRPr="00AF4CD2" w:rsidRDefault="00E750C9" w:rsidP="00E750C9">
      <w:pPr>
        <w:pStyle w:val="k32"/>
        <w:topLinePunct/>
        <w:spacing w:beforeLines="30" w:before="108"/>
        <w:ind w:leftChars="13" w:left="31" w:right="210" w:firstLineChars="700" w:firstLine="1962"/>
        <w:jc w:val="center"/>
        <w:rPr>
          <w:color w:val="FF0000"/>
        </w:rPr>
      </w:pPr>
      <w:r w:rsidRPr="00DA4E24">
        <w:rPr>
          <w:b/>
          <w:bCs/>
        </w:rPr>
        <w:t>表</w:t>
      </w:r>
      <w:r w:rsidRPr="00DA4E24">
        <w:rPr>
          <w:b/>
          <w:bCs/>
        </w:rPr>
        <w:t xml:space="preserve">2-2-1  </w:t>
      </w:r>
      <w:r w:rsidRPr="00DA4E24">
        <w:rPr>
          <w:b/>
          <w:bCs/>
        </w:rPr>
        <w:t>工業生產</w:t>
      </w:r>
      <w:r w:rsidRPr="00DA4E24">
        <w:rPr>
          <w:b/>
          <w:bCs/>
          <w:snapToGrid w:val="0"/>
        </w:rPr>
        <w:t>年增率</w:t>
      </w:r>
      <w:r w:rsidRPr="00AF4CD2">
        <w:rPr>
          <w:rFonts w:hint="eastAsia"/>
          <w:color w:val="FF0000"/>
        </w:rPr>
        <w:t xml:space="preserve">         </w:t>
      </w:r>
      <w:r w:rsidRPr="00DA4E24">
        <w:rPr>
          <w:rFonts w:hint="eastAsia"/>
        </w:rPr>
        <w:t xml:space="preserve"> </w:t>
      </w:r>
      <w:r w:rsidRPr="00DA4E24">
        <w:rPr>
          <w:rFonts w:hint="eastAsia"/>
          <w:sz w:val="24"/>
        </w:rPr>
        <w:t>單位：％</w:t>
      </w:r>
    </w:p>
    <w:tbl>
      <w:tblPr>
        <w:tblW w:w="8116" w:type="dxa"/>
        <w:jc w:val="center"/>
        <w:tblInd w:w="35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7"/>
        <w:gridCol w:w="1095"/>
        <w:gridCol w:w="1090"/>
        <w:gridCol w:w="1278"/>
        <w:gridCol w:w="1160"/>
        <w:gridCol w:w="1113"/>
        <w:gridCol w:w="913"/>
      </w:tblGrid>
      <w:tr w:rsidR="00E750C9" w:rsidRPr="00013973" w:rsidTr="00360A5D">
        <w:trPr>
          <w:cantSplit/>
          <w:trHeight w:val="181"/>
          <w:jc w:val="center"/>
        </w:trPr>
        <w:tc>
          <w:tcPr>
            <w:tcW w:w="146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013973" w:rsidRDefault="00E750C9" w:rsidP="00360A5D">
            <w:pPr>
              <w:snapToGrid w:val="0"/>
              <w:spacing w:line="260" w:lineRule="exact"/>
              <w:ind w:left="30"/>
              <w:jc w:val="center"/>
              <w:rPr>
                <w:rFonts w:eastAsia="標楷體"/>
              </w:rPr>
            </w:pPr>
            <w:r w:rsidRPr="00013973">
              <w:rPr>
                <w:rFonts w:eastAsia="標楷體" w:hint="eastAsia"/>
              </w:rPr>
              <w:t>年</w:t>
            </w:r>
            <w:r w:rsidRPr="00013973">
              <w:rPr>
                <w:rFonts w:eastAsia="標楷體"/>
              </w:rPr>
              <w:t>(</w:t>
            </w:r>
            <w:r w:rsidRPr="00013973">
              <w:rPr>
                <w:rFonts w:eastAsia="標楷體" w:hint="eastAsia"/>
              </w:rPr>
              <w:t>月</w:t>
            </w:r>
            <w:r w:rsidRPr="00013973">
              <w:rPr>
                <w:rFonts w:eastAsia="標楷體"/>
              </w:rPr>
              <w:t>)</w:t>
            </w: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E750C9" w:rsidRDefault="00E750C9" w:rsidP="00360A5D">
            <w:pPr>
              <w:snapToGrid w:val="0"/>
              <w:spacing w:line="260" w:lineRule="exact"/>
              <w:ind w:left="28"/>
              <w:jc w:val="center"/>
              <w:rPr>
                <w:rFonts w:eastAsia="標楷體"/>
                <w:szCs w:val="28"/>
              </w:rPr>
            </w:pPr>
          </w:p>
          <w:p w:rsidR="00E750C9" w:rsidRPr="00013973" w:rsidRDefault="00E750C9" w:rsidP="00360A5D">
            <w:pPr>
              <w:snapToGrid w:val="0"/>
              <w:spacing w:line="260" w:lineRule="exact"/>
              <w:ind w:left="28"/>
              <w:jc w:val="center"/>
              <w:rPr>
                <w:rFonts w:eastAsia="標楷體"/>
                <w:szCs w:val="28"/>
              </w:rPr>
            </w:pPr>
            <w:r w:rsidRPr="00013973">
              <w:rPr>
                <w:rFonts w:eastAsia="標楷體" w:hint="eastAsia"/>
                <w:szCs w:val="28"/>
              </w:rPr>
              <w:t>工業生產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E750C9" w:rsidRPr="00013973" w:rsidRDefault="00E750C9" w:rsidP="00360A5D">
            <w:pPr>
              <w:snapToGrid w:val="0"/>
              <w:spacing w:line="260" w:lineRule="exact"/>
              <w:ind w:left="28"/>
              <w:jc w:val="center"/>
              <w:rPr>
                <w:rFonts w:eastAsia="標楷體"/>
              </w:rPr>
            </w:pP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:rsidR="00E750C9" w:rsidRPr="00013973" w:rsidRDefault="00E750C9" w:rsidP="00360A5D">
            <w:pPr>
              <w:snapToGrid w:val="0"/>
              <w:spacing w:line="260" w:lineRule="exact"/>
              <w:ind w:left="28"/>
              <w:jc w:val="center"/>
              <w:rPr>
                <w:rFonts w:eastAsia="標楷體"/>
              </w:rPr>
            </w:pPr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</w:tcPr>
          <w:p w:rsidR="00E750C9" w:rsidRPr="00013973" w:rsidRDefault="00E750C9" w:rsidP="00360A5D">
            <w:pPr>
              <w:snapToGrid w:val="0"/>
              <w:spacing w:line="260" w:lineRule="exact"/>
              <w:ind w:left="28"/>
              <w:jc w:val="center"/>
              <w:rPr>
                <w:rFonts w:eastAsia="標楷體"/>
              </w:rPr>
            </w:pPr>
          </w:p>
        </w:tc>
        <w:tc>
          <w:tcPr>
            <w:tcW w:w="1113" w:type="dxa"/>
            <w:tcBorders>
              <w:top w:val="single" w:sz="4" w:space="0" w:color="auto"/>
              <w:bottom w:val="single" w:sz="4" w:space="0" w:color="auto"/>
            </w:tcBorders>
          </w:tcPr>
          <w:p w:rsidR="00E750C9" w:rsidRPr="00013973" w:rsidRDefault="00E750C9" w:rsidP="00360A5D">
            <w:pPr>
              <w:snapToGrid w:val="0"/>
              <w:spacing w:line="260" w:lineRule="exact"/>
              <w:ind w:left="28"/>
              <w:jc w:val="center"/>
              <w:rPr>
                <w:rFonts w:eastAsia="標楷體"/>
              </w:rPr>
            </w:pP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E750C9" w:rsidRPr="00013973" w:rsidRDefault="00E750C9" w:rsidP="00360A5D">
            <w:pPr>
              <w:snapToGrid w:val="0"/>
              <w:spacing w:line="260" w:lineRule="exact"/>
              <w:ind w:left="28"/>
              <w:jc w:val="center"/>
              <w:rPr>
                <w:rFonts w:eastAsia="標楷體"/>
              </w:rPr>
            </w:pPr>
          </w:p>
        </w:tc>
      </w:tr>
      <w:tr w:rsidR="00E750C9" w:rsidRPr="00013973" w:rsidTr="00360A5D">
        <w:trPr>
          <w:cantSplit/>
          <w:trHeight w:val="562"/>
          <w:jc w:val="center"/>
        </w:trPr>
        <w:tc>
          <w:tcPr>
            <w:tcW w:w="146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0C9" w:rsidRPr="00013973" w:rsidRDefault="00E750C9" w:rsidP="00360A5D">
            <w:pPr>
              <w:snapToGrid w:val="0"/>
              <w:spacing w:line="260" w:lineRule="exact"/>
              <w:ind w:left="30"/>
              <w:rPr>
                <w:rFonts w:eastAsia="標楷體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50C9" w:rsidRPr="00013973" w:rsidRDefault="00E750C9" w:rsidP="00360A5D">
            <w:pPr>
              <w:snapToGrid w:val="0"/>
              <w:spacing w:line="260" w:lineRule="exact"/>
              <w:ind w:left="28"/>
              <w:rPr>
                <w:rFonts w:eastAsia="標楷體"/>
                <w:szCs w:val="28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013973" w:rsidRDefault="00E750C9" w:rsidP="00360A5D">
            <w:pPr>
              <w:snapToGrid w:val="0"/>
              <w:spacing w:line="260" w:lineRule="exact"/>
              <w:ind w:left="28"/>
              <w:jc w:val="center"/>
              <w:rPr>
                <w:rFonts w:eastAsia="標楷體"/>
              </w:rPr>
            </w:pPr>
            <w:r w:rsidRPr="00013973">
              <w:rPr>
                <w:rFonts w:eastAsia="標楷體" w:hint="eastAsia"/>
              </w:rPr>
              <w:t>製造業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013973" w:rsidRDefault="00E750C9" w:rsidP="00360A5D">
            <w:pPr>
              <w:snapToGrid w:val="0"/>
              <w:spacing w:line="260" w:lineRule="exact"/>
              <w:ind w:left="28"/>
              <w:jc w:val="center"/>
              <w:rPr>
                <w:rFonts w:eastAsia="標楷體"/>
              </w:rPr>
            </w:pPr>
            <w:r w:rsidRPr="00013973">
              <w:rPr>
                <w:rFonts w:eastAsia="標楷體" w:hint="eastAsia"/>
              </w:rPr>
              <w:t>礦業及土石</w:t>
            </w:r>
          </w:p>
          <w:p w:rsidR="00E750C9" w:rsidRPr="00013973" w:rsidRDefault="00E750C9" w:rsidP="00360A5D">
            <w:pPr>
              <w:snapToGrid w:val="0"/>
              <w:spacing w:line="260" w:lineRule="exact"/>
              <w:ind w:left="28"/>
              <w:jc w:val="center"/>
              <w:rPr>
                <w:rFonts w:eastAsia="標楷體"/>
              </w:rPr>
            </w:pPr>
            <w:r w:rsidRPr="00013973">
              <w:rPr>
                <w:rFonts w:eastAsia="標楷體" w:hint="eastAsia"/>
              </w:rPr>
              <w:t>採取業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013973" w:rsidRDefault="00E750C9" w:rsidP="00360A5D">
            <w:pPr>
              <w:snapToGrid w:val="0"/>
              <w:spacing w:line="260" w:lineRule="exact"/>
              <w:ind w:left="28"/>
              <w:jc w:val="center"/>
              <w:rPr>
                <w:rFonts w:eastAsia="標楷體"/>
              </w:rPr>
            </w:pPr>
            <w:r w:rsidRPr="00013973">
              <w:rPr>
                <w:rFonts w:eastAsia="標楷體" w:hint="eastAsia"/>
              </w:rPr>
              <w:t>電力及燃氣供應業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013973" w:rsidRDefault="00E750C9" w:rsidP="00360A5D">
            <w:pPr>
              <w:snapToGrid w:val="0"/>
              <w:spacing w:line="260" w:lineRule="exact"/>
              <w:ind w:left="28"/>
              <w:jc w:val="center"/>
              <w:rPr>
                <w:rFonts w:eastAsia="標楷體"/>
              </w:rPr>
            </w:pPr>
            <w:r w:rsidRPr="00013973">
              <w:rPr>
                <w:rFonts w:eastAsia="標楷體" w:hint="eastAsia"/>
              </w:rPr>
              <w:t>用水</w:t>
            </w:r>
          </w:p>
          <w:p w:rsidR="00E750C9" w:rsidRPr="00013973" w:rsidRDefault="00E750C9" w:rsidP="00360A5D">
            <w:pPr>
              <w:snapToGrid w:val="0"/>
              <w:spacing w:line="260" w:lineRule="exact"/>
              <w:ind w:left="28"/>
              <w:jc w:val="center"/>
              <w:rPr>
                <w:rFonts w:eastAsia="標楷體"/>
              </w:rPr>
            </w:pPr>
            <w:r w:rsidRPr="00013973">
              <w:rPr>
                <w:rFonts w:eastAsia="標楷體" w:hint="eastAsia"/>
              </w:rPr>
              <w:t>供應業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50C9" w:rsidRPr="00013973" w:rsidRDefault="00E750C9" w:rsidP="00360A5D">
            <w:pPr>
              <w:snapToGrid w:val="0"/>
              <w:spacing w:line="260" w:lineRule="exact"/>
              <w:ind w:left="28"/>
              <w:jc w:val="center"/>
              <w:rPr>
                <w:rFonts w:eastAsia="標楷體"/>
              </w:rPr>
            </w:pPr>
            <w:r w:rsidRPr="00013973">
              <w:rPr>
                <w:rFonts w:eastAsia="標楷體" w:hint="eastAsia"/>
              </w:rPr>
              <w:t>建築</w:t>
            </w:r>
          </w:p>
          <w:p w:rsidR="00E750C9" w:rsidRPr="00013973" w:rsidRDefault="00E750C9" w:rsidP="00360A5D">
            <w:pPr>
              <w:snapToGrid w:val="0"/>
              <w:spacing w:line="260" w:lineRule="exact"/>
              <w:ind w:left="28"/>
              <w:jc w:val="center"/>
              <w:rPr>
                <w:rFonts w:eastAsia="標楷體"/>
              </w:rPr>
            </w:pPr>
            <w:r w:rsidRPr="00013973">
              <w:rPr>
                <w:rFonts w:eastAsia="標楷體" w:hint="eastAsia"/>
              </w:rPr>
              <w:t>工程業</w:t>
            </w:r>
          </w:p>
        </w:tc>
      </w:tr>
      <w:tr w:rsidR="00E750C9" w:rsidRPr="00DA4E24" w:rsidTr="00360A5D">
        <w:trPr>
          <w:trHeight w:val="300"/>
          <w:jc w:val="center"/>
        </w:trPr>
        <w:tc>
          <w:tcPr>
            <w:tcW w:w="1467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E750C9" w:rsidRPr="00DA4E24" w:rsidRDefault="00E750C9" w:rsidP="00360A5D">
            <w:pPr>
              <w:snapToGrid w:val="0"/>
              <w:spacing w:line="240" w:lineRule="exact"/>
              <w:ind w:left="30"/>
              <w:jc w:val="both"/>
              <w:rPr>
                <w:rFonts w:eastAsia="標楷體"/>
              </w:rPr>
            </w:pPr>
            <w:r w:rsidRPr="00DA4E24">
              <w:rPr>
                <w:rFonts w:eastAsia="標楷體"/>
                <w:b/>
                <w:bCs/>
              </w:rPr>
              <w:t>97</w:t>
            </w:r>
            <w:r w:rsidRPr="00DA4E24">
              <w:rPr>
                <w:rFonts w:eastAsia="標楷體"/>
                <w:b/>
                <w:bCs/>
              </w:rPr>
              <w:t>年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240" w:lineRule="exact"/>
              <w:ind w:rightChars="100" w:right="240"/>
              <w:jc w:val="right"/>
              <w:textAlignment w:val="auto"/>
              <w:rPr>
                <w:rFonts w:eastAsia="標楷體"/>
                <w:b/>
                <w:bCs/>
                <w:spacing w:val="0"/>
                <w:kern w:val="2"/>
                <w:szCs w:val="24"/>
              </w:rPr>
            </w:pPr>
            <w:r w:rsidRPr="00DA4E24">
              <w:rPr>
                <w:rFonts w:eastAsia="標楷體"/>
                <w:b/>
                <w:bCs/>
                <w:spacing w:val="0"/>
                <w:kern w:val="2"/>
                <w:szCs w:val="24"/>
              </w:rPr>
              <w:t>-1.78</w:t>
            </w:r>
          </w:p>
        </w:tc>
        <w:tc>
          <w:tcPr>
            <w:tcW w:w="109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240" w:lineRule="exact"/>
              <w:ind w:rightChars="105" w:right="252"/>
              <w:jc w:val="right"/>
              <w:textAlignment w:val="auto"/>
              <w:rPr>
                <w:rFonts w:eastAsia="標楷體"/>
                <w:b/>
                <w:bCs/>
                <w:spacing w:val="0"/>
                <w:kern w:val="2"/>
                <w:szCs w:val="24"/>
              </w:rPr>
            </w:pPr>
            <w:r w:rsidRPr="00DA4E24">
              <w:rPr>
                <w:rFonts w:eastAsia="標楷體"/>
                <w:b/>
                <w:bCs/>
                <w:spacing w:val="0"/>
                <w:kern w:val="2"/>
                <w:szCs w:val="24"/>
              </w:rPr>
              <w:t>-1.56</w:t>
            </w:r>
          </w:p>
        </w:tc>
        <w:tc>
          <w:tcPr>
            <w:tcW w:w="1278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240" w:lineRule="exact"/>
              <w:ind w:rightChars="106" w:right="254"/>
              <w:jc w:val="right"/>
              <w:textAlignment w:val="auto"/>
              <w:rPr>
                <w:rFonts w:eastAsia="標楷體"/>
                <w:b/>
                <w:bCs/>
                <w:spacing w:val="0"/>
                <w:kern w:val="2"/>
                <w:szCs w:val="24"/>
              </w:rPr>
            </w:pPr>
            <w:r w:rsidRPr="00DA4E24">
              <w:rPr>
                <w:rFonts w:eastAsia="標楷體"/>
                <w:b/>
                <w:bCs/>
                <w:spacing w:val="0"/>
                <w:kern w:val="2"/>
                <w:szCs w:val="24"/>
              </w:rPr>
              <w:t>-4.69</w:t>
            </w:r>
          </w:p>
        </w:tc>
        <w:tc>
          <w:tcPr>
            <w:tcW w:w="116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240" w:lineRule="exact"/>
              <w:ind w:rightChars="117" w:right="281"/>
              <w:jc w:val="right"/>
              <w:textAlignment w:val="auto"/>
              <w:rPr>
                <w:rFonts w:eastAsia="標楷體"/>
                <w:b/>
                <w:bCs/>
                <w:spacing w:val="0"/>
                <w:kern w:val="2"/>
                <w:szCs w:val="24"/>
              </w:rPr>
            </w:pPr>
            <w:r w:rsidRPr="00DA4E24">
              <w:rPr>
                <w:rFonts w:eastAsia="標楷體"/>
                <w:b/>
                <w:bCs/>
                <w:spacing w:val="0"/>
                <w:kern w:val="2"/>
                <w:szCs w:val="24"/>
              </w:rPr>
              <w:t>-1.81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240" w:lineRule="exact"/>
              <w:ind w:rightChars="107" w:right="257"/>
              <w:jc w:val="right"/>
              <w:textAlignment w:val="auto"/>
              <w:rPr>
                <w:rFonts w:eastAsia="標楷體"/>
                <w:b/>
                <w:bCs/>
                <w:spacing w:val="0"/>
                <w:kern w:val="2"/>
                <w:szCs w:val="24"/>
              </w:rPr>
            </w:pPr>
            <w:r w:rsidRPr="00DA4E24">
              <w:rPr>
                <w:rFonts w:eastAsia="標楷體"/>
                <w:b/>
                <w:bCs/>
                <w:spacing w:val="0"/>
                <w:kern w:val="2"/>
                <w:szCs w:val="24"/>
              </w:rPr>
              <w:t>-1.78</w:t>
            </w:r>
          </w:p>
        </w:tc>
        <w:tc>
          <w:tcPr>
            <w:tcW w:w="913" w:type="dxa"/>
            <w:vAlign w:val="center"/>
          </w:tcPr>
          <w:p w:rsidR="00E750C9" w:rsidRPr="00DA4E24" w:rsidRDefault="00E750C9" w:rsidP="00360A5D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240" w:lineRule="exact"/>
              <w:ind w:rightChars="23" w:right="55"/>
              <w:jc w:val="right"/>
              <w:textAlignment w:val="auto"/>
              <w:rPr>
                <w:rFonts w:eastAsia="標楷體"/>
                <w:b/>
                <w:bCs/>
                <w:spacing w:val="0"/>
                <w:kern w:val="2"/>
                <w:szCs w:val="24"/>
              </w:rPr>
            </w:pPr>
            <w:r w:rsidRPr="00DA4E24">
              <w:rPr>
                <w:rFonts w:eastAsia="標楷體"/>
                <w:b/>
                <w:bCs/>
                <w:spacing w:val="0"/>
                <w:kern w:val="2"/>
                <w:szCs w:val="24"/>
              </w:rPr>
              <w:t>-9.26</w:t>
            </w:r>
          </w:p>
        </w:tc>
      </w:tr>
      <w:tr w:rsidR="00E750C9" w:rsidRPr="00DA4E24" w:rsidTr="00360A5D">
        <w:trPr>
          <w:trHeight w:val="300"/>
          <w:jc w:val="center"/>
        </w:trPr>
        <w:tc>
          <w:tcPr>
            <w:tcW w:w="1467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E750C9" w:rsidRPr="00DA4E24" w:rsidRDefault="00E750C9" w:rsidP="00360A5D">
            <w:pPr>
              <w:snapToGrid w:val="0"/>
              <w:spacing w:line="240" w:lineRule="exact"/>
              <w:ind w:left="30"/>
              <w:jc w:val="both"/>
              <w:rPr>
                <w:rFonts w:eastAsia="標楷體"/>
                <w:b/>
                <w:bCs/>
              </w:rPr>
            </w:pPr>
            <w:r w:rsidRPr="00DA4E24">
              <w:rPr>
                <w:rFonts w:eastAsia="標楷體"/>
                <w:b/>
                <w:bCs/>
              </w:rPr>
              <w:t>98</w:t>
            </w:r>
            <w:r w:rsidRPr="00DA4E24">
              <w:rPr>
                <w:rFonts w:eastAsia="標楷體"/>
                <w:b/>
                <w:bCs/>
              </w:rPr>
              <w:t>年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0" w:right="240"/>
              <w:jc w:val="right"/>
              <w:rPr>
                <w:b/>
                <w:bCs/>
              </w:rPr>
            </w:pPr>
            <w:r w:rsidRPr="00DA4E24">
              <w:rPr>
                <w:b/>
                <w:bCs/>
              </w:rPr>
              <w:t>-8.08</w:t>
            </w:r>
          </w:p>
        </w:tc>
        <w:tc>
          <w:tcPr>
            <w:tcW w:w="109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5" w:right="252"/>
              <w:jc w:val="right"/>
              <w:rPr>
                <w:b/>
                <w:bCs/>
              </w:rPr>
            </w:pPr>
            <w:r w:rsidRPr="00DA4E24">
              <w:rPr>
                <w:b/>
                <w:bCs/>
              </w:rPr>
              <w:t>-7.97</w:t>
            </w:r>
          </w:p>
        </w:tc>
        <w:tc>
          <w:tcPr>
            <w:tcW w:w="1278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6" w:right="254"/>
              <w:jc w:val="right"/>
              <w:rPr>
                <w:b/>
                <w:bCs/>
              </w:rPr>
            </w:pPr>
            <w:r w:rsidRPr="00DA4E24">
              <w:rPr>
                <w:b/>
                <w:bCs/>
              </w:rPr>
              <w:t>-8.40</w:t>
            </w:r>
          </w:p>
        </w:tc>
        <w:tc>
          <w:tcPr>
            <w:tcW w:w="116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17" w:right="281"/>
              <w:jc w:val="right"/>
              <w:rPr>
                <w:b/>
                <w:bCs/>
              </w:rPr>
            </w:pPr>
            <w:r w:rsidRPr="00DA4E24">
              <w:rPr>
                <w:b/>
                <w:bCs/>
              </w:rPr>
              <w:t>-3.24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7" w:right="257"/>
              <w:jc w:val="right"/>
              <w:rPr>
                <w:b/>
                <w:bCs/>
              </w:rPr>
            </w:pPr>
            <w:r w:rsidRPr="00DA4E24">
              <w:rPr>
                <w:b/>
                <w:bCs/>
              </w:rPr>
              <w:t>-2.27</w:t>
            </w:r>
          </w:p>
        </w:tc>
        <w:tc>
          <w:tcPr>
            <w:tcW w:w="913" w:type="dxa"/>
            <w:vAlign w:val="bottom"/>
          </w:tcPr>
          <w:p w:rsidR="00E750C9" w:rsidRPr="00DA4E24" w:rsidRDefault="00E750C9" w:rsidP="00360A5D">
            <w:pPr>
              <w:snapToGrid w:val="0"/>
              <w:spacing w:line="240" w:lineRule="exact"/>
              <w:ind w:rightChars="23" w:right="55"/>
              <w:jc w:val="right"/>
              <w:rPr>
                <w:b/>
                <w:bCs/>
              </w:rPr>
            </w:pPr>
            <w:r w:rsidRPr="00DA4E24">
              <w:rPr>
                <w:b/>
                <w:bCs/>
              </w:rPr>
              <w:t>-19.08</w:t>
            </w:r>
          </w:p>
        </w:tc>
      </w:tr>
      <w:tr w:rsidR="00E750C9" w:rsidRPr="00DA4E24" w:rsidTr="00360A5D">
        <w:trPr>
          <w:trHeight w:val="300"/>
          <w:jc w:val="center"/>
        </w:trPr>
        <w:tc>
          <w:tcPr>
            <w:tcW w:w="1467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E750C9" w:rsidRPr="00DA4E24" w:rsidRDefault="00E750C9" w:rsidP="00360A5D">
            <w:pPr>
              <w:snapToGrid w:val="0"/>
              <w:spacing w:line="240" w:lineRule="exact"/>
              <w:ind w:left="30"/>
              <w:jc w:val="both"/>
              <w:rPr>
                <w:rFonts w:eastAsia="標楷體"/>
                <w:b/>
                <w:bCs/>
              </w:rPr>
            </w:pPr>
            <w:r w:rsidRPr="00DA4E24">
              <w:rPr>
                <w:rFonts w:eastAsia="標楷體"/>
                <w:b/>
                <w:bCs/>
              </w:rPr>
              <w:t>99</w:t>
            </w:r>
            <w:r w:rsidRPr="00DA4E24">
              <w:rPr>
                <w:rFonts w:eastAsia="標楷體"/>
                <w:b/>
                <w:bCs/>
              </w:rPr>
              <w:t>年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0" w:right="240"/>
              <w:jc w:val="right"/>
              <w:rPr>
                <w:b/>
                <w:bCs/>
              </w:rPr>
            </w:pPr>
            <w:r w:rsidRPr="00DA4E24">
              <w:rPr>
                <w:b/>
                <w:bCs/>
              </w:rPr>
              <w:t>26.93</w:t>
            </w:r>
          </w:p>
        </w:tc>
        <w:tc>
          <w:tcPr>
            <w:tcW w:w="109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5" w:right="252"/>
              <w:jc w:val="right"/>
              <w:rPr>
                <w:b/>
                <w:bCs/>
              </w:rPr>
            </w:pPr>
            <w:r w:rsidRPr="00DA4E24">
              <w:rPr>
                <w:b/>
                <w:bCs/>
              </w:rPr>
              <w:t>28.60</w:t>
            </w:r>
          </w:p>
        </w:tc>
        <w:tc>
          <w:tcPr>
            <w:tcW w:w="1278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6" w:right="254"/>
              <w:jc w:val="right"/>
              <w:rPr>
                <w:b/>
                <w:bCs/>
              </w:rPr>
            </w:pPr>
            <w:r w:rsidRPr="00DA4E24">
              <w:rPr>
                <w:b/>
                <w:bCs/>
              </w:rPr>
              <w:t>14.94</w:t>
            </w:r>
          </w:p>
        </w:tc>
        <w:tc>
          <w:tcPr>
            <w:tcW w:w="116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17" w:right="281"/>
              <w:jc w:val="right"/>
              <w:rPr>
                <w:b/>
                <w:bCs/>
              </w:rPr>
            </w:pPr>
            <w:r w:rsidRPr="00DA4E24">
              <w:rPr>
                <w:b/>
                <w:bCs/>
              </w:rPr>
              <w:t>5.09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7" w:right="257"/>
              <w:jc w:val="right"/>
              <w:rPr>
                <w:b/>
                <w:bCs/>
              </w:rPr>
            </w:pPr>
            <w:r w:rsidRPr="00DA4E24">
              <w:rPr>
                <w:b/>
                <w:bCs/>
              </w:rPr>
              <w:t>1.35</w:t>
            </w:r>
          </w:p>
        </w:tc>
        <w:tc>
          <w:tcPr>
            <w:tcW w:w="913" w:type="dxa"/>
            <w:vAlign w:val="bottom"/>
          </w:tcPr>
          <w:p w:rsidR="00E750C9" w:rsidRPr="00DA4E24" w:rsidRDefault="00E750C9" w:rsidP="00360A5D">
            <w:pPr>
              <w:snapToGrid w:val="0"/>
              <w:spacing w:line="240" w:lineRule="exact"/>
              <w:ind w:rightChars="23" w:right="55"/>
              <w:jc w:val="right"/>
              <w:rPr>
                <w:b/>
                <w:bCs/>
              </w:rPr>
            </w:pPr>
            <w:r w:rsidRPr="00DA4E24">
              <w:rPr>
                <w:b/>
                <w:bCs/>
              </w:rPr>
              <w:t>-9.81</w:t>
            </w:r>
          </w:p>
        </w:tc>
      </w:tr>
      <w:tr w:rsidR="00E750C9" w:rsidRPr="00DA4E24" w:rsidTr="00360A5D">
        <w:trPr>
          <w:trHeight w:val="300"/>
          <w:jc w:val="center"/>
        </w:trPr>
        <w:tc>
          <w:tcPr>
            <w:tcW w:w="1467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E750C9" w:rsidRPr="00DA4E24" w:rsidRDefault="00E750C9" w:rsidP="00360A5D">
            <w:pPr>
              <w:snapToGrid w:val="0"/>
              <w:spacing w:line="240" w:lineRule="exact"/>
              <w:rPr>
                <w:rFonts w:eastAsia="標楷體"/>
                <w:b/>
                <w:bCs/>
              </w:rPr>
            </w:pPr>
            <w:r w:rsidRPr="00DA4E24">
              <w:rPr>
                <w:rFonts w:eastAsia="標楷體"/>
                <w:b/>
                <w:bCs/>
              </w:rPr>
              <w:t>100</w:t>
            </w:r>
            <w:r w:rsidRPr="00DA4E24">
              <w:rPr>
                <w:rFonts w:eastAsia="標楷體"/>
                <w:b/>
                <w:bCs/>
              </w:rPr>
              <w:t>年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0" w:right="240"/>
              <w:jc w:val="right"/>
              <w:rPr>
                <w:b/>
                <w:bCs/>
              </w:rPr>
            </w:pPr>
            <w:r w:rsidRPr="00DA4E24">
              <w:rPr>
                <w:b/>
                <w:bCs/>
              </w:rPr>
              <w:t>5.03</w:t>
            </w:r>
          </w:p>
        </w:tc>
        <w:tc>
          <w:tcPr>
            <w:tcW w:w="109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5" w:right="252"/>
              <w:jc w:val="right"/>
              <w:rPr>
                <w:b/>
                <w:bCs/>
              </w:rPr>
            </w:pPr>
            <w:r w:rsidRPr="00DA4E24">
              <w:rPr>
                <w:b/>
                <w:bCs/>
              </w:rPr>
              <w:t>5.12</w:t>
            </w:r>
          </w:p>
        </w:tc>
        <w:tc>
          <w:tcPr>
            <w:tcW w:w="1278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6" w:right="254"/>
              <w:jc w:val="right"/>
              <w:rPr>
                <w:b/>
                <w:bCs/>
              </w:rPr>
            </w:pPr>
            <w:r w:rsidRPr="00DA4E24">
              <w:rPr>
                <w:b/>
                <w:bCs/>
              </w:rPr>
              <w:t>-3.80</w:t>
            </w:r>
          </w:p>
        </w:tc>
        <w:tc>
          <w:tcPr>
            <w:tcW w:w="116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17" w:right="281"/>
              <w:jc w:val="right"/>
              <w:rPr>
                <w:b/>
                <w:bCs/>
              </w:rPr>
            </w:pPr>
            <w:r w:rsidRPr="00DA4E24">
              <w:rPr>
                <w:b/>
                <w:bCs/>
              </w:rPr>
              <w:t>2.20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7" w:right="257"/>
              <w:jc w:val="right"/>
              <w:rPr>
                <w:b/>
                <w:bCs/>
              </w:rPr>
            </w:pPr>
            <w:r w:rsidRPr="00DA4E24">
              <w:rPr>
                <w:b/>
                <w:bCs/>
              </w:rPr>
              <w:t>0.21</w:t>
            </w:r>
          </w:p>
        </w:tc>
        <w:tc>
          <w:tcPr>
            <w:tcW w:w="913" w:type="dxa"/>
            <w:vAlign w:val="bottom"/>
          </w:tcPr>
          <w:p w:rsidR="00E750C9" w:rsidRPr="00DA4E24" w:rsidRDefault="00E750C9" w:rsidP="00360A5D">
            <w:pPr>
              <w:snapToGrid w:val="0"/>
              <w:spacing w:line="240" w:lineRule="exact"/>
              <w:ind w:rightChars="23" w:right="55"/>
              <w:jc w:val="right"/>
              <w:rPr>
                <w:b/>
                <w:bCs/>
              </w:rPr>
            </w:pPr>
            <w:r w:rsidRPr="00DA4E24">
              <w:rPr>
                <w:b/>
                <w:bCs/>
              </w:rPr>
              <w:t>7.89</w:t>
            </w:r>
          </w:p>
        </w:tc>
      </w:tr>
      <w:tr w:rsidR="00E750C9" w:rsidRPr="00DA4E24" w:rsidTr="00360A5D">
        <w:trPr>
          <w:trHeight w:val="300"/>
          <w:jc w:val="center"/>
        </w:trPr>
        <w:tc>
          <w:tcPr>
            <w:tcW w:w="1467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 w:rsidRPr="00DA4E24">
              <w:rPr>
                <w:rFonts w:eastAsia="標楷體"/>
                <w:spacing w:val="-6"/>
              </w:rPr>
              <w:t>11</w:t>
            </w:r>
            <w:r w:rsidRPr="00DA4E24">
              <w:rPr>
                <w:rFonts w:eastAsia="標楷體"/>
                <w:spacing w:val="-6"/>
              </w:rPr>
              <w:t>月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0" w:right="240"/>
              <w:jc w:val="right"/>
            </w:pPr>
            <w:r w:rsidRPr="00DA4E24">
              <w:t>-4.58</w:t>
            </w:r>
          </w:p>
        </w:tc>
        <w:tc>
          <w:tcPr>
            <w:tcW w:w="109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5" w:right="252"/>
              <w:jc w:val="right"/>
            </w:pPr>
            <w:r w:rsidRPr="00DA4E24">
              <w:t>-5.29</w:t>
            </w:r>
          </w:p>
        </w:tc>
        <w:tc>
          <w:tcPr>
            <w:tcW w:w="1278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6" w:right="254"/>
              <w:jc w:val="right"/>
            </w:pPr>
            <w:r w:rsidRPr="00DA4E24">
              <w:t>-7.23</w:t>
            </w:r>
          </w:p>
        </w:tc>
        <w:tc>
          <w:tcPr>
            <w:tcW w:w="116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17" w:right="281"/>
              <w:jc w:val="right"/>
            </w:pPr>
            <w:r w:rsidRPr="00DA4E24">
              <w:t>5.33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7" w:right="257"/>
              <w:jc w:val="right"/>
            </w:pPr>
            <w:r w:rsidRPr="00DA4E24">
              <w:t>-0.66</w:t>
            </w:r>
          </w:p>
        </w:tc>
        <w:tc>
          <w:tcPr>
            <w:tcW w:w="913" w:type="dxa"/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23" w:right="55"/>
              <w:jc w:val="right"/>
            </w:pPr>
            <w:r w:rsidRPr="00DA4E24">
              <w:t>28.56</w:t>
            </w:r>
          </w:p>
        </w:tc>
      </w:tr>
      <w:tr w:rsidR="00E750C9" w:rsidRPr="00DA4E24" w:rsidTr="00360A5D">
        <w:trPr>
          <w:trHeight w:val="300"/>
          <w:jc w:val="center"/>
        </w:trPr>
        <w:tc>
          <w:tcPr>
            <w:tcW w:w="1467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 w:rsidRPr="00DA4E24">
              <w:rPr>
                <w:rFonts w:eastAsia="標楷體"/>
                <w:spacing w:val="-6"/>
              </w:rPr>
              <w:t>12</w:t>
            </w:r>
            <w:r w:rsidRPr="00DA4E24">
              <w:rPr>
                <w:rFonts w:eastAsia="標楷體"/>
                <w:spacing w:val="-6"/>
              </w:rPr>
              <w:t>月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0" w:right="240"/>
              <w:jc w:val="right"/>
            </w:pPr>
            <w:r w:rsidRPr="00DA4E24">
              <w:t>-8.60</w:t>
            </w:r>
          </w:p>
        </w:tc>
        <w:tc>
          <w:tcPr>
            <w:tcW w:w="109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5" w:right="252"/>
              <w:jc w:val="right"/>
            </w:pPr>
            <w:r w:rsidRPr="00DA4E24">
              <w:t>-8.58</w:t>
            </w:r>
          </w:p>
        </w:tc>
        <w:tc>
          <w:tcPr>
            <w:tcW w:w="1278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6" w:right="254"/>
              <w:jc w:val="right"/>
            </w:pPr>
            <w:r w:rsidRPr="00DA4E24">
              <w:t>-5.33</w:t>
            </w:r>
          </w:p>
        </w:tc>
        <w:tc>
          <w:tcPr>
            <w:tcW w:w="116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17" w:right="281"/>
              <w:jc w:val="right"/>
            </w:pPr>
            <w:r w:rsidRPr="00DA4E24">
              <w:t>0.31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7" w:right="257"/>
              <w:jc w:val="right"/>
            </w:pPr>
            <w:r w:rsidRPr="00DA4E24">
              <w:t>-0.64</w:t>
            </w:r>
          </w:p>
        </w:tc>
        <w:tc>
          <w:tcPr>
            <w:tcW w:w="913" w:type="dxa"/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23" w:right="55"/>
              <w:jc w:val="right"/>
            </w:pPr>
            <w:r w:rsidRPr="00DA4E24">
              <w:t>6.13</w:t>
            </w:r>
          </w:p>
        </w:tc>
      </w:tr>
      <w:tr w:rsidR="00E750C9" w:rsidRPr="00DA4E24" w:rsidTr="00360A5D">
        <w:trPr>
          <w:trHeight w:val="300"/>
          <w:jc w:val="center"/>
        </w:trPr>
        <w:tc>
          <w:tcPr>
            <w:tcW w:w="1467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8062FB">
            <w:pPr>
              <w:snapToGrid w:val="0"/>
              <w:spacing w:line="240" w:lineRule="exact"/>
              <w:jc w:val="both"/>
              <w:rPr>
                <w:rFonts w:eastAsia="標楷體"/>
                <w:spacing w:val="-6"/>
              </w:rPr>
            </w:pPr>
            <w:r w:rsidRPr="00DA4E24">
              <w:rPr>
                <w:rFonts w:eastAsia="標楷體"/>
                <w:b/>
                <w:bCs/>
              </w:rPr>
              <w:t>101</w:t>
            </w:r>
            <w:r w:rsidRPr="00DA4E24">
              <w:rPr>
                <w:rFonts w:eastAsia="標楷體"/>
                <w:b/>
                <w:bCs/>
              </w:rPr>
              <w:t>年</w:t>
            </w:r>
            <w:r w:rsidRPr="00DA4E24">
              <w:rPr>
                <w:rFonts w:eastAsia="標楷體"/>
                <w:b/>
                <w:bCs/>
              </w:rPr>
              <w:t>1~</w:t>
            </w:r>
            <w:r w:rsidR="0006275C">
              <w:rPr>
                <w:rFonts w:eastAsia="標楷體" w:hint="eastAsia"/>
                <w:b/>
                <w:bCs/>
              </w:rPr>
              <w:t>1</w:t>
            </w:r>
            <w:r w:rsidR="0006275C">
              <w:rPr>
                <w:rFonts w:eastAsia="標楷體"/>
                <w:b/>
                <w:bCs/>
              </w:rPr>
              <w:t>1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9E5C07">
            <w:pPr>
              <w:snapToGrid w:val="0"/>
              <w:spacing w:line="240" w:lineRule="exact"/>
              <w:ind w:rightChars="100" w:right="240"/>
              <w:jc w:val="right"/>
              <w:rPr>
                <w:b/>
                <w:bCs/>
              </w:rPr>
            </w:pPr>
            <w:r w:rsidRPr="00DA4E24">
              <w:rPr>
                <w:b/>
                <w:bCs/>
              </w:rPr>
              <w:t>-</w:t>
            </w:r>
            <w:r w:rsidR="008062FB">
              <w:rPr>
                <w:rFonts w:hint="eastAsia"/>
                <w:b/>
                <w:bCs/>
              </w:rPr>
              <w:t>0.</w:t>
            </w:r>
            <w:r w:rsidR="009E5C07">
              <w:rPr>
                <w:rFonts w:hint="eastAsia"/>
                <w:b/>
                <w:bCs/>
              </w:rPr>
              <w:t>32</w:t>
            </w:r>
          </w:p>
        </w:tc>
        <w:tc>
          <w:tcPr>
            <w:tcW w:w="109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9E5C07">
            <w:pPr>
              <w:snapToGrid w:val="0"/>
              <w:spacing w:line="240" w:lineRule="exact"/>
              <w:ind w:rightChars="105" w:right="252"/>
              <w:jc w:val="right"/>
              <w:rPr>
                <w:b/>
                <w:bCs/>
              </w:rPr>
            </w:pPr>
            <w:r w:rsidRPr="00DA4E24">
              <w:rPr>
                <w:b/>
                <w:bCs/>
              </w:rPr>
              <w:t>-</w:t>
            </w:r>
            <w:r w:rsidR="009E5C07">
              <w:rPr>
                <w:rFonts w:hint="eastAsia"/>
                <w:b/>
                <w:bCs/>
              </w:rPr>
              <w:t>0.51</w:t>
            </w:r>
          </w:p>
        </w:tc>
        <w:tc>
          <w:tcPr>
            <w:tcW w:w="1278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9E5C07" w:rsidP="00360A5D">
            <w:pPr>
              <w:snapToGrid w:val="0"/>
              <w:spacing w:line="240" w:lineRule="exact"/>
              <w:ind w:rightChars="106" w:right="254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1.70</w:t>
            </w:r>
          </w:p>
        </w:tc>
        <w:tc>
          <w:tcPr>
            <w:tcW w:w="116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9E5C07" w:rsidP="00360A5D">
            <w:pPr>
              <w:snapToGrid w:val="0"/>
              <w:spacing w:line="240" w:lineRule="exact"/>
              <w:ind w:rightChars="117" w:right="281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0.07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9E5C07">
            <w:pPr>
              <w:snapToGrid w:val="0"/>
              <w:spacing w:line="240" w:lineRule="exact"/>
              <w:ind w:rightChars="107" w:right="257"/>
              <w:jc w:val="right"/>
              <w:rPr>
                <w:b/>
                <w:bCs/>
              </w:rPr>
            </w:pPr>
            <w:r w:rsidRPr="00DA4E24">
              <w:rPr>
                <w:b/>
                <w:bCs/>
              </w:rPr>
              <w:t>-0.</w:t>
            </w:r>
            <w:r w:rsidR="008062FB">
              <w:rPr>
                <w:rFonts w:hint="eastAsia"/>
                <w:b/>
                <w:bCs/>
              </w:rPr>
              <w:t>4</w:t>
            </w:r>
            <w:r w:rsidR="009E5C07">
              <w:rPr>
                <w:rFonts w:hint="eastAsia"/>
                <w:b/>
                <w:bCs/>
              </w:rPr>
              <w:t>7</w:t>
            </w:r>
          </w:p>
        </w:tc>
        <w:tc>
          <w:tcPr>
            <w:tcW w:w="913" w:type="dxa"/>
            <w:vAlign w:val="center"/>
          </w:tcPr>
          <w:p w:rsidR="00E750C9" w:rsidRPr="00DA4E24" w:rsidRDefault="009E5C07" w:rsidP="009E5C07">
            <w:pPr>
              <w:snapToGrid w:val="0"/>
              <w:spacing w:line="240" w:lineRule="exact"/>
              <w:ind w:rightChars="23" w:right="55"/>
              <w:jc w:val="right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11.44</w:t>
            </w:r>
          </w:p>
        </w:tc>
      </w:tr>
      <w:tr w:rsidR="00E750C9" w:rsidRPr="00DA4E24" w:rsidTr="00360A5D">
        <w:trPr>
          <w:trHeight w:val="300"/>
          <w:jc w:val="center"/>
        </w:trPr>
        <w:tc>
          <w:tcPr>
            <w:tcW w:w="1467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 w:rsidRPr="00DA4E24">
              <w:rPr>
                <w:rFonts w:eastAsia="標楷體"/>
                <w:spacing w:val="-6"/>
              </w:rPr>
              <w:t>1</w:t>
            </w:r>
            <w:r w:rsidRPr="00DA4E24">
              <w:rPr>
                <w:rFonts w:eastAsia="標楷體"/>
                <w:spacing w:val="-6"/>
              </w:rPr>
              <w:t>月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0" w:right="240"/>
              <w:jc w:val="right"/>
            </w:pPr>
            <w:r w:rsidRPr="00DA4E24">
              <w:t>-16.75</w:t>
            </w:r>
          </w:p>
        </w:tc>
        <w:tc>
          <w:tcPr>
            <w:tcW w:w="109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5" w:right="252"/>
              <w:jc w:val="right"/>
            </w:pPr>
            <w:r w:rsidRPr="00DA4E24">
              <w:t>-17.18</w:t>
            </w:r>
          </w:p>
        </w:tc>
        <w:tc>
          <w:tcPr>
            <w:tcW w:w="1278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6" w:right="254"/>
              <w:jc w:val="right"/>
            </w:pPr>
            <w:r w:rsidRPr="00DA4E24">
              <w:t>-21.10</w:t>
            </w:r>
          </w:p>
        </w:tc>
        <w:tc>
          <w:tcPr>
            <w:tcW w:w="116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17" w:right="281"/>
              <w:jc w:val="right"/>
            </w:pPr>
            <w:r w:rsidRPr="00DA4E24">
              <w:t>-3.72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7" w:right="257"/>
              <w:jc w:val="right"/>
            </w:pPr>
            <w:r w:rsidRPr="00DA4E24">
              <w:t>-1.40</w:t>
            </w:r>
          </w:p>
        </w:tc>
        <w:tc>
          <w:tcPr>
            <w:tcW w:w="913" w:type="dxa"/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23" w:right="55"/>
              <w:jc w:val="right"/>
            </w:pPr>
            <w:r w:rsidRPr="00DA4E24">
              <w:t>-12.72</w:t>
            </w:r>
          </w:p>
        </w:tc>
      </w:tr>
      <w:tr w:rsidR="00E750C9" w:rsidRPr="00DA4E24" w:rsidTr="00360A5D">
        <w:trPr>
          <w:trHeight w:val="300"/>
          <w:jc w:val="center"/>
        </w:trPr>
        <w:tc>
          <w:tcPr>
            <w:tcW w:w="1467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 w:rsidRPr="00DA4E24">
              <w:rPr>
                <w:rFonts w:eastAsia="標楷體"/>
                <w:spacing w:val="-6"/>
              </w:rPr>
              <w:t>2</w:t>
            </w:r>
            <w:r w:rsidRPr="00DA4E24">
              <w:rPr>
                <w:rFonts w:eastAsia="標楷體"/>
                <w:spacing w:val="-6"/>
              </w:rPr>
              <w:t>月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0" w:right="240"/>
              <w:jc w:val="right"/>
            </w:pPr>
            <w:r w:rsidRPr="00DA4E24">
              <w:t>8.40</w:t>
            </w:r>
          </w:p>
        </w:tc>
        <w:tc>
          <w:tcPr>
            <w:tcW w:w="109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5" w:right="252"/>
              <w:jc w:val="right"/>
            </w:pPr>
            <w:r w:rsidRPr="00DA4E24">
              <w:t>8.22</w:t>
            </w:r>
          </w:p>
        </w:tc>
        <w:tc>
          <w:tcPr>
            <w:tcW w:w="1278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6" w:right="254"/>
              <w:jc w:val="right"/>
            </w:pPr>
            <w:r w:rsidRPr="00DA4E24">
              <w:t>14.65</w:t>
            </w:r>
          </w:p>
        </w:tc>
        <w:tc>
          <w:tcPr>
            <w:tcW w:w="116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17" w:right="281"/>
              <w:jc w:val="right"/>
            </w:pPr>
            <w:r w:rsidRPr="00DA4E24">
              <w:t>8.48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7" w:right="257"/>
              <w:jc w:val="right"/>
            </w:pPr>
            <w:r w:rsidRPr="00DA4E24">
              <w:t>1.67</w:t>
            </w:r>
          </w:p>
        </w:tc>
        <w:tc>
          <w:tcPr>
            <w:tcW w:w="913" w:type="dxa"/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23" w:right="55"/>
              <w:jc w:val="right"/>
            </w:pPr>
            <w:r w:rsidRPr="00DA4E24">
              <w:t>31.89</w:t>
            </w:r>
          </w:p>
        </w:tc>
      </w:tr>
      <w:tr w:rsidR="00E750C9" w:rsidRPr="00DA4E24" w:rsidTr="00360A5D">
        <w:trPr>
          <w:trHeight w:val="300"/>
          <w:jc w:val="center"/>
        </w:trPr>
        <w:tc>
          <w:tcPr>
            <w:tcW w:w="1467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 w:rsidRPr="00DA4E24">
              <w:rPr>
                <w:rFonts w:eastAsia="標楷體"/>
                <w:spacing w:val="-6"/>
              </w:rPr>
              <w:t>3</w:t>
            </w:r>
            <w:r w:rsidRPr="00DA4E24">
              <w:rPr>
                <w:rFonts w:eastAsia="標楷體"/>
                <w:spacing w:val="-6"/>
              </w:rPr>
              <w:t>月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0" w:right="240"/>
              <w:jc w:val="right"/>
            </w:pPr>
            <w:r w:rsidRPr="00DA4E24">
              <w:t>-3.42</w:t>
            </w:r>
          </w:p>
        </w:tc>
        <w:tc>
          <w:tcPr>
            <w:tcW w:w="109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5" w:right="252"/>
              <w:jc w:val="right"/>
            </w:pPr>
            <w:r w:rsidRPr="00DA4E24">
              <w:t>-3.77</w:t>
            </w:r>
          </w:p>
        </w:tc>
        <w:tc>
          <w:tcPr>
            <w:tcW w:w="1278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6" w:right="254"/>
              <w:jc w:val="right"/>
            </w:pPr>
            <w:r w:rsidRPr="00DA4E24">
              <w:t>-1.84</w:t>
            </w:r>
          </w:p>
        </w:tc>
        <w:tc>
          <w:tcPr>
            <w:tcW w:w="116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17" w:right="281"/>
              <w:jc w:val="right"/>
            </w:pPr>
            <w:r w:rsidRPr="00DA4E24">
              <w:t>2.17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7" w:right="257"/>
              <w:jc w:val="right"/>
            </w:pPr>
            <w:r w:rsidRPr="00DA4E24">
              <w:t>0.62</w:t>
            </w:r>
          </w:p>
        </w:tc>
        <w:tc>
          <w:tcPr>
            <w:tcW w:w="913" w:type="dxa"/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23" w:right="55"/>
              <w:jc w:val="right"/>
            </w:pPr>
            <w:r w:rsidRPr="00DA4E24">
              <w:t>15.15</w:t>
            </w:r>
          </w:p>
        </w:tc>
      </w:tr>
      <w:tr w:rsidR="00E750C9" w:rsidRPr="00DA4E24" w:rsidTr="00360A5D">
        <w:trPr>
          <w:trHeight w:val="300"/>
          <w:jc w:val="center"/>
        </w:trPr>
        <w:tc>
          <w:tcPr>
            <w:tcW w:w="1467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 w:rsidRPr="00DA4E24">
              <w:rPr>
                <w:rFonts w:eastAsia="標楷體"/>
                <w:spacing w:val="-6"/>
              </w:rPr>
              <w:t>4</w:t>
            </w:r>
            <w:r w:rsidRPr="00DA4E24">
              <w:rPr>
                <w:rFonts w:eastAsia="標楷體"/>
                <w:spacing w:val="-6"/>
              </w:rPr>
              <w:t>月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0" w:right="240"/>
              <w:jc w:val="right"/>
            </w:pPr>
            <w:r w:rsidRPr="00DA4E24">
              <w:t>-2.33</w:t>
            </w:r>
          </w:p>
        </w:tc>
        <w:tc>
          <w:tcPr>
            <w:tcW w:w="109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5" w:right="252"/>
              <w:jc w:val="right"/>
            </w:pPr>
            <w:r w:rsidRPr="00DA4E24">
              <w:t>-2.58</w:t>
            </w:r>
          </w:p>
        </w:tc>
        <w:tc>
          <w:tcPr>
            <w:tcW w:w="1278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6" w:right="254"/>
              <w:jc w:val="right"/>
            </w:pPr>
            <w:r w:rsidRPr="00DA4E24">
              <w:t>1.50</w:t>
            </w:r>
          </w:p>
        </w:tc>
        <w:tc>
          <w:tcPr>
            <w:tcW w:w="116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17" w:right="281"/>
              <w:jc w:val="right"/>
            </w:pPr>
            <w:r w:rsidRPr="00DA4E24">
              <w:t>0.97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7" w:right="257"/>
              <w:jc w:val="right"/>
            </w:pPr>
            <w:r w:rsidRPr="00DA4E24">
              <w:t>-0.43</w:t>
            </w:r>
          </w:p>
        </w:tc>
        <w:tc>
          <w:tcPr>
            <w:tcW w:w="913" w:type="dxa"/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23" w:right="55"/>
              <w:jc w:val="right"/>
            </w:pPr>
            <w:r w:rsidRPr="00DA4E24">
              <w:t>8.52</w:t>
            </w:r>
          </w:p>
        </w:tc>
      </w:tr>
      <w:tr w:rsidR="00E750C9" w:rsidRPr="00DA4E24" w:rsidTr="00360A5D">
        <w:trPr>
          <w:trHeight w:val="300"/>
          <w:jc w:val="center"/>
        </w:trPr>
        <w:tc>
          <w:tcPr>
            <w:tcW w:w="1467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 w:rsidRPr="00DA4E24">
              <w:rPr>
                <w:rFonts w:eastAsia="標楷體"/>
                <w:spacing w:val="-6"/>
              </w:rPr>
              <w:t>5</w:t>
            </w:r>
            <w:r w:rsidRPr="00DA4E24">
              <w:rPr>
                <w:rFonts w:eastAsia="標楷體"/>
                <w:spacing w:val="-6"/>
              </w:rPr>
              <w:t>月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0" w:right="240"/>
              <w:jc w:val="right"/>
            </w:pPr>
            <w:r w:rsidRPr="00DA4E24">
              <w:t>-0.21</w:t>
            </w:r>
          </w:p>
        </w:tc>
        <w:tc>
          <w:tcPr>
            <w:tcW w:w="109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5" w:right="252"/>
              <w:jc w:val="right"/>
            </w:pPr>
            <w:r w:rsidRPr="00DA4E24">
              <w:t>-0.37</w:t>
            </w:r>
          </w:p>
        </w:tc>
        <w:tc>
          <w:tcPr>
            <w:tcW w:w="1278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6" w:right="254"/>
              <w:jc w:val="right"/>
            </w:pPr>
            <w:r w:rsidRPr="00DA4E24">
              <w:t>5.10</w:t>
            </w:r>
          </w:p>
        </w:tc>
        <w:tc>
          <w:tcPr>
            <w:tcW w:w="116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17" w:right="281"/>
              <w:jc w:val="right"/>
            </w:pPr>
            <w:r w:rsidRPr="00DA4E24">
              <w:t>0.63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7" w:right="257"/>
              <w:jc w:val="right"/>
            </w:pPr>
            <w:r w:rsidRPr="00DA4E24">
              <w:t>1.23</w:t>
            </w:r>
          </w:p>
        </w:tc>
        <w:tc>
          <w:tcPr>
            <w:tcW w:w="913" w:type="dxa"/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23" w:right="55"/>
              <w:jc w:val="right"/>
            </w:pPr>
            <w:r w:rsidRPr="00DA4E24">
              <w:t>7.28</w:t>
            </w:r>
          </w:p>
        </w:tc>
      </w:tr>
      <w:tr w:rsidR="00E750C9" w:rsidRPr="00DA4E24" w:rsidTr="00360A5D">
        <w:trPr>
          <w:trHeight w:val="300"/>
          <w:jc w:val="center"/>
        </w:trPr>
        <w:tc>
          <w:tcPr>
            <w:tcW w:w="1467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 w:rsidRPr="00DA4E24">
              <w:rPr>
                <w:rFonts w:eastAsia="標楷體"/>
                <w:spacing w:val="-6"/>
              </w:rPr>
              <w:t>6</w:t>
            </w:r>
            <w:r w:rsidRPr="00DA4E24">
              <w:rPr>
                <w:rFonts w:eastAsia="標楷體"/>
                <w:spacing w:val="-6"/>
              </w:rPr>
              <w:t>月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0" w:right="240"/>
              <w:jc w:val="right"/>
            </w:pPr>
            <w:r w:rsidRPr="00DA4E24">
              <w:t>-2.44</w:t>
            </w:r>
          </w:p>
        </w:tc>
        <w:tc>
          <w:tcPr>
            <w:tcW w:w="109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5" w:right="252"/>
              <w:jc w:val="right"/>
            </w:pPr>
            <w:r w:rsidRPr="00DA4E24">
              <w:t>-2.31</w:t>
            </w:r>
          </w:p>
        </w:tc>
        <w:tc>
          <w:tcPr>
            <w:tcW w:w="1278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6" w:right="254"/>
              <w:jc w:val="right"/>
            </w:pPr>
            <w:r w:rsidRPr="00DA4E24">
              <w:t>9.41</w:t>
            </w:r>
          </w:p>
        </w:tc>
        <w:tc>
          <w:tcPr>
            <w:tcW w:w="116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17" w:right="281"/>
              <w:jc w:val="right"/>
            </w:pPr>
            <w:r w:rsidRPr="00DA4E24">
              <w:t>-4.32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7" w:right="257"/>
              <w:jc w:val="right"/>
            </w:pPr>
            <w:r w:rsidRPr="00DA4E24">
              <w:t>-0.91</w:t>
            </w:r>
          </w:p>
        </w:tc>
        <w:tc>
          <w:tcPr>
            <w:tcW w:w="913" w:type="dxa"/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23" w:right="55"/>
              <w:jc w:val="right"/>
            </w:pPr>
            <w:r w:rsidRPr="00DA4E24">
              <w:t>-10.11</w:t>
            </w:r>
          </w:p>
        </w:tc>
      </w:tr>
      <w:tr w:rsidR="00E750C9" w:rsidRPr="00DA4E24" w:rsidTr="00360A5D">
        <w:trPr>
          <w:trHeight w:val="300"/>
          <w:jc w:val="center"/>
        </w:trPr>
        <w:tc>
          <w:tcPr>
            <w:tcW w:w="1467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 w:rsidRPr="00DA4E24">
              <w:rPr>
                <w:rFonts w:eastAsia="標楷體"/>
                <w:spacing w:val="-6"/>
              </w:rPr>
              <w:t>7</w:t>
            </w:r>
            <w:r w:rsidRPr="00DA4E24">
              <w:rPr>
                <w:rFonts w:eastAsia="標楷體"/>
                <w:spacing w:val="-6"/>
              </w:rPr>
              <w:t>月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0" w:right="240"/>
              <w:jc w:val="right"/>
            </w:pPr>
            <w:r w:rsidRPr="00DA4E24">
              <w:t>-0.02</w:t>
            </w:r>
          </w:p>
        </w:tc>
        <w:tc>
          <w:tcPr>
            <w:tcW w:w="109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5" w:right="252"/>
              <w:jc w:val="right"/>
            </w:pPr>
            <w:r w:rsidRPr="00DA4E24">
              <w:t>-0.28</w:t>
            </w:r>
          </w:p>
        </w:tc>
        <w:tc>
          <w:tcPr>
            <w:tcW w:w="1278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6" w:right="254"/>
              <w:jc w:val="right"/>
            </w:pPr>
            <w:r w:rsidRPr="00DA4E24">
              <w:t>5.21</w:t>
            </w:r>
          </w:p>
        </w:tc>
        <w:tc>
          <w:tcPr>
            <w:tcW w:w="116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17" w:right="281"/>
              <w:jc w:val="right"/>
            </w:pPr>
            <w:r w:rsidRPr="00DA4E24">
              <w:t>0.99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7" w:right="257"/>
              <w:jc w:val="right"/>
            </w:pPr>
            <w:r w:rsidRPr="00DA4E24">
              <w:t>-2.14</w:t>
            </w:r>
          </w:p>
        </w:tc>
        <w:tc>
          <w:tcPr>
            <w:tcW w:w="913" w:type="dxa"/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23" w:right="55"/>
              <w:jc w:val="right"/>
            </w:pPr>
            <w:r w:rsidRPr="00DA4E24">
              <w:t>14.02</w:t>
            </w:r>
          </w:p>
        </w:tc>
      </w:tr>
      <w:tr w:rsidR="00E750C9" w:rsidRPr="00DA4E24" w:rsidTr="00360A5D">
        <w:trPr>
          <w:trHeight w:val="300"/>
          <w:jc w:val="center"/>
        </w:trPr>
        <w:tc>
          <w:tcPr>
            <w:tcW w:w="1467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 w:rsidRPr="00DA4E24">
              <w:rPr>
                <w:rFonts w:eastAsia="標楷體"/>
                <w:spacing w:val="-6"/>
              </w:rPr>
              <w:t>8</w:t>
            </w:r>
            <w:r w:rsidRPr="00DA4E24">
              <w:rPr>
                <w:rFonts w:eastAsia="標楷體"/>
                <w:spacing w:val="-6"/>
              </w:rPr>
              <w:t>月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0" w:right="240"/>
              <w:jc w:val="right"/>
            </w:pPr>
            <w:r w:rsidRPr="00DA4E24">
              <w:t>1.89</w:t>
            </w:r>
          </w:p>
        </w:tc>
        <w:tc>
          <w:tcPr>
            <w:tcW w:w="109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5" w:right="252"/>
              <w:jc w:val="right"/>
            </w:pPr>
            <w:r w:rsidRPr="00DA4E24">
              <w:t>1.80</w:t>
            </w:r>
          </w:p>
        </w:tc>
        <w:tc>
          <w:tcPr>
            <w:tcW w:w="1278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6" w:right="254"/>
              <w:jc w:val="right"/>
            </w:pPr>
            <w:r w:rsidRPr="00DA4E24">
              <w:t>6.04</w:t>
            </w:r>
          </w:p>
        </w:tc>
        <w:tc>
          <w:tcPr>
            <w:tcW w:w="116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17" w:right="281"/>
              <w:jc w:val="right"/>
            </w:pPr>
            <w:r w:rsidRPr="00DA4E24">
              <w:t>-0.03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7" w:right="257"/>
              <w:jc w:val="right"/>
            </w:pPr>
            <w:r w:rsidRPr="00DA4E24">
              <w:t>-1.87</w:t>
            </w:r>
          </w:p>
        </w:tc>
        <w:tc>
          <w:tcPr>
            <w:tcW w:w="913" w:type="dxa"/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23" w:right="55"/>
              <w:jc w:val="right"/>
            </w:pPr>
            <w:r w:rsidRPr="00DA4E24">
              <w:t>11.35</w:t>
            </w:r>
          </w:p>
        </w:tc>
      </w:tr>
      <w:tr w:rsidR="00E750C9" w:rsidRPr="00DA4E24" w:rsidTr="008062FB">
        <w:trPr>
          <w:trHeight w:val="300"/>
          <w:jc w:val="center"/>
        </w:trPr>
        <w:tc>
          <w:tcPr>
            <w:tcW w:w="1467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>
              <w:rPr>
                <w:rFonts w:eastAsia="標楷體" w:hint="eastAsia"/>
                <w:spacing w:val="-6"/>
              </w:rPr>
              <w:t>9</w:t>
            </w:r>
            <w:r w:rsidRPr="00DA4E24">
              <w:rPr>
                <w:rFonts w:eastAsia="標楷體"/>
                <w:spacing w:val="-6"/>
              </w:rPr>
              <w:t>月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0" w:right="240"/>
              <w:jc w:val="right"/>
            </w:pPr>
            <w:r>
              <w:rPr>
                <w:rFonts w:hint="eastAsia"/>
              </w:rPr>
              <w:t>3.00</w:t>
            </w:r>
          </w:p>
        </w:tc>
        <w:tc>
          <w:tcPr>
            <w:tcW w:w="109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5" w:right="252"/>
              <w:jc w:val="right"/>
            </w:pPr>
            <w:r>
              <w:rPr>
                <w:rFonts w:hint="eastAsia"/>
              </w:rPr>
              <w:t>3.08</w:t>
            </w:r>
          </w:p>
        </w:tc>
        <w:tc>
          <w:tcPr>
            <w:tcW w:w="1278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6" w:right="254"/>
              <w:jc w:val="right"/>
            </w:pPr>
            <w:r>
              <w:rPr>
                <w:rFonts w:hint="eastAsia"/>
              </w:rPr>
              <w:t>5.21</w:t>
            </w:r>
          </w:p>
        </w:tc>
        <w:tc>
          <w:tcPr>
            <w:tcW w:w="116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17" w:right="281"/>
              <w:jc w:val="right"/>
            </w:pPr>
            <w:r>
              <w:rPr>
                <w:rFonts w:hint="eastAsia"/>
              </w:rPr>
              <w:t>0.32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107" w:right="257"/>
              <w:jc w:val="right"/>
            </w:pPr>
            <w:r w:rsidRPr="00DA4E24">
              <w:t>-1.</w:t>
            </w:r>
            <w:r>
              <w:rPr>
                <w:rFonts w:hint="eastAsia"/>
              </w:rPr>
              <w:t>1</w:t>
            </w:r>
            <w:r w:rsidRPr="00DA4E24">
              <w:t>7</w:t>
            </w:r>
          </w:p>
        </w:tc>
        <w:tc>
          <w:tcPr>
            <w:tcW w:w="913" w:type="dxa"/>
            <w:vAlign w:val="center"/>
          </w:tcPr>
          <w:p w:rsidR="00E750C9" w:rsidRPr="00DA4E24" w:rsidRDefault="00E750C9" w:rsidP="00360A5D">
            <w:pPr>
              <w:snapToGrid w:val="0"/>
              <w:spacing w:line="240" w:lineRule="exact"/>
              <w:ind w:rightChars="23" w:right="55"/>
              <w:jc w:val="right"/>
            </w:pPr>
            <w:r>
              <w:rPr>
                <w:rFonts w:hint="eastAsia"/>
              </w:rPr>
              <w:t>5.62</w:t>
            </w:r>
          </w:p>
        </w:tc>
      </w:tr>
      <w:tr w:rsidR="0006275C" w:rsidRPr="00DA4E24" w:rsidTr="008062FB">
        <w:trPr>
          <w:trHeight w:val="300"/>
          <w:jc w:val="center"/>
        </w:trPr>
        <w:tc>
          <w:tcPr>
            <w:tcW w:w="1467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275C" w:rsidRPr="00DA4E24" w:rsidRDefault="0006275C" w:rsidP="00D01C33">
            <w:pPr>
              <w:snapToGrid w:val="0"/>
              <w:spacing w:line="24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>
              <w:rPr>
                <w:rFonts w:eastAsia="標楷體" w:hint="eastAsia"/>
                <w:spacing w:val="-6"/>
              </w:rPr>
              <w:t>10</w:t>
            </w:r>
            <w:r w:rsidRPr="00DA4E24">
              <w:rPr>
                <w:rFonts w:eastAsia="標楷體"/>
                <w:spacing w:val="-6"/>
              </w:rPr>
              <w:t>月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275C" w:rsidRPr="00DA4E24" w:rsidRDefault="0006275C" w:rsidP="00D01C33">
            <w:pPr>
              <w:snapToGrid w:val="0"/>
              <w:spacing w:line="240" w:lineRule="exact"/>
              <w:ind w:rightChars="100" w:right="240"/>
              <w:jc w:val="right"/>
            </w:pPr>
            <w:r>
              <w:rPr>
                <w:rFonts w:hint="eastAsia"/>
              </w:rPr>
              <w:t>4.56</w:t>
            </w:r>
          </w:p>
        </w:tc>
        <w:tc>
          <w:tcPr>
            <w:tcW w:w="109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275C" w:rsidRPr="00DA4E24" w:rsidRDefault="0006275C" w:rsidP="00D01C33">
            <w:pPr>
              <w:snapToGrid w:val="0"/>
              <w:spacing w:line="240" w:lineRule="exact"/>
              <w:ind w:rightChars="105" w:right="252"/>
              <w:jc w:val="right"/>
            </w:pPr>
            <w:r>
              <w:rPr>
                <w:rFonts w:hint="eastAsia"/>
              </w:rPr>
              <w:t>4.50</w:t>
            </w:r>
          </w:p>
        </w:tc>
        <w:tc>
          <w:tcPr>
            <w:tcW w:w="1278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275C" w:rsidRPr="00DA4E24" w:rsidRDefault="0006275C" w:rsidP="00D01C33">
            <w:pPr>
              <w:snapToGrid w:val="0"/>
              <w:spacing w:line="240" w:lineRule="exact"/>
              <w:ind w:rightChars="106" w:right="254"/>
              <w:jc w:val="right"/>
            </w:pPr>
            <w:r>
              <w:rPr>
                <w:rFonts w:hint="eastAsia"/>
              </w:rPr>
              <w:t>-4.46</w:t>
            </w:r>
          </w:p>
        </w:tc>
        <w:tc>
          <w:tcPr>
            <w:tcW w:w="116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275C" w:rsidRPr="00DA4E24" w:rsidRDefault="0006275C" w:rsidP="00D01C33">
            <w:pPr>
              <w:snapToGrid w:val="0"/>
              <w:spacing w:line="240" w:lineRule="exact"/>
              <w:ind w:rightChars="117" w:right="281"/>
              <w:jc w:val="right"/>
            </w:pPr>
            <w:r w:rsidRPr="00BA5AEA">
              <w:t>-1.</w:t>
            </w:r>
            <w:r w:rsidRPr="00BA5AEA">
              <w:rPr>
                <w:rFonts w:hint="eastAsia"/>
              </w:rPr>
              <w:t>51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275C" w:rsidRPr="00DA4E24" w:rsidRDefault="0006275C" w:rsidP="00D01C33">
            <w:pPr>
              <w:snapToGrid w:val="0"/>
              <w:spacing w:line="240" w:lineRule="exact"/>
              <w:ind w:rightChars="107" w:right="257"/>
              <w:jc w:val="right"/>
            </w:pPr>
            <w:r w:rsidRPr="00DA4E24">
              <w:t>-</w:t>
            </w:r>
            <w:r>
              <w:rPr>
                <w:rFonts w:hint="eastAsia"/>
              </w:rPr>
              <w:t>0.61</w:t>
            </w:r>
          </w:p>
        </w:tc>
        <w:tc>
          <w:tcPr>
            <w:tcW w:w="913" w:type="dxa"/>
            <w:vAlign w:val="center"/>
          </w:tcPr>
          <w:p w:rsidR="0006275C" w:rsidRPr="00DA4E24" w:rsidRDefault="0006275C" w:rsidP="00D01C33">
            <w:pPr>
              <w:snapToGrid w:val="0"/>
              <w:spacing w:line="240" w:lineRule="exact"/>
              <w:ind w:rightChars="23" w:right="55"/>
              <w:jc w:val="right"/>
            </w:pPr>
            <w:r>
              <w:rPr>
                <w:rFonts w:hint="eastAsia"/>
              </w:rPr>
              <w:t>20.90</w:t>
            </w:r>
          </w:p>
        </w:tc>
      </w:tr>
      <w:tr w:rsidR="0006275C" w:rsidRPr="00DA4E24" w:rsidTr="00360A5D">
        <w:trPr>
          <w:trHeight w:val="300"/>
          <w:jc w:val="center"/>
        </w:trPr>
        <w:tc>
          <w:tcPr>
            <w:tcW w:w="1467" w:type="dxa"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275C" w:rsidRPr="00DA4E24" w:rsidRDefault="0006275C" w:rsidP="003F78E6">
            <w:pPr>
              <w:snapToGrid w:val="0"/>
              <w:spacing w:line="24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>
              <w:rPr>
                <w:rFonts w:eastAsia="標楷體" w:hint="eastAsia"/>
                <w:spacing w:val="-6"/>
              </w:rPr>
              <w:t>11</w:t>
            </w:r>
            <w:r w:rsidRPr="00DA4E24">
              <w:rPr>
                <w:rFonts w:eastAsia="標楷體"/>
                <w:spacing w:val="-6"/>
              </w:rPr>
              <w:t>月</w:t>
            </w:r>
          </w:p>
        </w:tc>
        <w:tc>
          <w:tcPr>
            <w:tcW w:w="1095" w:type="dxa"/>
            <w:tcBorders>
              <w:left w:val="single" w:sz="4" w:space="0" w:color="auto"/>
              <w:bottom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275C" w:rsidRPr="00DA4E24" w:rsidRDefault="0006275C" w:rsidP="003F78E6">
            <w:pPr>
              <w:snapToGrid w:val="0"/>
              <w:spacing w:line="240" w:lineRule="exact"/>
              <w:ind w:rightChars="100" w:right="240"/>
              <w:jc w:val="right"/>
            </w:pPr>
            <w:r>
              <w:t>5.85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275C" w:rsidRPr="00DA4E24" w:rsidRDefault="0006275C" w:rsidP="003F78E6">
            <w:pPr>
              <w:snapToGrid w:val="0"/>
              <w:spacing w:line="240" w:lineRule="exact"/>
              <w:ind w:rightChars="105" w:right="252"/>
              <w:jc w:val="right"/>
            </w:pPr>
            <w:r>
              <w:t>5.47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275C" w:rsidRPr="00DA4E24" w:rsidRDefault="0006275C" w:rsidP="003F78E6">
            <w:pPr>
              <w:snapToGrid w:val="0"/>
              <w:spacing w:line="240" w:lineRule="exact"/>
              <w:ind w:rightChars="106" w:right="254"/>
              <w:jc w:val="right"/>
            </w:pPr>
            <w:r>
              <w:t>13.77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275C" w:rsidRPr="00DA4E24" w:rsidRDefault="0006275C" w:rsidP="003F78E6">
            <w:pPr>
              <w:snapToGrid w:val="0"/>
              <w:spacing w:line="240" w:lineRule="exact"/>
              <w:ind w:rightChars="117" w:right="281"/>
              <w:jc w:val="right"/>
            </w:pPr>
            <w:r>
              <w:t>-2.10</w:t>
            </w:r>
          </w:p>
        </w:tc>
        <w:tc>
          <w:tcPr>
            <w:tcW w:w="1113" w:type="dxa"/>
            <w:tcBorders>
              <w:bottom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275C" w:rsidRPr="00DA4E24" w:rsidRDefault="0006275C" w:rsidP="003F78E6">
            <w:pPr>
              <w:snapToGrid w:val="0"/>
              <w:spacing w:line="240" w:lineRule="exact"/>
              <w:ind w:rightChars="107" w:right="257"/>
              <w:jc w:val="right"/>
            </w:pPr>
            <w:r>
              <w:t>-1.18</w:t>
            </w:r>
          </w:p>
        </w:tc>
        <w:tc>
          <w:tcPr>
            <w:tcW w:w="913" w:type="dxa"/>
            <w:tcBorders>
              <w:bottom w:val="single" w:sz="4" w:space="0" w:color="auto"/>
            </w:tcBorders>
            <w:vAlign w:val="center"/>
          </w:tcPr>
          <w:p w:rsidR="0006275C" w:rsidRPr="00DA4E24" w:rsidRDefault="0006275C" w:rsidP="003F78E6">
            <w:pPr>
              <w:snapToGrid w:val="0"/>
              <w:spacing w:line="240" w:lineRule="exact"/>
              <w:ind w:rightChars="23" w:right="55"/>
              <w:jc w:val="right"/>
            </w:pPr>
            <w:r>
              <w:t>35.00</w:t>
            </w:r>
          </w:p>
        </w:tc>
      </w:tr>
    </w:tbl>
    <w:p w:rsidR="00E750C9" w:rsidRDefault="00E750C9" w:rsidP="00E750C9">
      <w:pPr>
        <w:snapToGrid w:val="0"/>
        <w:spacing w:line="280" w:lineRule="atLeast"/>
        <w:ind w:leftChars="75" w:left="180" w:right="-142" w:firstLineChars="150" w:firstLine="360"/>
        <w:jc w:val="both"/>
        <w:rPr>
          <w:rFonts w:eastAsia="標楷體"/>
          <w:color w:val="FF0000"/>
        </w:rPr>
      </w:pPr>
      <w:r w:rsidRPr="0011300A">
        <w:rPr>
          <w:rFonts w:eastAsia="標楷體"/>
          <w:noProof/>
          <w:color w:val="FF0000"/>
        </w:rPr>
        <w:drawing>
          <wp:anchor distT="0" distB="0" distL="114300" distR="114300" simplePos="0" relativeHeight="251648512" behindDoc="0" locked="0" layoutInCell="1" allowOverlap="1" wp14:anchorId="1BCBFF14" wp14:editId="7C057283">
            <wp:simplePos x="0" y="0"/>
            <wp:positionH relativeFrom="column">
              <wp:posOffset>-142240</wp:posOffset>
            </wp:positionH>
            <wp:positionV relativeFrom="paragraph">
              <wp:posOffset>97155</wp:posOffset>
            </wp:positionV>
            <wp:extent cx="6263640" cy="2164080"/>
            <wp:effectExtent l="0" t="0" r="0" b="0"/>
            <wp:wrapNone/>
            <wp:docPr id="12" name="圖表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0C9" w:rsidRDefault="00E750C9" w:rsidP="00E750C9">
      <w:pPr>
        <w:snapToGrid w:val="0"/>
        <w:spacing w:line="280" w:lineRule="atLeast"/>
        <w:ind w:leftChars="75" w:left="180" w:right="-142" w:firstLineChars="150" w:firstLine="360"/>
        <w:jc w:val="both"/>
        <w:rPr>
          <w:rFonts w:eastAsia="標楷體"/>
          <w:color w:val="FF0000"/>
        </w:rPr>
      </w:pPr>
    </w:p>
    <w:p w:rsidR="00E750C9" w:rsidRDefault="00E750C9" w:rsidP="00E750C9">
      <w:pPr>
        <w:snapToGrid w:val="0"/>
        <w:spacing w:line="280" w:lineRule="atLeast"/>
        <w:ind w:leftChars="75" w:left="180" w:right="-142" w:firstLineChars="150" w:firstLine="360"/>
        <w:jc w:val="both"/>
        <w:rPr>
          <w:rFonts w:eastAsia="標楷體"/>
          <w:color w:val="FF0000"/>
        </w:rPr>
      </w:pPr>
    </w:p>
    <w:p w:rsidR="00E750C9" w:rsidRDefault="00E750C9" w:rsidP="00E750C9">
      <w:pPr>
        <w:snapToGrid w:val="0"/>
        <w:spacing w:line="280" w:lineRule="atLeast"/>
        <w:ind w:leftChars="75" w:left="180" w:right="-142" w:firstLineChars="150" w:firstLine="360"/>
        <w:jc w:val="both"/>
        <w:rPr>
          <w:rFonts w:eastAsia="標楷體"/>
          <w:color w:val="FF0000"/>
        </w:rPr>
      </w:pPr>
    </w:p>
    <w:p w:rsidR="00E750C9" w:rsidRDefault="00E750C9" w:rsidP="00E750C9">
      <w:pPr>
        <w:snapToGrid w:val="0"/>
        <w:spacing w:line="280" w:lineRule="atLeast"/>
        <w:ind w:leftChars="75" w:left="180" w:right="-142" w:firstLineChars="150" w:firstLine="360"/>
        <w:jc w:val="both"/>
        <w:rPr>
          <w:rFonts w:eastAsia="標楷體"/>
          <w:color w:val="FF0000"/>
        </w:rPr>
      </w:pPr>
    </w:p>
    <w:p w:rsidR="00E750C9" w:rsidRDefault="00E750C9" w:rsidP="00E750C9">
      <w:pPr>
        <w:snapToGrid w:val="0"/>
        <w:spacing w:line="280" w:lineRule="atLeast"/>
        <w:ind w:leftChars="75" w:left="180" w:right="-142" w:firstLineChars="150" w:firstLine="360"/>
        <w:jc w:val="both"/>
        <w:rPr>
          <w:rFonts w:eastAsia="標楷體"/>
          <w:color w:val="FF0000"/>
        </w:rPr>
      </w:pPr>
    </w:p>
    <w:p w:rsidR="00E750C9" w:rsidRDefault="00E750C9" w:rsidP="00E750C9">
      <w:pPr>
        <w:snapToGrid w:val="0"/>
        <w:spacing w:line="280" w:lineRule="atLeast"/>
        <w:ind w:leftChars="75" w:left="180" w:right="-142" w:firstLineChars="150" w:firstLine="360"/>
        <w:jc w:val="both"/>
        <w:rPr>
          <w:rFonts w:eastAsia="標楷體"/>
          <w:color w:val="FF0000"/>
        </w:rPr>
      </w:pPr>
    </w:p>
    <w:p w:rsidR="00E750C9" w:rsidRDefault="00E750C9" w:rsidP="00E750C9">
      <w:pPr>
        <w:snapToGrid w:val="0"/>
        <w:spacing w:line="280" w:lineRule="atLeast"/>
        <w:ind w:leftChars="75" w:left="180" w:right="-142" w:firstLineChars="150" w:firstLine="360"/>
        <w:jc w:val="both"/>
        <w:rPr>
          <w:rFonts w:eastAsia="標楷體"/>
          <w:color w:val="FF0000"/>
        </w:rPr>
      </w:pPr>
    </w:p>
    <w:p w:rsidR="00E750C9" w:rsidRDefault="00E750C9" w:rsidP="00E750C9">
      <w:pPr>
        <w:snapToGrid w:val="0"/>
        <w:spacing w:line="280" w:lineRule="atLeast"/>
        <w:ind w:leftChars="75" w:left="180" w:right="-142" w:firstLineChars="150" w:firstLine="360"/>
        <w:jc w:val="both"/>
        <w:rPr>
          <w:rFonts w:eastAsia="標楷體"/>
          <w:color w:val="FF0000"/>
        </w:rPr>
      </w:pPr>
    </w:p>
    <w:p w:rsidR="00E750C9" w:rsidRPr="00AF4CD2" w:rsidRDefault="00E750C9" w:rsidP="00E750C9">
      <w:pPr>
        <w:snapToGrid w:val="0"/>
        <w:spacing w:line="280" w:lineRule="atLeast"/>
        <w:ind w:leftChars="75" w:left="180" w:right="-142" w:firstLineChars="150" w:firstLine="360"/>
        <w:jc w:val="both"/>
        <w:rPr>
          <w:rFonts w:eastAsia="標楷體"/>
          <w:color w:val="FF0000"/>
        </w:rPr>
      </w:pPr>
    </w:p>
    <w:p w:rsidR="00E750C9" w:rsidRPr="00AF4CD2" w:rsidRDefault="00E750C9" w:rsidP="00E750C9">
      <w:pPr>
        <w:snapToGrid w:val="0"/>
        <w:spacing w:line="280" w:lineRule="atLeast"/>
        <w:ind w:leftChars="75" w:left="180" w:right="-142" w:firstLineChars="150" w:firstLine="360"/>
        <w:jc w:val="both"/>
        <w:rPr>
          <w:rFonts w:eastAsia="標楷體"/>
          <w:color w:val="FF0000"/>
        </w:rPr>
      </w:pPr>
    </w:p>
    <w:p w:rsidR="00E750C9" w:rsidRPr="00AF4CD2" w:rsidRDefault="00E750C9" w:rsidP="00E750C9">
      <w:pPr>
        <w:snapToGrid w:val="0"/>
        <w:spacing w:line="280" w:lineRule="atLeast"/>
        <w:ind w:leftChars="75" w:left="180" w:right="-142" w:firstLineChars="150" w:firstLine="360"/>
        <w:jc w:val="both"/>
        <w:rPr>
          <w:rFonts w:eastAsia="標楷體"/>
          <w:color w:val="FF0000"/>
        </w:rPr>
      </w:pPr>
    </w:p>
    <w:p w:rsidR="00E750C9" w:rsidRPr="00B85C3D" w:rsidRDefault="00E750C9" w:rsidP="00E750C9">
      <w:pPr>
        <w:snapToGrid w:val="0"/>
        <w:spacing w:line="240" w:lineRule="atLeast"/>
        <w:ind w:right="-142"/>
        <w:jc w:val="both"/>
        <w:rPr>
          <w:rFonts w:eastAsia="標楷體"/>
        </w:rPr>
      </w:pPr>
      <w:r w:rsidRPr="00B85C3D">
        <w:rPr>
          <w:rFonts w:eastAsia="標楷體" w:hint="eastAsia"/>
        </w:rPr>
        <w:t>資料來源：經濟部統計處</w:t>
      </w:r>
      <w:r>
        <w:rPr>
          <w:rFonts w:eastAsia="標楷體" w:hint="eastAsia"/>
        </w:rPr>
        <w:t>。</w:t>
      </w:r>
    </w:p>
    <w:p w:rsidR="00E750C9" w:rsidRPr="00F62566" w:rsidRDefault="00E750C9" w:rsidP="00E750C9">
      <w:pPr>
        <w:pStyle w:val="t-4"/>
        <w:spacing w:before="120" w:afterLines="0" w:after="0" w:line="300" w:lineRule="auto"/>
        <w:ind w:left="717" w:hanging="479"/>
        <w:rPr>
          <w:color w:val="auto"/>
        </w:rPr>
      </w:pPr>
      <w:r w:rsidRPr="00AF4CD2">
        <w:rPr>
          <w:color w:val="FF0000"/>
        </w:rPr>
        <w:br w:type="page"/>
      </w:r>
      <w:bookmarkEnd w:id="36"/>
      <w:r w:rsidRPr="00F62566">
        <w:rPr>
          <w:rFonts w:hint="eastAsia"/>
          <w:color w:val="auto"/>
        </w:rPr>
        <w:t>２、</w:t>
      </w:r>
      <w:r w:rsidRPr="00F62566">
        <w:rPr>
          <w:rFonts w:hint="eastAsia"/>
          <w:color w:val="auto"/>
        </w:rPr>
        <w:t>101</w:t>
      </w:r>
      <w:r w:rsidRPr="00F62566">
        <w:rPr>
          <w:rFonts w:hint="eastAsia"/>
          <w:color w:val="auto"/>
        </w:rPr>
        <w:t>年</w:t>
      </w:r>
      <w:r w:rsidR="00E56A39">
        <w:rPr>
          <w:rFonts w:hint="eastAsia"/>
          <w:color w:val="auto"/>
        </w:rPr>
        <w:t>11</w:t>
      </w:r>
      <w:r w:rsidRPr="00F62566">
        <w:rPr>
          <w:rFonts w:hint="eastAsia"/>
          <w:color w:val="auto"/>
        </w:rPr>
        <w:t>月製造業生產增加</w:t>
      </w:r>
      <w:r w:rsidR="00C46645">
        <w:rPr>
          <w:rFonts w:hint="eastAsia"/>
          <w:color w:val="auto"/>
        </w:rPr>
        <w:t>5.47</w:t>
      </w:r>
      <w:r w:rsidRPr="00F62566">
        <w:rPr>
          <w:rFonts w:hint="eastAsia"/>
          <w:color w:val="auto"/>
        </w:rPr>
        <w:t>％</w:t>
      </w:r>
    </w:p>
    <w:p w:rsidR="00E750C9" w:rsidRPr="00F62566" w:rsidRDefault="00E750C9" w:rsidP="00E750C9">
      <w:pPr>
        <w:widowControl/>
        <w:topLinePunct/>
        <w:snapToGrid w:val="0"/>
        <w:spacing w:beforeLines="50" w:before="180" w:line="300" w:lineRule="auto"/>
        <w:ind w:leftChars="225" w:left="540" w:rightChars="-59" w:right="-142"/>
        <w:jc w:val="both"/>
        <w:rPr>
          <w:rFonts w:eastAsia="標楷體"/>
          <w:color w:val="FF0000"/>
          <w:kern w:val="0"/>
          <w:sz w:val="28"/>
          <w:szCs w:val="28"/>
        </w:rPr>
      </w:pPr>
      <w:r w:rsidRPr="00F62566">
        <w:rPr>
          <w:rFonts w:eastAsia="標楷體"/>
          <w:color w:val="FF0000"/>
          <w:kern w:val="0"/>
          <w:sz w:val="28"/>
          <w:szCs w:val="28"/>
        </w:rPr>
        <w:t xml:space="preserve">    </w:t>
      </w:r>
      <w:r w:rsidRPr="00F62566">
        <w:rPr>
          <w:rFonts w:eastAsia="標楷體"/>
          <w:sz w:val="28"/>
          <w:szCs w:val="28"/>
        </w:rPr>
        <w:t>101</w:t>
      </w:r>
      <w:r w:rsidRPr="00F62566">
        <w:rPr>
          <w:rFonts w:eastAsia="標楷體"/>
          <w:sz w:val="28"/>
          <w:szCs w:val="28"/>
        </w:rPr>
        <w:t>年</w:t>
      </w:r>
      <w:r w:rsidR="00CE13F5">
        <w:rPr>
          <w:rFonts w:eastAsia="標楷體" w:hint="eastAsia"/>
          <w:sz w:val="28"/>
          <w:szCs w:val="28"/>
        </w:rPr>
        <w:t>11</w:t>
      </w:r>
      <w:r w:rsidRPr="00F62566">
        <w:rPr>
          <w:rFonts w:eastAsia="標楷體"/>
          <w:sz w:val="28"/>
          <w:szCs w:val="28"/>
        </w:rPr>
        <w:t>月製造業生產增加</w:t>
      </w:r>
      <w:r w:rsidR="004252E1">
        <w:rPr>
          <w:rFonts w:eastAsia="標楷體" w:hint="eastAsia"/>
          <w:sz w:val="28"/>
          <w:szCs w:val="28"/>
        </w:rPr>
        <w:t>5</w:t>
      </w:r>
      <w:r w:rsidR="003F78E6">
        <w:rPr>
          <w:rFonts w:eastAsia="標楷體" w:hint="eastAsia"/>
          <w:sz w:val="28"/>
          <w:szCs w:val="28"/>
        </w:rPr>
        <w:t>.</w:t>
      </w:r>
      <w:r w:rsidR="004252E1">
        <w:rPr>
          <w:rFonts w:eastAsia="標楷體" w:hint="eastAsia"/>
          <w:sz w:val="28"/>
          <w:szCs w:val="28"/>
        </w:rPr>
        <w:t>47</w:t>
      </w:r>
      <w:r w:rsidRPr="00F62566">
        <w:rPr>
          <w:rFonts w:eastAsia="標楷體"/>
          <w:sz w:val="28"/>
          <w:szCs w:val="28"/>
        </w:rPr>
        <w:t>％，其四大行業中，</w:t>
      </w:r>
      <w:r w:rsidR="00C46645">
        <w:rPr>
          <w:rFonts w:eastAsia="標楷體" w:hint="eastAsia"/>
          <w:sz w:val="28"/>
          <w:szCs w:val="28"/>
        </w:rPr>
        <w:t>除</w:t>
      </w:r>
      <w:r w:rsidR="004252E1" w:rsidRPr="003F78E6">
        <w:rPr>
          <w:rFonts w:eastAsia="標楷體"/>
          <w:sz w:val="28"/>
          <w:szCs w:val="28"/>
        </w:rPr>
        <w:t>民生工業</w:t>
      </w:r>
      <w:r w:rsidRPr="00F62566">
        <w:rPr>
          <w:rFonts w:eastAsia="標楷體"/>
          <w:sz w:val="28"/>
          <w:szCs w:val="28"/>
        </w:rPr>
        <w:t>減少</w:t>
      </w:r>
      <w:r w:rsidR="004252E1">
        <w:rPr>
          <w:rFonts w:eastAsia="標楷體" w:hint="eastAsia"/>
          <w:sz w:val="28"/>
          <w:szCs w:val="28"/>
        </w:rPr>
        <w:t>0</w:t>
      </w:r>
      <w:r w:rsidR="003F78E6">
        <w:rPr>
          <w:rFonts w:eastAsia="標楷體" w:hint="eastAsia"/>
          <w:sz w:val="28"/>
          <w:szCs w:val="28"/>
        </w:rPr>
        <w:t>.</w:t>
      </w:r>
      <w:r w:rsidR="004252E1">
        <w:rPr>
          <w:rFonts w:eastAsia="標楷體" w:hint="eastAsia"/>
          <w:sz w:val="28"/>
          <w:szCs w:val="28"/>
        </w:rPr>
        <w:t>74</w:t>
      </w:r>
      <w:r w:rsidRPr="00F62566">
        <w:rPr>
          <w:rFonts w:eastAsia="標楷體"/>
          <w:sz w:val="28"/>
          <w:szCs w:val="28"/>
        </w:rPr>
        <w:t>％，</w:t>
      </w:r>
      <w:r w:rsidR="004252E1" w:rsidRPr="00F62566">
        <w:rPr>
          <w:rFonts w:eastAsia="標楷體"/>
          <w:sz w:val="28"/>
          <w:szCs w:val="28"/>
        </w:rPr>
        <w:t>金屬機械工業</w:t>
      </w:r>
      <w:r w:rsidR="004252E1">
        <w:rPr>
          <w:rFonts w:eastAsia="標楷體" w:hint="eastAsia"/>
          <w:sz w:val="28"/>
          <w:szCs w:val="28"/>
        </w:rPr>
        <w:t>、</w:t>
      </w:r>
      <w:r w:rsidRPr="00F62566">
        <w:rPr>
          <w:rFonts w:eastAsia="標楷體"/>
          <w:sz w:val="28"/>
          <w:szCs w:val="28"/>
        </w:rPr>
        <w:t>資訊電子工業、化學工業</w:t>
      </w:r>
      <w:r>
        <w:rPr>
          <w:rFonts w:eastAsia="標楷體" w:hint="eastAsia"/>
          <w:sz w:val="28"/>
          <w:szCs w:val="28"/>
        </w:rPr>
        <w:t>分別</w:t>
      </w:r>
      <w:r w:rsidRPr="00F62566">
        <w:rPr>
          <w:rFonts w:eastAsia="標楷體"/>
          <w:sz w:val="28"/>
          <w:szCs w:val="28"/>
        </w:rPr>
        <w:t>增加</w:t>
      </w:r>
      <w:r w:rsidR="004252E1">
        <w:rPr>
          <w:rFonts w:eastAsia="標楷體" w:hint="eastAsia"/>
          <w:sz w:val="28"/>
          <w:szCs w:val="28"/>
        </w:rPr>
        <w:t>1</w:t>
      </w:r>
      <w:r w:rsidR="003F78E6">
        <w:rPr>
          <w:rFonts w:eastAsia="標楷體" w:hint="eastAsia"/>
          <w:sz w:val="28"/>
          <w:szCs w:val="28"/>
        </w:rPr>
        <w:t>.5</w:t>
      </w:r>
      <w:r w:rsidR="004252E1">
        <w:rPr>
          <w:rFonts w:eastAsia="標楷體" w:hint="eastAsia"/>
          <w:sz w:val="28"/>
          <w:szCs w:val="28"/>
        </w:rPr>
        <w:t>4</w:t>
      </w:r>
      <w:r w:rsidRPr="00F62566">
        <w:rPr>
          <w:rFonts w:eastAsia="標楷體"/>
          <w:sz w:val="28"/>
          <w:szCs w:val="28"/>
        </w:rPr>
        <w:t>％、</w:t>
      </w:r>
      <w:r w:rsidR="004252E1">
        <w:rPr>
          <w:rFonts w:eastAsia="標楷體" w:hint="eastAsia"/>
          <w:sz w:val="28"/>
          <w:szCs w:val="28"/>
        </w:rPr>
        <w:t>8</w:t>
      </w:r>
      <w:r w:rsidR="003F78E6">
        <w:rPr>
          <w:rFonts w:eastAsia="標楷體" w:hint="eastAsia"/>
          <w:sz w:val="28"/>
          <w:szCs w:val="28"/>
        </w:rPr>
        <w:t>.</w:t>
      </w:r>
      <w:r w:rsidR="004252E1">
        <w:rPr>
          <w:rFonts w:eastAsia="標楷體" w:hint="eastAsia"/>
          <w:sz w:val="28"/>
          <w:szCs w:val="28"/>
        </w:rPr>
        <w:t>0</w:t>
      </w:r>
      <w:r w:rsidR="003F78E6">
        <w:rPr>
          <w:rFonts w:eastAsia="標楷體" w:hint="eastAsia"/>
          <w:sz w:val="28"/>
          <w:szCs w:val="28"/>
        </w:rPr>
        <w:t>8</w:t>
      </w:r>
      <w:r w:rsidRPr="00F62566">
        <w:rPr>
          <w:rFonts w:eastAsia="標楷體"/>
          <w:sz w:val="28"/>
          <w:szCs w:val="28"/>
        </w:rPr>
        <w:t>％</w:t>
      </w:r>
      <w:r w:rsidR="003F78E6" w:rsidRPr="003F78E6">
        <w:rPr>
          <w:rFonts w:eastAsia="標楷體"/>
          <w:sz w:val="28"/>
          <w:szCs w:val="28"/>
        </w:rPr>
        <w:t>、</w:t>
      </w:r>
      <w:r w:rsidR="004252E1">
        <w:rPr>
          <w:rFonts w:eastAsia="標楷體" w:hint="eastAsia"/>
          <w:sz w:val="28"/>
          <w:szCs w:val="28"/>
        </w:rPr>
        <w:t>6</w:t>
      </w:r>
      <w:r w:rsidR="003F78E6">
        <w:rPr>
          <w:rFonts w:eastAsia="標楷體" w:hint="eastAsia"/>
          <w:sz w:val="28"/>
          <w:szCs w:val="28"/>
        </w:rPr>
        <w:t>.</w:t>
      </w:r>
      <w:r w:rsidR="004252E1">
        <w:rPr>
          <w:rFonts w:eastAsia="標楷體" w:hint="eastAsia"/>
          <w:sz w:val="28"/>
          <w:szCs w:val="28"/>
        </w:rPr>
        <w:t>6</w:t>
      </w:r>
      <w:r w:rsidR="003F78E6">
        <w:rPr>
          <w:rFonts w:eastAsia="標楷體" w:hint="eastAsia"/>
          <w:sz w:val="28"/>
          <w:szCs w:val="28"/>
        </w:rPr>
        <w:t>0</w:t>
      </w:r>
      <w:r w:rsidR="003F78E6" w:rsidRPr="003F78E6">
        <w:rPr>
          <w:rFonts w:eastAsia="標楷體"/>
          <w:sz w:val="28"/>
          <w:szCs w:val="28"/>
        </w:rPr>
        <w:t>％</w:t>
      </w:r>
      <w:r w:rsidRPr="00F62566">
        <w:rPr>
          <w:rFonts w:eastAsia="標楷體"/>
          <w:sz w:val="28"/>
          <w:szCs w:val="28"/>
        </w:rPr>
        <w:t>。累計</w:t>
      </w:r>
      <w:r w:rsidRPr="00F62566">
        <w:rPr>
          <w:rFonts w:eastAsia="標楷體"/>
          <w:sz w:val="28"/>
          <w:szCs w:val="28"/>
        </w:rPr>
        <w:t>1</w:t>
      </w:r>
      <w:r w:rsidRPr="00F62566">
        <w:rPr>
          <w:rFonts w:eastAsia="標楷體"/>
          <w:sz w:val="28"/>
          <w:szCs w:val="28"/>
        </w:rPr>
        <w:t>至</w:t>
      </w:r>
      <w:r w:rsidR="00CE13F5">
        <w:rPr>
          <w:rFonts w:eastAsia="標楷體" w:hint="eastAsia"/>
          <w:sz w:val="28"/>
          <w:szCs w:val="28"/>
        </w:rPr>
        <w:t>11</w:t>
      </w:r>
      <w:r w:rsidRPr="00F62566">
        <w:rPr>
          <w:rFonts w:eastAsia="標楷體"/>
          <w:sz w:val="28"/>
          <w:szCs w:val="28"/>
        </w:rPr>
        <w:t>月製造業生產減少</w:t>
      </w:r>
      <w:r w:rsidR="004252E1">
        <w:rPr>
          <w:rFonts w:eastAsia="標楷體" w:hint="eastAsia"/>
          <w:sz w:val="28"/>
          <w:szCs w:val="28"/>
        </w:rPr>
        <w:t>0</w:t>
      </w:r>
      <w:r>
        <w:rPr>
          <w:rFonts w:eastAsia="標楷體" w:hint="eastAsia"/>
          <w:sz w:val="28"/>
          <w:szCs w:val="28"/>
        </w:rPr>
        <w:t>.</w:t>
      </w:r>
      <w:r w:rsidR="004252E1">
        <w:rPr>
          <w:rFonts w:eastAsia="標楷體" w:hint="eastAsia"/>
          <w:sz w:val="28"/>
          <w:szCs w:val="28"/>
        </w:rPr>
        <w:t>5</w:t>
      </w:r>
      <w:r w:rsidR="003F78E6">
        <w:rPr>
          <w:rFonts w:eastAsia="標楷體" w:hint="eastAsia"/>
          <w:sz w:val="28"/>
          <w:szCs w:val="28"/>
        </w:rPr>
        <w:t>1</w:t>
      </w:r>
      <w:r w:rsidRPr="00F62566">
        <w:rPr>
          <w:rFonts w:eastAsia="標楷體"/>
          <w:sz w:val="28"/>
          <w:szCs w:val="28"/>
        </w:rPr>
        <w:t>％。</w:t>
      </w:r>
    </w:p>
    <w:p w:rsidR="00E750C9" w:rsidRPr="00261BCC" w:rsidRDefault="00E750C9" w:rsidP="00E750C9">
      <w:pPr>
        <w:snapToGrid w:val="0"/>
        <w:spacing w:before="240" w:line="300" w:lineRule="auto"/>
        <w:ind w:right="-142" w:firstLineChars="800" w:firstLine="2242"/>
        <w:jc w:val="center"/>
        <w:rPr>
          <w:rFonts w:eastAsia="標楷體"/>
          <w:sz w:val="28"/>
        </w:rPr>
      </w:pPr>
      <w:r w:rsidRPr="00261BCC">
        <w:rPr>
          <w:rFonts w:eastAsia="標楷體"/>
          <w:b/>
          <w:bCs/>
          <w:sz w:val="28"/>
        </w:rPr>
        <w:t>表</w:t>
      </w:r>
      <w:r w:rsidRPr="00261BCC">
        <w:rPr>
          <w:rFonts w:eastAsia="標楷體"/>
          <w:b/>
          <w:bCs/>
          <w:sz w:val="28"/>
        </w:rPr>
        <w:t xml:space="preserve">2-2-2   </w:t>
      </w:r>
      <w:r w:rsidRPr="00261BCC">
        <w:rPr>
          <w:rFonts w:eastAsia="標楷體"/>
          <w:b/>
          <w:bCs/>
          <w:sz w:val="28"/>
        </w:rPr>
        <w:t>製造業生產年增率</w:t>
      </w:r>
      <w:r w:rsidRPr="00261BCC">
        <w:rPr>
          <w:rFonts w:eastAsia="標楷體"/>
          <w:sz w:val="28"/>
        </w:rPr>
        <w:t xml:space="preserve"> </w:t>
      </w:r>
      <w:r w:rsidRPr="00261BCC">
        <w:rPr>
          <w:rFonts w:eastAsia="標楷體" w:hint="eastAsia"/>
          <w:sz w:val="28"/>
        </w:rPr>
        <w:t xml:space="preserve">           </w:t>
      </w:r>
      <w:r w:rsidRPr="00261BCC">
        <w:rPr>
          <w:rFonts w:eastAsia="標楷體" w:hint="eastAsia"/>
        </w:rPr>
        <w:t>單位：％</w:t>
      </w:r>
    </w:p>
    <w:tbl>
      <w:tblPr>
        <w:tblW w:w="8411" w:type="dxa"/>
        <w:jc w:val="center"/>
        <w:tblInd w:w="11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56"/>
        <w:gridCol w:w="1455"/>
        <w:gridCol w:w="1350"/>
        <w:gridCol w:w="1350"/>
        <w:gridCol w:w="1350"/>
        <w:gridCol w:w="1350"/>
      </w:tblGrid>
      <w:tr w:rsidR="00E750C9" w:rsidRPr="00013973" w:rsidTr="00360A5D">
        <w:trPr>
          <w:cantSplit/>
          <w:trHeight w:val="330"/>
          <w:jc w:val="center"/>
        </w:trPr>
        <w:tc>
          <w:tcPr>
            <w:tcW w:w="155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013973" w:rsidRDefault="00E750C9" w:rsidP="00360A5D">
            <w:pPr>
              <w:snapToGrid w:val="0"/>
              <w:spacing w:line="240" w:lineRule="exact"/>
              <w:ind w:left="28"/>
              <w:jc w:val="center"/>
              <w:rPr>
                <w:rFonts w:eastAsia="標楷體"/>
              </w:rPr>
            </w:pPr>
            <w:r w:rsidRPr="00013973">
              <w:rPr>
                <w:rFonts w:eastAsia="標楷體" w:hint="eastAsia"/>
              </w:rPr>
              <w:t>年（月）</w:t>
            </w:r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nil"/>
              <w:righ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013973" w:rsidRDefault="00E750C9" w:rsidP="00360A5D">
            <w:pPr>
              <w:snapToGrid w:val="0"/>
              <w:spacing w:line="240" w:lineRule="exact"/>
              <w:ind w:left="28"/>
              <w:jc w:val="center"/>
              <w:rPr>
                <w:rFonts w:eastAsia="標楷體"/>
              </w:rPr>
            </w:pPr>
            <w:r w:rsidRPr="00013973">
              <w:rPr>
                <w:rFonts w:eastAsia="標楷體" w:hint="eastAsia"/>
              </w:rPr>
              <w:t>製造業生產</w:t>
            </w:r>
          </w:p>
        </w:tc>
        <w:tc>
          <w:tcPr>
            <w:tcW w:w="5400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E750C9" w:rsidRPr="00013973" w:rsidRDefault="00E750C9" w:rsidP="00360A5D">
            <w:pPr>
              <w:snapToGrid w:val="0"/>
              <w:spacing w:line="240" w:lineRule="exact"/>
              <w:ind w:left="28"/>
              <w:jc w:val="center"/>
              <w:rPr>
                <w:rFonts w:eastAsia="標楷體"/>
              </w:rPr>
            </w:pPr>
            <w:r w:rsidRPr="00013973">
              <w:rPr>
                <w:rFonts w:eastAsia="標楷體" w:hint="eastAsia"/>
              </w:rPr>
              <w:t>四大行業</w:t>
            </w:r>
          </w:p>
        </w:tc>
      </w:tr>
      <w:tr w:rsidR="00E750C9" w:rsidRPr="00013973" w:rsidTr="00360A5D">
        <w:trPr>
          <w:cantSplit/>
          <w:trHeight w:val="405"/>
          <w:jc w:val="center"/>
        </w:trPr>
        <w:tc>
          <w:tcPr>
            <w:tcW w:w="155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E750C9" w:rsidRPr="00013973" w:rsidRDefault="00E750C9" w:rsidP="00360A5D">
            <w:pPr>
              <w:snapToGrid w:val="0"/>
              <w:spacing w:line="240" w:lineRule="exact"/>
              <w:ind w:left="28"/>
              <w:rPr>
                <w:rFonts w:eastAsia="標楷體"/>
              </w:rPr>
            </w:pPr>
          </w:p>
        </w:tc>
        <w:tc>
          <w:tcPr>
            <w:tcW w:w="1455" w:type="dxa"/>
            <w:vMerge/>
            <w:tcBorders>
              <w:left w:val="nil"/>
              <w:bottom w:val="single" w:sz="4" w:space="0" w:color="auto"/>
              <w:righ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013973" w:rsidRDefault="00E750C9" w:rsidP="00360A5D">
            <w:pPr>
              <w:snapToGrid w:val="0"/>
              <w:spacing w:line="240" w:lineRule="exact"/>
              <w:ind w:left="28"/>
              <w:rPr>
                <w:rFonts w:eastAsia="標楷體"/>
              </w:rPr>
            </w:pPr>
          </w:p>
        </w:tc>
        <w:tc>
          <w:tcPr>
            <w:tcW w:w="13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E750C9" w:rsidRPr="00013973" w:rsidRDefault="00E750C9" w:rsidP="00360A5D">
            <w:pPr>
              <w:snapToGrid w:val="0"/>
              <w:spacing w:line="320" w:lineRule="exact"/>
              <w:ind w:left="28"/>
              <w:jc w:val="center"/>
              <w:rPr>
                <w:rFonts w:eastAsia="標楷體"/>
              </w:rPr>
            </w:pPr>
            <w:r w:rsidRPr="00013973">
              <w:rPr>
                <w:rFonts w:eastAsia="標楷體" w:hint="eastAsia"/>
              </w:rPr>
              <w:t>金屬機械</w:t>
            </w:r>
          </w:p>
          <w:p w:rsidR="00E750C9" w:rsidRPr="00013973" w:rsidRDefault="00E750C9" w:rsidP="00360A5D">
            <w:pPr>
              <w:snapToGrid w:val="0"/>
              <w:spacing w:line="320" w:lineRule="exact"/>
              <w:ind w:left="28"/>
              <w:jc w:val="center"/>
              <w:rPr>
                <w:rFonts w:eastAsia="標楷體"/>
              </w:rPr>
            </w:pPr>
            <w:r w:rsidRPr="00013973">
              <w:rPr>
                <w:rFonts w:eastAsia="標楷體" w:hint="eastAsia"/>
              </w:rPr>
              <w:t>工業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E750C9" w:rsidRPr="00013973" w:rsidRDefault="00E750C9" w:rsidP="00360A5D">
            <w:pPr>
              <w:snapToGrid w:val="0"/>
              <w:spacing w:line="320" w:lineRule="exact"/>
              <w:ind w:left="28"/>
              <w:jc w:val="center"/>
              <w:rPr>
                <w:rFonts w:eastAsia="標楷體"/>
              </w:rPr>
            </w:pPr>
            <w:r w:rsidRPr="00013973">
              <w:rPr>
                <w:rFonts w:eastAsia="標楷體" w:hint="eastAsia"/>
              </w:rPr>
              <w:t>資訊電子</w:t>
            </w:r>
          </w:p>
          <w:p w:rsidR="00E750C9" w:rsidRPr="00013973" w:rsidRDefault="00E750C9" w:rsidP="00360A5D">
            <w:pPr>
              <w:snapToGrid w:val="0"/>
              <w:spacing w:line="320" w:lineRule="exact"/>
              <w:ind w:left="28"/>
              <w:jc w:val="center"/>
              <w:rPr>
                <w:rFonts w:eastAsia="標楷體"/>
              </w:rPr>
            </w:pPr>
            <w:r w:rsidRPr="00013973">
              <w:rPr>
                <w:rFonts w:eastAsia="標楷體" w:hint="eastAsia"/>
              </w:rPr>
              <w:t>工業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E750C9" w:rsidRPr="00013973" w:rsidRDefault="00E750C9" w:rsidP="00360A5D">
            <w:pPr>
              <w:snapToGrid w:val="0"/>
              <w:spacing w:line="320" w:lineRule="exact"/>
              <w:ind w:left="28"/>
              <w:jc w:val="center"/>
              <w:rPr>
                <w:rFonts w:eastAsia="標楷體"/>
              </w:rPr>
            </w:pPr>
            <w:r w:rsidRPr="00013973">
              <w:rPr>
                <w:rFonts w:eastAsia="標楷體" w:hint="eastAsia"/>
              </w:rPr>
              <w:t>化學</w:t>
            </w:r>
          </w:p>
          <w:p w:rsidR="00E750C9" w:rsidRPr="00013973" w:rsidRDefault="00E750C9" w:rsidP="00360A5D">
            <w:pPr>
              <w:snapToGrid w:val="0"/>
              <w:spacing w:line="320" w:lineRule="exact"/>
              <w:ind w:left="28"/>
              <w:jc w:val="center"/>
              <w:rPr>
                <w:rFonts w:eastAsia="標楷體"/>
              </w:rPr>
            </w:pPr>
            <w:r w:rsidRPr="00013973">
              <w:rPr>
                <w:rFonts w:eastAsia="標楷體" w:hint="eastAsia"/>
              </w:rPr>
              <w:t>工業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E750C9" w:rsidRPr="00013973" w:rsidRDefault="00E750C9" w:rsidP="00360A5D">
            <w:pPr>
              <w:snapToGrid w:val="0"/>
              <w:spacing w:line="320" w:lineRule="exact"/>
              <w:ind w:left="28"/>
              <w:jc w:val="center"/>
              <w:rPr>
                <w:rFonts w:eastAsia="標楷體"/>
              </w:rPr>
            </w:pPr>
            <w:r w:rsidRPr="00013973">
              <w:rPr>
                <w:rFonts w:eastAsia="標楷體" w:hint="eastAsia"/>
              </w:rPr>
              <w:t>民生</w:t>
            </w:r>
          </w:p>
          <w:p w:rsidR="00E750C9" w:rsidRPr="00013973" w:rsidRDefault="00E750C9" w:rsidP="00360A5D">
            <w:pPr>
              <w:snapToGrid w:val="0"/>
              <w:spacing w:line="320" w:lineRule="exact"/>
              <w:ind w:left="28"/>
              <w:jc w:val="center"/>
              <w:rPr>
                <w:rFonts w:eastAsia="標楷體"/>
              </w:rPr>
            </w:pPr>
            <w:r w:rsidRPr="00013973">
              <w:rPr>
                <w:rFonts w:eastAsia="標楷體" w:hint="eastAsia"/>
              </w:rPr>
              <w:t>工業</w:t>
            </w:r>
          </w:p>
        </w:tc>
      </w:tr>
      <w:tr w:rsidR="00E750C9" w:rsidRPr="00261BCC" w:rsidTr="00360A5D">
        <w:trPr>
          <w:trHeight w:val="207"/>
          <w:jc w:val="center"/>
        </w:trPr>
        <w:tc>
          <w:tcPr>
            <w:tcW w:w="1556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E750C9" w:rsidRPr="00261BCC" w:rsidRDefault="00E750C9" w:rsidP="00360A5D">
            <w:pPr>
              <w:snapToGrid w:val="0"/>
              <w:spacing w:line="300" w:lineRule="exact"/>
              <w:ind w:left="28"/>
              <w:jc w:val="both"/>
              <w:rPr>
                <w:rFonts w:eastAsia="標楷體"/>
                <w:spacing w:val="-6"/>
              </w:rPr>
            </w:pPr>
            <w:r w:rsidRPr="00261BCC">
              <w:rPr>
                <w:rFonts w:eastAsia="標楷體"/>
                <w:b/>
                <w:bCs/>
                <w:spacing w:val="-6"/>
              </w:rPr>
              <w:t>97</w:t>
            </w:r>
            <w:r w:rsidRPr="00261BCC">
              <w:rPr>
                <w:rFonts w:eastAsia="標楷體"/>
                <w:b/>
                <w:bCs/>
                <w:spacing w:val="-6"/>
              </w:rPr>
              <w:t>年</w:t>
            </w:r>
          </w:p>
        </w:tc>
        <w:tc>
          <w:tcPr>
            <w:tcW w:w="1455" w:type="dxa"/>
            <w:tcBorders>
              <w:left w:val="single" w:sz="4" w:space="0" w:color="auto"/>
              <w:righ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261BCC" w:rsidRDefault="00E750C9" w:rsidP="00360A5D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300" w:lineRule="exact"/>
              <w:ind w:rightChars="101" w:right="242"/>
              <w:jc w:val="right"/>
              <w:textAlignment w:val="auto"/>
              <w:rPr>
                <w:rFonts w:eastAsia="標楷體"/>
                <w:b/>
                <w:bCs/>
                <w:spacing w:val="0"/>
                <w:kern w:val="2"/>
                <w:szCs w:val="24"/>
              </w:rPr>
            </w:pPr>
            <w:r w:rsidRPr="00261BCC">
              <w:rPr>
                <w:rFonts w:eastAsia="標楷體"/>
                <w:b/>
                <w:bCs/>
                <w:spacing w:val="0"/>
                <w:kern w:val="2"/>
                <w:szCs w:val="24"/>
              </w:rPr>
              <w:t>-1.56</w:t>
            </w:r>
          </w:p>
        </w:tc>
        <w:tc>
          <w:tcPr>
            <w:tcW w:w="1350" w:type="dxa"/>
            <w:tcBorders>
              <w:lef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00" w:right="240"/>
              <w:jc w:val="right"/>
              <w:rPr>
                <w:rFonts w:eastAsia="標楷體"/>
                <w:b/>
                <w:bCs/>
              </w:rPr>
            </w:pPr>
            <w:r w:rsidRPr="00261BCC">
              <w:rPr>
                <w:rFonts w:eastAsia="標楷體"/>
                <w:b/>
                <w:bCs/>
              </w:rPr>
              <w:t>-7.24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07" w:right="257"/>
              <w:jc w:val="right"/>
              <w:rPr>
                <w:rFonts w:eastAsia="標楷體"/>
                <w:b/>
                <w:bCs/>
              </w:rPr>
            </w:pPr>
            <w:r w:rsidRPr="00261BCC">
              <w:rPr>
                <w:rFonts w:eastAsia="標楷體"/>
                <w:b/>
                <w:bCs/>
              </w:rPr>
              <w:t>6.36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95" w:right="468"/>
              <w:jc w:val="right"/>
              <w:rPr>
                <w:rFonts w:eastAsia="標楷體"/>
                <w:b/>
                <w:bCs/>
              </w:rPr>
            </w:pPr>
            <w:r w:rsidRPr="00261BCC">
              <w:rPr>
                <w:rFonts w:eastAsia="標楷體"/>
                <w:b/>
                <w:bCs/>
              </w:rPr>
              <w:t>-7.56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69" w:right="406"/>
              <w:jc w:val="right"/>
              <w:rPr>
                <w:rFonts w:eastAsia="標楷體"/>
                <w:b/>
                <w:bCs/>
              </w:rPr>
            </w:pPr>
            <w:r w:rsidRPr="00261BCC">
              <w:rPr>
                <w:rFonts w:eastAsia="標楷體"/>
                <w:b/>
                <w:bCs/>
              </w:rPr>
              <w:t>-5.76</w:t>
            </w:r>
          </w:p>
        </w:tc>
      </w:tr>
      <w:tr w:rsidR="00E750C9" w:rsidRPr="00261BCC" w:rsidTr="00360A5D">
        <w:trPr>
          <w:trHeight w:val="117"/>
          <w:jc w:val="center"/>
        </w:trPr>
        <w:tc>
          <w:tcPr>
            <w:tcW w:w="1556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E750C9" w:rsidRPr="00261BCC" w:rsidRDefault="00E750C9" w:rsidP="00360A5D">
            <w:pPr>
              <w:snapToGrid w:val="0"/>
              <w:spacing w:line="300" w:lineRule="exact"/>
              <w:ind w:left="28"/>
              <w:jc w:val="both"/>
              <w:rPr>
                <w:rFonts w:eastAsia="標楷體"/>
                <w:b/>
                <w:bCs/>
                <w:spacing w:val="-6"/>
              </w:rPr>
            </w:pPr>
            <w:r w:rsidRPr="00261BCC">
              <w:rPr>
                <w:rFonts w:eastAsia="標楷體"/>
                <w:b/>
                <w:bCs/>
                <w:spacing w:val="-6"/>
              </w:rPr>
              <w:t>98</w:t>
            </w:r>
            <w:r w:rsidRPr="00261BCC">
              <w:rPr>
                <w:rFonts w:eastAsia="標楷體"/>
                <w:b/>
                <w:bCs/>
                <w:spacing w:val="-6"/>
              </w:rPr>
              <w:t>年</w:t>
            </w:r>
          </w:p>
        </w:tc>
        <w:tc>
          <w:tcPr>
            <w:tcW w:w="1455" w:type="dxa"/>
            <w:tcBorders>
              <w:left w:val="single" w:sz="4" w:space="0" w:color="auto"/>
              <w:righ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rightChars="101" w:right="242"/>
              <w:jc w:val="right"/>
              <w:rPr>
                <w:b/>
                <w:bCs/>
              </w:rPr>
            </w:pPr>
            <w:r w:rsidRPr="00261BCC">
              <w:rPr>
                <w:b/>
                <w:bCs/>
              </w:rPr>
              <w:t>-7.97</w:t>
            </w:r>
          </w:p>
        </w:tc>
        <w:tc>
          <w:tcPr>
            <w:tcW w:w="1350" w:type="dxa"/>
            <w:tcBorders>
              <w:lef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00" w:right="240"/>
              <w:jc w:val="right"/>
              <w:rPr>
                <w:rFonts w:eastAsia="標楷體"/>
                <w:b/>
                <w:bCs/>
              </w:rPr>
            </w:pPr>
            <w:r w:rsidRPr="00261BCC">
              <w:rPr>
                <w:rFonts w:eastAsia="標楷體"/>
                <w:b/>
                <w:bCs/>
              </w:rPr>
              <w:t>-19.32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07" w:right="257"/>
              <w:jc w:val="right"/>
              <w:rPr>
                <w:rFonts w:eastAsia="標楷體"/>
                <w:b/>
                <w:bCs/>
              </w:rPr>
            </w:pPr>
            <w:r w:rsidRPr="00261BCC">
              <w:rPr>
                <w:rFonts w:eastAsia="標楷體"/>
                <w:b/>
                <w:bCs/>
              </w:rPr>
              <w:t>-6.35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95" w:right="468"/>
              <w:jc w:val="right"/>
              <w:rPr>
                <w:rFonts w:eastAsia="標楷體"/>
                <w:b/>
                <w:bCs/>
              </w:rPr>
            </w:pPr>
            <w:r w:rsidRPr="00261BCC">
              <w:rPr>
                <w:rFonts w:eastAsia="標楷體"/>
                <w:b/>
                <w:bCs/>
              </w:rPr>
              <w:t>-1.03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69" w:right="406"/>
              <w:jc w:val="right"/>
              <w:rPr>
                <w:rFonts w:eastAsia="標楷體"/>
                <w:b/>
                <w:bCs/>
              </w:rPr>
            </w:pPr>
            <w:r w:rsidRPr="00261BCC">
              <w:rPr>
                <w:rFonts w:eastAsia="標楷體"/>
                <w:b/>
                <w:bCs/>
              </w:rPr>
              <w:t>-7.56</w:t>
            </w:r>
          </w:p>
        </w:tc>
      </w:tr>
      <w:tr w:rsidR="00E750C9" w:rsidRPr="00261BCC" w:rsidTr="00360A5D">
        <w:trPr>
          <w:trHeight w:val="117"/>
          <w:jc w:val="center"/>
        </w:trPr>
        <w:tc>
          <w:tcPr>
            <w:tcW w:w="1556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E750C9" w:rsidRPr="00261BCC" w:rsidRDefault="00E750C9" w:rsidP="00360A5D">
            <w:pPr>
              <w:snapToGrid w:val="0"/>
              <w:spacing w:line="300" w:lineRule="exact"/>
              <w:ind w:left="28"/>
              <w:jc w:val="both"/>
              <w:rPr>
                <w:rFonts w:eastAsia="標楷體"/>
                <w:b/>
                <w:bCs/>
                <w:spacing w:val="-6"/>
              </w:rPr>
            </w:pPr>
            <w:r w:rsidRPr="00261BCC">
              <w:rPr>
                <w:rFonts w:eastAsia="標楷體"/>
                <w:b/>
                <w:bCs/>
                <w:spacing w:val="-6"/>
              </w:rPr>
              <w:t>99</w:t>
            </w:r>
            <w:r w:rsidRPr="00261BCC">
              <w:rPr>
                <w:rFonts w:eastAsia="標楷體"/>
                <w:b/>
                <w:bCs/>
                <w:spacing w:val="-6"/>
              </w:rPr>
              <w:t>年</w:t>
            </w:r>
          </w:p>
        </w:tc>
        <w:tc>
          <w:tcPr>
            <w:tcW w:w="1455" w:type="dxa"/>
            <w:tcBorders>
              <w:left w:val="single" w:sz="4" w:space="0" w:color="auto"/>
              <w:righ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rightChars="101" w:right="242"/>
              <w:jc w:val="right"/>
              <w:rPr>
                <w:b/>
                <w:bCs/>
              </w:rPr>
            </w:pPr>
            <w:r w:rsidRPr="00261BCC">
              <w:rPr>
                <w:b/>
                <w:bCs/>
              </w:rPr>
              <w:t>28.60</w:t>
            </w:r>
          </w:p>
        </w:tc>
        <w:tc>
          <w:tcPr>
            <w:tcW w:w="1350" w:type="dxa"/>
            <w:tcBorders>
              <w:lef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00" w:right="240"/>
              <w:jc w:val="right"/>
              <w:rPr>
                <w:rFonts w:eastAsia="標楷體"/>
                <w:b/>
                <w:bCs/>
              </w:rPr>
            </w:pPr>
            <w:r w:rsidRPr="00261BCC">
              <w:rPr>
                <w:rFonts w:eastAsia="標楷體"/>
                <w:b/>
                <w:bCs/>
              </w:rPr>
              <w:t>32.04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07" w:right="257"/>
              <w:jc w:val="right"/>
              <w:rPr>
                <w:rFonts w:eastAsia="標楷體"/>
                <w:b/>
                <w:bCs/>
              </w:rPr>
            </w:pPr>
            <w:r w:rsidRPr="00261BCC">
              <w:rPr>
                <w:rFonts w:eastAsia="標楷體"/>
                <w:b/>
                <w:bCs/>
              </w:rPr>
              <w:t>39.34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95" w:right="468"/>
              <w:jc w:val="right"/>
              <w:rPr>
                <w:rFonts w:eastAsia="標楷體"/>
                <w:b/>
                <w:bCs/>
              </w:rPr>
            </w:pPr>
            <w:r w:rsidRPr="00261BCC">
              <w:rPr>
                <w:rFonts w:eastAsia="標楷體"/>
                <w:b/>
                <w:bCs/>
              </w:rPr>
              <w:t>10.30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69" w:right="406"/>
              <w:jc w:val="right"/>
              <w:rPr>
                <w:rFonts w:eastAsia="標楷體"/>
                <w:b/>
                <w:bCs/>
              </w:rPr>
            </w:pPr>
            <w:r w:rsidRPr="00261BCC">
              <w:rPr>
                <w:rFonts w:eastAsia="標楷體"/>
                <w:b/>
                <w:bCs/>
              </w:rPr>
              <w:t>10.57</w:t>
            </w:r>
          </w:p>
        </w:tc>
      </w:tr>
      <w:tr w:rsidR="00E750C9" w:rsidRPr="00261BCC" w:rsidTr="00360A5D">
        <w:trPr>
          <w:trHeight w:val="117"/>
          <w:jc w:val="center"/>
        </w:trPr>
        <w:tc>
          <w:tcPr>
            <w:tcW w:w="1556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E750C9" w:rsidRPr="00261BCC" w:rsidRDefault="00E750C9" w:rsidP="00360A5D">
            <w:pPr>
              <w:snapToGrid w:val="0"/>
              <w:spacing w:line="300" w:lineRule="exact"/>
              <w:rPr>
                <w:rFonts w:eastAsia="標楷體"/>
                <w:b/>
                <w:bCs/>
              </w:rPr>
            </w:pPr>
            <w:r w:rsidRPr="00261BCC">
              <w:rPr>
                <w:rFonts w:eastAsia="標楷體"/>
                <w:b/>
                <w:bCs/>
              </w:rPr>
              <w:t>100</w:t>
            </w:r>
            <w:r w:rsidRPr="00261BCC">
              <w:rPr>
                <w:rFonts w:eastAsia="標楷體"/>
                <w:b/>
                <w:bCs/>
              </w:rPr>
              <w:t>年</w:t>
            </w:r>
          </w:p>
        </w:tc>
        <w:tc>
          <w:tcPr>
            <w:tcW w:w="1455" w:type="dxa"/>
            <w:tcBorders>
              <w:left w:val="single" w:sz="4" w:space="0" w:color="auto"/>
              <w:righ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rightChars="101" w:right="242"/>
              <w:jc w:val="right"/>
              <w:rPr>
                <w:b/>
                <w:bCs/>
              </w:rPr>
            </w:pPr>
            <w:r w:rsidRPr="00261BCC">
              <w:rPr>
                <w:b/>
                <w:bCs/>
              </w:rPr>
              <w:t>5.12</w:t>
            </w:r>
          </w:p>
        </w:tc>
        <w:tc>
          <w:tcPr>
            <w:tcW w:w="1350" w:type="dxa"/>
            <w:tcBorders>
              <w:lef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00" w:right="240"/>
              <w:jc w:val="right"/>
              <w:rPr>
                <w:b/>
                <w:bCs/>
              </w:rPr>
            </w:pPr>
            <w:r w:rsidRPr="00261BCC">
              <w:rPr>
                <w:b/>
                <w:bCs/>
              </w:rPr>
              <w:t>6.52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07" w:right="257"/>
              <w:jc w:val="right"/>
              <w:rPr>
                <w:b/>
                <w:bCs/>
              </w:rPr>
            </w:pPr>
            <w:r w:rsidRPr="00261BCC">
              <w:rPr>
                <w:b/>
                <w:bCs/>
              </w:rPr>
              <w:t>8.22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95" w:right="468"/>
              <w:jc w:val="right"/>
              <w:rPr>
                <w:b/>
                <w:bCs/>
              </w:rPr>
            </w:pPr>
            <w:r w:rsidRPr="00261BCC">
              <w:rPr>
                <w:b/>
                <w:bCs/>
              </w:rPr>
              <w:t>-4.53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69" w:right="406"/>
              <w:jc w:val="right"/>
              <w:rPr>
                <w:b/>
                <w:bCs/>
              </w:rPr>
            </w:pPr>
            <w:r w:rsidRPr="00261BCC">
              <w:rPr>
                <w:b/>
                <w:bCs/>
              </w:rPr>
              <w:t>-6.61</w:t>
            </w:r>
          </w:p>
        </w:tc>
      </w:tr>
      <w:tr w:rsidR="00E750C9" w:rsidRPr="00261BCC" w:rsidTr="00360A5D">
        <w:trPr>
          <w:trHeight w:val="117"/>
          <w:jc w:val="center"/>
        </w:trPr>
        <w:tc>
          <w:tcPr>
            <w:tcW w:w="1556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 w:rsidRPr="00261BCC">
              <w:rPr>
                <w:rFonts w:eastAsia="標楷體"/>
                <w:spacing w:val="-6"/>
              </w:rPr>
              <w:t>11</w:t>
            </w:r>
            <w:r w:rsidRPr="00261BCC">
              <w:rPr>
                <w:rFonts w:eastAsia="標楷體"/>
                <w:spacing w:val="-6"/>
              </w:rPr>
              <w:t>月</w:t>
            </w:r>
          </w:p>
        </w:tc>
        <w:tc>
          <w:tcPr>
            <w:tcW w:w="1455" w:type="dxa"/>
            <w:tcBorders>
              <w:left w:val="single" w:sz="4" w:space="0" w:color="auto"/>
              <w:righ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261BCC" w:rsidRDefault="00E750C9" w:rsidP="00360A5D">
            <w:pPr>
              <w:snapToGrid w:val="0"/>
              <w:spacing w:line="300" w:lineRule="exact"/>
              <w:ind w:rightChars="101" w:right="242"/>
              <w:jc w:val="right"/>
            </w:pPr>
            <w:r w:rsidRPr="00261BCC">
              <w:t>-5.29</w:t>
            </w:r>
          </w:p>
        </w:tc>
        <w:tc>
          <w:tcPr>
            <w:tcW w:w="1350" w:type="dxa"/>
            <w:tcBorders>
              <w:lef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00" w:right="240"/>
              <w:jc w:val="right"/>
            </w:pPr>
            <w:r w:rsidRPr="00261BCC">
              <w:t>-2.87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07" w:right="257"/>
              <w:jc w:val="right"/>
            </w:pPr>
            <w:r w:rsidRPr="00261BCC">
              <w:t>-5.02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95" w:right="468"/>
              <w:jc w:val="right"/>
            </w:pPr>
            <w:r w:rsidRPr="00261BCC">
              <w:t>-6.26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69" w:right="406"/>
              <w:jc w:val="right"/>
            </w:pPr>
            <w:r w:rsidRPr="00261BCC">
              <w:t>0.77</w:t>
            </w:r>
          </w:p>
        </w:tc>
      </w:tr>
      <w:tr w:rsidR="00E750C9" w:rsidRPr="00261BCC" w:rsidTr="00360A5D">
        <w:trPr>
          <w:trHeight w:val="117"/>
          <w:jc w:val="center"/>
        </w:trPr>
        <w:tc>
          <w:tcPr>
            <w:tcW w:w="1556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 w:rsidRPr="00261BCC">
              <w:rPr>
                <w:rFonts w:eastAsia="標楷體"/>
                <w:spacing w:val="-6"/>
              </w:rPr>
              <w:t>12</w:t>
            </w:r>
            <w:r w:rsidRPr="00261BCC">
              <w:rPr>
                <w:rFonts w:eastAsia="標楷體"/>
                <w:spacing w:val="-6"/>
              </w:rPr>
              <w:t>月</w:t>
            </w:r>
          </w:p>
        </w:tc>
        <w:tc>
          <w:tcPr>
            <w:tcW w:w="1455" w:type="dxa"/>
            <w:tcBorders>
              <w:left w:val="single" w:sz="4" w:space="0" w:color="auto"/>
              <w:righ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261BCC" w:rsidRDefault="00E750C9" w:rsidP="00360A5D">
            <w:pPr>
              <w:snapToGrid w:val="0"/>
              <w:spacing w:line="300" w:lineRule="exact"/>
              <w:ind w:rightChars="101" w:right="242"/>
              <w:jc w:val="right"/>
            </w:pPr>
            <w:r w:rsidRPr="00261BCC">
              <w:t>-8.58</w:t>
            </w:r>
          </w:p>
        </w:tc>
        <w:tc>
          <w:tcPr>
            <w:tcW w:w="1350" w:type="dxa"/>
            <w:tcBorders>
              <w:lef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00" w:right="240"/>
              <w:jc w:val="right"/>
            </w:pPr>
            <w:r w:rsidRPr="00261BCC">
              <w:t>-8.28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07" w:right="257"/>
              <w:jc w:val="right"/>
            </w:pPr>
            <w:r w:rsidRPr="00261BCC">
              <w:t>-8.98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95" w:right="468"/>
              <w:jc w:val="right"/>
            </w:pPr>
            <w:r w:rsidRPr="00261BCC">
              <w:t>-10.93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69" w:right="406"/>
              <w:jc w:val="right"/>
            </w:pPr>
            <w:r w:rsidRPr="00261BCC">
              <w:t>-3.83</w:t>
            </w:r>
          </w:p>
        </w:tc>
      </w:tr>
      <w:tr w:rsidR="00E750C9" w:rsidRPr="00261BCC" w:rsidTr="00360A5D">
        <w:trPr>
          <w:trHeight w:val="117"/>
          <w:jc w:val="center"/>
        </w:trPr>
        <w:tc>
          <w:tcPr>
            <w:tcW w:w="1556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E750C9" w:rsidRPr="00261BCC" w:rsidRDefault="00E750C9" w:rsidP="00360A5D">
            <w:pPr>
              <w:snapToGrid w:val="0"/>
              <w:spacing w:line="300" w:lineRule="exact"/>
              <w:rPr>
                <w:rFonts w:eastAsia="標楷體"/>
                <w:b/>
                <w:bCs/>
              </w:rPr>
            </w:pPr>
            <w:r w:rsidRPr="00261BCC">
              <w:rPr>
                <w:rFonts w:eastAsia="標楷體"/>
                <w:b/>
                <w:bCs/>
              </w:rPr>
              <w:t>101</w:t>
            </w:r>
            <w:r w:rsidRPr="00261BCC">
              <w:rPr>
                <w:rFonts w:eastAsia="標楷體"/>
                <w:b/>
                <w:bCs/>
              </w:rPr>
              <w:t>年</w:t>
            </w:r>
            <w:r w:rsidRPr="00261BCC">
              <w:rPr>
                <w:rFonts w:eastAsia="標楷體"/>
                <w:b/>
                <w:bCs/>
              </w:rPr>
              <w:t>1~</w:t>
            </w:r>
            <w:r w:rsidR="00CE13F5">
              <w:rPr>
                <w:rFonts w:eastAsia="標楷體" w:hint="eastAsia"/>
                <w:b/>
                <w:bCs/>
              </w:rPr>
              <w:t>11</w:t>
            </w:r>
            <w:r w:rsidRPr="00261BCC">
              <w:rPr>
                <w:rFonts w:eastAsia="標楷體"/>
                <w:b/>
                <w:bCs/>
              </w:rPr>
              <w:t>月</w:t>
            </w:r>
          </w:p>
        </w:tc>
        <w:tc>
          <w:tcPr>
            <w:tcW w:w="1455" w:type="dxa"/>
            <w:tcBorders>
              <w:left w:val="single" w:sz="4" w:space="0" w:color="auto"/>
              <w:righ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261BCC" w:rsidRDefault="00E750C9" w:rsidP="00CE13F5">
            <w:pPr>
              <w:snapToGrid w:val="0"/>
              <w:spacing w:line="300" w:lineRule="exact"/>
              <w:ind w:rightChars="101" w:right="242"/>
              <w:jc w:val="right"/>
              <w:rPr>
                <w:b/>
                <w:bCs/>
              </w:rPr>
            </w:pPr>
            <w:r w:rsidRPr="00261BCC">
              <w:rPr>
                <w:b/>
                <w:bCs/>
              </w:rPr>
              <w:t>-</w:t>
            </w:r>
            <w:r w:rsidR="00CE13F5">
              <w:rPr>
                <w:rFonts w:hint="eastAsia"/>
                <w:b/>
                <w:bCs/>
              </w:rPr>
              <w:t>0</w:t>
            </w:r>
            <w:r>
              <w:rPr>
                <w:rFonts w:hint="eastAsia"/>
                <w:b/>
                <w:bCs/>
              </w:rPr>
              <w:t>.</w:t>
            </w:r>
            <w:r w:rsidR="00CE13F5">
              <w:rPr>
                <w:rFonts w:hint="eastAsia"/>
                <w:b/>
                <w:bCs/>
              </w:rPr>
              <w:t>5</w:t>
            </w:r>
            <w:r w:rsidR="003F78E6">
              <w:rPr>
                <w:rFonts w:hint="eastAsia"/>
                <w:b/>
                <w:bCs/>
              </w:rPr>
              <w:t>1</w:t>
            </w:r>
          </w:p>
        </w:tc>
        <w:tc>
          <w:tcPr>
            <w:tcW w:w="1350" w:type="dxa"/>
            <w:tcBorders>
              <w:lef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CE13F5">
            <w:pPr>
              <w:snapToGrid w:val="0"/>
              <w:spacing w:line="300" w:lineRule="exact"/>
              <w:ind w:left="28" w:rightChars="100" w:right="240"/>
              <w:jc w:val="right"/>
              <w:rPr>
                <w:b/>
                <w:bCs/>
              </w:rPr>
            </w:pPr>
            <w:r w:rsidRPr="00261BCC">
              <w:rPr>
                <w:b/>
                <w:bCs/>
              </w:rPr>
              <w:t>-</w:t>
            </w:r>
            <w:r w:rsidR="00CE13F5">
              <w:rPr>
                <w:rFonts w:hint="eastAsia"/>
                <w:b/>
                <w:bCs/>
              </w:rPr>
              <w:t>4</w:t>
            </w:r>
            <w:r w:rsidRPr="00261BCC">
              <w:rPr>
                <w:b/>
                <w:bCs/>
              </w:rPr>
              <w:t>.</w:t>
            </w:r>
            <w:r w:rsidR="00CE13F5">
              <w:rPr>
                <w:rFonts w:hint="eastAsia"/>
                <w:b/>
                <w:bCs/>
              </w:rPr>
              <w:t>88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CE13F5" w:rsidP="00CE13F5">
            <w:pPr>
              <w:snapToGrid w:val="0"/>
              <w:spacing w:line="300" w:lineRule="exact"/>
              <w:ind w:left="28" w:rightChars="107" w:right="257"/>
              <w:jc w:val="right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1</w:t>
            </w:r>
            <w:r w:rsidR="003F78E6">
              <w:rPr>
                <w:rFonts w:hint="eastAsia"/>
                <w:b/>
                <w:bCs/>
              </w:rPr>
              <w:t>.</w:t>
            </w:r>
            <w:r>
              <w:rPr>
                <w:rFonts w:hint="eastAsia"/>
                <w:b/>
                <w:bCs/>
              </w:rPr>
              <w:t>3</w:t>
            </w:r>
            <w:r w:rsidR="003F78E6">
              <w:rPr>
                <w:rFonts w:hint="eastAsia"/>
                <w:b/>
                <w:bCs/>
              </w:rPr>
              <w:t>6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3F78E6" w:rsidP="00CE13F5">
            <w:pPr>
              <w:snapToGrid w:val="0"/>
              <w:spacing w:line="300" w:lineRule="exact"/>
              <w:ind w:left="28" w:rightChars="195" w:right="468"/>
              <w:jc w:val="right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0.</w:t>
            </w:r>
            <w:r w:rsidR="00CE13F5">
              <w:rPr>
                <w:rFonts w:hint="eastAsia"/>
                <w:b/>
                <w:bCs/>
              </w:rPr>
              <w:t>00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CE13F5">
            <w:pPr>
              <w:snapToGrid w:val="0"/>
              <w:spacing w:line="300" w:lineRule="exact"/>
              <w:ind w:left="28" w:rightChars="169" w:right="406"/>
              <w:jc w:val="right"/>
              <w:rPr>
                <w:b/>
                <w:bCs/>
              </w:rPr>
            </w:pPr>
            <w:r w:rsidRPr="00261BCC">
              <w:rPr>
                <w:b/>
                <w:bCs/>
              </w:rPr>
              <w:t>-0.</w:t>
            </w:r>
            <w:r w:rsidR="00CE13F5">
              <w:rPr>
                <w:rFonts w:hint="eastAsia"/>
                <w:b/>
                <w:bCs/>
              </w:rPr>
              <w:t>62</w:t>
            </w:r>
          </w:p>
        </w:tc>
      </w:tr>
      <w:tr w:rsidR="00E750C9" w:rsidRPr="00261BCC" w:rsidTr="00360A5D">
        <w:trPr>
          <w:trHeight w:val="117"/>
          <w:jc w:val="center"/>
        </w:trPr>
        <w:tc>
          <w:tcPr>
            <w:tcW w:w="1556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 w:rsidRPr="00261BCC">
              <w:rPr>
                <w:rFonts w:eastAsia="標楷體"/>
                <w:spacing w:val="-6"/>
              </w:rPr>
              <w:t>1</w:t>
            </w:r>
            <w:r w:rsidRPr="00261BCC">
              <w:rPr>
                <w:rFonts w:eastAsia="標楷體"/>
                <w:spacing w:val="-6"/>
              </w:rPr>
              <w:t>月</w:t>
            </w:r>
          </w:p>
        </w:tc>
        <w:tc>
          <w:tcPr>
            <w:tcW w:w="1455" w:type="dxa"/>
            <w:tcBorders>
              <w:left w:val="single" w:sz="4" w:space="0" w:color="auto"/>
              <w:righ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261BCC" w:rsidRDefault="00E750C9" w:rsidP="00360A5D">
            <w:pPr>
              <w:snapToGrid w:val="0"/>
              <w:spacing w:line="300" w:lineRule="exact"/>
              <w:ind w:rightChars="101" w:right="242"/>
              <w:jc w:val="right"/>
            </w:pPr>
            <w:r w:rsidRPr="00261BCC">
              <w:t>-17.18</w:t>
            </w:r>
          </w:p>
        </w:tc>
        <w:tc>
          <w:tcPr>
            <w:tcW w:w="1350" w:type="dxa"/>
            <w:tcBorders>
              <w:lef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00" w:right="240"/>
              <w:jc w:val="right"/>
            </w:pPr>
            <w:r w:rsidRPr="00261BCC">
              <w:t>-19.67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07" w:right="257"/>
              <w:jc w:val="right"/>
            </w:pPr>
            <w:r w:rsidRPr="00261BCC">
              <w:t>-15.86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95" w:right="468"/>
              <w:jc w:val="right"/>
            </w:pPr>
            <w:r w:rsidRPr="00261BCC">
              <w:t>-16.08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69" w:right="406"/>
              <w:jc w:val="right"/>
            </w:pPr>
            <w:r w:rsidRPr="00261BCC">
              <w:t>-17.39</w:t>
            </w:r>
          </w:p>
        </w:tc>
      </w:tr>
      <w:tr w:rsidR="00E750C9" w:rsidRPr="00261BCC" w:rsidTr="00360A5D">
        <w:trPr>
          <w:trHeight w:val="117"/>
          <w:jc w:val="center"/>
        </w:trPr>
        <w:tc>
          <w:tcPr>
            <w:tcW w:w="1556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 w:rsidRPr="00261BCC">
              <w:rPr>
                <w:rFonts w:eastAsia="標楷體"/>
                <w:spacing w:val="-6"/>
              </w:rPr>
              <w:t>2</w:t>
            </w:r>
            <w:r w:rsidRPr="00261BCC">
              <w:rPr>
                <w:rFonts w:eastAsia="標楷體"/>
                <w:spacing w:val="-6"/>
              </w:rPr>
              <w:t>月</w:t>
            </w:r>
          </w:p>
        </w:tc>
        <w:tc>
          <w:tcPr>
            <w:tcW w:w="1455" w:type="dxa"/>
            <w:tcBorders>
              <w:left w:val="single" w:sz="4" w:space="0" w:color="auto"/>
              <w:righ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50C9" w:rsidRPr="00261BCC" w:rsidRDefault="00E750C9" w:rsidP="00360A5D">
            <w:pPr>
              <w:snapToGrid w:val="0"/>
              <w:spacing w:line="300" w:lineRule="exact"/>
              <w:ind w:rightChars="101" w:right="242"/>
              <w:jc w:val="right"/>
            </w:pPr>
            <w:r w:rsidRPr="00261BCC">
              <w:t>8.22</w:t>
            </w:r>
          </w:p>
        </w:tc>
        <w:tc>
          <w:tcPr>
            <w:tcW w:w="1350" w:type="dxa"/>
            <w:tcBorders>
              <w:lef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00" w:right="240"/>
              <w:jc w:val="right"/>
            </w:pPr>
            <w:r w:rsidRPr="00261BCC">
              <w:t>10.68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07" w:right="257"/>
              <w:jc w:val="right"/>
            </w:pPr>
            <w:r w:rsidRPr="00261BCC">
              <w:t>5.11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95" w:right="468"/>
              <w:jc w:val="right"/>
            </w:pPr>
            <w:r w:rsidRPr="00261BCC">
              <w:t>7.42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69" w:right="406"/>
              <w:jc w:val="right"/>
            </w:pPr>
            <w:r w:rsidRPr="00261BCC">
              <w:t>22.96</w:t>
            </w:r>
          </w:p>
        </w:tc>
      </w:tr>
      <w:tr w:rsidR="00E750C9" w:rsidRPr="00261BCC" w:rsidTr="00360A5D">
        <w:trPr>
          <w:trHeight w:val="117"/>
          <w:jc w:val="center"/>
        </w:trPr>
        <w:tc>
          <w:tcPr>
            <w:tcW w:w="1556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 w:rsidRPr="00261BCC">
              <w:rPr>
                <w:rFonts w:eastAsia="標楷體"/>
                <w:spacing w:val="-6"/>
              </w:rPr>
              <w:t>3</w:t>
            </w:r>
            <w:r w:rsidRPr="00261BCC">
              <w:rPr>
                <w:rFonts w:eastAsia="標楷體"/>
                <w:spacing w:val="-6"/>
              </w:rPr>
              <w:t>月</w:t>
            </w:r>
          </w:p>
        </w:tc>
        <w:tc>
          <w:tcPr>
            <w:tcW w:w="1455" w:type="dxa"/>
            <w:tcBorders>
              <w:left w:val="single" w:sz="4" w:space="0" w:color="auto"/>
              <w:righ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00" w:right="240"/>
              <w:jc w:val="right"/>
            </w:pPr>
            <w:r w:rsidRPr="00261BCC">
              <w:t>-3.77</w:t>
            </w:r>
          </w:p>
        </w:tc>
        <w:tc>
          <w:tcPr>
            <w:tcW w:w="1350" w:type="dxa"/>
            <w:tcBorders>
              <w:lef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00" w:right="240"/>
              <w:jc w:val="right"/>
            </w:pPr>
            <w:r w:rsidRPr="00261BCC">
              <w:t>-5.87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07" w:right="257"/>
              <w:jc w:val="right"/>
            </w:pPr>
            <w:r w:rsidRPr="00261BCC">
              <w:t>-4.05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95" w:right="468"/>
              <w:jc w:val="right"/>
            </w:pPr>
            <w:r w:rsidRPr="00261BCC">
              <w:t>-2.30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69" w:right="406"/>
              <w:jc w:val="right"/>
            </w:pPr>
            <w:r w:rsidRPr="00261BCC">
              <w:t>0.48</w:t>
            </w:r>
          </w:p>
        </w:tc>
      </w:tr>
      <w:tr w:rsidR="00E750C9" w:rsidRPr="00261BCC" w:rsidTr="00360A5D">
        <w:trPr>
          <w:trHeight w:val="117"/>
          <w:jc w:val="center"/>
        </w:trPr>
        <w:tc>
          <w:tcPr>
            <w:tcW w:w="1556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 w:rsidRPr="00261BCC">
              <w:rPr>
                <w:rFonts w:eastAsia="標楷體"/>
                <w:spacing w:val="-6"/>
              </w:rPr>
              <w:t>4</w:t>
            </w:r>
            <w:r w:rsidRPr="00261BCC">
              <w:rPr>
                <w:rFonts w:eastAsia="標楷體"/>
                <w:spacing w:val="-6"/>
              </w:rPr>
              <w:t>月</w:t>
            </w:r>
          </w:p>
        </w:tc>
        <w:tc>
          <w:tcPr>
            <w:tcW w:w="1455" w:type="dxa"/>
            <w:tcBorders>
              <w:left w:val="single" w:sz="4" w:space="0" w:color="auto"/>
              <w:righ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00" w:right="240"/>
              <w:jc w:val="right"/>
            </w:pPr>
            <w:r w:rsidRPr="00261BCC">
              <w:t>-2.58</w:t>
            </w:r>
          </w:p>
        </w:tc>
        <w:tc>
          <w:tcPr>
            <w:tcW w:w="1350" w:type="dxa"/>
            <w:tcBorders>
              <w:lef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00" w:right="240"/>
              <w:jc w:val="right"/>
            </w:pPr>
            <w:r w:rsidRPr="00261BCC">
              <w:t>-3.72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07" w:right="257"/>
              <w:jc w:val="right"/>
            </w:pPr>
            <w:r w:rsidRPr="00261BCC">
              <w:t>-2.13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95" w:right="468"/>
              <w:jc w:val="right"/>
            </w:pPr>
            <w:r w:rsidRPr="00261BCC">
              <w:t>-2.61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69" w:right="406"/>
              <w:jc w:val="right"/>
            </w:pPr>
            <w:r w:rsidRPr="00261BCC">
              <w:t>-2.02</w:t>
            </w:r>
          </w:p>
        </w:tc>
      </w:tr>
      <w:tr w:rsidR="00E750C9" w:rsidRPr="00261BCC" w:rsidTr="00360A5D">
        <w:trPr>
          <w:trHeight w:val="117"/>
          <w:jc w:val="center"/>
        </w:trPr>
        <w:tc>
          <w:tcPr>
            <w:tcW w:w="1556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 w:rsidRPr="00261BCC">
              <w:rPr>
                <w:rFonts w:eastAsia="標楷體"/>
                <w:spacing w:val="-6"/>
              </w:rPr>
              <w:t>5</w:t>
            </w:r>
            <w:r w:rsidRPr="00261BCC">
              <w:rPr>
                <w:rFonts w:eastAsia="標楷體"/>
                <w:spacing w:val="-6"/>
              </w:rPr>
              <w:t>月</w:t>
            </w:r>
          </w:p>
        </w:tc>
        <w:tc>
          <w:tcPr>
            <w:tcW w:w="1455" w:type="dxa"/>
            <w:tcBorders>
              <w:left w:val="single" w:sz="4" w:space="0" w:color="auto"/>
              <w:righ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00" w:right="240"/>
              <w:jc w:val="right"/>
            </w:pPr>
            <w:r w:rsidRPr="00261BCC">
              <w:t>-0.37</w:t>
            </w:r>
          </w:p>
        </w:tc>
        <w:tc>
          <w:tcPr>
            <w:tcW w:w="1350" w:type="dxa"/>
            <w:tcBorders>
              <w:lef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00" w:right="240"/>
              <w:jc w:val="right"/>
            </w:pPr>
            <w:r w:rsidRPr="00261BCC">
              <w:t>-1.82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07" w:right="257"/>
              <w:jc w:val="right"/>
            </w:pPr>
            <w:r w:rsidRPr="00261BCC">
              <w:t>-0.56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95" w:right="468"/>
              <w:jc w:val="right"/>
            </w:pPr>
            <w:r w:rsidRPr="00261BCC">
              <w:t>1.22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69" w:right="406"/>
              <w:jc w:val="right"/>
            </w:pPr>
            <w:r w:rsidRPr="00261BCC">
              <w:t>1.31</w:t>
            </w:r>
          </w:p>
        </w:tc>
      </w:tr>
      <w:tr w:rsidR="00E750C9" w:rsidRPr="00261BCC" w:rsidTr="00360A5D">
        <w:trPr>
          <w:trHeight w:val="117"/>
          <w:jc w:val="center"/>
        </w:trPr>
        <w:tc>
          <w:tcPr>
            <w:tcW w:w="1556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 w:rsidRPr="00261BCC">
              <w:rPr>
                <w:rFonts w:eastAsia="標楷體"/>
                <w:spacing w:val="-6"/>
              </w:rPr>
              <w:t>6</w:t>
            </w:r>
            <w:r w:rsidRPr="00261BCC">
              <w:rPr>
                <w:rFonts w:eastAsia="標楷體"/>
                <w:spacing w:val="-6"/>
              </w:rPr>
              <w:t>月</w:t>
            </w:r>
          </w:p>
        </w:tc>
        <w:tc>
          <w:tcPr>
            <w:tcW w:w="1455" w:type="dxa"/>
            <w:tcBorders>
              <w:left w:val="single" w:sz="4" w:space="0" w:color="auto"/>
              <w:righ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00" w:right="240"/>
              <w:jc w:val="right"/>
            </w:pPr>
            <w:r w:rsidRPr="00261BCC">
              <w:t>-2.31</w:t>
            </w:r>
          </w:p>
        </w:tc>
        <w:tc>
          <w:tcPr>
            <w:tcW w:w="1350" w:type="dxa"/>
            <w:tcBorders>
              <w:lef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00" w:right="240"/>
              <w:jc w:val="right"/>
            </w:pPr>
            <w:r w:rsidRPr="00261BCC">
              <w:t>-4.45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07" w:right="257"/>
              <w:jc w:val="right"/>
            </w:pPr>
            <w:r w:rsidRPr="00261BCC">
              <w:t>0.06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95" w:right="468"/>
              <w:jc w:val="right"/>
            </w:pPr>
            <w:r w:rsidRPr="00261BCC">
              <w:t>-5.30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69" w:right="406"/>
              <w:jc w:val="right"/>
            </w:pPr>
            <w:r w:rsidRPr="00261BCC">
              <w:t>-4.51</w:t>
            </w:r>
          </w:p>
        </w:tc>
      </w:tr>
      <w:tr w:rsidR="00E750C9" w:rsidRPr="00261BCC" w:rsidTr="00360A5D">
        <w:trPr>
          <w:trHeight w:val="117"/>
          <w:jc w:val="center"/>
        </w:trPr>
        <w:tc>
          <w:tcPr>
            <w:tcW w:w="1556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 w:rsidRPr="00261BCC">
              <w:rPr>
                <w:rFonts w:eastAsia="標楷體"/>
                <w:spacing w:val="-6"/>
              </w:rPr>
              <w:t>7</w:t>
            </w:r>
            <w:r w:rsidRPr="00261BCC">
              <w:rPr>
                <w:rFonts w:eastAsia="標楷體"/>
                <w:spacing w:val="-6"/>
              </w:rPr>
              <w:t>月</w:t>
            </w:r>
          </w:p>
        </w:tc>
        <w:tc>
          <w:tcPr>
            <w:tcW w:w="1455" w:type="dxa"/>
            <w:tcBorders>
              <w:left w:val="single" w:sz="4" w:space="0" w:color="auto"/>
              <w:righ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00" w:right="240"/>
              <w:jc w:val="right"/>
            </w:pPr>
            <w:r w:rsidRPr="00261BCC">
              <w:t>-0.28</w:t>
            </w:r>
          </w:p>
        </w:tc>
        <w:tc>
          <w:tcPr>
            <w:tcW w:w="1350" w:type="dxa"/>
            <w:tcBorders>
              <w:lef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00" w:right="240"/>
              <w:jc w:val="right"/>
            </w:pPr>
            <w:r w:rsidRPr="00261BCC">
              <w:t>-6.90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07" w:right="257"/>
              <w:jc w:val="right"/>
            </w:pPr>
            <w:r w:rsidRPr="00261BCC">
              <w:t>2.41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95" w:right="468"/>
              <w:jc w:val="right"/>
            </w:pPr>
            <w:r w:rsidRPr="00261BCC">
              <w:t>0.14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69" w:right="406"/>
              <w:jc w:val="right"/>
            </w:pPr>
            <w:r w:rsidRPr="00261BCC">
              <w:t>0.71</w:t>
            </w:r>
          </w:p>
        </w:tc>
      </w:tr>
      <w:tr w:rsidR="00E750C9" w:rsidRPr="00261BCC" w:rsidTr="00360A5D">
        <w:trPr>
          <w:trHeight w:val="117"/>
          <w:jc w:val="center"/>
        </w:trPr>
        <w:tc>
          <w:tcPr>
            <w:tcW w:w="1556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 w:rsidRPr="00261BCC">
              <w:rPr>
                <w:rFonts w:eastAsia="標楷體"/>
                <w:spacing w:val="-6"/>
              </w:rPr>
              <w:t>8</w:t>
            </w:r>
            <w:r w:rsidRPr="00261BCC">
              <w:rPr>
                <w:rFonts w:eastAsia="標楷體"/>
                <w:spacing w:val="-6"/>
              </w:rPr>
              <w:t>月</w:t>
            </w:r>
          </w:p>
        </w:tc>
        <w:tc>
          <w:tcPr>
            <w:tcW w:w="1455" w:type="dxa"/>
            <w:tcBorders>
              <w:left w:val="single" w:sz="4" w:space="0" w:color="auto"/>
              <w:righ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00" w:right="240"/>
              <w:jc w:val="right"/>
            </w:pPr>
            <w:r w:rsidRPr="00261BCC">
              <w:t>1.80</w:t>
            </w:r>
          </w:p>
        </w:tc>
        <w:tc>
          <w:tcPr>
            <w:tcW w:w="1350" w:type="dxa"/>
            <w:tcBorders>
              <w:lef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00" w:right="240"/>
              <w:jc w:val="right"/>
            </w:pPr>
            <w:r w:rsidRPr="00261BCC">
              <w:t>-8.16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07" w:right="257"/>
              <w:jc w:val="right"/>
            </w:pPr>
            <w:r w:rsidRPr="00261BCC">
              <w:t>5.31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95" w:right="468"/>
              <w:jc w:val="right"/>
            </w:pPr>
            <w:r w:rsidRPr="00261BCC">
              <w:t>5.53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69" w:right="406"/>
              <w:jc w:val="right"/>
            </w:pPr>
            <w:r w:rsidRPr="00261BCC">
              <w:t>0.98</w:t>
            </w:r>
          </w:p>
        </w:tc>
      </w:tr>
      <w:tr w:rsidR="00E750C9" w:rsidRPr="00261BCC" w:rsidTr="003F78E6">
        <w:trPr>
          <w:trHeight w:val="117"/>
          <w:jc w:val="center"/>
        </w:trPr>
        <w:tc>
          <w:tcPr>
            <w:tcW w:w="1556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>
              <w:rPr>
                <w:rFonts w:eastAsia="標楷體" w:hint="eastAsia"/>
                <w:spacing w:val="-6"/>
              </w:rPr>
              <w:t>9</w:t>
            </w:r>
            <w:r w:rsidRPr="00261BCC">
              <w:rPr>
                <w:rFonts w:eastAsia="標楷體"/>
                <w:spacing w:val="-6"/>
              </w:rPr>
              <w:t>月</w:t>
            </w:r>
          </w:p>
        </w:tc>
        <w:tc>
          <w:tcPr>
            <w:tcW w:w="1455" w:type="dxa"/>
            <w:tcBorders>
              <w:left w:val="single" w:sz="4" w:space="0" w:color="auto"/>
              <w:righ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00" w:right="240"/>
              <w:jc w:val="right"/>
            </w:pPr>
            <w:r>
              <w:rPr>
                <w:rFonts w:hint="eastAsia"/>
              </w:rPr>
              <w:t>3.08</w:t>
            </w:r>
          </w:p>
        </w:tc>
        <w:tc>
          <w:tcPr>
            <w:tcW w:w="1350" w:type="dxa"/>
            <w:tcBorders>
              <w:lef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00" w:right="240"/>
              <w:jc w:val="right"/>
            </w:pPr>
            <w:r w:rsidRPr="00261BCC">
              <w:t>-1</w:t>
            </w:r>
            <w:r>
              <w:rPr>
                <w:rFonts w:hint="eastAsia"/>
              </w:rPr>
              <w:t>0.0</w:t>
            </w:r>
            <w:r w:rsidRPr="00261BCC">
              <w:t>6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07" w:right="257"/>
              <w:jc w:val="right"/>
            </w:pPr>
            <w:r w:rsidRPr="00261BCC">
              <w:t>1</w:t>
            </w:r>
            <w:r>
              <w:rPr>
                <w:rFonts w:hint="eastAsia"/>
              </w:rPr>
              <w:t>0.07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95" w:right="468"/>
              <w:jc w:val="right"/>
            </w:pPr>
            <w:r w:rsidRPr="00261BCC">
              <w:t>3</w:t>
            </w:r>
            <w:r>
              <w:rPr>
                <w:rFonts w:hint="eastAsia"/>
              </w:rPr>
              <w:t>.28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E750C9" w:rsidRPr="00261BCC" w:rsidRDefault="00E750C9" w:rsidP="00360A5D">
            <w:pPr>
              <w:snapToGrid w:val="0"/>
              <w:spacing w:line="300" w:lineRule="exact"/>
              <w:ind w:left="28" w:rightChars="169" w:right="406"/>
              <w:jc w:val="right"/>
            </w:pPr>
            <w:r>
              <w:rPr>
                <w:rFonts w:hint="eastAsia"/>
              </w:rPr>
              <w:t>-0.99</w:t>
            </w:r>
          </w:p>
        </w:tc>
      </w:tr>
      <w:tr w:rsidR="00CE13F5" w:rsidRPr="00261BCC" w:rsidTr="003F78E6">
        <w:trPr>
          <w:trHeight w:val="117"/>
          <w:jc w:val="center"/>
        </w:trPr>
        <w:tc>
          <w:tcPr>
            <w:tcW w:w="1556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CE13F5" w:rsidRPr="00261BCC" w:rsidRDefault="00CE13F5" w:rsidP="00D01C33">
            <w:pPr>
              <w:snapToGrid w:val="0"/>
              <w:spacing w:line="30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>
              <w:rPr>
                <w:rFonts w:eastAsia="標楷體" w:hint="eastAsia"/>
                <w:spacing w:val="-6"/>
              </w:rPr>
              <w:t>10</w:t>
            </w:r>
            <w:r w:rsidRPr="00261BCC">
              <w:rPr>
                <w:rFonts w:eastAsia="標楷體"/>
                <w:spacing w:val="-6"/>
              </w:rPr>
              <w:t>月</w:t>
            </w:r>
          </w:p>
        </w:tc>
        <w:tc>
          <w:tcPr>
            <w:tcW w:w="1455" w:type="dxa"/>
            <w:tcBorders>
              <w:left w:val="single" w:sz="4" w:space="0" w:color="auto"/>
              <w:righ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CE13F5" w:rsidRPr="00261BCC" w:rsidRDefault="00CE13F5" w:rsidP="00D01C33">
            <w:pPr>
              <w:snapToGrid w:val="0"/>
              <w:spacing w:line="300" w:lineRule="exact"/>
              <w:ind w:left="28" w:rightChars="100" w:right="240"/>
              <w:jc w:val="right"/>
            </w:pPr>
            <w:r>
              <w:rPr>
                <w:rFonts w:hint="eastAsia"/>
              </w:rPr>
              <w:t>4.50</w:t>
            </w:r>
          </w:p>
        </w:tc>
        <w:tc>
          <w:tcPr>
            <w:tcW w:w="1350" w:type="dxa"/>
            <w:tcBorders>
              <w:lef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CE13F5" w:rsidRPr="00261BCC" w:rsidRDefault="00CE13F5" w:rsidP="00D01C33">
            <w:pPr>
              <w:snapToGrid w:val="0"/>
              <w:spacing w:line="300" w:lineRule="exact"/>
              <w:ind w:left="28" w:rightChars="100" w:right="240"/>
              <w:jc w:val="right"/>
            </w:pPr>
            <w:r w:rsidRPr="00261BCC">
              <w:t>-</w:t>
            </w:r>
            <w:r>
              <w:rPr>
                <w:rFonts w:hint="eastAsia"/>
              </w:rPr>
              <w:t>3.89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CE13F5" w:rsidRPr="00261BCC" w:rsidRDefault="00CE13F5" w:rsidP="00D01C33">
            <w:pPr>
              <w:snapToGrid w:val="0"/>
              <w:spacing w:line="300" w:lineRule="exact"/>
              <w:ind w:left="28" w:rightChars="107" w:right="257"/>
              <w:jc w:val="right"/>
            </w:pPr>
            <w:r>
              <w:rPr>
                <w:rFonts w:hint="eastAsia"/>
              </w:rPr>
              <w:t>8.53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CE13F5" w:rsidRPr="00261BCC" w:rsidRDefault="00CE13F5" w:rsidP="00D01C33">
            <w:pPr>
              <w:snapToGrid w:val="0"/>
              <w:spacing w:line="300" w:lineRule="exact"/>
              <w:ind w:left="28" w:rightChars="195" w:right="468"/>
              <w:jc w:val="right"/>
            </w:pPr>
            <w:r>
              <w:rPr>
                <w:rFonts w:hint="eastAsia"/>
              </w:rPr>
              <w:t>5.82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CE13F5" w:rsidRPr="00261BCC" w:rsidRDefault="00CE13F5" w:rsidP="00D01C33">
            <w:pPr>
              <w:snapToGrid w:val="0"/>
              <w:spacing w:line="300" w:lineRule="exact"/>
              <w:ind w:left="28" w:rightChars="169" w:right="406"/>
              <w:jc w:val="right"/>
            </w:pPr>
            <w:r>
              <w:rPr>
                <w:rFonts w:hint="eastAsia"/>
              </w:rPr>
              <w:t>2.05</w:t>
            </w:r>
          </w:p>
        </w:tc>
      </w:tr>
      <w:tr w:rsidR="00CE13F5" w:rsidRPr="00261BCC" w:rsidTr="00360A5D">
        <w:trPr>
          <w:trHeight w:val="117"/>
          <w:jc w:val="center"/>
        </w:trPr>
        <w:tc>
          <w:tcPr>
            <w:tcW w:w="1556" w:type="dxa"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CE13F5" w:rsidRPr="00261BCC" w:rsidRDefault="00CE13F5" w:rsidP="003F78E6">
            <w:pPr>
              <w:snapToGrid w:val="0"/>
              <w:spacing w:line="30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>
              <w:rPr>
                <w:rFonts w:eastAsia="標楷體" w:hint="eastAsia"/>
                <w:spacing w:val="-6"/>
              </w:rPr>
              <w:t>11</w:t>
            </w:r>
            <w:r w:rsidRPr="00261BCC">
              <w:rPr>
                <w:rFonts w:eastAsia="標楷體"/>
                <w:spacing w:val="-6"/>
              </w:rPr>
              <w:t>月</w:t>
            </w:r>
          </w:p>
        </w:tc>
        <w:tc>
          <w:tcPr>
            <w:tcW w:w="1455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CE13F5" w:rsidRPr="00261BCC" w:rsidRDefault="00CE13F5" w:rsidP="003F78E6">
            <w:pPr>
              <w:snapToGrid w:val="0"/>
              <w:spacing w:line="300" w:lineRule="exact"/>
              <w:ind w:left="28" w:rightChars="100" w:right="240"/>
              <w:jc w:val="right"/>
            </w:pPr>
            <w:r>
              <w:rPr>
                <w:rFonts w:hint="eastAsia"/>
              </w:rPr>
              <w:t>5.47</w:t>
            </w:r>
          </w:p>
        </w:tc>
        <w:tc>
          <w:tcPr>
            <w:tcW w:w="1350" w:type="dxa"/>
            <w:tcBorders>
              <w:left w:val="double" w:sz="4" w:space="0" w:color="auto"/>
              <w:bottom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CE13F5" w:rsidRPr="00261BCC" w:rsidRDefault="00CE13F5" w:rsidP="003F78E6">
            <w:pPr>
              <w:snapToGrid w:val="0"/>
              <w:spacing w:line="300" w:lineRule="exact"/>
              <w:ind w:left="28" w:rightChars="100" w:right="240"/>
              <w:jc w:val="right"/>
            </w:pPr>
            <w:r>
              <w:rPr>
                <w:rFonts w:hint="eastAsia"/>
              </w:rPr>
              <w:t>1.54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CE13F5" w:rsidRPr="00261BCC" w:rsidRDefault="00CE13F5" w:rsidP="00CE13F5">
            <w:pPr>
              <w:snapToGrid w:val="0"/>
              <w:spacing w:line="300" w:lineRule="exact"/>
              <w:ind w:left="28" w:rightChars="107" w:right="257"/>
              <w:jc w:val="right"/>
            </w:pPr>
            <w:r>
              <w:rPr>
                <w:rFonts w:hint="eastAsia"/>
              </w:rPr>
              <w:t>8.08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CE13F5" w:rsidRPr="00261BCC" w:rsidRDefault="00CE13F5" w:rsidP="003F78E6">
            <w:pPr>
              <w:snapToGrid w:val="0"/>
              <w:spacing w:line="300" w:lineRule="exact"/>
              <w:ind w:left="28" w:rightChars="195" w:right="468"/>
              <w:jc w:val="right"/>
            </w:pPr>
            <w:r>
              <w:rPr>
                <w:rFonts w:hint="eastAsia"/>
              </w:rPr>
              <w:t>6.60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CE13F5" w:rsidRPr="00261BCC" w:rsidRDefault="00CE13F5" w:rsidP="003F78E6">
            <w:pPr>
              <w:snapToGrid w:val="0"/>
              <w:spacing w:line="300" w:lineRule="exact"/>
              <w:ind w:left="28" w:rightChars="169" w:right="406"/>
              <w:jc w:val="right"/>
            </w:pPr>
            <w:r>
              <w:rPr>
                <w:rFonts w:hint="eastAsia"/>
              </w:rPr>
              <w:t>-0.74</w:t>
            </w:r>
          </w:p>
        </w:tc>
      </w:tr>
    </w:tbl>
    <w:p w:rsidR="00E750C9" w:rsidRPr="00261BCC" w:rsidRDefault="00E750C9" w:rsidP="00E750C9">
      <w:pPr>
        <w:snapToGrid w:val="0"/>
        <w:spacing w:line="340" w:lineRule="atLeast"/>
        <w:ind w:leftChars="-1" w:left="-2" w:right="-142" w:firstLineChars="225" w:firstLine="540"/>
        <w:jc w:val="both"/>
        <w:rPr>
          <w:rFonts w:eastAsia="標楷體"/>
        </w:rPr>
      </w:pPr>
      <w:r w:rsidRPr="00261BCC">
        <w:rPr>
          <w:rFonts w:eastAsia="標楷體" w:hint="eastAsia"/>
        </w:rPr>
        <w:t>資料來源：經濟部統計處。</w:t>
      </w:r>
    </w:p>
    <w:p w:rsidR="00E750C9" w:rsidRPr="00AF4CD2" w:rsidRDefault="00E750C9" w:rsidP="00E750C9">
      <w:pPr>
        <w:snapToGrid w:val="0"/>
        <w:spacing w:line="240" w:lineRule="atLeast"/>
        <w:ind w:leftChars="-1" w:left="-2" w:right="-142" w:firstLineChars="225" w:firstLine="540"/>
        <w:jc w:val="both"/>
        <w:rPr>
          <w:rFonts w:eastAsia="標楷體"/>
          <w:color w:val="FF0000"/>
        </w:rPr>
      </w:pPr>
    </w:p>
    <w:p w:rsidR="00E750C9" w:rsidRPr="00FE38F8" w:rsidRDefault="00E750C9" w:rsidP="00FE38F8">
      <w:pPr>
        <w:pStyle w:val="affff9"/>
        <w:numPr>
          <w:ilvl w:val="0"/>
          <w:numId w:val="41"/>
        </w:numPr>
        <w:tabs>
          <w:tab w:val="left" w:pos="540"/>
        </w:tabs>
        <w:snapToGrid w:val="0"/>
        <w:spacing w:before="180" w:line="300" w:lineRule="auto"/>
        <w:ind w:leftChars="0" w:firstLineChars="0"/>
        <w:rPr>
          <w:rFonts w:ascii="Times New Roman" w:eastAsia="標楷體" w:hAnsi="Times New Roman"/>
          <w:b/>
          <w:bCs/>
          <w:sz w:val="28"/>
          <w:szCs w:val="28"/>
        </w:rPr>
      </w:pPr>
      <w:r w:rsidRPr="00FE38F8">
        <w:rPr>
          <w:rFonts w:ascii="Times New Roman" w:eastAsia="標楷體" w:hAnsi="Times New Roman"/>
          <w:b/>
          <w:bCs/>
          <w:sz w:val="28"/>
          <w:szCs w:val="28"/>
        </w:rPr>
        <w:t>101</w:t>
      </w:r>
      <w:r w:rsidRPr="00FE38F8">
        <w:rPr>
          <w:rFonts w:ascii="Times New Roman" w:eastAsia="標楷體" w:hAnsi="Times New Roman"/>
          <w:b/>
          <w:bCs/>
          <w:sz w:val="28"/>
          <w:szCs w:val="28"/>
        </w:rPr>
        <w:t>年</w:t>
      </w:r>
      <w:r w:rsidR="004252E1" w:rsidRPr="00FE38F8">
        <w:rPr>
          <w:rFonts w:ascii="Times New Roman" w:eastAsia="標楷體" w:hAnsi="Times New Roman"/>
          <w:b/>
          <w:bCs/>
          <w:sz w:val="28"/>
          <w:szCs w:val="28"/>
        </w:rPr>
        <w:t>11</w:t>
      </w:r>
      <w:r w:rsidRPr="00FE38F8">
        <w:rPr>
          <w:rFonts w:ascii="Times New Roman" w:eastAsia="標楷體" w:hAnsi="Times New Roman"/>
          <w:b/>
          <w:bCs/>
          <w:sz w:val="28"/>
          <w:szCs w:val="28"/>
        </w:rPr>
        <w:t>月電子零組件業增加</w:t>
      </w:r>
      <w:r w:rsidRPr="00FE38F8">
        <w:rPr>
          <w:rFonts w:ascii="Times New Roman" w:eastAsia="標楷體" w:hAnsi="Times New Roman"/>
          <w:b/>
          <w:bCs/>
          <w:sz w:val="28"/>
          <w:szCs w:val="28"/>
        </w:rPr>
        <w:t>1</w:t>
      </w:r>
      <w:r w:rsidR="00D01C33" w:rsidRPr="00FE38F8">
        <w:rPr>
          <w:rFonts w:ascii="Times New Roman" w:eastAsia="標楷體" w:hAnsi="Times New Roman"/>
          <w:b/>
          <w:bCs/>
          <w:sz w:val="28"/>
          <w:szCs w:val="28"/>
        </w:rPr>
        <w:t>1</w:t>
      </w:r>
      <w:r w:rsidR="003F78E6" w:rsidRPr="00FE38F8">
        <w:rPr>
          <w:rFonts w:ascii="Times New Roman" w:eastAsia="標楷體" w:hAnsi="Times New Roman"/>
          <w:b/>
          <w:bCs/>
          <w:sz w:val="28"/>
          <w:szCs w:val="28"/>
        </w:rPr>
        <w:t>.</w:t>
      </w:r>
      <w:r w:rsidR="00D01C33" w:rsidRPr="00FE38F8">
        <w:rPr>
          <w:rFonts w:ascii="Times New Roman" w:eastAsia="標楷體" w:hAnsi="Times New Roman"/>
          <w:b/>
          <w:bCs/>
          <w:sz w:val="28"/>
          <w:szCs w:val="28"/>
        </w:rPr>
        <w:t>1</w:t>
      </w:r>
      <w:r w:rsidR="003F78E6" w:rsidRPr="00FE38F8">
        <w:rPr>
          <w:rFonts w:ascii="Times New Roman" w:eastAsia="標楷體" w:hAnsi="Times New Roman"/>
          <w:b/>
          <w:bCs/>
          <w:sz w:val="28"/>
          <w:szCs w:val="28"/>
        </w:rPr>
        <w:t>2</w:t>
      </w:r>
      <w:r w:rsidRPr="00FE38F8">
        <w:rPr>
          <w:rFonts w:ascii="Times New Roman" w:eastAsia="標楷體" w:hAnsi="Times New Roman"/>
          <w:b/>
          <w:bCs/>
          <w:sz w:val="28"/>
          <w:szCs w:val="28"/>
        </w:rPr>
        <w:t>％</w:t>
      </w:r>
    </w:p>
    <w:p w:rsidR="00E750C9" w:rsidRPr="00FE38F8" w:rsidRDefault="00D44E8A" w:rsidP="00FE38F8">
      <w:pPr>
        <w:pStyle w:val="affff9"/>
        <w:numPr>
          <w:ilvl w:val="0"/>
          <w:numId w:val="42"/>
        </w:numPr>
        <w:snapToGrid w:val="0"/>
        <w:spacing w:before="180" w:line="300" w:lineRule="auto"/>
        <w:ind w:leftChars="100" w:left="657" w:hangingChars="149" w:hanging="417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電子零組件業增加</w:t>
      </w:r>
      <w:r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11.12%</w:t>
      </w:r>
      <w:r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，主要受惠於行動裝置需求旺盛，持續推升高階晶片及相關供應鏈產量，加以面板因應歐美耶誕及中國農曆年節備貨需求而積極回補庫存，致晶圓代工、</w:t>
      </w:r>
      <w:r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TFT-LCD</w:t>
      </w:r>
      <w:r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、構裝</w:t>
      </w:r>
      <w:r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IC</w:t>
      </w:r>
      <w:r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、印刷電路板等持續增產。</w:t>
      </w:r>
      <w:r w:rsidR="00C46645"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累計</w:t>
      </w:r>
      <w:r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1</w:t>
      </w:r>
      <w:r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至</w:t>
      </w:r>
      <w:r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11</w:t>
      </w:r>
      <w:r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月</w:t>
      </w:r>
      <w:r w:rsidR="00C46645"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較</w:t>
      </w:r>
      <w:r w:rsidR="00C46645"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100</w:t>
      </w:r>
      <w:r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年同期增加</w:t>
      </w:r>
      <w:r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3.11%</w:t>
      </w:r>
      <w:r w:rsidR="00E750C9"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。</w:t>
      </w:r>
    </w:p>
    <w:p w:rsidR="00E750C9" w:rsidRPr="00FE38F8" w:rsidRDefault="00D44E8A" w:rsidP="00FE38F8">
      <w:pPr>
        <w:pStyle w:val="affff9"/>
        <w:numPr>
          <w:ilvl w:val="0"/>
          <w:numId w:val="42"/>
        </w:numPr>
        <w:snapToGrid w:val="0"/>
        <w:spacing w:before="180" w:line="300" w:lineRule="auto"/>
        <w:ind w:leftChars="100" w:left="657" w:hangingChars="149" w:hanging="417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基本金屬業增加</w:t>
      </w:r>
      <w:r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7.18%</w:t>
      </w:r>
      <w:r w:rsidR="00C46645"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，剔除農曆春節因素後，擺脫</w:t>
      </w:r>
      <w:r w:rsidR="00C46645"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100</w:t>
      </w:r>
      <w:r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年</w:t>
      </w:r>
      <w:r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11</w:t>
      </w:r>
      <w:r w:rsidR="00C46645"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月以來的負成長走勢，主因國際鋼價觸底回穩，加上</w:t>
      </w:r>
      <w:r w:rsidR="00C46645"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100</w:t>
      </w:r>
      <w:r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年同期鋼市景氣走緩，比較基數明顯較低，熱軋及冷軋等產量明顯增多所致。</w:t>
      </w:r>
      <w:r w:rsidR="00C46645"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累計</w:t>
      </w:r>
      <w:r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1</w:t>
      </w:r>
      <w:r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至</w:t>
      </w:r>
      <w:r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11</w:t>
      </w:r>
      <w:r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月</w:t>
      </w:r>
      <w:r w:rsidR="00C46645"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較</w:t>
      </w:r>
      <w:r w:rsidR="00C46645"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100</w:t>
      </w:r>
      <w:r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年同期減少</w:t>
      </w:r>
      <w:r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5.17%</w:t>
      </w:r>
      <w:r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。</w:t>
      </w:r>
    </w:p>
    <w:p w:rsidR="00E750C9" w:rsidRPr="00FE38F8" w:rsidRDefault="00D44E8A" w:rsidP="00FE38F8">
      <w:pPr>
        <w:pStyle w:val="affff9"/>
        <w:numPr>
          <w:ilvl w:val="0"/>
          <w:numId w:val="42"/>
        </w:numPr>
        <w:snapToGrid w:val="0"/>
        <w:spacing w:before="180" w:line="300" w:lineRule="auto"/>
        <w:ind w:leftChars="100" w:left="657" w:hangingChars="149" w:hanging="417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化學材料業增加</w:t>
      </w:r>
      <w:r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7.29%</w:t>
      </w:r>
      <w:r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，增幅為</w:t>
      </w:r>
      <w:r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99</w:t>
      </w:r>
      <w:r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年</w:t>
      </w:r>
      <w:r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6</w:t>
      </w:r>
      <w:r w:rsidR="00C46645"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月以來最高，主因亞洲部分石化廠事故或歲修期之轉單挹注，加上</w:t>
      </w:r>
      <w:r w:rsidR="00C46645"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100</w:t>
      </w:r>
      <w:r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年同期部分中上游石化廠歲修，比較基數較低所致。</w:t>
      </w:r>
      <w:r w:rsidR="00C46645"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累計</w:t>
      </w:r>
      <w:r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1</w:t>
      </w:r>
      <w:r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至</w:t>
      </w:r>
      <w:r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11</w:t>
      </w:r>
      <w:r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月</w:t>
      </w:r>
      <w:r w:rsidR="00C46645"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較</w:t>
      </w:r>
      <w:r w:rsidR="00C46645"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100</w:t>
      </w:r>
      <w:r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年同期增加</w:t>
      </w:r>
      <w:r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0.63%</w:t>
      </w:r>
      <w:r w:rsidR="00E750C9" w:rsidRPr="00FE38F8">
        <w:rPr>
          <w:rFonts w:ascii="Times New Roman" w:eastAsia="標楷體" w:hAnsi="Times New Roman"/>
          <w:color w:val="000000" w:themeColor="text1"/>
          <w:sz w:val="28"/>
          <w:szCs w:val="28"/>
        </w:rPr>
        <w:t>。</w:t>
      </w:r>
    </w:p>
    <w:p w:rsidR="00E750C9" w:rsidRPr="00AF4CD2" w:rsidRDefault="00E750C9" w:rsidP="00E750C9">
      <w:pPr>
        <w:snapToGrid w:val="0"/>
        <w:spacing w:before="120" w:line="300" w:lineRule="auto"/>
        <w:ind w:leftChars="225" w:left="1078" w:hangingChars="192" w:hanging="538"/>
        <w:jc w:val="both"/>
        <w:rPr>
          <w:rFonts w:eastAsia="標楷體"/>
          <w:color w:val="FF0000"/>
          <w:kern w:val="0"/>
          <w:sz w:val="28"/>
          <w:szCs w:val="20"/>
        </w:rPr>
      </w:pPr>
    </w:p>
    <w:p w:rsidR="00E750C9" w:rsidRPr="00065193" w:rsidRDefault="00E750C9" w:rsidP="00E750C9">
      <w:pPr>
        <w:snapToGrid w:val="0"/>
        <w:spacing w:line="240" w:lineRule="atLeast"/>
        <w:ind w:left="902" w:right="-142" w:hanging="301"/>
        <w:jc w:val="center"/>
        <w:rPr>
          <w:rFonts w:eastAsia="標楷體"/>
          <w:sz w:val="28"/>
        </w:rPr>
      </w:pPr>
      <w:r w:rsidRPr="00065193">
        <w:rPr>
          <w:rFonts w:eastAsia="標楷體"/>
          <w:b/>
          <w:bCs/>
          <w:sz w:val="28"/>
        </w:rPr>
        <w:t>表</w:t>
      </w:r>
      <w:r w:rsidRPr="00065193">
        <w:rPr>
          <w:rFonts w:eastAsia="標楷體"/>
          <w:b/>
          <w:bCs/>
          <w:sz w:val="28"/>
        </w:rPr>
        <w:t xml:space="preserve">2-2-3   </w:t>
      </w:r>
      <w:r w:rsidRPr="00065193">
        <w:rPr>
          <w:rFonts w:eastAsia="標楷體"/>
          <w:b/>
          <w:bCs/>
          <w:sz w:val="28"/>
        </w:rPr>
        <w:t>主要製造業行業年增率</w:t>
      </w:r>
    </w:p>
    <w:p w:rsidR="00E750C9" w:rsidRPr="00AF4CD2" w:rsidRDefault="00E750C9" w:rsidP="00E750C9">
      <w:pPr>
        <w:snapToGrid w:val="0"/>
        <w:spacing w:line="240" w:lineRule="atLeast"/>
        <w:ind w:left="28" w:right="210"/>
        <w:jc w:val="right"/>
        <w:rPr>
          <w:rFonts w:eastAsia="標楷體"/>
          <w:b/>
          <w:bCs/>
          <w:color w:val="FF0000"/>
          <w:sz w:val="28"/>
        </w:rPr>
      </w:pPr>
      <w:r w:rsidRPr="00AF4CD2">
        <w:rPr>
          <w:rFonts w:eastAsia="標楷體" w:hint="eastAsia"/>
          <w:color w:val="FF0000"/>
        </w:rPr>
        <w:t xml:space="preserve">                                 </w:t>
      </w:r>
      <w:r w:rsidRPr="00065193">
        <w:rPr>
          <w:rFonts w:eastAsia="標楷體" w:hint="eastAsia"/>
        </w:rPr>
        <w:t xml:space="preserve">   </w:t>
      </w:r>
      <w:r w:rsidRPr="00065193">
        <w:rPr>
          <w:rFonts w:eastAsia="標楷體" w:hint="eastAsia"/>
        </w:rPr>
        <w:t>單位：</w:t>
      </w:r>
      <w:r w:rsidRPr="00065193">
        <w:rPr>
          <w:rFonts w:eastAsia="標楷體" w:hint="eastAsia"/>
          <w:snapToGrid w:val="0"/>
        </w:rPr>
        <w:t>％</w:t>
      </w:r>
    </w:p>
    <w:tbl>
      <w:tblPr>
        <w:tblW w:w="7912" w:type="dxa"/>
        <w:jc w:val="center"/>
        <w:tblInd w:w="-1142" w:type="dxa"/>
        <w:tblBorders>
          <w:top w:val="single" w:sz="6" w:space="0" w:color="auto"/>
          <w:bottom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6"/>
        <w:gridCol w:w="2048"/>
        <w:gridCol w:w="2048"/>
      </w:tblGrid>
      <w:tr w:rsidR="00E750C9" w:rsidRPr="00065193" w:rsidTr="00360A5D">
        <w:trPr>
          <w:cantSplit/>
          <w:trHeight w:val="551"/>
          <w:jc w:val="center"/>
        </w:trPr>
        <w:tc>
          <w:tcPr>
            <w:tcW w:w="3816" w:type="dxa"/>
            <w:tcBorders>
              <w:top w:val="single" w:sz="6" w:space="0" w:color="auto"/>
              <w:bottom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750C9" w:rsidRPr="00065193" w:rsidRDefault="00E750C9" w:rsidP="00360A5D">
            <w:pPr>
              <w:snapToGrid w:val="0"/>
              <w:spacing w:line="400" w:lineRule="exact"/>
              <w:ind w:left="28"/>
              <w:jc w:val="center"/>
              <w:rPr>
                <w:rFonts w:eastAsia="標楷體"/>
                <w:b/>
                <w:bCs/>
              </w:rPr>
            </w:pPr>
            <w:r w:rsidRPr="00065193">
              <w:rPr>
                <w:rFonts w:eastAsia="標楷體"/>
                <w:b/>
                <w:bCs/>
              </w:rPr>
              <w:t>中業別</w:t>
            </w:r>
          </w:p>
        </w:tc>
        <w:tc>
          <w:tcPr>
            <w:tcW w:w="204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750C9" w:rsidRPr="00065193" w:rsidRDefault="00E750C9" w:rsidP="00360A5D">
            <w:pPr>
              <w:snapToGrid w:val="0"/>
              <w:spacing w:line="320" w:lineRule="exact"/>
              <w:ind w:left="28"/>
              <w:jc w:val="center"/>
              <w:rPr>
                <w:rFonts w:eastAsia="標楷體"/>
                <w:b/>
                <w:bCs/>
              </w:rPr>
            </w:pPr>
            <w:r w:rsidRPr="00065193">
              <w:rPr>
                <w:rFonts w:eastAsia="標楷體"/>
                <w:b/>
                <w:bCs/>
              </w:rPr>
              <w:t>101</w:t>
            </w:r>
            <w:r w:rsidRPr="00065193">
              <w:rPr>
                <w:rFonts w:eastAsia="標楷體"/>
                <w:b/>
                <w:bCs/>
              </w:rPr>
              <w:t>年</w:t>
            </w:r>
            <w:r w:rsidR="004252E1">
              <w:rPr>
                <w:rFonts w:eastAsia="標楷體" w:hint="eastAsia"/>
                <w:b/>
                <w:bCs/>
              </w:rPr>
              <w:t>11</w:t>
            </w:r>
            <w:r w:rsidRPr="00065193">
              <w:rPr>
                <w:rFonts w:eastAsia="標楷體"/>
                <w:b/>
                <w:bCs/>
              </w:rPr>
              <w:t>月較</w:t>
            </w:r>
          </w:p>
          <w:p w:rsidR="00E750C9" w:rsidRPr="00065193" w:rsidRDefault="00E750C9" w:rsidP="00360A5D">
            <w:pPr>
              <w:snapToGrid w:val="0"/>
              <w:spacing w:line="320" w:lineRule="exact"/>
              <w:ind w:left="28"/>
              <w:jc w:val="center"/>
            </w:pPr>
            <w:r w:rsidRPr="00065193">
              <w:rPr>
                <w:rFonts w:eastAsia="標楷體"/>
                <w:b/>
                <w:bCs/>
              </w:rPr>
              <w:t>100</w:t>
            </w:r>
            <w:r w:rsidRPr="00065193">
              <w:rPr>
                <w:rFonts w:eastAsia="標楷體"/>
                <w:b/>
                <w:bCs/>
              </w:rPr>
              <w:t>年同月增減</w:t>
            </w:r>
          </w:p>
        </w:tc>
        <w:tc>
          <w:tcPr>
            <w:tcW w:w="2048" w:type="dxa"/>
            <w:tcBorders>
              <w:top w:val="single" w:sz="6" w:space="0" w:color="auto"/>
              <w:bottom w:val="single" w:sz="6" w:space="0" w:color="auto"/>
            </w:tcBorders>
          </w:tcPr>
          <w:p w:rsidR="00E750C9" w:rsidRPr="00065193" w:rsidRDefault="00E750C9" w:rsidP="00360A5D">
            <w:pPr>
              <w:snapToGrid w:val="0"/>
              <w:spacing w:line="320" w:lineRule="exact"/>
              <w:ind w:left="28"/>
              <w:jc w:val="center"/>
              <w:rPr>
                <w:rFonts w:eastAsia="標楷體"/>
                <w:b/>
                <w:bCs/>
              </w:rPr>
            </w:pPr>
            <w:r w:rsidRPr="00065193">
              <w:rPr>
                <w:rFonts w:eastAsia="標楷體"/>
                <w:b/>
                <w:bCs/>
              </w:rPr>
              <w:t>101</w:t>
            </w:r>
            <w:r w:rsidRPr="00065193">
              <w:rPr>
                <w:rFonts w:eastAsia="標楷體"/>
                <w:b/>
                <w:bCs/>
              </w:rPr>
              <w:t>年累計</w:t>
            </w:r>
          </w:p>
          <w:p w:rsidR="00E750C9" w:rsidRPr="00065193" w:rsidRDefault="00E750C9" w:rsidP="00360A5D">
            <w:pPr>
              <w:snapToGrid w:val="0"/>
              <w:spacing w:line="320" w:lineRule="exact"/>
              <w:ind w:left="28"/>
              <w:jc w:val="center"/>
              <w:rPr>
                <w:rFonts w:eastAsia="標楷體"/>
                <w:b/>
                <w:bCs/>
              </w:rPr>
            </w:pPr>
            <w:r w:rsidRPr="00065193">
              <w:rPr>
                <w:rFonts w:eastAsia="標楷體"/>
                <w:b/>
                <w:bCs/>
              </w:rPr>
              <w:t>較</w:t>
            </w:r>
            <w:r w:rsidRPr="00065193">
              <w:rPr>
                <w:rFonts w:eastAsia="標楷體"/>
                <w:b/>
                <w:bCs/>
              </w:rPr>
              <w:t>100</w:t>
            </w:r>
            <w:r w:rsidRPr="00065193">
              <w:rPr>
                <w:rFonts w:eastAsia="標楷體"/>
                <w:b/>
                <w:bCs/>
              </w:rPr>
              <w:t>年同期增減</w:t>
            </w:r>
          </w:p>
        </w:tc>
      </w:tr>
      <w:tr w:rsidR="00E750C9" w:rsidRPr="00065193" w:rsidTr="00360A5D">
        <w:trPr>
          <w:cantSplit/>
          <w:trHeight w:val="340"/>
          <w:jc w:val="center"/>
        </w:trPr>
        <w:tc>
          <w:tcPr>
            <w:tcW w:w="3816" w:type="dxa"/>
            <w:tcBorders>
              <w:top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750C9" w:rsidRPr="00065193" w:rsidRDefault="00E750C9" w:rsidP="00360A5D">
            <w:pPr>
              <w:snapToGrid w:val="0"/>
              <w:spacing w:line="400" w:lineRule="exact"/>
              <w:ind w:left="28"/>
              <w:rPr>
                <w:rFonts w:eastAsia="標楷體"/>
              </w:rPr>
            </w:pPr>
            <w:r w:rsidRPr="00065193">
              <w:rPr>
                <w:rFonts w:eastAsia="標楷體"/>
              </w:rPr>
              <w:t>電子零組件業</w:t>
            </w:r>
          </w:p>
        </w:tc>
        <w:tc>
          <w:tcPr>
            <w:tcW w:w="2048" w:type="dxa"/>
            <w:tcBorders>
              <w:top w:val="single" w:sz="6" w:space="0" w:color="auto"/>
            </w:tcBorders>
            <w:vAlign w:val="center"/>
          </w:tcPr>
          <w:p w:rsidR="00E750C9" w:rsidRPr="00065193" w:rsidRDefault="00E750C9" w:rsidP="004252E1">
            <w:pPr>
              <w:spacing w:line="400" w:lineRule="exact"/>
              <w:ind w:right="664"/>
              <w:jc w:val="right"/>
            </w:pPr>
            <w:r>
              <w:rPr>
                <w:rFonts w:hint="eastAsia"/>
              </w:rPr>
              <w:t>1</w:t>
            </w:r>
            <w:r w:rsidR="004252E1">
              <w:rPr>
                <w:rFonts w:hint="eastAsia"/>
              </w:rPr>
              <w:t>1</w:t>
            </w:r>
            <w:r w:rsidR="0034316D">
              <w:rPr>
                <w:rFonts w:hint="eastAsia"/>
              </w:rPr>
              <w:t>.</w:t>
            </w:r>
            <w:r w:rsidR="004252E1">
              <w:rPr>
                <w:rFonts w:hint="eastAsia"/>
              </w:rPr>
              <w:t>12</w:t>
            </w:r>
          </w:p>
        </w:tc>
        <w:tc>
          <w:tcPr>
            <w:tcW w:w="2048" w:type="dxa"/>
            <w:tcBorders>
              <w:top w:val="single" w:sz="6" w:space="0" w:color="auto"/>
            </w:tcBorders>
            <w:vAlign w:val="center"/>
          </w:tcPr>
          <w:p w:rsidR="00E750C9" w:rsidRPr="00065193" w:rsidRDefault="008309DD" w:rsidP="008309DD">
            <w:pPr>
              <w:spacing w:line="400" w:lineRule="exact"/>
              <w:ind w:right="732"/>
              <w:jc w:val="right"/>
            </w:pPr>
            <w:r>
              <w:rPr>
                <w:rFonts w:hint="eastAsia"/>
              </w:rPr>
              <w:t>3</w:t>
            </w:r>
            <w:r w:rsidR="0034316D">
              <w:rPr>
                <w:rFonts w:hint="eastAsia"/>
              </w:rPr>
              <w:t>.</w:t>
            </w:r>
            <w:r>
              <w:rPr>
                <w:rFonts w:hint="eastAsia"/>
              </w:rPr>
              <w:t>11</w:t>
            </w:r>
          </w:p>
        </w:tc>
      </w:tr>
      <w:tr w:rsidR="00E750C9" w:rsidRPr="00065193" w:rsidTr="00360A5D">
        <w:trPr>
          <w:cantSplit/>
          <w:trHeight w:val="374"/>
          <w:jc w:val="center"/>
        </w:trPr>
        <w:tc>
          <w:tcPr>
            <w:tcW w:w="381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750C9" w:rsidRPr="00065193" w:rsidRDefault="00E750C9" w:rsidP="00360A5D">
            <w:pPr>
              <w:snapToGrid w:val="0"/>
              <w:spacing w:line="400" w:lineRule="exact"/>
              <w:ind w:left="28"/>
              <w:rPr>
                <w:rFonts w:eastAsia="標楷體"/>
              </w:rPr>
            </w:pPr>
            <w:r w:rsidRPr="00065193">
              <w:rPr>
                <w:rFonts w:eastAsia="標楷體"/>
                <w:snapToGrid w:val="0"/>
              </w:rPr>
              <w:t>電腦、電子產品及光學製品業</w:t>
            </w:r>
          </w:p>
        </w:tc>
        <w:tc>
          <w:tcPr>
            <w:tcW w:w="2048" w:type="dxa"/>
            <w:vAlign w:val="center"/>
          </w:tcPr>
          <w:p w:rsidR="00E750C9" w:rsidRPr="00065193" w:rsidRDefault="00E750C9" w:rsidP="00360A5D">
            <w:pPr>
              <w:spacing w:line="400" w:lineRule="exact"/>
              <w:ind w:right="664"/>
              <w:jc w:val="right"/>
            </w:pPr>
            <w:r w:rsidRPr="00065193">
              <w:t>-</w:t>
            </w:r>
            <w:r w:rsidR="004252E1">
              <w:rPr>
                <w:rFonts w:hint="eastAsia"/>
              </w:rPr>
              <w:t>3.47</w:t>
            </w:r>
          </w:p>
        </w:tc>
        <w:tc>
          <w:tcPr>
            <w:tcW w:w="2048" w:type="dxa"/>
            <w:vAlign w:val="center"/>
          </w:tcPr>
          <w:p w:rsidR="00E750C9" w:rsidRPr="00065193" w:rsidRDefault="00E750C9" w:rsidP="00360A5D">
            <w:pPr>
              <w:spacing w:line="400" w:lineRule="exact"/>
              <w:ind w:right="732"/>
              <w:jc w:val="right"/>
            </w:pPr>
            <w:r w:rsidRPr="00065193">
              <w:t>-7.</w:t>
            </w:r>
            <w:r w:rsidR="008309DD">
              <w:rPr>
                <w:rFonts w:hint="eastAsia"/>
              </w:rPr>
              <w:t>07</w:t>
            </w:r>
          </w:p>
        </w:tc>
      </w:tr>
      <w:tr w:rsidR="00E750C9" w:rsidRPr="00065193" w:rsidTr="00360A5D">
        <w:trPr>
          <w:cantSplit/>
          <w:trHeight w:val="313"/>
          <w:jc w:val="center"/>
        </w:trPr>
        <w:tc>
          <w:tcPr>
            <w:tcW w:w="381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750C9" w:rsidRPr="00065193" w:rsidRDefault="00E750C9" w:rsidP="00360A5D">
            <w:pPr>
              <w:snapToGrid w:val="0"/>
              <w:spacing w:line="400" w:lineRule="exact"/>
              <w:ind w:left="28"/>
              <w:rPr>
                <w:rFonts w:eastAsia="標楷體"/>
              </w:rPr>
            </w:pPr>
            <w:r w:rsidRPr="00065193">
              <w:rPr>
                <w:rFonts w:eastAsia="標楷體"/>
              </w:rPr>
              <w:t>基本金屬工業</w:t>
            </w:r>
          </w:p>
        </w:tc>
        <w:tc>
          <w:tcPr>
            <w:tcW w:w="2048" w:type="dxa"/>
            <w:vAlign w:val="center"/>
          </w:tcPr>
          <w:p w:rsidR="00E750C9" w:rsidRPr="00065193" w:rsidRDefault="004252E1" w:rsidP="00360A5D">
            <w:pPr>
              <w:spacing w:line="400" w:lineRule="exact"/>
              <w:ind w:right="664"/>
              <w:jc w:val="right"/>
            </w:pPr>
            <w:r>
              <w:rPr>
                <w:rFonts w:hint="eastAsia"/>
              </w:rPr>
              <w:t>7.18</w:t>
            </w:r>
          </w:p>
        </w:tc>
        <w:tc>
          <w:tcPr>
            <w:tcW w:w="2048" w:type="dxa"/>
            <w:vAlign w:val="center"/>
          </w:tcPr>
          <w:p w:rsidR="00E750C9" w:rsidRPr="00065193" w:rsidRDefault="00E750C9" w:rsidP="00360A5D">
            <w:pPr>
              <w:spacing w:line="400" w:lineRule="exact"/>
              <w:ind w:right="732"/>
              <w:jc w:val="right"/>
            </w:pPr>
            <w:r w:rsidRPr="00065193">
              <w:t>-</w:t>
            </w:r>
            <w:r w:rsidR="008309DD">
              <w:rPr>
                <w:rFonts w:hint="eastAsia"/>
              </w:rPr>
              <w:t>5.17</w:t>
            </w:r>
          </w:p>
        </w:tc>
      </w:tr>
      <w:tr w:rsidR="00E750C9" w:rsidRPr="00065193" w:rsidTr="00360A5D">
        <w:trPr>
          <w:cantSplit/>
          <w:trHeight w:val="340"/>
          <w:jc w:val="center"/>
        </w:trPr>
        <w:tc>
          <w:tcPr>
            <w:tcW w:w="381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750C9" w:rsidRPr="00065193" w:rsidRDefault="00E750C9" w:rsidP="00360A5D">
            <w:pPr>
              <w:snapToGrid w:val="0"/>
              <w:spacing w:line="400" w:lineRule="exact"/>
              <w:ind w:left="28"/>
              <w:rPr>
                <w:rFonts w:eastAsia="標楷體"/>
              </w:rPr>
            </w:pPr>
            <w:r w:rsidRPr="00065193">
              <w:rPr>
                <w:rFonts w:eastAsia="標楷體"/>
              </w:rPr>
              <w:t>機械設備業</w:t>
            </w:r>
          </w:p>
        </w:tc>
        <w:tc>
          <w:tcPr>
            <w:tcW w:w="2048" w:type="dxa"/>
            <w:vAlign w:val="center"/>
          </w:tcPr>
          <w:p w:rsidR="00E750C9" w:rsidRPr="00065193" w:rsidRDefault="004252E1" w:rsidP="00360A5D">
            <w:pPr>
              <w:spacing w:line="400" w:lineRule="exact"/>
              <w:ind w:right="664"/>
              <w:jc w:val="right"/>
            </w:pPr>
            <w:r>
              <w:rPr>
                <w:rFonts w:hint="eastAsia"/>
              </w:rPr>
              <w:t>-7.82</w:t>
            </w:r>
          </w:p>
        </w:tc>
        <w:tc>
          <w:tcPr>
            <w:tcW w:w="2048" w:type="dxa"/>
            <w:vAlign w:val="center"/>
          </w:tcPr>
          <w:p w:rsidR="00E750C9" w:rsidRPr="00065193" w:rsidRDefault="00E750C9" w:rsidP="00360A5D">
            <w:pPr>
              <w:spacing w:line="400" w:lineRule="exact"/>
              <w:ind w:right="732"/>
              <w:jc w:val="right"/>
            </w:pPr>
            <w:r w:rsidRPr="00065193">
              <w:t>-11.</w:t>
            </w:r>
            <w:r w:rsidR="008309DD">
              <w:rPr>
                <w:rFonts w:hint="eastAsia"/>
              </w:rPr>
              <w:t>22</w:t>
            </w:r>
          </w:p>
        </w:tc>
      </w:tr>
      <w:tr w:rsidR="00E750C9" w:rsidRPr="00065193" w:rsidTr="00360A5D">
        <w:trPr>
          <w:cantSplit/>
          <w:trHeight w:val="309"/>
          <w:jc w:val="center"/>
        </w:trPr>
        <w:tc>
          <w:tcPr>
            <w:tcW w:w="381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750C9" w:rsidRPr="00065193" w:rsidRDefault="00E750C9" w:rsidP="00360A5D">
            <w:pPr>
              <w:snapToGrid w:val="0"/>
              <w:spacing w:line="400" w:lineRule="exact"/>
              <w:ind w:left="28"/>
              <w:rPr>
                <w:rFonts w:eastAsia="標楷體"/>
              </w:rPr>
            </w:pPr>
            <w:r w:rsidRPr="00065193">
              <w:rPr>
                <w:rFonts w:eastAsia="標楷體"/>
              </w:rPr>
              <w:t>石油及煤製品業</w:t>
            </w:r>
          </w:p>
        </w:tc>
        <w:tc>
          <w:tcPr>
            <w:tcW w:w="2048" w:type="dxa"/>
            <w:vAlign w:val="center"/>
          </w:tcPr>
          <w:p w:rsidR="00E750C9" w:rsidRPr="00D01C33" w:rsidRDefault="00D01C33" w:rsidP="00D01C33">
            <w:pPr>
              <w:spacing w:line="400" w:lineRule="exact"/>
              <w:ind w:right="664"/>
              <w:jc w:val="right"/>
              <w:rPr>
                <w:color w:val="000000" w:themeColor="text1"/>
              </w:rPr>
            </w:pPr>
            <w:r w:rsidRPr="00D01C33">
              <w:rPr>
                <w:rFonts w:hint="eastAsia"/>
                <w:color w:val="000000" w:themeColor="text1"/>
              </w:rPr>
              <w:t>15</w:t>
            </w:r>
            <w:r w:rsidR="0034316D" w:rsidRPr="00D01C33">
              <w:rPr>
                <w:rFonts w:hint="eastAsia"/>
                <w:color w:val="000000" w:themeColor="text1"/>
              </w:rPr>
              <w:t>.</w:t>
            </w:r>
            <w:r w:rsidRPr="00D01C33">
              <w:rPr>
                <w:rFonts w:hint="eastAsia"/>
                <w:color w:val="000000" w:themeColor="text1"/>
              </w:rPr>
              <w:t>75</w:t>
            </w:r>
          </w:p>
        </w:tc>
        <w:tc>
          <w:tcPr>
            <w:tcW w:w="2048" w:type="dxa"/>
            <w:vAlign w:val="center"/>
          </w:tcPr>
          <w:p w:rsidR="00E750C9" w:rsidRPr="00D01C33" w:rsidRDefault="00D01C33" w:rsidP="00D01C33">
            <w:pPr>
              <w:spacing w:line="400" w:lineRule="exact"/>
              <w:ind w:right="732"/>
              <w:jc w:val="right"/>
              <w:rPr>
                <w:color w:val="000000" w:themeColor="text1"/>
              </w:rPr>
            </w:pPr>
            <w:r w:rsidRPr="00D01C33">
              <w:rPr>
                <w:rFonts w:hint="eastAsia"/>
                <w:color w:val="000000" w:themeColor="text1"/>
              </w:rPr>
              <w:t>2</w:t>
            </w:r>
            <w:r w:rsidR="0034316D" w:rsidRPr="00D01C33">
              <w:rPr>
                <w:rFonts w:hint="eastAsia"/>
                <w:color w:val="000000" w:themeColor="text1"/>
              </w:rPr>
              <w:t>.8</w:t>
            </w:r>
            <w:r w:rsidRPr="00D01C33">
              <w:rPr>
                <w:rFonts w:hint="eastAsia"/>
                <w:color w:val="000000" w:themeColor="text1"/>
              </w:rPr>
              <w:t>9</w:t>
            </w:r>
          </w:p>
        </w:tc>
      </w:tr>
      <w:tr w:rsidR="00E750C9" w:rsidRPr="00065193" w:rsidTr="00360A5D">
        <w:trPr>
          <w:cantSplit/>
          <w:trHeight w:val="330"/>
          <w:jc w:val="center"/>
        </w:trPr>
        <w:tc>
          <w:tcPr>
            <w:tcW w:w="381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750C9" w:rsidRPr="00065193" w:rsidRDefault="00E750C9" w:rsidP="00360A5D">
            <w:pPr>
              <w:snapToGrid w:val="0"/>
              <w:spacing w:line="400" w:lineRule="exact"/>
              <w:ind w:left="28"/>
              <w:rPr>
                <w:rFonts w:eastAsia="標楷體"/>
              </w:rPr>
            </w:pPr>
            <w:r w:rsidRPr="00065193">
              <w:rPr>
                <w:rFonts w:eastAsia="標楷體"/>
              </w:rPr>
              <w:t>化學材料業</w:t>
            </w:r>
          </w:p>
        </w:tc>
        <w:tc>
          <w:tcPr>
            <w:tcW w:w="2048" w:type="dxa"/>
            <w:vAlign w:val="center"/>
          </w:tcPr>
          <w:p w:rsidR="00E750C9" w:rsidRPr="00D01C33" w:rsidRDefault="004252E1" w:rsidP="00360A5D">
            <w:pPr>
              <w:spacing w:line="400" w:lineRule="exact"/>
              <w:ind w:right="664"/>
              <w:jc w:val="right"/>
              <w:rPr>
                <w:color w:val="000000" w:themeColor="text1"/>
              </w:rPr>
            </w:pPr>
            <w:r w:rsidRPr="00D01C33">
              <w:rPr>
                <w:rFonts w:hint="eastAsia"/>
                <w:color w:val="000000" w:themeColor="text1"/>
              </w:rPr>
              <w:t>7.29</w:t>
            </w:r>
          </w:p>
        </w:tc>
        <w:tc>
          <w:tcPr>
            <w:tcW w:w="2048" w:type="dxa"/>
            <w:vAlign w:val="center"/>
          </w:tcPr>
          <w:p w:rsidR="00E750C9" w:rsidRPr="00D01C33" w:rsidRDefault="0034316D" w:rsidP="00360A5D">
            <w:pPr>
              <w:spacing w:line="400" w:lineRule="exact"/>
              <w:ind w:right="732"/>
              <w:jc w:val="right"/>
              <w:rPr>
                <w:color w:val="000000" w:themeColor="text1"/>
              </w:rPr>
            </w:pPr>
            <w:r w:rsidRPr="00D01C33">
              <w:rPr>
                <w:rFonts w:hint="eastAsia"/>
                <w:color w:val="000000" w:themeColor="text1"/>
              </w:rPr>
              <w:t>0.</w:t>
            </w:r>
            <w:r w:rsidR="008309DD" w:rsidRPr="00D01C33">
              <w:rPr>
                <w:rFonts w:hint="eastAsia"/>
                <w:color w:val="000000" w:themeColor="text1"/>
              </w:rPr>
              <w:t>63</w:t>
            </w:r>
          </w:p>
        </w:tc>
      </w:tr>
      <w:tr w:rsidR="00E750C9" w:rsidRPr="00065193" w:rsidTr="00360A5D">
        <w:trPr>
          <w:cantSplit/>
          <w:trHeight w:val="330"/>
          <w:jc w:val="center"/>
        </w:trPr>
        <w:tc>
          <w:tcPr>
            <w:tcW w:w="381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750C9" w:rsidRPr="00065193" w:rsidRDefault="00E750C9" w:rsidP="00360A5D">
            <w:pPr>
              <w:snapToGrid w:val="0"/>
              <w:spacing w:line="400" w:lineRule="exact"/>
              <w:ind w:left="28"/>
              <w:rPr>
                <w:rFonts w:eastAsia="標楷體"/>
              </w:rPr>
            </w:pPr>
            <w:r w:rsidRPr="00065193">
              <w:rPr>
                <w:rFonts w:eastAsia="標楷體"/>
              </w:rPr>
              <w:t>食品業</w:t>
            </w:r>
          </w:p>
        </w:tc>
        <w:tc>
          <w:tcPr>
            <w:tcW w:w="2048" w:type="dxa"/>
            <w:vAlign w:val="center"/>
          </w:tcPr>
          <w:p w:rsidR="00E750C9" w:rsidRPr="00D01C33" w:rsidRDefault="00D01C33" w:rsidP="00D01C33">
            <w:pPr>
              <w:spacing w:line="400" w:lineRule="exact"/>
              <w:ind w:right="664"/>
              <w:jc w:val="right"/>
              <w:rPr>
                <w:color w:val="000000" w:themeColor="text1"/>
              </w:rPr>
            </w:pPr>
            <w:r w:rsidRPr="00D01C33">
              <w:rPr>
                <w:rFonts w:hint="eastAsia"/>
                <w:color w:val="000000" w:themeColor="text1"/>
              </w:rPr>
              <w:t>-</w:t>
            </w:r>
            <w:r w:rsidR="0034316D" w:rsidRPr="00D01C33">
              <w:rPr>
                <w:rFonts w:hint="eastAsia"/>
                <w:color w:val="000000" w:themeColor="text1"/>
              </w:rPr>
              <w:t>2.</w:t>
            </w:r>
            <w:r w:rsidRPr="00D01C33">
              <w:rPr>
                <w:rFonts w:hint="eastAsia"/>
                <w:color w:val="000000" w:themeColor="text1"/>
              </w:rPr>
              <w:t>15</w:t>
            </w:r>
          </w:p>
        </w:tc>
        <w:tc>
          <w:tcPr>
            <w:tcW w:w="2048" w:type="dxa"/>
            <w:vAlign w:val="center"/>
          </w:tcPr>
          <w:p w:rsidR="00E750C9" w:rsidRPr="00D01C33" w:rsidRDefault="00E750C9" w:rsidP="00D01C33">
            <w:pPr>
              <w:spacing w:line="400" w:lineRule="exact"/>
              <w:ind w:right="732"/>
              <w:jc w:val="right"/>
              <w:rPr>
                <w:color w:val="000000" w:themeColor="text1"/>
              </w:rPr>
            </w:pPr>
            <w:r w:rsidRPr="00D01C33">
              <w:rPr>
                <w:color w:val="000000" w:themeColor="text1"/>
              </w:rPr>
              <w:t>1.</w:t>
            </w:r>
            <w:r w:rsidR="00D01C33" w:rsidRPr="00D01C33">
              <w:rPr>
                <w:rFonts w:hint="eastAsia"/>
                <w:color w:val="000000" w:themeColor="text1"/>
              </w:rPr>
              <w:t>17</w:t>
            </w:r>
          </w:p>
        </w:tc>
      </w:tr>
      <w:tr w:rsidR="00E750C9" w:rsidRPr="00065193" w:rsidTr="00360A5D">
        <w:trPr>
          <w:cantSplit/>
          <w:trHeight w:val="330"/>
          <w:jc w:val="center"/>
        </w:trPr>
        <w:tc>
          <w:tcPr>
            <w:tcW w:w="3816" w:type="dxa"/>
            <w:tcBorders>
              <w:bottom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750C9" w:rsidRPr="00065193" w:rsidRDefault="00E750C9" w:rsidP="00360A5D">
            <w:pPr>
              <w:snapToGrid w:val="0"/>
              <w:spacing w:line="400" w:lineRule="exact"/>
              <w:ind w:left="28"/>
              <w:rPr>
                <w:rFonts w:eastAsia="標楷體"/>
              </w:rPr>
            </w:pPr>
            <w:r w:rsidRPr="00065193">
              <w:rPr>
                <w:rFonts w:eastAsia="標楷體"/>
              </w:rPr>
              <w:t>紡織業</w:t>
            </w:r>
          </w:p>
        </w:tc>
        <w:tc>
          <w:tcPr>
            <w:tcW w:w="2048" w:type="dxa"/>
            <w:tcBorders>
              <w:bottom w:val="single" w:sz="6" w:space="0" w:color="auto"/>
            </w:tcBorders>
            <w:vAlign w:val="center"/>
          </w:tcPr>
          <w:p w:rsidR="00E750C9" w:rsidRPr="00D01C33" w:rsidRDefault="00D01C33" w:rsidP="00D01C33">
            <w:pPr>
              <w:spacing w:line="400" w:lineRule="exact"/>
              <w:ind w:right="664"/>
              <w:jc w:val="right"/>
              <w:rPr>
                <w:color w:val="000000" w:themeColor="text1"/>
              </w:rPr>
            </w:pPr>
            <w:r w:rsidRPr="00D01C33">
              <w:rPr>
                <w:rFonts w:hint="eastAsia"/>
                <w:color w:val="000000" w:themeColor="text1"/>
              </w:rPr>
              <w:t>0</w:t>
            </w:r>
            <w:r w:rsidR="0034316D" w:rsidRPr="00D01C33">
              <w:rPr>
                <w:rFonts w:hint="eastAsia"/>
                <w:color w:val="000000" w:themeColor="text1"/>
              </w:rPr>
              <w:t>.3</w:t>
            </w:r>
            <w:r w:rsidRPr="00D01C33">
              <w:rPr>
                <w:rFonts w:hint="eastAsia"/>
                <w:color w:val="000000" w:themeColor="text1"/>
              </w:rPr>
              <w:t>1</w:t>
            </w:r>
          </w:p>
        </w:tc>
        <w:tc>
          <w:tcPr>
            <w:tcW w:w="2048" w:type="dxa"/>
            <w:tcBorders>
              <w:bottom w:val="single" w:sz="6" w:space="0" w:color="auto"/>
            </w:tcBorders>
            <w:vAlign w:val="center"/>
          </w:tcPr>
          <w:p w:rsidR="00E750C9" w:rsidRPr="00D01C33" w:rsidRDefault="00E750C9" w:rsidP="00D01C33">
            <w:pPr>
              <w:spacing w:line="400" w:lineRule="exact"/>
              <w:ind w:right="732"/>
              <w:jc w:val="right"/>
              <w:rPr>
                <w:color w:val="000000" w:themeColor="text1"/>
              </w:rPr>
            </w:pPr>
            <w:r w:rsidRPr="00D01C33">
              <w:rPr>
                <w:color w:val="000000" w:themeColor="text1"/>
              </w:rPr>
              <w:t>-</w:t>
            </w:r>
            <w:r w:rsidR="0034316D" w:rsidRPr="00D01C33">
              <w:rPr>
                <w:rFonts w:hint="eastAsia"/>
                <w:color w:val="000000" w:themeColor="text1"/>
              </w:rPr>
              <w:t>5.</w:t>
            </w:r>
            <w:r w:rsidR="00D01C33" w:rsidRPr="00D01C33">
              <w:rPr>
                <w:rFonts w:hint="eastAsia"/>
                <w:color w:val="000000" w:themeColor="text1"/>
              </w:rPr>
              <w:t>26</w:t>
            </w:r>
          </w:p>
        </w:tc>
      </w:tr>
    </w:tbl>
    <w:p w:rsidR="00E750C9" w:rsidRPr="00065193" w:rsidRDefault="00E750C9" w:rsidP="00E750C9">
      <w:pPr>
        <w:snapToGrid w:val="0"/>
        <w:spacing w:line="240" w:lineRule="atLeast"/>
        <w:ind w:leftChars="-1" w:left="-2" w:right="-142" w:firstLineChars="128" w:firstLine="307"/>
        <w:jc w:val="both"/>
        <w:rPr>
          <w:rFonts w:eastAsia="標楷體"/>
        </w:rPr>
      </w:pPr>
      <w:r w:rsidRPr="00065193">
        <w:rPr>
          <w:rFonts w:eastAsia="標楷體" w:hint="eastAsia"/>
        </w:rPr>
        <w:t>資料來源：經濟部統計處。</w:t>
      </w:r>
    </w:p>
    <w:p w:rsidR="00E750C9" w:rsidRPr="00065193" w:rsidRDefault="00E750C9" w:rsidP="00E750C9">
      <w:pPr>
        <w:snapToGrid w:val="0"/>
        <w:spacing w:line="240" w:lineRule="atLeast"/>
        <w:ind w:leftChars="-1" w:left="-2" w:right="-142" w:firstLine="2"/>
        <w:jc w:val="both"/>
        <w:rPr>
          <w:rFonts w:eastAsia="標楷體"/>
        </w:rPr>
        <w:sectPr w:rsidR="00E750C9" w:rsidRPr="00065193" w:rsidSect="009761DA">
          <w:footerReference w:type="default" r:id="rId17"/>
          <w:pgSz w:w="11906" w:h="16838"/>
          <w:pgMar w:top="1361" w:right="1797" w:bottom="1361" w:left="1797" w:header="851" w:footer="992" w:gutter="0"/>
          <w:cols w:space="425"/>
          <w:docGrid w:type="lines" w:linePitch="360"/>
        </w:sectPr>
      </w:pPr>
    </w:p>
    <w:p w:rsidR="00E750C9" w:rsidRPr="00152898" w:rsidRDefault="00E750C9" w:rsidP="00E750C9">
      <w:pPr>
        <w:pStyle w:val="t-4"/>
        <w:spacing w:before="120" w:afterLines="0" w:after="0" w:line="300" w:lineRule="auto"/>
        <w:ind w:left="786" w:hanging="548"/>
        <w:outlineLvl w:val="2"/>
        <w:rPr>
          <w:color w:val="auto"/>
          <w:sz w:val="32"/>
          <w:szCs w:val="32"/>
        </w:rPr>
      </w:pPr>
      <w:r w:rsidRPr="00152898">
        <w:rPr>
          <w:color w:val="auto"/>
          <w:sz w:val="32"/>
          <w:szCs w:val="32"/>
        </w:rPr>
        <w:t>（</w:t>
      </w:r>
      <w:r w:rsidRPr="00152898">
        <w:rPr>
          <w:rFonts w:hint="eastAsia"/>
          <w:color w:val="auto"/>
          <w:sz w:val="32"/>
          <w:szCs w:val="32"/>
        </w:rPr>
        <w:t>三</w:t>
      </w:r>
      <w:r w:rsidRPr="00152898">
        <w:rPr>
          <w:color w:val="auto"/>
          <w:sz w:val="32"/>
          <w:szCs w:val="32"/>
        </w:rPr>
        <w:t>）</w:t>
      </w:r>
      <w:r w:rsidRPr="00152898">
        <w:rPr>
          <w:rFonts w:hint="eastAsia"/>
          <w:color w:val="auto"/>
          <w:sz w:val="32"/>
          <w:szCs w:val="32"/>
        </w:rPr>
        <w:t>商業</w:t>
      </w:r>
    </w:p>
    <w:p w:rsidR="00E750C9" w:rsidRPr="001B1936" w:rsidRDefault="00E750C9" w:rsidP="00E750C9">
      <w:pPr>
        <w:pStyle w:val="k3a"/>
        <w:tabs>
          <w:tab w:val="left" w:pos="540"/>
        </w:tabs>
        <w:spacing w:before="180" w:line="300" w:lineRule="auto"/>
        <w:ind w:leftChars="100" w:left="801" w:right="0" w:hangingChars="200" w:hanging="561"/>
        <w:rPr>
          <w:b/>
          <w:bCs/>
        </w:rPr>
      </w:pPr>
      <w:r w:rsidRPr="001B1936">
        <w:rPr>
          <w:rFonts w:hint="eastAsia"/>
          <w:b/>
          <w:bCs/>
        </w:rPr>
        <w:t>１、</w:t>
      </w:r>
      <w:r w:rsidRPr="001B1936">
        <w:rPr>
          <w:rFonts w:hint="eastAsia"/>
          <w:b/>
          <w:bCs/>
        </w:rPr>
        <w:t>101</w:t>
      </w:r>
      <w:r w:rsidRPr="001B1936">
        <w:rPr>
          <w:rFonts w:hint="eastAsia"/>
          <w:b/>
          <w:bCs/>
        </w:rPr>
        <w:t>年</w:t>
      </w:r>
      <w:r w:rsidR="00146A65">
        <w:rPr>
          <w:rFonts w:hint="eastAsia"/>
          <w:b/>
          <w:bCs/>
        </w:rPr>
        <w:t>11</w:t>
      </w:r>
      <w:r w:rsidRPr="001B1936">
        <w:rPr>
          <w:rFonts w:hint="eastAsia"/>
          <w:b/>
          <w:bCs/>
        </w:rPr>
        <w:t>月商業營業額為</w:t>
      </w:r>
      <w:r w:rsidRPr="001B1936">
        <w:rPr>
          <w:rFonts w:hint="eastAsia"/>
          <w:b/>
          <w:bCs/>
        </w:rPr>
        <w:t>1</w:t>
      </w:r>
      <w:r w:rsidR="00146A65">
        <w:rPr>
          <w:rFonts w:hint="eastAsia"/>
          <w:b/>
          <w:bCs/>
        </w:rPr>
        <w:t>1</w:t>
      </w:r>
      <w:r w:rsidRPr="001B1936">
        <w:rPr>
          <w:rFonts w:hint="eastAsia"/>
          <w:b/>
          <w:bCs/>
        </w:rPr>
        <w:t>,</w:t>
      </w:r>
      <w:r w:rsidR="00146A65">
        <w:rPr>
          <w:rFonts w:hint="eastAsia"/>
          <w:b/>
          <w:bCs/>
        </w:rPr>
        <w:t>737</w:t>
      </w:r>
      <w:r w:rsidRPr="001B1936">
        <w:rPr>
          <w:rFonts w:hint="eastAsia"/>
          <w:b/>
          <w:bCs/>
        </w:rPr>
        <w:t>億元，</w:t>
      </w:r>
      <w:r w:rsidR="00146A65">
        <w:rPr>
          <w:rFonts w:hint="eastAsia"/>
          <w:b/>
          <w:bCs/>
        </w:rPr>
        <w:t>增加</w:t>
      </w:r>
      <w:r w:rsidR="00146A65">
        <w:rPr>
          <w:rFonts w:hint="eastAsia"/>
          <w:b/>
          <w:bCs/>
        </w:rPr>
        <w:t>1</w:t>
      </w:r>
      <w:r>
        <w:rPr>
          <w:rFonts w:hint="eastAsia"/>
          <w:b/>
          <w:bCs/>
        </w:rPr>
        <w:t>.</w:t>
      </w:r>
      <w:r w:rsidR="00146A65">
        <w:rPr>
          <w:rFonts w:hint="eastAsia"/>
          <w:b/>
          <w:bCs/>
        </w:rPr>
        <w:t>3</w:t>
      </w:r>
      <w:r w:rsidRPr="001B1936">
        <w:rPr>
          <w:rFonts w:hint="eastAsia"/>
          <w:b/>
          <w:bCs/>
        </w:rPr>
        <w:t>％</w:t>
      </w:r>
    </w:p>
    <w:p w:rsidR="00E750C9" w:rsidRPr="00F55506" w:rsidRDefault="00E750C9" w:rsidP="00E750C9">
      <w:pPr>
        <w:pStyle w:val="k32"/>
        <w:topLinePunct/>
        <w:ind w:leftChars="150" w:left="360" w:rightChars="-211" w:right="-506"/>
        <w:rPr>
          <w:color w:val="FF0000"/>
        </w:rPr>
      </w:pPr>
      <w:r w:rsidRPr="00F55506">
        <w:t>101</w:t>
      </w:r>
      <w:r w:rsidRPr="00F55506">
        <w:t>年</w:t>
      </w:r>
      <w:r w:rsidR="00146A65">
        <w:rPr>
          <w:rFonts w:hint="eastAsia"/>
        </w:rPr>
        <w:t>11</w:t>
      </w:r>
      <w:r w:rsidRPr="00F55506">
        <w:t>月批發、零售及餐飲業營業額</w:t>
      </w:r>
      <w:r w:rsidRPr="00F55506">
        <w:t>1</w:t>
      </w:r>
      <w:r w:rsidR="00146A65">
        <w:rPr>
          <w:rFonts w:hint="eastAsia"/>
        </w:rPr>
        <w:t>1</w:t>
      </w:r>
      <w:r w:rsidRPr="00F55506">
        <w:t>,</w:t>
      </w:r>
      <w:r w:rsidR="00146A65">
        <w:rPr>
          <w:rFonts w:hint="eastAsia"/>
        </w:rPr>
        <w:t>737</w:t>
      </w:r>
      <w:r w:rsidRPr="00F55506">
        <w:t>億元，較</w:t>
      </w:r>
      <w:r w:rsidRPr="00F55506">
        <w:t>100</w:t>
      </w:r>
      <w:r w:rsidRPr="00F55506">
        <w:t>年同月</w:t>
      </w:r>
      <w:r w:rsidR="00146A65">
        <w:rPr>
          <w:rFonts w:hint="eastAsia"/>
        </w:rPr>
        <w:t>增加</w:t>
      </w:r>
      <w:r w:rsidR="00146A65">
        <w:rPr>
          <w:rFonts w:hint="eastAsia"/>
        </w:rPr>
        <w:t>1</w:t>
      </w:r>
      <w:r>
        <w:rPr>
          <w:rFonts w:hint="eastAsia"/>
        </w:rPr>
        <w:t>.</w:t>
      </w:r>
      <w:r w:rsidR="00146A65">
        <w:rPr>
          <w:rFonts w:hint="eastAsia"/>
        </w:rPr>
        <w:t>3</w:t>
      </w:r>
      <w:r w:rsidRPr="00F55506">
        <w:t>％。其</w:t>
      </w:r>
      <w:r w:rsidR="00962352" w:rsidRPr="00962352">
        <w:rPr>
          <w:color w:val="000000" w:themeColor="text1"/>
        </w:rPr>
        <w:t>中批發業增加</w:t>
      </w:r>
      <w:r w:rsidRPr="00962352">
        <w:rPr>
          <w:rFonts w:hint="eastAsia"/>
          <w:color w:val="000000" w:themeColor="text1"/>
        </w:rPr>
        <w:t>1.</w:t>
      </w:r>
      <w:r w:rsidR="00962352" w:rsidRPr="00962352">
        <w:rPr>
          <w:rFonts w:hint="eastAsia"/>
          <w:color w:val="000000" w:themeColor="text1"/>
        </w:rPr>
        <w:t>0</w:t>
      </w:r>
      <w:r w:rsidRPr="00962352">
        <w:rPr>
          <w:color w:val="000000" w:themeColor="text1"/>
        </w:rPr>
        <w:t>％</w:t>
      </w:r>
      <w:r w:rsidR="009328EC" w:rsidRPr="00962352">
        <w:rPr>
          <w:color w:val="000000" w:themeColor="text1"/>
        </w:rPr>
        <w:t>，</w:t>
      </w:r>
      <w:r w:rsidR="00962352" w:rsidRPr="00962352">
        <w:rPr>
          <w:color w:val="000000" w:themeColor="text1"/>
        </w:rPr>
        <w:t>零售業增加</w:t>
      </w:r>
      <w:r w:rsidR="00962352" w:rsidRPr="00962352">
        <w:rPr>
          <w:rFonts w:hint="eastAsia"/>
          <w:color w:val="000000" w:themeColor="text1"/>
        </w:rPr>
        <w:t>1.8</w:t>
      </w:r>
      <w:r w:rsidR="00962352" w:rsidRPr="00962352">
        <w:rPr>
          <w:color w:val="000000" w:themeColor="text1"/>
        </w:rPr>
        <w:t>％，</w:t>
      </w:r>
      <w:r w:rsidR="009328EC" w:rsidRPr="00962352">
        <w:rPr>
          <w:color w:val="000000" w:themeColor="text1"/>
        </w:rPr>
        <w:t>餐飲業</w:t>
      </w:r>
      <w:r w:rsidR="00962352" w:rsidRPr="00962352">
        <w:rPr>
          <w:color w:val="000000" w:themeColor="text1"/>
        </w:rPr>
        <w:t>增加</w:t>
      </w:r>
      <w:r w:rsidR="00962352" w:rsidRPr="00962352">
        <w:rPr>
          <w:rFonts w:hint="eastAsia"/>
          <w:color w:val="000000" w:themeColor="text1"/>
        </w:rPr>
        <w:t>2</w:t>
      </w:r>
      <w:r w:rsidR="009328EC" w:rsidRPr="00962352">
        <w:rPr>
          <w:rFonts w:hint="eastAsia"/>
          <w:color w:val="000000" w:themeColor="text1"/>
        </w:rPr>
        <w:t>.</w:t>
      </w:r>
      <w:r w:rsidR="00962352" w:rsidRPr="00962352">
        <w:rPr>
          <w:rFonts w:hint="eastAsia"/>
          <w:color w:val="000000" w:themeColor="text1"/>
        </w:rPr>
        <w:t>1</w:t>
      </w:r>
      <w:r w:rsidR="009328EC" w:rsidRPr="00962352">
        <w:rPr>
          <w:color w:val="000000" w:themeColor="text1"/>
        </w:rPr>
        <w:t>％</w:t>
      </w:r>
      <w:r w:rsidRPr="00962352">
        <w:rPr>
          <w:color w:val="000000" w:themeColor="text1"/>
        </w:rPr>
        <w:t>。累計</w:t>
      </w:r>
      <w:r w:rsidRPr="00962352">
        <w:rPr>
          <w:color w:val="000000" w:themeColor="text1"/>
        </w:rPr>
        <w:t>1</w:t>
      </w:r>
      <w:r w:rsidRPr="00962352">
        <w:rPr>
          <w:color w:val="000000" w:themeColor="text1"/>
        </w:rPr>
        <w:t>至</w:t>
      </w:r>
      <w:r w:rsidR="00962352" w:rsidRPr="00962352">
        <w:rPr>
          <w:rFonts w:hint="eastAsia"/>
          <w:color w:val="000000" w:themeColor="text1"/>
        </w:rPr>
        <w:t>11</w:t>
      </w:r>
      <w:r w:rsidRPr="00962352">
        <w:rPr>
          <w:color w:val="000000" w:themeColor="text1"/>
        </w:rPr>
        <w:t>月，批發、零售及餐飲業營業額</w:t>
      </w:r>
      <w:r w:rsidRPr="00962352">
        <w:rPr>
          <w:rFonts w:hint="eastAsia"/>
          <w:color w:val="000000" w:themeColor="text1"/>
        </w:rPr>
        <w:t>1</w:t>
      </w:r>
      <w:r w:rsidR="00962352" w:rsidRPr="00962352">
        <w:rPr>
          <w:rFonts w:hint="eastAsia"/>
          <w:color w:val="000000" w:themeColor="text1"/>
        </w:rPr>
        <w:t>29</w:t>
      </w:r>
      <w:r w:rsidR="009328EC" w:rsidRPr="00962352">
        <w:rPr>
          <w:rFonts w:hint="eastAsia"/>
          <w:color w:val="000000" w:themeColor="text1"/>
        </w:rPr>
        <w:t>,9</w:t>
      </w:r>
      <w:r w:rsidR="00962352" w:rsidRPr="00962352">
        <w:rPr>
          <w:rFonts w:hint="eastAsia"/>
          <w:color w:val="000000" w:themeColor="text1"/>
        </w:rPr>
        <w:t>27</w:t>
      </w:r>
      <w:r w:rsidRPr="00962352">
        <w:rPr>
          <w:color w:val="000000" w:themeColor="text1"/>
        </w:rPr>
        <w:t>億元，較</w:t>
      </w:r>
      <w:r w:rsidRPr="00962352">
        <w:rPr>
          <w:color w:val="000000" w:themeColor="text1"/>
        </w:rPr>
        <w:t>100</w:t>
      </w:r>
      <w:r w:rsidRPr="00962352">
        <w:rPr>
          <w:color w:val="000000" w:themeColor="text1"/>
        </w:rPr>
        <w:t>年同期減少</w:t>
      </w:r>
      <w:r w:rsidRPr="00962352">
        <w:rPr>
          <w:color w:val="000000" w:themeColor="text1"/>
        </w:rPr>
        <w:t>0.</w:t>
      </w:r>
      <w:r w:rsidR="00962352" w:rsidRPr="00962352">
        <w:rPr>
          <w:rFonts w:hint="eastAsia"/>
          <w:color w:val="000000" w:themeColor="text1"/>
        </w:rPr>
        <w:t>6</w:t>
      </w:r>
      <w:r w:rsidRPr="00962352">
        <w:rPr>
          <w:color w:val="000000" w:themeColor="text1"/>
        </w:rPr>
        <w:t>％。</w:t>
      </w:r>
    </w:p>
    <w:p w:rsidR="00E750C9" w:rsidRPr="004255FA" w:rsidRDefault="00E750C9" w:rsidP="00E750C9">
      <w:pPr>
        <w:snapToGrid w:val="0"/>
        <w:spacing w:beforeLines="50" w:before="180"/>
        <w:ind w:left="902" w:right="-142" w:hanging="301"/>
        <w:jc w:val="center"/>
        <w:rPr>
          <w:rFonts w:eastAsia="標楷體"/>
          <w:b/>
          <w:bCs/>
          <w:sz w:val="28"/>
        </w:rPr>
      </w:pPr>
      <w:r w:rsidRPr="004255FA">
        <w:rPr>
          <w:rFonts w:eastAsia="標楷體"/>
          <w:b/>
          <w:bCs/>
          <w:sz w:val="28"/>
        </w:rPr>
        <w:t>表</w:t>
      </w:r>
      <w:r w:rsidRPr="004255FA">
        <w:rPr>
          <w:rFonts w:eastAsia="標楷體"/>
          <w:b/>
          <w:bCs/>
          <w:sz w:val="28"/>
        </w:rPr>
        <w:t xml:space="preserve">2-3-1  </w:t>
      </w:r>
      <w:r w:rsidRPr="004255FA">
        <w:rPr>
          <w:rFonts w:eastAsia="標楷體"/>
          <w:b/>
          <w:bCs/>
          <w:sz w:val="28"/>
        </w:rPr>
        <w:t>商業營業額</w:t>
      </w:r>
    </w:p>
    <w:p w:rsidR="00E750C9" w:rsidRPr="004255FA" w:rsidRDefault="00E750C9" w:rsidP="00E750C9">
      <w:pPr>
        <w:snapToGrid w:val="0"/>
        <w:ind w:leftChars="1128" w:left="7051" w:right="-692" w:hangingChars="1810" w:hanging="4344"/>
        <w:jc w:val="right"/>
        <w:rPr>
          <w:rFonts w:eastAsia="標楷體"/>
          <w:spacing w:val="20"/>
        </w:rPr>
      </w:pPr>
      <w:r w:rsidRPr="004255FA">
        <w:rPr>
          <w:rFonts w:eastAsia="標楷體" w:hint="eastAsia"/>
        </w:rPr>
        <w:t>單位</w:t>
      </w:r>
      <w:r w:rsidRPr="004255FA">
        <w:rPr>
          <w:rFonts w:eastAsia="標楷體"/>
        </w:rPr>
        <w:t>:</w:t>
      </w:r>
      <w:r w:rsidRPr="004255FA">
        <w:rPr>
          <w:rFonts w:eastAsia="標楷體" w:hint="eastAsia"/>
        </w:rPr>
        <w:t>億元；％</w:t>
      </w:r>
    </w:p>
    <w:tbl>
      <w:tblPr>
        <w:tblW w:w="9692" w:type="dxa"/>
        <w:tblInd w:w="-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40"/>
        <w:gridCol w:w="880"/>
        <w:gridCol w:w="976"/>
        <w:gridCol w:w="1096"/>
        <w:gridCol w:w="1020"/>
        <w:gridCol w:w="1020"/>
        <w:gridCol w:w="1020"/>
        <w:gridCol w:w="1020"/>
        <w:gridCol w:w="1020"/>
      </w:tblGrid>
      <w:tr w:rsidR="00E750C9" w:rsidRPr="00013973" w:rsidTr="00FE4288">
        <w:trPr>
          <w:cantSplit/>
          <w:trHeight w:val="20"/>
        </w:trPr>
        <w:tc>
          <w:tcPr>
            <w:tcW w:w="164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50C9" w:rsidRPr="00013973" w:rsidRDefault="00E750C9" w:rsidP="00FE4288">
            <w:pPr>
              <w:adjustRightInd w:val="0"/>
              <w:snapToGrid w:val="0"/>
              <w:ind w:left="30"/>
              <w:jc w:val="center"/>
              <w:rPr>
                <w:rFonts w:eastAsia="標楷體"/>
              </w:rPr>
            </w:pPr>
            <w:r w:rsidRPr="00013973">
              <w:rPr>
                <w:rFonts w:eastAsia="標楷體"/>
              </w:rPr>
              <w:t>年</w:t>
            </w:r>
            <w:r w:rsidRPr="00013973">
              <w:rPr>
                <w:rFonts w:eastAsia="標楷體"/>
              </w:rPr>
              <w:t>(</w:t>
            </w:r>
            <w:r w:rsidRPr="00013973">
              <w:rPr>
                <w:rFonts w:eastAsia="標楷體"/>
              </w:rPr>
              <w:t>月</w:t>
            </w:r>
            <w:r w:rsidRPr="00013973">
              <w:rPr>
                <w:rFonts w:eastAsia="標楷體"/>
              </w:rPr>
              <w:t>)</w:t>
            </w:r>
          </w:p>
        </w:tc>
        <w:tc>
          <w:tcPr>
            <w:tcW w:w="1856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E750C9" w:rsidRPr="00013973" w:rsidRDefault="00E750C9" w:rsidP="00360A5D">
            <w:pPr>
              <w:adjustRightInd w:val="0"/>
              <w:snapToGrid w:val="0"/>
              <w:ind w:left="30"/>
              <w:jc w:val="center"/>
              <w:rPr>
                <w:rFonts w:eastAsia="標楷體"/>
              </w:rPr>
            </w:pPr>
            <w:r w:rsidRPr="00013973">
              <w:rPr>
                <w:rFonts w:eastAsia="標楷體"/>
              </w:rPr>
              <w:t>商業</w:t>
            </w:r>
          </w:p>
        </w:tc>
        <w:tc>
          <w:tcPr>
            <w:tcW w:w="6196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750C9" w:rsidRPr="00013973" w:rsidRDefault="00E750C9" w:rsidP="00360A5D">
            <w:pPr>
              <w:adjustRightInd w:val="0"/>
              <w:snapToGrid w:val="0"/>
              <w:ind w:left="30" w:firstLineChars="100" w:firstLine="240"/>
              <w:jc w:val="both"/>
              <w:rPr>
                <w:rFonts w:eastAsia="標楷體"/>
              </w:rPr>
            </w:pPr>
          </w:p>
        </w:tc>
      </w:tr>
      <w:tr w:rsidR="00E750C9" w:rsidRPr="00013973" w:rsidTr="00360A5D">
        <w:trPr>
          <w:cantSplit/>
          <w:trHeight w:val="20"/>
        </w:trPr>
        <w:tc>
          <w:tcPr>
            <w:tcW w:w="164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50C9" w:rsidRPr="00013973" w:rsidRDefault="00E750C9" w:rsidP="00360A5D">
            <w:pPr>
              <w:adjustRightInd w:val="0"/>
              <w:snapToGrid w:val="0"/>
              <w:ind w:left="30"/>
              <w:rPr>
                <w:rFonts w:eastAsia="標楷體"/>
              </w:rPr>
            </w:pPr>
          </w:p>
        </w:tc>
        <w:tc>
          <w:tcPr>
            <w:tcW w:w="1856" w:type="dxa"/>
            <w:gridSpan w:val="2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E750C9" w:rsidRPr="00013973" w:rsidRDefault="00E750C9" w:rsidP="00360A5D">
            <w:pPr>
              <w:adjustRightInd w:val="0"/>
              <w:snapToGrid w:val="0"/>
              <w:ind w:left="30"/>
              <w:rPr>
                <w:rFonts w:eastAsia="標楷體"/>
              </w:rPr>
            </w:pPr>
          </w:p>
        </w:tc>
        <w:tc>
          <w:tcPr>
            <w:tcW w:w="21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750C9" w:rsidRPr="00013973" w:rsidRDefault="00E750C9" w:rsidP="00360A5D">
            <w:pPr>
              <w:adjustRightInd w:val="0"/>
              <w:snapToGrid w:val="0"/>
              <w:ind w:left="30"/>
              <w:jc w:val="center"/>
              <w:rPr>
                <w:rFonts w:eastAsia="標楷體"/>
              </w:rPr>
            </w:pPr>
            <w:r w:rsidRPr="00013973">
              <w:rPr>
                <w:rFonts w:eastAsia="標楷體"/>
              </w:rPr>
              <w:t>批發業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750C9" w:rsidRPr="00013973" w:rsidRDefault="00E750C9" w:rsidP="00360A5D">
            <w:pPr>
              <w:adjustRightInd w:val="0"/>
              <w:snapToGrid w:val="0"/>
              <w:ind w:left="30"/>
              <w:jc w:val="center"/>
              <w:rPr>
                <w:rFonts w:eastAsia="標楷體"/>
              </w:rPr>
            </w:pPr>
            <w:r w:rsidRPr="00013973">
              <w:rPr>
                <w:rFonts w:eastAsia="標楷體"/>
              </w:rPr>
              <w:t>零售業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750C9" w:rsidRPr="00013973" w:rsidRDefault="00E750C9" w:rsidP="00360A5D">
            <w:pPr>
              <w:adjustRightInd w:val="0"/>
              <w:snapToGrid w:val="0"/>
              <w:ind w:left="30"/>
              <w:jc w:val="center"/>
              <w:rPr>
                <w:rFonts w:eastAsia="標楷體"/>
              </w:rPr>
            </w:pPr>
            <w:r w:rsidRPr="00013973">
              <w:rPr>
                <w:rFonts w:eastAsia="標楷體"/>
              </w:rPr>
              <w:t>餐飲業</w:t>
            </w:r>
          </w:p>
        </w:tc>
      </w:tr>
      <w:tr w:rsidR="00E750C9" w:rsidRPr="00013973" w:rsidTr="00360A5D">
        <w:trPr>
          <w:cantSplit/>
          <w:trHeight w:val="20"/>
        </w:trPr>
        <w:tc>
          <w:tcPr>
            <w:tcW w:w="164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50C9" w:rsidRPr="00013973" w:rsidRDefault="00E750C9" w:rsidP="00360A5D">
            <w:pPr>
              <w:adjustRightInd w:val="0"/>
              <w:snapToGrid w:val="0"/>
              <w:ind w:left="30"/>
              <w:rPr>
                <w:rFonts w:eastAsia="標楷體"/>
              </w:rPr>
            </w:pPr>
          </w:p>
        </w:tc>
        <w:tc>
          <w:tcPr>
            <w:tcW w:w="88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0C9" w:rsidRPr="00013973" w:rsidRDefault="00E750C9" w:rsidP="00360A5D">
            <w:pPr>
              <w:adjustRightInd w:val="0"/>
              <w:snapToGrid w:val="0"/>
              <w:ind w:left="30"/>
              <w:jc w:val="center"/>
              <w:rPr>
                <w:rFonts w:eastAsia="標楷體"/>
                <w:spacing w:val="-20"/>
              </w:rPr>
            </w:pPr>
            <w:r w:rsidRPr="00013973">
              <w:rPr>
                <w:rFonts w:eastAsia="標楷體"/>
                <w:spacing w:val="-20"/>
              </w:rPr>
              <w:t>金額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0C9" w:rsidRPr="00013973" w:rsidRDefault="00E750C9" w:rsidP="00360A5D">
            <w:pPr>
              <w:adjustRightInd w:val="0"/>
              <w:snapToGrid w:val="0"/>
              <w:ind w:left="30"/>
              <w:jc w:val="center"/>
              <w:rPr>
                <w:rFonts w:eastAsia="標楷體"/>
                <w:spacing w:val="-20"/>
              </w:rPr>
            </w:pPr>
            <w:r w:rsidRPr="00013973">
              <w:rPr>
                <w:rFonts w:eastAsia="標楷體"/>
                <w:spacing w:val="-20"/>
              </w:rPr>
              <w:t>年增率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0C9" w:rsidRPr="00013973" w:rsidRDefault="00E750C9" w:rsidP="00360A5D">
            <w:pPr>
              <w:adjustRightInd w:val="0"/>
              <w:snapToGrid w:val="0"/>
              <w:ind w:left="30"/>
              <w:jc w:val="center"/>
              <w:rPr>
                <w:rFonts w:eastAsia="標楷體"/>
                <w:spacing w:val="-20"/>
              </w:rPr>
            </w:pPr>
            <w:r w:rsidRPr="00013973">
              <w:rPr>
                <w:rFonts w:eastAsia="標楷體"/>
                <w:spacing w:val="-20"/>
              </w:rPr>
              <w:t>金額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0C9" w:rsidRPr="00013973" w:rsidRDefault="00E750C9" w:rsidP="00360A5D">
            <w:pPr>
              <w:adjustRightInd w:val="0"/>
              <w:snapToGrid w:val="0"/>
              <w:ind w:left="30"/>
              <w:jc w:val="center"/>
              <w:rPr>
                <w:rFonts w:eastAsia="標楷體"/>
                <w:spacing w:val="-20"/>
              </w:rPr>
            </w:pPr>
            <w:r w:rsidRPr="00013973">
              <w:rPr>
                <w:rFonts w:eastAsia="標楷體"/>
                <w:spacing w:val="-20"/>
              </w:rPr>
              <w:t>年增率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0C9" w:rsidRPr="00013973" w:rsidRDefault="00E750C9" w:rsidP="00360A5D">
            <w:pPr>
              <w:adjustRightInd w:val="0"/>
              <w:snapToGrid w:val="0"/>
              <w:ind w:left="30"/>
              <w:jc w:val="center"/>
              <w:rPr>
                <w:rFonts w:eastAsia="標楷體"/>
                <w:spacing w:val="-20"/>
              </w:rPr>
            </w:pPr>
            <w:r w:rsidRPr="00013973">
              <w:rPr>
                <w:rFonts w:eastAsia="標楷體"/>
                <w:spacing w:val="-20"/>
              </w:rPr>
              <w:t>金額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0C9" w:rsidRPr="00013973" w:rsidRDefault="00E750C9" w:rsidP="00360A5D">
            <w:pPr>
              <w:adjustRightInd w:val="0"/>
              <w:snapToGrid w:val="0"/>
              <w:ind w:left="30"/>
              <w:jc w:val="center"/>
              <w:rPr>
                <w:rFonts w:eastAsia="標楷體"/>
                <w:spacing w:val="-20"/>
              </w:rPr>
            </w:pPr>
            <w:r w:rsidRPr="00013973">
              <w:rPr>
                <w:rFonts w:eastAsia="標楷體"/>
                <w:spacing w:val="-20"/>
              </w:rPr>
              <w:t>年增率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50C9" w:rsidRPr="00013973" w:rsidRDefault="00E750C9" w:rsidP="00360A5D">
            <w:pPr>
              <w:adjustRightInd w:val="0"/>
              <w:snapToGrid w:val="0"/>
              <w:ind w:left="30"/>
              <w:jc w:val="center"/>
              <w:rPr>
                <w:rFonts w:eastAsia="標楷體"/>
                <w:spacing w:val="-20"/>
              </w:rPr>
            </w:pPr>
            <w:r w:rsidRPr="00013973">
              <w:rPr>
                <w:rFonts w:eastAsia="標楷體"/>
                <w:spacing w:val="-20"/>
              </w:rPr>
              <w:t>金額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50C9" w:rsidRPr="00013973" w:rsidRDefault="00E750C9" w:rsidP="00360A5D">
            <w:pPr>
              <w:adjustRightInd w:val="0"/>
              <w:snapToGrid w:val="0"/>
              <w:ind w:left="30"/>
              <w:jc w:val="center"/>
              <w:rPr>
                <w:rFonts w:eastAsia="標楷體"/>
                <w:spacing w:val="-20"/>
              </w:rPr>
            </w:pPr>
            <w:r w:rsidRPr="00013973">
              <w:rPr>
                <w:rFonts w:eastAsia="標楷體"/>
                <w:spacing w:val="-20"/>
              </w:rPr>
              <w:t>年增率</w:t>
            </w:r>
          </w:p>
        </w:tc>
      </w:tr>
      <w:tr w:rsidR="000816B7" w:rsidRPr="004255FA" w:rsidTr="00360A5D">
        <w:trPr>
          <w:trHeight w:val="20"/>
        </w:trPr>
        <w:tc>
          <w:tcPr>
            <w:tcW w:w="1640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0816B7" w:rsidRPr="004255FA" w:rsidRDefault="000816B7" w:rsidP="00360A5D">
            <w:pPr>
              <w:adjustRightInd w:val="0"/>
              <w:snapToGrid w:val="0"/>
              <w:ind w:left="30"/>
              <w:rPr>
                <w:rFonts w:eastAsia="標楷體"/>
                <w:b/>
                <w:bCs/>
                <w:spacing w:val="-20"/>
              </w:rPr>
            </w:pPr>
            <w:r w:rsidRPr="004255FA">
              <w:rPr>
                <w:rFonts w:eastAsia="標楷體"/>
                <w:b/>
                <w:bCs/>
                <w:spacing w:val="-20"/>
              </w:rPr>
              <w:t>97</w:t>
            </w:r>
            <w:r w:rsidRPr="004255FA">
              <w:rPr>
                <w:rFonts w:eastAsia="標楷體"/>
                <w:b/>
                <w:bCs/>
                <w:spacing w:val="-20"/>
              </w:rPr>
              <w:t>年</w:t>
            </w:r>
          </w:p>
        </w:tc>
        <w:tc>
          <w:tcPr>
            <w:tcW w:w="88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0816B7" w:rsidRPr="004255FA" w:rsidRDefault="000816B7" w:rsidP="00075F3E">
            <w:pPr>
              <w:adjustRightInd w:val="0"/>
              <w:snapToGrid w:val="0"/>
              <w:ind w:left="3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128,796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16B7" w:rsidRPr="004255FA" w:rsidRDefault="000816B7" w:rsidP="00075F3E">
            <w:pPr>
              <w:adjustRightInd w:val="0"/>
              <w:snapToGrid w:val="0"/>
              <w:ind w:left="30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 xml:space="preserve">  </w:t>
            </w:r>
            <w:r w:rsidRPr="004255FA">
              <w:rPr>
                <w:rFonts w:eastAsia="標楷體"/>
                <w:b/>
                <w:bCs/>
              </w:rPr>
              <w:t>2.3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93,277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3.</w:t>
            </w:r>
            <w:r>
              <w:rPr>
                <w:rFonts w:eastAsia="標楷體" w:hint="eastAsia"/>
                <w:b/>
                <w:bCs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32,302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16B7" w:rsidRPr="004255FA" w:rsidRDefault="000816B7" w:rsidP="00075F3E">
            <w:pPr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 xml:space="preserve"> </w:t>
            </w:r>
            <w:r w:rsidRPr="004255FA">
              <w:rPr>
                <w:rFonts w:eastAsia="標楷體"/>
                <w:b/>
                <w:bCs/>
              </w:rPr>
              <w:t>-1.0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16B7" w:rsidRPr="004255FA" w:rsidRDefault="000816B7" w:rsidP="00075F3E">
            <w:pPr>
              <w:adjustRightInd w:val="0"/>
              <w:snapToGrid w:val="0"/>
              <w:ind w:left="30"/>
              <w:jc w:val="center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3,217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1.8</w:t>
            </w:r>
          </w:p>
        </w:tc>
      </w:tr>
      <w:tr w:rsidR="000816B7" w:rsidRPr="004255FA" w:rsidTr="00360A5D">
        <w:trPr>
          <w:trHeight w:val="20"/>
        </w:trPr>
        <w:tc>
          <w:tcPr>
            <w:tcW w:w="1640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0816B7" w:rsidRPr="004255FA" w:rsidRDefault="000816B7" w:rsidP="00360A5D">
            <w:pPr>
              <w:adjustRightInd w:val="0"/>
              <w:snapToGrid w:val="0"/>
              <w:ind w:left="30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  <w:spacing w:val="-20"/>
              </w:rPr>
              <w:t>98</w:t>
            </w:r>
            <w:r w:rsidRPr="004255FA">
              <w:rPr>
                <w:rFonts w:eastAsia="標楷體"/>
                <w:b/>
                <w:bCs/>
                <w:spacing w:val="-20"/>
              </w:rPr>
              <w:t>年</w:t>
            </w:r>
          </w:p>
        </w:tc>
        <w:tc>
          <w:tcPr>
            <w:tcW w:w="88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jc w:val="right"/>
              <w:rPr>
                <w:b/>
                <w:bCs/>
              </w:rPr>
            </w:pPr>
            <w:r w:rsidRPr="004255FA">
              <w:rPr>
                <w:b/>
                <w:bCs/>
              </w:rPr>
              <w:t>124,701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-3.</w:t>
            </w:r>
            <w:r>
              <w:rPr>
                <w:rFonts w:eastAsia="標楷體" w:hint="eastAsia"/>
                <w:b/>
                <w:bCs/>
              </w:rPr>
              <w:t>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88,668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-4.9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32,815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 xml:space="preserve">  </w:t>
            </w:r>
            <w:r w:rsidRPr="004255FA">
              <w:rPr>
                <w:rFonts w:eastAsia="標楷體"/>
                <w:b/>
                <w:bCs/>
              </w:rPr>
              <w:t>1.</w:t>
            </w:r>
            <w:r>
              <w:rPr>
                <w:rFonts w:eastAsia="標楷體" w:hint="eastAsia"/>
                <w:b/>
                <w:bCs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30"/>
              <w:jc w:val="center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3,218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0.0</w:t>
            </w:r>
          </w:p>
        </w:tc>
      </w:tr>
      <w:tr w:rsidR="000816B7" w:rsidRPr="004255FA" w:rsidTr="00360A5D">
        <w:trPr>
          <w:trHeight w:val="20"/>
        </w:trPr>
        <w:tc>
          <w:tcPr>
            <w:tcW w:w="1640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0816B7" w:rsidRPr="004255FA" w:rsidRDefault="000816B7" w:rsidP="00360A5D">
            <w:pPr>
              <w:adjustRightInd w:val="0"/>
              <w:snapToGrid w:val="0"/>
              <w:ind w:left="30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  <w:spacing w:val="-20"/>
              </w:rPr>
              <w:t>99</w:t>
            </w:r>
            <w:r w:rsidRPr="004255FA">
              <w:rPr>
                <w:rFonts w:eastAsia="標楷體"/>
                <w:b/>
                <w:bCs/>
                <w:spacing w:val="-20"/>
              </w:rPr>
              <w:t>年</w:t>
            </w:r>
          </w:p>
        </w:tc>
        <w:tc>
          <w:tcPr>
            <w:tcW w:w="88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jc w:val="right"/>
              <w:rPr>
                <w:b/>
                <w:bCs/>
              </w:rPr>
            </w:pPr>
            <w:r w:rsidRPr="004255FA">
              <w:rPr>
                <w:b/>
                <w:bCs/>
              </w:rPr>
              <w:t>136,660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9.</w:t>
            </w:r>
            <w:r>
              <w:rPr>
                <w:rFonts w:eastAsia="標楷體" w:hint="eastAsia"/>
                <w:b/>
                <w:bCs/>
              </w:rPr>
              <w:t>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98,244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10.8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34,969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 xml:space="preserve">  </w:t>
            </w:r>
            <w:r>
              <w:rPr>
                <w:rFonts w:eastAsia="標楷體"/>
                <w:b/>
                <w:bCs/>
              </w:rPr>
              <w:t>6.</w:t>
            </w:r>
            <w:r w:rsidRPr="004255FA">
              <w:rPr>
                <w:rFonts w:eastAsia="標楷體"/>
                <w:b/>
                <w:bCs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3,447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7.1</w:t>
            </w:r>
          </w:p>
        </w:tc>
      </w:tr>
      <w:tr w:rsidR="000816B7" w:rsidRPr="004255FA" w:rsidTr="00360A5D">
        <w:trPr>
          <w:trHeight w:val="360"/>
        </w:trPr>
        <w:tc>
          <w:tcPr>
            <w:tcW w:w="1640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0816B7" w:rsidRPr="004255FA" w:rsidRDefault="000816B7" w:rsidP="00360A5D">
            <w:pPr>
              <w:snapToGrid w:val="0"/>
              <w:spacing w:line="300" w:lineRule="exac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100</w:t>
            </w:r>
            <w:r w:rsidRPr="004255FA">
              <w:rPr>
                <w:rFonts w:eastAsia="標楷體"/>
                <w:b/>
                <w:bCs/>
              </w:rPr>
              <w:t>年</w:t>
            </w:r>
          </w:p>
        </w:tc>
        <w:tc>
          <w:tcPr>
            <w:tcW w:w="88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jc w:val="right"/>
              <w:rPr>
                <w:b/>
                <w:bCs/>
              </w:rPr>
            </w:pPr>
            <w:r w:rsidRPr="004255FA">
              <w:rPr>
                <w:b/>
                <w:bCs/>
              </w:rPr>
              <w:t>142,685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4.4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101,730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3.5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37,233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 xml:space="preserve">   </w:t>
            </w:r>
            <w:r w:rsidRPr="004255FA">
              <w:rPr>
                <w:rFonts w:eastAsia="標楷體"/>
                <w:b/>
                <w:bCs/>
              </w:rPr>
              <w:t>6.</w:t>
            </w:r>
            <w:r>
              <w:rPr>
                <w:rFonts w:eastAsia="標楷體" w:hint="eastAsia"/>
                <w:b/>
                <w:bCs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3,721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7.9</w:t>
            </w:r>
          </w:p>
        </w:tc>
      </w:tr>
      <w:tr w:rsidR="000816B7" w:rsidRPr="004255FA" w:rsidTr="00360A5D">
        <w:trPr>
          <w:trHeight w:val="360"/>
        </w:trPr>
        <w:tc>
          <w:tcPr>
            <w:tcW w:w="1640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0816B7" w:rsidRPr="004255FA" w:rsidRDefault="000816B7" w:rsidP="00360A5D">
            <w:pPr>
              <w:adjustRightInd w:val="0"/>
              <w:snapToGrid w:val="0"/>
              <w:ind w:left="284" w:firstLineChars="50" w:firstLine="120"/>
              <w:jc w:val="center"/>
              <w:rPr>
                <w:rFonts w:eastAsia="標楷體"/>
              </w:rPr>
            </w:pPr>
            <w:r w:rsidRPr="004255FA">
              <w:rPr>
                <w:rFonts w:eastAsia="標楷體"/>
              </w:rPr>
              <w:t>8</w:t>
            </w:r>
            <w:r w:rsidRPr="004255FA">
              <w:rPr>
                <w:rFonts w:eastAsia="標楷體"/>
              </w:rPr>
              <w:t>月</w:t>
            </w:r>
          </w:p>
        </w:tc>
        <w:tc>
          <w:tcPr>
            <w:tcW w:w="88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jc w:val="right"/>
            </w:pPr>
            <w:r w:rsidRPr="004255FA">
              <w:t>12,116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4.7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8,741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5.</w:t>
            </w:r>
            <w:r>
              <w:rPr>
                <w:rFonts w:eastAsia="標楷體" w:hint="eastAsia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3,061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3.</w:t>
            </w:r>
            <w:r>
              <w:rPr>
                <w:rFonts w:eastAsia="標楷體" w:hint="eastAsia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5.</w:t>
            </w:r>
            <w:r>
              <w:rPr>
                <w:rFonts w:eastAsia="標楷體" w:hint="eastAsia"/>
              </w:rPr>
              <w:t>5</w:t>
            </w:r>
          </w:p>
        </w:tc>
      </w:tr>
      <w:tr w:rsidR="000816B7" w:rsidRPr="004255FA" w:rsidTr="00360A5D">
        <w:trPr>
          <w:trHeight w:val="360"/>
        </w:trPr>
        <w:tc>
          <w:tcPr>
            <w:tcW w:w="1640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0816B7" w:rsidRPr="004255FA" w:rsidRDefault="000816B7" w:rsidP="00360A5D">
            <w:pPr>
              <w:adjustRightInd w:val="0"/>
              <w:snapToGrid w:val="0"/>
              <w:ind w:left="284" w:firstLineChars="50" w:firstLine="120"/>
              <w:jc w:val="center"/>
              <w:rPr>
                <w:rFonts w:eastAsia="標楷體"/>
              </w:rPr>
            </w:pPr>
            <w:r w:rsidRPr="004255FA">
              <w:rPr>
                <w:rFonts w:eastAsia="標楷體"/>
              </w:rPr>
              <w:t>9</w:t>
            </w:r>
            <w:r w:rsidRPr="004255FA">
              <w:rPr>
                <w:rFonts w:eastAsia="標楷體"/>
              </w:rPr>
              <w:t>月</w:t>
            </w:r>
          </w:p>
        </w:tc>
        <w:tc>
          <w:tcPr>
            <w:tcW w:w="88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jc w:val="right"/>
            </w:pPr>
            <w:r w:rsidRPr="004255FA">
              <w:t>12,258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4.4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8,901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3.</w:t>
            </w:r>
            <w:r>
              <w:rPr>
                <w:rFonts w:eastAsia="標楷體" w:hint="eastAsia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3,053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6.7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304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10.</w:t>
            </w:r>
            <w:r>
              <w:rPr>
                <w:rFonts w:eastAsia="標楷體" w:hint="eastAsia"/>
              </w:rPr>
              <w:t>1</w:t>
            </w:r>
          </w:p>
        </w:tc>
      </w:tr>
      <w:tr w:rsidR="000816B7" w:rsidRPr="004255FA" w:rsidTr="00360A5D">
        <w:trPr>
          <w:trHeight w:val="360"/>
        </w:trPr>
        <w:tc>
          <w:tcPr>
            <w:tcW w:w="1640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0816B7" w:rsidRPr="004255FA" w:rsidRDefault="000816B7" w:rsidP="00360A5D">
            <w:pPr>
              <w:adjustRightInd w:val="0"/>
              <w:snapToGrid w:val="0"/>
              <w:ind w:left="284" w:firstLineChars="50" w:firstLine="120"/>
              <w:jc w:val="center"/>
              <w:rPr>
                <w:rFonts w:eastAsia="標楷體"/>
              </w:rPr>
            </w:pPr>
            <w:r w:rsidRPr="004255FA">
              <w:rPr>
                <w:rFonts w:eastAsia="標楷體"/>
              </w:rPr>
              <w:t>10</w:t>
            </w:r>
            <w:r w:rsidRPr="004255FA">
              <w:rPr>
                <w:rFonts w:eastAsia="標楷體"/>
              </w:rPr>
              <w:t>月</w:t>
            </w:r>
          </w:p>
        </w:tc>
        <w:tc>
          <w:tcPr>
            <w:tcW w:w="88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jc w:val="right"/>
            </w:pPr>
            <w:r w:rsidRPr="004255FA">
              <w:t>12,286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1.</w:t>
            </w:r>
            <w:r>
              <w:rPr>
                <w:rFonts w:eastAsia="標楷體" w:hint="eastAsia"/>
              </w:rPr>
              <w:t>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8,717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0.4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3,251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4.</w:t>
            </w:r>
            <w:r>
              <w:rPr>
                <w:rFonts w:eastAsia="標楷體" w:hint="eastAsia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318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11.7</w:t>
            </w:r>
          </w:p>
        </w:tc>
      </w:tr>
      <w:tr w:rsidR="000816B7" w:rsidRPr="004255FA" w:rsidTr="00360A5D">
        <w:trPr>
          <w:trHeight w:val="360"/>
        </w:trPr>
        <w:tc>
          <w:tcPr>
            <w:tcW w:w="1640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0816B7" w:rsidRPr="004255FA" w:rsidRDefault="000816B7" w:rsidP="00360A5D">
            <w:pPr>
              <w:adjustRightInd w:val="0"/>
              <w:snapToGrid w:val="0"/>
              <w:ind w:left="284" w:firstLineChars="50" w:firstLine="120"/>
              <w:jc w:val="center"/>
              <w:rPr>
                <w:rFonts w:eastAsia="標楷體"/>
              </w:rPr>
            </w:pPr>
            <w:r w:rsidRPr="004255FA">
              <w:rPr>
                <w:rFonts w:eastAsia="標楷體"/>
              </w:rPr>
              <w:t>11</w:t>
            </w:r>
            <w:r w:rsidRPr="004255FA">
              <w:rPr>
                <w:rFonts w:eastAsia="標楷體"/>
              </w:rPr>
              <w:t>月</w:t>
            </w:r>
          </w:p>
        </w:tc>
        <w:tc>
          <w:tcPr>
            <w:tcW w:w="88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jc w:val="right"/>
            </w:pPr>
            <w:r w:rsidRPr="004255FA">
              <w:t>11,591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-0.8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8,167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-2.9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3,131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4.1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293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9.0</w:t>
            </w:r>
          </w:p>
        </w:tc>
      </w:tr>
      <w:tr w:rsidR="000816B7" w:rsidRPr="004255FA" w:rsidTr="00360A5D">
        <w:trPr>
          <w:trHeight w:val="360"/>
        </w:trPr>
        <w:tc>
          <w:tcPr>
            <w:tcW w:w="1640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0816B7" w:rsidRPr="004255FA" w:rsidRDefault="000816B7" w:rsidP="00360A5D">
            <w:pPr>
              <w:adjustRightInd w:val="0"/>
              <w:snapToGrid w:val="0"/>
              <w:ind w:left="284" w:firstLineChars="50" w:firstLine="120"/>
              <w:jc w:val="center"/>
              <w:rPr>
                <w:rFonts w:eastAsia="標楷體"/>
              </w:rPr>
            </w:pPr>
            <w:r w:rsidRPr="004255FA">
              <w:rPr>
                <w:rFonts w:eastAsia="標楷體"/>
              </w:rPr>
              <w:t>12</w:t>
            </w:r>
            <w:r w:rsidRPr="004255FA">
              <w:rPr>
                <w:rFonts w:eastAsia="標楷體"/>
              </w:rPr>
              <w:t>月</w:t>
            </w:r>
          </w:p>
        </w:tc>
        <w:tc>
          <w:tcPr>
            <w:tcW w:w="88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jc w:val="right"/>
            </w:pPr>
            <w:r w:rsidRPr="004255FA">
              <w:t>11,922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-0.</w:t>
            </w:r>
            <w:r>
              <w:rPr>
                <w:rFonts w:eastAsia="標楷體" w:hint="eastAsia"/>
              </w:rPr>
              <w:t>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8,279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-3.</w:t>
            </w:r>
            <w:r>
              <w:rPr>
                <w:rFonts w:eastAsia="標楷體" w:hint="eastAsia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3,330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6.3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6.</w:t>
            </w:r>
            <w:r>
              <w:rPr>
                <w:rFonts w:eastAsia="標楷體" w:hint="eastAsia"/>
              </w:rPr>
              <w:t>5</w:t>
            </w:r>
          </w:p>
        </w:tc>
      </w:tr>
      <w:tr w:rsidR="000816B7" w:rsidRPr="004255FA" w:rsidTr="00360A5D">
        <w:trPr>
          <w:trHeight w:val="360"/>
        </w:trPr>
        <w:tc>
          <w:tcPr>
            <w:tcW w:w="1640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0816B7" w:rsidRPr="004255FA" w:rsidRDefault="000816B7" w:rsidP="00360A5D">
            <w:pPr>
              <w:snapToGrid w:val="0"/>
              <w:spacing w:line="300" w:lineRule="exact"/>
              <w:rPr>
                <w:rFonts w:eastAsia="標楷體"/>
              </w:rPr>
            </w:pPr>
            <w:r w:rsidRPr="004255FA">
              <w:rPr>
                <w:rFonts w:eastAsia="標楷體"/>
                <w:b/>
                <w:bCs/>
              </w:rPr>
              <w:t>101</w:t>
            </w:r>
            <w:r w:rsidRPr="004255FA">
              <w:rPr>
                <w:rFonts w:eastAsia="標楷體"/>
                <w:b/>
                <w:bCs/>
              </w:rPr>
              <w:t>年</w:t>
            </w:r>
            <w:r w:rsidRPr="004255FA">
              <w:rPr>
                <w:rFonts w:eastAsia="標楷體"/>
                <w:b/>
                <w:bCs/>
              </w:rPr>
              <w:t>1~</w:t>
            </w:r>
            <w:r w:rsidR="00146A65">
              <w:rPr>
                <w:rFonts w:eastAsia="標楷體" w:hint="eastAsia"/>
                <w:b/>
                <w:bCs/>
              </w:rPr>
              <w:t>11</w:t>
            </w:r>
            <w:r w:rsidRPr="004255FA">
              <w:rPr>
                <w:rFonts w:eastAsia="標楷體"/>
                <w:b/>
                <w:bCs/>
              </w:rPr>
              <w:t>月</w:t>
            </w:r>
          </w:p>
        </w:tc>
        <w:tc>
          <w:tcPr>
            <w:tcW w:w="88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0816B7" w:rsidRPr="004255FA" w:rsidRDefault="000816B7" w:rsidP="00962352">
            <w:pPr>
              <w:adjustRightInd w:val="0"/>
              <w:snapToGrid w:val="0"/>
              <w:jc w:val="right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1</w:t>
            </w:r>
            <w:r w:rsidR="00962352">
              <w:rPr>
                <w:rFonts w:hint="eastAsia"/>
                <w:b/>
                <w:bCs/>
              </w:rPr>
              <w:t>29</w:t>
            </w:r>
            <w:r w:rsidR="009328EC">
              <w:rPr>
                <w:rFonts w:hint="eastAsia"/>
                <w:b/>
                <w:bCs/>
              </w:rPr>
              <w:t>,</w:t>
            </w:r>
            <w:r w:rsidR="00962352">
              <w:rPr>
                <w:rFonts w:hint="eastAsia"/>
                <w:b/>
                <w:bCs/>
              </w:rPr>
              <w:t>927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962352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-0.</w:t>
            </w:r>
            <w:r w:rsidR="00962352">
              <w:rPr>
                <w:rFonts w:eastAsia="標楷體" w:hint="eastAsia"/>
                <w:b/>
                <w:bCs/>
              </w:rPr>
              <w:t>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962352" w:rsidP="00962352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91</w:t>
            </w:r>
            <w:r w:rsidR="000816B7" w:rsidRPr="004255FA">
              <w:rPr>
                <w:rFonts w:eastAsia="標楷體"/>
                <w:b/>
                <w:bCs/>
              </w:rPr>
              <w:t>,</w:t>
            </w:r>
            <w:r>
              <w:rPr>
                <w:rFonts w:eastAsia="標楷體" w:hint="eastAsia"/>
                <w:b/>
                <w:bCs/>
              </w:rPr>
              <w:t>663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962352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-</w:t>
            </w:r>
            <w:r w:rsidR="00962352">
              <w:rPr>
                <w:rFonts w:eastAsia="標楷體" w:hint="eastAsia"/>
                <w:b/>
                <w:bCs/>
              </w:rPr>
              <w:t>1</w:t>
            </w:r>
            <w:r w:rsidRPr="004255FA">
              <w:rPr>
                <w:rFonts w:eastAsia="標楷體"/>
                <w:b/>
                <w:bCs/>
              </w:rPr>
              <w:t>.</w:t>
            </w:r>
            <w:r w:rsidR="00962352">
              <w:rPr>
                <w:rFonts w:eastAsia="標楷體" w:hint="eastAsia"/>
                <w:b/>
                <w:bCs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9328EC" w:rsidP="00962352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3</w:t>
            </w:r>
            <w:r w:rsidR="00962352">
              <w:rPr>
                <w:rFonts w:eastAsia="標楷體" w:hint="eastAsia"/>
                <w:b/>
                <w:bCs/>
              </w:rPr>
              <w:t>4</w:t>
            </w:r>
            <w:r w:rsidR="000816B7" w:rsidRPr="004255FA">
              <w:rPr>
                <w:rFonts w:eastAsia="標楷體"/>
                <w:b/>
                <w:bCs/>
              </w:rPr>
              <w:t>,</w:t>
            </w:r>
            <w:r w:rsidR="00962352">
              <w:rPr>
                <w:rFonts w:eastAsia="標楷體" w:hint="eastAsia"/>
                <w:b/>
                <w:bCs/>
              </w:rPr>
              <w:t>746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962352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2.</w:t>
            </w:r>
            <w:r w:rsidR="00962352">
              <w:rPr>
                <w:rFonts w:eastAsia="標楷體" w:hint="eastAsia"/>
                <w:b/>
                <w:bCs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9328EC" w:rsidP="00962352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3</w:t>
            </w:r>
            <w:r w:rsidR="000816B7" w:rsidRPr="004255FA">
              <w:rPr>
                <w:rFonts w:eastAsia="標楷體"/>
                <w:b/>
                <w:bCs/>
              </w:rPr>
              <w:t>,</w:t>
            </w:r>
            <w:r w:rsidR="00962352">
              <w:rPr>
                <w:rFonts w:eastAsia="標楷體" w:hint="eastAsia"/>
                <w:b/>
                <w:bCs/>
              </w:rPr>
              <w:t>518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962352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3.</w:t>
            </w:r>
            <w:r w:rsidR="00962352">
              <w:rPr>
                <w:rFonts w:eastAsia="標楷體" w:hint="eastAsia"/>
                <w:b/>
                <w:bCs/>
              </w:rPr>
              <w:t>2</w:t>
            </w:r>
          </w:p>
        </w:tc>
      </w:tr>
      <w:tr w:rsidR="000816B7" w:rsidRPr="004255FA" w:rsidTr="00360A5D">
        <w:trPr>
          <w:trHeight w:val="360"/>
        </w:trPr>
        <w:tc>
          <w:tcPr>
            <w:tcW w:w="1640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0816B7" w:rsidRPr="004255FA" w:rsidRDefault="000816B7" w:rsidP="00360A5D">
            <w:pPr>
              <w:adjustRightInd w:val="0"/>
              <w:snapToGrid w:val="0"/>
              <w:ind w:left="284" w:firstLineChars="50" w:firstLine="120"/>
              <w:jc w:val="center"/>
              <w:rPr>
                <w:rFonts w:eastAsia="標楷體"/>
              </w:rPr>
            </w:pPr>
            <w:r w:rsidRPr="004255FA">
              <w:rPr>
                <w:rFonts w:eastAsia="標楷體"/>
              </w:rPr>
              <w:t>1</w:t>
            </w:r>
            <w:r w:rsidRPr="004255FA">
              <w:rPr>
                <w:rFonts w:eastAsia="標楷體"/>
              </w:rPr>
              <w:t>月</w:t>
            </w:r>
          </w:p>
        </w:tc>
        <w:tc>
          <w:tcPr>
            <w:tcW w:w="88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jc w:val="right"/>
            </w:pPr>
            <w:r w:rsidRPr="004255FA">
              <w:t>11,259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-7.</w:t>
            </w:r>
            <w:r>
              <w:rPr>
                <w:rFonts w:eastAsia="標楷體" w:hint="eastAsia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7,531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-10.</w:t>
            </w:r>
            <w:r>
              <w:rPr>
                <w:rFonts w:eastAsia="標楷體" w:hint="eastAsia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3,380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-1.7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348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8.</w:t>
            </w:r>
            <w:r>
              <w:rPr>
                <w:rFonts w:eastAsia="標楷體" w:hint="eastAsia"/>
              </w:rPr>
              <w:t>4</w:t>
            </w:r>
          </w:p>
        </w:tc>
      </w:tr>
      <w:tr w:rsidR="000816B7" w:rsidRPr="004255FA" w:rsidTr="00360A5D">
        <w:trPr>
          <w:trHeight w:val="360"/>
        </w:trPr>
        <w:tc>
          <w:tcPr>
            <w:tcW w:w="1640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0816B7" w:rsidRPr="004255FA" w:rsidRDefault="000816B7" w:rsidP="00360A5D">
            <w:pPr>
              <w:adjustRightInd w:val="0"/>
              <w:snapToGrid w:val="0"/>
              <w:ind w:left="284" w:firstLineChars="50" w:firstLine="120"/>
              <w:jc w:val="center"/>
              <w:rPr>
                <w:rFonts w:eastAsia="標楷體"/>
              </w:rPr>
            </w:pPr>
            <w:r w:rsidRPr="004255FA">
              <w:rPr>
                <w:rFonts w:eastAsia="標楷體"/>
              </w:rPr>
              <w:t>2</w:t>
            </w:r>
            <w:r w:rsidRPr="004255FA">
              <w:rPr>
                <w:rFonts w:eastAsia="標楷體"/>
              </w:rPr>
              <w:t>月</w:t>
            </w:r>
          </w:p>
        </w:tc>
        <w:tc>
          <w:tcPr>
            <w:tcW w:w="88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jc w:val="right"/>
            </w:pPr>
            <w:r w:rsidRPr="004255FA">
              <w:t>11,063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6.4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7,851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8.0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2,903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3.</w:t>
            </w:r>
            <w:r>
              <w:rPr>
                <w:rFonts w:eastAsia="標楷體" w:hint="eastAsia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309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-1.4</w:t>
            </w:r>
          </w:p>
        </w:tc>
      </w:tr>
      <w:tr w:rsidR="000816B7" w:rsidRPr="004255FA" w:rsidTr="00360A5D">
        <w:trPr>
          <w:trHeight w:val="360"/>
        </w:trPr>
        <w:tc>
          <w:tcPr>
            <w:tcW w:w="1640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0816B7" w:rsidRPr="004255FA" w:rsidRDefault="000816B7" w:rsidP="00360A5D">
            <w:pPr>
              <w:adjustRightInd w:val="0"/>
              <w:snapToGrid w:val="0"/>
              <w:ind w:left="284" w:firstLineChars="50" w:firstLine="120"/>
              <w:jc w:val="center"/>
              <w:rPr>
                <w:rFonts w:eastAsia="標楷體"/>
              </w:rPr>
            </w:pPr>
            <w:r w:rsidRPr="004255FA">
              <w:rPr>
                <w:rFonts w:eastAsia="標楷體"/>
              </w:rPr>
              <w:t>3</w:t>
            </w:r>
            <w:r w:rsidRPr="004255FA">
              <w:rPr>
                <w:rFonts w:eastAsia="標楷體"/>
              </w:rPr>
              <w:t>月</w:t>
            </w:r>
          </w:p>
        </w:tc>
        <w:tc>
          <w:tcPr>
            <w:tcW w:w="88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jc w:val="right"/>
            </w:pPr>
            <w:r w:rsidRPr="004255FA">
              <w:t>11,897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-0.9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8,517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-2.</w:t>
            </w:r>
            <w:r>
              <w:rPr>
                <w:rFonts w:eastAsia="標楷體" w:hint="eastAsia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3,071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3.7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309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7.4</w:t>
            </w:r>
          </w:p>
        </w:tc>
      </w:tr>
      <w:tr w:rsidR="000816B7" w:rsidRPr="004255FA" w:rsidTr="00360A5D">
        <w:trPr>
          <w:trHeight w:val="360"/>
        </w:trPr>
        <w:tc>
          <w:tcPr>
            <w:tcW w:w="1640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0816B7" w:rsidRPr="004255FA" w:rsidRDefault="000816B7" w:rsidP="00360A5D">
            <w:pPr>
              <w:adjustRightInd w:val="0"/>
              <w:snapToGrid w:val="0"/>
              <w:ind w:left="284" w:firstLineChars="50" w:firstLine="120"/>
              <w:jc w:val="center"/>
              <w:rPr>
                <w:rFonts w:eastAsia="標楷體"/>
              </w:rPr>
            </w:pPr>
            <w:r w:rsidRPr="004255FA">
              <w:rPr>
                <w:rFonts w:eastAsia="標楷體"/>
              </w:rPr>
              <w:t>4</w:t>
            </w:r>
            <w:r w:rsidRPr="004255FA">
              <w:rPr>
                <w:rFonts w:eastAsia="標楷體"/>
              </w:rPr>
              <w:t>月</w:t>
            </w:r>
          </w:p>
        </w:tc>
        <w:tc>
          <w:tcPr>
            <w:tcW w:w="88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jc w:val="right"/>
            </w:pPr>
            <w:r w:rsidRPr="004255FA">
              <w:t>11,459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-2.</w:t>
            </w:r>
            <w:r>
              <w:rPr>
                <w:rFonts w:eastAsia="標楷體" w:hint="eastAsia"/>
              </w:rPr>
              <w:t>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8,063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-4.4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3,089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2.</w:t>
            </w:r>
            <w:r>
              <w:rPr>
                <w:rFonts w:eastAsia="標楷體" w:hint="eastAsia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307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3.</w:t>
            </w:r>
            <w:r>
              <w:rPr>
                <w:rFonts w:eastAsia="標楷體" w:hint="eastAsia"/>
              </w:rPr>
              <w:t>7</w:t>
            </w:r>
          </w:p>
        </w:tc>
      </w:tr>
      <w:tr w:rsidR="000816B7" w:rsidRPr="004255FA" w:rsidTr="00360A5D">
        <w:trPr>
          <w:trHeight w:val="360"/>
        </w:trPr>
        <w:tc>
          <w:tcPr>
            <w:tcW w:w="1640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0816B7" w:rsidRPr="004255FA" w:rsidRDefault="000816B7" w:rsidP="00360A5D">
            <w:pPr>
              <w:adjustRightInd w:val="0"/>
              <w:snapToGrid w:val="0"/>
              <w:ind w:left="284" w:firstLineChars="50" w:firstLine="120"/>
              <w:jc w:val="center"/>
              <w:rPr>
                <w:rFonts w:eastAsia="標楷體"/>
              </w:rPr>
            </w:pPr>
            <w:r w:rsidRPr="004255FA">
              <w:rPr>
                <w:rFonts w:eastAsia="標楷體"/>
              </w:rPr>
              <w:t>5</w:t>
            </w:r>
            <w:r w:rsidRPr="004255FA">
              <w:rPr>
                <w:rFonts w:eastAsia="標楷體"/>
              </w:rPr>
              <w:t>月</w:t>
            </w:r>
          </w:p>
        </w:tc>
        <w:tc>
          <w:tcPr>
            <w:tcW w:w="88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jc w:val="right"/>
            </w:pPr>
            <w:r w:rsidRPr="004255FA">
              <w:t>1</w:t>
            </w:r>
            <w:r>
              <w:rPr>
                <w:rFonts w:hint="eastAsia"/>
              </w:rPr>
              <w:t>2</w:t>
            </w:r>
            <w:r w:rsidRPr="004255FA">
              <w:t>,</w:t>
            </w:r>
            <w:r>
              <w:rPr>
                <w:rFonts w:hint="eastAsia"/>
              </w:rPr>
              <w:t>048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2.</w:t>
            </w:r>
            <w:r>
              <w:rPr>
                <w:rFonts w:eastAsia="標楷體" w:hint="eastAsia"/>
              </w:rPr>
              <w:t>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8,</w:t>
            </w:r>
            <w:r>
              <w:rPr>
                <w:rFonts w:eastAsia="標楷體" w:hint="eastAsia"/>
              </w:rPr>
              <w:t>542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1.3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3,17</w:t>
            </w:r>
            <w:r>
              <w:rPr>
                <w:rFonts w:eastAsia="標楷體" w:hint="eastAsia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6.1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330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2.</w:t>
            </w:r>
            <w:r>
              <w:rPr>
                <w:rFonts w:eastAsia="標楷體" w:hint="eastAsia"/>
              </w:rPr>
              <w:t>1</w:t>
            </w:r>
          </w:p>
        </w:tc>
      </w:tr>
      <w:tr w:rsidR="000816B7" w:rsidRPr="004255FA" w:rsidTr="00360A5D">
        <w:trPr>
          <w:trHeight w:val="360"/>
        </w:trPr>
        <w:tc>
          <w:tcPr>
            <w:tcW w:w="1640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0816B7" w:rsidRPr="004255FA" w:rsidRDefault="000816B7" w:rsidP="00360A5D">
            <w:pPr>
              <w:adjustRightInd w:val="0"/>
              <w:snapToGrid w:val="0"/>
              <w:ind w:left="284" w:firstLineChars="50" w:firstLine="120"/>
              <w:jc w:val="center"/>
              <w:rPr>
                <w:rFonts w:eastAsia="標楷體"/>
              </w:rPr>
            </w:pPr>
            <w:r w:rsidRPr="004255FA">
              <w:rPr>
                <w:rFonts w:eastAsia="標楷體"/>
              </w:rPr>
              <w:t>6</w:t>
            </w:r>
            <w:r w:rsidRPr="004255FA">
              <w:rPr>
                <w:rFonts w:eastAsia="標楷體"/>
              </w:rPr>
              <w:t>月</w:t>
            </w:r>
          </w:p>
        </w:tc>
        <w:tc>
          <w:tcPr>
            <w:tcW w:w="88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jc w:val="right"/>
            </w:pPr>
            <w:r w:rsidRPr="004255FA">
              <w:t>12,0</w:t>
            </w:r>
            <w:r>
              <w:rPr>
                <w:rFonts w:hint="eastAsia"/>
              </w:rPr>
              <w:t>08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-</w:t>
            </w:r>
            <w:r>
              <w:rPr>
                <w:rFonts w:eastAsia="標楷體" w:hint="eastAsia"/>
              </w:rPr>
              <w:t>1.1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8,</w:t>
            </w:r>
            <w:r>
              <w:rPr>
                <w:rFonts w:eastAsia="標楷體" w:hint="eastAsia"/>
              </w:rPr>
              <w:t>59</w:t>
            </w:r>
            <w:r w:rsidRPr="004255FA">
              <w:rPr>
                <w:rFonts w:eastAsia="標楷體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-2.</w:t>
            </w:r>
            <w:r>
              <w:rPr>
                <w:rFonts w:eastAsia="標楷體" w:hint="eastAsia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3,08</w:t>
            </w:r>
            <w:r>
              <w:rPr>
                <w:rFonts w:eastAsia="標楷體" w:hint="eastAsia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2.3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32</w:t>
            </w:r>
            <w:r>
              <w:rPr>
                <w:rFonts w:eastAsia="標楷體" w:hint="eastAsia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3.</w:t>
            </w:r>
            <w:r>
              <w:rPr>
                <w:rFonts w:eastAsia="標楷體" w:hint="eastAsia"/>
              </w:rPr>
              <w:t>2</w:t>
            </w:r>
          </w:p>
        </w:tc>
      </w:tr>
      <w:tr w:rsidR="000816B7" w:rsidRPr="004255FA" w:rsidTr="00360A5D">
        <w:trPr>
          <w:trHeight w:val="360"/>
        </w:trPr>
        <w:tc>
          <w:tcPr>
            <w:tcW w:w="1640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0816B7" w:rsidRPr="004255FA" w:rsidRDefault="000816B7" w:rsidP="00360A5D">
            <w:pPr>
              <w:adjustRightInd w:val="0"/>
              <w:snapToGrid w:val="0"/>
              <w:ind w:left="284" w:firstLineChars="50" w:firstLine="120"/>
              <w:jc w:val="center"/>
              <w:rPr>
                <w:rFonts w:eastAsia="標楷體"/>
              </w:rPr>
            </w:pPr>
            <w:r w:rsidRPr="004255FA">
              <w:rPr>
                <w:rFonts w:eastAsia="標楷體"/>
              </w:rPr>
              <w:t>7</w:t>
            </w:r>
            <w:r w:rsidRPr="004255FA">
              <w:rPr>
                <w:rFonts w:eastAsia="標楷體"/>
              </w:rPr>
              <w:t>月</w:t>
            </w:r>
          </w:p>
        </w:tc>
        <w:tc>
          <w:tcPr>
            <w:tcW w:w="88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jc w:val="right"/>
            </w:pPr>
            <w:r w:rsidRPr="004255FA">
              <w:t>12,</w:t>
            </w:r>
            <w:r>
              <w:rPr>
                <w:rFonts w:hint="eastAsia"/>
              </w:rPr>
              <w:t>212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-1.</w:t>
            </w:r>
            <w:r>
              <w:rPr>
                <w:rFonts w:eastAsia="標楷體" w:hint="eastAsia"/>
              </w:rPr>
              <w:t>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8,5</w:t>
            </w:r>
            <w:r>
              <w:rPr>
                <w:rFonts w:eastAsia="標楷體" w:hint="eastAsia"/>
              </w:rPr>
              <w:t>72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-</w:t>
            </w:r>
            <w:r>
              <w:rPr>
                <w:rFonts w:eastAsia="標楷體" w:hint="eastAsia"/>
              </w:rPr>
              <w:t>2.9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3,</w:t>
            </w:r>
            <w:r>
              <w:rPr>
                <w:rFonts w:eastAsia="標楷體" w:hint="eastAsia"/>
              </w:rPr>
              <w:t>304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3.</w:t>
            </w:r>
            <w:r>
              <w:rPr>
                <w:rFonts w:eastAsia="標楷體" w:hint="eastAsia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336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3.</w:t>
            </w:r>
            <w:r>
              <w:rPr>
                <w:rFonts w:eastAsia="標楷體" w:hint="eastAsia"/>
              </w:rPr>
              <w:t>1</w:t>
            </w:r>
          </w:p>
        </w:tc>
      </w:tr>
      <w:tr w:rsidR="000816B7" w:rsidRPr="004255FA" w:rsidTr="00360A5D">
        <w:trPr>
          <w:trHeight w:val="360"/>
        </w:trPr>
        <w:tc>
          <w:tcPr>
            <w:tcW w:w="1640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0816B7" w:rsidRPr="004255FA" w:rsidRDefault="000816B7" w:rsidP="00360A5D">
            <w:pPr>
              <w:adjustRightInd w:val="0"/>
              <w:snapToGrid w:val="0"/>
              <w:ind w:left="284" w:firstLineChars="50" w:firstLine="120"/>
              <w:jc w:val="center"/>
              <w:rPr>
                <w:rFonts w:eastAsia="標楷體"/>
              </w:rPr>
            </w:pPr>
            <w:r w:rsidRPr="004255FA">
              <w:rPr>
                <w:rFonts w:eastAsia="標楷體"/>
              </w:rPr>
              <w:t>8</w:t>
            </w:r>
            <w:r w:rsidRPr="004255FA">
              <w:rPr>
                <w:rFonts w:eastAsia="標楷體"/>
              </w:rPr>
              <w:t>月</w:t>
            </w:r>
          </w:p>
        </w:tc>
        <w:tc>
          <w:tcPr>
            <w:tcW w:w="88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jc w:val="right"/>
            </w:pPr>
            <w:r w:rsidRPr="004255FA">
              <w:t>11,97</w:t>
            </w:r>
            <w:r>
              <w:rPr>
                <w:rFonts w:hint="eastAsia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-1.</w:t>
            </w:r>
            <w:r>
              <w:rPr>
                <w:rFonts w:eastAsia="標楷體" w:hint="eastAsia"/>
              </w:rPr>
              <w:t>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8,461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-3.2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3,1</w:t>
            </w:r>
            <w:r>
              <w:rPr>
                <w:rFonts w:eastAsia="標楷體" w:hint="eastAsia"/>
              </w:rPr>
              <w:t>79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3.</w:t>
            </w:r>
            <w:r>
              <w:rPr>
                <w:rFonts w:eastAsia="標楷體" w:hint="eastAsia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332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5.4</w:t>
            </w:r>
          </w:p>
        </w:tc>
      </w:tr>
      <w:tr w:rsidR="000816B7" w:rsidRPr="004255FA" w:rsidTr="009328EC">
        <w:trPr>
          <w:trHeight w:val="360"/>
        </w:trPr>
        <w:tc>
          <w:tcPr>
            <w:tcW w:w="1640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0816B7" w:rsidRPr="004255FA" w:rsidRDefault="000816B7" w:rsidP="00360A5D">
            <w:pPr>
              <w:adjustRightInd w:val="0"/>
              <w:snapToGrid w:val="0"/>
              <w:ind w:left="284" w:firstLineChars="50" w:firstLine="12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9</w:t>
            </w:r>
            <w:r w:rsidRPr="004255FA">
              <w:rPr>
                <w:rFonts w:eastAsia="標楷體"/>
              </w:rPr>
              <w:t>月</w:t>
            </w:r>
          </w:p>
        </w:tc>
        <w:tc>
          <w:tcPr>
            <w:tcW w:w="88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jc w:val="right"/>
            </w:pPr>
            <w:r w:rsidRPr="004255FA">
              <w:t>1</w:t>
            </w:r>
            <w:r>
              <w:rPr>
                <w:rFonts w:hint="eastAsia"/>
              </w:rPr>
              <w:t>2</w:t>
            </w:r>
            <w:r w:rsidRPr="004255FA">
              <w:t>,</w:t>
            </w:r>
            <w:r>
              <w:rPr>
                <w:rFonts w:hint="eastAsia"/>
              </w:rPr>
              <w:t>155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-</w:t>
            </w:r>
            <w:r>
              <w:rPr>
                <w:rFonts w:eastAsia="標楷體" w:hint="eastAsia"/>
              </w:rPr>
              <w:t>0.8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8,</w:t>
            </w:r>
            <w:r>
              <w:rPr>
                <w:rFonts w:eastAsia="標楷體" w:hint="eastAsia"/>
              </w:rPr>
              <w:t>774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-</w:t>
            </w:r>
            <w:r>
              <w:rPr>
                <w:rFonts w:eastAsia="標楷體" w:hint="eastAsia"/>
              </w:rPr>
              <w:t>1.4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3,</w:t>
            </w:r>
            <w:r>
              <w:rPr>
                <w:rFonts w:eastAsia="標楷體" w:hint="eastAsia"/>
              </w:rPr>
              <w:t>067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0.</w:t>
            </w:r>
            <w:r w:rsidR="002A7810">
              <w:rPr>
                <w:rFonts w:eastAsia="標楷體" w:hint="eastAsia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</w:t>
            </w:r>
            <w:r>
              <w:rPr>
                <w:rFonts w:eastAsia="標楷體" w:hint="eastAsia"/>
              </w:rPr>
              <w:t>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6B7" w:rsidRPr="004255FA" w:rsidRDefault="000816B7" w:rsidP="00075F3E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3.6</w:t>
            </w:r>
          </w:p>
        </w:tc>
      </w:tr>
      <w:tr w:rsidR="00146A65" w:rsidRPr="004255FA" w:rsidTr="009328EC">
        <w:trPr>
          <w:trHeight w:val="360"/>
        </w:trPr>
        <w:tc>
          <w:tcPr>
            <w:tcW w:w="1640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146A65" w:rsidRPr="004255FA" w:rsidRDefault="00146A65" w:rsidP="00467727">
            <w:pPr>
              <w:adjustRightInd w:val="0"/>
              <w:snapToGrid w:val="0"/>
              <w:ind w:left="284" w:firstLineChars="50" w:firstLine="12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 w:rsidRPr="004255FA">
              <w:rPr>
                <w:rFonts w:eastAsia="標楷體"/>
              </w:rPr>
              <w:t>月</w:t>
            </w:r>
          </w:p>
        </w:tc>
        <w:tc>
          <w:tcPr>
            <w:tcW w:w="88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146A65" w:rsidRPr="004255FA" w:rsidRDefault="00146A65" w:rsidP="00467727">
            <w:pPr>
              <w:adjustRightInd w:val="0"/>
              <w:snapToGrid w:val="0"/>
              <w:jc w:val="right"/>
            </w:pPr>
            <w:r w:rsidRPr="004255FA">
              <w:t>1</w:t>
            </w:r>
            <w:r>
              <w:rPr>
                <w:rFonts w:hint="eastAsia"/>
              </w:rPr>
              <w:t>2</w:t>
            </w:r>
            <w:r w:rsidRPr="004255FA">
              <w:t>,</w:t>
            </w:r>
            <w:r>
              <w:rPr>
                <w:rFonts w:hint="eastAsia"/>
              </w:rPr>
              <w:t>199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6A65" w:rsidRPr="004255FA" w:rsidRDefault="00146A65" w:rsidP="00467727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-</w:t>
            </w:r>
            <w:r>
              <w:rPr>
                <w:rFonts w:eastAsia="標楷體" w:hint="eastAsia"/>
              </w:rPr>
              <w:t>0.7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6A65" w:rsidRPr="004255FA" w:rsidRDefault="00146A65" w:rsidP="00467727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8,</w:t>
            </w:r>
            <w:r>
              <w:rPr>
                <w:rFonts w:eastAsia="標楷體" w:hint="eastAsia"/>
              </w:rPr>
              <w:t>577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6A65" w:rsidRPr="004255FA" w:rsidRDefault="00146A65" w:rsidP="00467727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-</w:t>
            </w:r>
            <w:r>
              <w:rPr>
                <w:rFonts w:eastAsia="標楷體" w:hint="eastAsia"/>
              </w:rPr>
              <w:t>1.6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6A65" w:rsidRPr="004255FA" w:rsidRDefault="00146A65" w:rsidP="00467727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3,</w:t>
            </w:r>
            <w:r>
              <w:rPr>
                <w:rFonts w:eastAsia="標楷體" w:hint="eastAsia"/>
              </w:rPr>
              <w:t>311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6A65" w:rsidRPr="004255FA" w:rsidRDefault="00146A65" w:rsidP="00467727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2.0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6A65" w:rsidRPr="004255FA" w:rsidRDefault="00146A65" w:rsidP="00467727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</w:t>
            </w:r>
            <w:r>
              <w:rPr>
                <w:rFonts w:eastAsia="標楷體" w:hint="eastAsia"/>
              </w:rPr>
              <w:t>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6A65" w:rsidRPr="004255FA" w:rsidRDefault="00146A65" w:rsidP="00467727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-2.0</w:t>
            </w:r>
          </w:p>
        </w:tc>
      </w:tr>
      <w:tr w:rsidR="00146A65" w:rsidRPr="004255FA" w:rsidTr="00360A5D">
        <w:trPr>
          <w:trHeight w:val="360"/>
        </w:trPr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146A65" w:rsidRPr="004255FA" w:rsidRDefault="00146A65" w:rsidP="00146A65">
            <w:pPr>
              <w:adjustRightInd w:val="0"/>
              <w:snapToGrid w:val="0"/>
              <w:ind w:left="284" w:firstLineChars="50" w:firstLine="12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11</w:t>
            </w:r>
            <w:r w:rsidRPr="004255FA">
              <w:rPr>
                <w:rFonts w:eastAsia="標楷體"/>
              </w:rPr>
              <w:t>月</w:t>
            </w:r>
          </w:p>
        </w:tc>
        <w:tc>
          <w:tcPr>
            <w:tcW w:w="880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vAlign w:val="bottom"/>
          </w:tcPr>
          <w:p w:rsidR="00146A65" w:rsidRPr="004255FA" w:rsidRDefault="00146A65" w:rsidP="00962352">
            <w:pPr>
              <w:adjustRightInd w:val="0"/>
              <w:snapToGrid w:val="0"/>
              <w:jc w:val="right"/>
            </w:pPr>
            <w:r w:rsidRPr="004255FA">
              <w:t>1</w:t>
            </w:r>
            <w:r w:rsidR="00962352">
              <w:rPr>
                <w:rFonts w:hint="eastAsia"/>
              </w:rPr>
              <w:t>1</w:t>
            </w:r>
            <w:r w:rsidRPr="004255FA">
              <w:t>,</w:t>
            </w:r>
            <w:r w:rsidR="00962352">
              <w:rPr>
                <w:rFonts w:hint="eastAsia"/>
              </w:rPr>
              <w:t>737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46A65" w:rsidRPr="004255FA" w:rsidRDefault="00962352" w:rsidP="00962352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 w:rsidR="00146A65">
              <w:rPr>
                <w:rFonts w:eastAsia="標楷體" w:hint="eastAsia"/>
              </w:rPr>
              <w:t>.</w:t>
            </w:r>
            <w:r>
              <w:rPr>
                <w:rFonts w:eastAsia="標楷體" w:hint="eastAsia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46A65" w:rsidRPr="004255FA" w:rsidRDefault="00146A65" w:rsidP="00962352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8,</w:t>
            </w:r>
            <w:r w:rsidR="00962352">
              <w:rPr>
                <w:rFonts w:eastAsia="標楷體" w:hint="eastAsia"/>
              </w:rPr>
              <w:t>250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46A65" w:rsidRPr="004255FA" w:rsidRDefault="00962352" w:rsidP="00962352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 w:rsidR="00146A65">
              <w:rPr>
                <w:rFonts w:eastAsia="標楷體" w:hint="eastAsia"/>
              </w:rPr>
              <w:t>.</w:t>
            </w:r>
            <w:r>
              <w:rPr>
                <w:rFonts w:eastAsia="標楷體" w:hint="eastAsia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46A65" w:rsidRPr="004255FA" w:rsidRDefault="00146A65" w:rsidP="00962352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3,</w:t>
            </w:r>
            <w:r w:rsidR="00C46645">
              <w:rPr>
                <w:rFonts w:eastAsia="標楷體" w:hint="eastAsia"/>
              </w:rPr>
              <w:t>18</w:t>
            </w:r>
            <w:r w:rsidR="00962352">
              <w:rPr>
                <w:rFonts w:eastAsia="標楷體" w:hint="eastAsia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46A65" w:rsidRPr="004255FA" w:rsidRDefault="00962352" w:rsidP="00962352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 w:rsidR="00146A65">
              <w:rPr>
                <w:rFonts w:eastAsia="標楷體" w:hint="eastAsia"/>
              </w:rPr>
              <w:t>.</w:t>
            </w:r>
            <w:r>
              <w:rPr>
                <w:rFonts w:eastAsia="標楷體" w:hint="eastAsia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46A65" w:rsidRPr="004255FA" w:rsidRDefault="00962352" w:rsidP="001E4FAF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299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46A65" w:rsidRPr="004255FA" w:rsidRDefault="00146A65" w:rsidP="00962352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2.</w:t>
            </w:r>
            <w:r w:rsidR="00962352">
              <w:rPr>
                <w:rFonts w:eastAsia="標楷體" w:hint="eastAsia"/>
              </w:rPr>
              <w:t>1</w:t>
            </w:r>
          </w:p>
        </w:tc>
      </w:tr>
    </w:tbl>
    <w:p w:rsidR="00E750C9" w:rsidRPr="004255FA" w:rsidRDefault="00E750C9" w:rsidP="00E750C9">
      <w:pPr>
        <w:tabs>
          <w:tab w:val="left" w:pos="540"/>
          <w:tab w:val="left" w:pos="900"/>
        </w:tabs>
        <w:snapToGrid w:val="0"/>
        <w:spacing w:line="320" w:lineRule="exact"/>
        <w:ind w:leftChars="35" w:left="538" w:hangingChars="189" w:hanging="454"/>
        <w:jc w:val="both"/>
        <w:rPr>
          <w:rFonts w:eastAsia="標楷體"/>
        </w:rPr>
      </w:pPr>
      <w:r w:rsidRPr="004255FA">
        <w:rPr>
          <w:rFonts w:eastAsia="標楷體" w:hint="eastAsia"/>
        </w:rPr>
        <w:t>資料來源：經濟部統計處。</w:t>
      </w:r>
    </w:p>
    <w:p w:rsidR="00E750C9" w:rsidRPr="00D62D2D" w:rsidRDefault="00E750C9" w:rsidP="00E750C9">
      <w:pPr>
        <w:pStyle w:val="k3a"/>
        <w:tabs>
          <w:tab w:val="left" w:pos="540"/>
        </w:tabs>
        <w:spacing w:before="180" w:line="300" w:lineRule="auto"/>
        <w:ind w:leftChars="100" w:left="801" w:right="0" w:hangingChars="200" w:hanging="561"/>
        <w:rPr>
          <w:b/>
          <w:bCs/>
        </w:rPr>
      </w:pPr>
      <w:r w:rsidRPr="00AF4CD2">
        <w:rPr>
          <w:b/>
          <w:bCs/>
          <w:color w:val="FF0000"/>
        </w:rPr>
        <w:br w:type="page"/>
      </w:r>
      <w:r w:rsidRPr="00D62D2D">
        <w:rPr>
          <w:b/>
          <w:bCs/>
        </w:rPr>
        <w:t>２、</w:t>
      </w:r>
      <w:r w:rsidRPr="00D62D2D">
        <w:rPr>
          <w:b/>
          <w:bCs/>
        </w:rPr>
        <w:t>101</w:t>
      </w:r>
      <w:r w:rsidRPr="00D62D2D">
        <w:rPr>
          <w:b/>
          <w:bCs/>
        </w:rPr>
        <w:t>年</w:t>
      </w:r>
      <w:r w:rsidR="001E3FC5">
        <w:rPr>
          <w:rFonts w:hint="eastAsia"/>
          <w:b/>
          <w:bCs/>
        </w:rPr>
        <w:t>1</w:t>
      </w:r>
      <w:r w:rsidR="00962352">
        <w:rPr>
          <w:rFonts w:hint="eastAsia"/>
          <w:b/>
          <w:bCs/>
        </w:rPr>
        <w:t>1</w:t>
      </w:r>
      <w:r w:rsidRPr="00D62D2D">
        <w:rPr>
          <w:b/>
          <w:bCs/>
        </w:rPr>
        <w:t>月批發業營業額</w:t>
      </w:r>
      <w:r w:rsidR="00582A88">
        <w:rPr>
          <w:rFonts w:hint="eastAsia"/>
          <w:b/>
          <w:bCs/>
        </w:rPr>
        <w:t>成長</w:t>
      </w:r>
      <w:r>
        <w:rPr>
          <w:rFonts w:hint="eastAsia"/>
          <w:b/>
          <w:bCs/>
        </w:rPr>
        <w:t>1.</w:t>
      </w:r>
      <w:r w:rsidR="00582A88">
        <w:rPr>
          <w:rFonts w:hint="eastAsia"/>
          <w:b/>
          <w:bCs/>
        </w:rPr>
        <w:t>0</w:t>
      </w:r>
      <w:r w:rsidRPr="00D62D2D">
        <w:rPr>
          <w:b/>
          <w:bCs/>
        </w:rPr>
        <w:t>％</w:t>
      </w:r>
    </w:p>
    <w:p w:rsidR="00E750C9" w:rsidRPr="00D62D2D" w:rsidRDefault="00E750C9" w:rsidP="00E750C9">
      <w:pPr>
        <w:pStyle w:val="k32"/>
        <w:topLinePunct/>
        <w:ind w:leftChars="150" w:left="360" w:rightChars="-59"/>
        <w:rPr>
          <w:color w:val="FF0000"/>
        </w:rPr>
      </w:pPr>
      <w:bookmarkStart w:id="37" w:name="OLE_LINK4"/>
      <w:r w:rsidRPr="00D62D2D">
        <w:t>101</w:t>
      </w:r>
      <w:r w:rsidRPr="00D62D2D">
        <w:t>年</w:t>
      </w:r>
      <w:r w:rsidR="0007531C">
        <w:rPr>
          <w:rFonts w:hint="eastAsia"/>
        </w:rPr>
        <w:t>11</w:t>
      </w:r>
      <w:r w:rsidRPr="00D62D2D">
        <w:t>月批發業營業額</w:t>
      </w:r>
      <w:r w:rsidRPr="00D62D2D">
        <w:t>8,</w:t>
      </w:r>
      <w:r w:rsidR="00582A88">
        <w:rPr>
          <w:rFonts w:hint="eastAsia"/>
        </w:rPr>
        <w:t>250</w:t>
      </w:r>
      <w:r w:rsidRPr="00D62D2D">
        <w:t>億元，較</w:t>
      </w:r>
      <w:r w:rsidRPr="00D62D2D">
        <w:t>100</w:t>
      </w:r>
      <w:r w:rsidRPr="00D62D2D">
        <w:t>年同月</w:t>
      </w:r>
      <w:r w:rsidR="00582A88">
        <w:rPr>
          <w:rFonts w:hint="eastAsia"/>
        </w:rPr>
        <w:t>成長</w:t>
      </w:r>
      <w:r>
        <w:rPr>
          <w:rFonts w:hint="eastAsia"/>
        </w:rPr>
        <w:t>1.</w:t>
      </w:r>
      <w:r w:rsidR="00582A88">
        <w:rPr>
          <w:rFonts w:hint="eastAsia"/>
        </w:rPr>
        <w:t>0</w:t>
      </w:r>
      <w:r w:rsidRPr="00D62D2D">
        <w:t>％</w:t>
      </w:r>
      <w:bookmarkEnd w:id="37"/>
      <w:r w:rsidR="00F71F5D">
        <w:rPr>
          <w:rFonts w:hint="eastAsia"/>
        </w:rPr>
        <w:t>。</w:t>
      </w:r>
      <w:r w:rsidR="00DD3E50" w:rsidRPr="00DD3E50">
        <w:rPr>
          <w:rFonts w:hint="eastAsia"/>
        </w:rPr>
        <w:t>其中機械器具批發業因手持裝置舖貨需求增加及比較基數較低，致增加</w:t>
      </w:r>
      <w:r w:rsidR="00DD3E50" w:rsidRPr="00DD3E50">
        <w:rPr>
          <w:rFonts w:hint="eastAsia"/>
        </w:rPr>
        <w:t>5.0%</w:t>
      </w:r>
      <w:r w:rsidR="00DD3E50" w:rsidRPr="00DD3E50">
        <w:rPr>
          <w:rFonts w:hint="eastAsia"/>
        </w:rPr>
        <w:t>；食品飲料及菸草製品批發業因零售端周年慶促銷活動帶動業績成長，增加</w:t>
      </w:r>
      <w:r w:rsidR="00DD3E50" w:rsidRPr="00DD3E50">
        <w:rPr>
          <w:rFonts w:hint="eastAsia"/>
        </w:rPr>
        <w:t>5.3%</w:t>
      </w:r>
      <w:r w:rsidR="00DD3E50" w:rsidRPr="00DD3E50">
        <w:rPr>
          <w:rFonts w:hint="eastAsia"/>
        </w:rPr>
        <w:t>；家庭器具及用品批發業因家電產品、貴金屬製品買氣降溫，年減</w:t>
      </w:r>
      <w:r w:rsidR="00DD3E50" w:rsidRPr="00DD3E50">
        <w:rPr>
          <w:rFonts w:hint="eastAsia"/>
        </w:rPr>
        <w:t>11.1%</w:t>
      </w:r>
      <w:r w:rsidR="001E3FC5" w:rsidRPr="001E3FC5">
        <w:rPr>
          <w:rFonts w:hint="eastAsia"/>
        </w:rPr>
        <w:t>。</w:t>
      </w:r>
      <w:r w:rsidRPr="00D62D2D">
        <w:t>累計</w:t>
      </w:r>
      <w:r w:rsidRPr="00D62D2D">
        <w:t>1</w:t>
      </w:r>
      <w:r w:rsidRPr="00D62D2D">
        <w:t>至</w:t>
      </w:r>
      <w:r w:rsidR="00DD3E50">
        <w:rPr>
          <w:rFonts w:hint="eastAsia"/>
        </w:rPr>
        <w:t>11</w:t>
      </w:r>
      <w:r w:rsidRPr="00D62D2D">
        <w:t>月批發業營業額為</w:t>
      </w:r>
      <w:r w:rsidR="00DD3E50">
        <w:rPr>
          <w:rFonts w:hint="eastAsia"/>
        </w:rPr>
        <w:t>91</w:t>
      </w:r>
      <w:r>
        <w:rPr>
          <w:rFonts w:hint="eastAsia"/>
        </w:rPr>
        <w:t>,</w:t>
      </w:r>
      <w:r w:rsidR="00DD3E50">
        <w:rPr>
          <w:rFonts w:hint="eastAsia"/>
        </w:rPr>
        <w:t>66</w:t>
      </w:r>
      <w:r w:rsidR="001E3FC5">
        <w:rPr>
          <w:rFonts w:hint="eastAsia"/>
        </w:rPr>
        <w:t>3</w:t>
      </w:r>
      <w:r w:rsidRPr="00D62D2D">
        <w:t>億元，較</w:t>
      </w:r>
      <w:r>
        <w:rPr>
          <w:rFonts w:hint="eastAsia"/>
        </w:rPr>
        <w:t>100</w:t>
      </w:r>
      <w:r w:rsidRPr="00D62D2D">
        <w:t>年同期減少</w:t>
      </w:r>
      <w:r w:rsidR="00DD3E50">
        <w:rPr>
          <w:rFonts w:hint="eastAsia"/>
        </w:rPr>
        <w:t>1</w:t>
      </w:r>
      <w:r>
        <w:rPr>
          <w:rFonts w:hint="eastAsia"/>
        </w:rPr>
        <w:t>.</w:t>
      </w:r>
      <w:r w:rsidR="00DD3E50">
        <w:rPr>
          <w:rFonts w:hint="eastAsia"/>
        </w:rPr>
        <w:t>9</w:t>
      </w:r>
      <w:r>
        <w:rPr>
          <w:rFonts w:ascii="標楷體" w:hAnsi="標楷體" w:hint="eastAsia"/>
        </w:rPr>
        <w:t>％</w:t>
      </w:r>
      <w:r w:rsidRPr="00D62D2D">
        <w:t>。</w:t>
      </w:r>
    </w:p>
    <w:p w:rsidR="00E750C9" w:rsidRDefault="00E750C9" w:rsidP="00E750C9">
      <w:pPr>
        <w:snapToGrid w:val="0"/>
        <w:spacing w:beforeLines="50" w:before="180"/>
        <w:ind w:leftChars="119" w:left="356" w:right="-142" w:hangingChars="25" w:hanging="70"/>
        <w:jc w:val="center"/>
        <w:rPr>
          <w:rFonts w:eastAsia="標楷體"/>
          <w:sz w:val="28"/>
        </w:rPr>
      </w:pPr>
      <w:r w:rsidRPr="006756F4">
        <w:rPr>
          <w:rFonts w:eastAsia="標楷體" w:hint="eastAsia"/>
          <w:b/>
          <w:bCs/>
          <w:sz w:val="28"/>
        </w:rPr>
        <w:t>表</w:t>
      </w:r>
      <w:r w:rsidRPr="006756F4">
        <w:rPr>
          <w:rFonts w:eastAsia="標楷體"/>
          <w:b/>
          <w:bCs/>
          <w:sz w:val="28"/>
        </w:rPr>
        <w:t>2-3-2</w:t>
      </w:r>
      <w:r w:rsidRPr="006756F4">
        <w:rPr>
          <w:rFonts w:eastAsia="標楷體"/>
          <w:b/>
          <w:spacing w:val="20"/>
          <w:sz w:val="28"/>
        </w:rPr>
        <w:t xml:space="preserve">  </w:t>
      </w:r>
      <w:r w:rsidRPr="006756F4">
        <w:rPr>
          <w:rFonts w:eastAsia="標楷體" w:hint="eastAsia"/>
          <w:b/>
          <w:bCs/>
          <w:sz w:val="28"/>
        </w:rPr>
        <w:t>批發業營業額變動概況</w:t>
      </w:r>
      <w:r w:rsidRPr="006756F4">
        <w:rPr>
          <w:rFonts w:eastAsia="標楷體" w:hint="eastAsia"/>
          <w:sz w:val="28"/>
        </w:rPr>
        <w:t xml:space="preserve"> </w:t>
      </w:r>
    </w:p>
    <w:p w:rsidR="00E750C9" w:rsidRPr="006756F4" w:rsidRDefault="00E750C9" w:rsidP="00E750C9">
      <w:pPr>
        <w:snapToGrid w:val="0"/>
        <w:ind w:leftChars="148" w:left="355" w:right="-142" w:firstLineChars="600" w:firstLine="1440"/>
        <w:jc w:val="right"/>
        <w:rPr>
          <w:rFonts w:eastAsia="標楷體"/>
          <w:sz w:val="28"/>
        </w:rPr>
      </w:pPr>
      <w:r w:rsidRPr="006756F4">
        <w:rPr>
          <w:rFonts w:eastAsia="標楷體" w:hint="eastAsia"/>
        </w:rPr>
        <w:t>單位：％</w:t>
      </w:r>
    </w:p>
    <w:tbl>
      <w:tblPr>
        <w:tblW w:w="8100" w:type="dxa"/>
        <w:tblInd w:w="388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60"/>
        <w:gridCol w:w="2373"/>
        <w:gridCol w:w="2667"/>
      </w:tblGrid>
      <w:tr w:rsidR="00E750C9" w:rsidRPr="00D365FE" w:rsidTr="00360A5D">
        <w:tc>
          <w:tcPr>
            <w:tcW w:w="3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0C9" w:rsidRPr="00013973" w:rsidRDefault="00E750C9" w:rsidP="00360A5D">
            <w:pPr>
              <w:snapToGrid w:val="0"/>
              <w:spacing w:line="300" w:lineRule="exact"/>
              <w:ind w:left="28" w:right="-142"/>
              <w:jc w:val="center"/>
              <w:rPr>
                <w:rFonts w:eastAsia="標楷體"/>
              </w:rPr>
            </w:pPr>
            <w:r w:rsidRPr="00013973">
              <w:rPr>
                <w:rFonts w:eastAsia="標楷體"/>
              </w:rPr>
              <w:t>業別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0C9" w:rsidRPr="00013973" w:rsidRDefault="00E750C9" w:rsidP="00360A5D">
            <w:pPr>
              <w:snapToGrid w:val="0"/>
              <w:spacing w:line="300" w:lineRule="exact"/>
              <w:ind w:left="28" w:right="-142"/>
              <w:jc w:val="center"/>
              <w:rPr>
                <w:rFonts w:eastAsia="標楷體"/>
              </w:rPr>
            </w:pPr>
            <w:r w:rsidRPr="00013973">
              <w:rPr>
                <w:rFonts w:eastAsia="標楷體"/>
              </w:rPr>
              <w:t>101</w:t>
            </w:r>
            <w:r w:rsidRPr="00013973">
              <w:rPr>
                <w:rFonts w:eastAsia="標楷體"/>
              </w:rPr>
              <w:t>年</w:t>
            </w:r>
            <w:r w:rsidR="007405CB">
              <w:rPr>
                <w:rFonts w:eastAsia="標楷體" w:hint="eastAsia"/>
              </w:rPr>
              <w:t>11</w:t>
            </w:r>
            <w:r w:rsidRPr="00013973">
              <w:rPr>
                <w:rFonts w:eastAsia="標楷體"/>
              </w:rPr>
              <w:t>月</w:t>
            </w:r>
          </w:p>
          <w:p w:rsidR="00E750C9" w:rsidRPr="00013973" w:rsidRDefault="00AE613F" w:rsidP="00360A5D">
            <w:pPr>
              <w:snapToGrid w:val="0"/>
              <w:spacing w:line="300" w:lineRule="exact"/>
              <w:ind w:left="28" w:right="-142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較</w:t>
            </w:r>
            <w:r>
              <w:rPr>
                <w:rFonts w:eastAsia="標楷體" w:hint="eastAsia"/>
              </w:rPr>
              <w:t>10</w:t>
            </w:r>
            <w:r w:rsidR="00E750C9" w:rsidRPr="00013973">
              <w:rPr>
                <w:rFonts w:eastAsia="標楷體"/>
              </w:rPr>
              <w:t>月增減率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750C9" w:rsidRPr="00013973" w:rsidRDefault="00E750C9" w:rsidP="00360A5D">
            <w:pPr>
              <w:snapToGrid w:val="0"/>
              <w:spacing w:line="300" w:lineRule="exact"/>
              <w:ind w:left="28" w:right="-142"/>
              <w:jc w:val="center"/>
              <w:rPr>
                <w:rFonts w:eastAsia="標楷體"/>
              </w:rPr>
            </w:pPr>
            <w:r w:rsidRPr="00013973">
              <w:rPr>
                <w:rFonts w:eastAsia="標楷體"/>
              </w:rPr>
              <w:t>101</w:t>
            </w:r>
            <w:r w:rsidRPr="00013973">
              <w:rPr>
                <w:rFonts w:eastAsia="標楷體"/>
              </w:rPr>
              <w:t>年</w:t>
            </w:r>
            <w:r w:rsidR="007405CB">
              <w:rPr>
                <w:rFonts w:eastAsia="標楷體" w:hint="eastAsia"/>
              </w:rPr>
              <w:t>11</w:t>
            </w:r>
            <w:r w:rsidRPr="00013973">
              <w:rPr>
                <w:rFonts w:eastAsia="標楷體"/>
              </w:rPr>
              <w:t>月</w:t>
            </w:r>
          </w:p>
          <w:p w:rsidR="00E750C9" w:rsidRPr="00013973" w:rsidRDefault="00E750C9" w:rsidP="00360A5D">
            <w:pPr>
              <w:snapToGrid w:val="0"/>
              <w:spacing w:line="300" w:lineRule="exact"/>
              <w:ind w:left="28" w:right="-142"/>
              <w:jc w:val="center"/>
              <w:rPr>
                <w:rFonts w:eastAsia="標楷體"/>
              </w:rPr>
            </w:pPr>
            <w:r w:rsidRPr="00013973">
              <w:rPr>
                <w:rFonts w:eastAsia="標楷體"/>
              </w:rPr>
              <w:t>較</w:t>
            </w:r>
            <w:r w:rsidRPr="00013973">
              <w:rPr>
                <w:rFonts w:eastAsia="標楷體"/>
              </w:rPr>
              <w:t>100</w:t>
            </w:r>
            <w:r w:rsidRPr="00013973">
              <w:rPr>
                <w:rFonts w:eastAsia="標楷體"/>
              </w:rPr>
              <w:t>年同月增減率</w:t>
            </w:r>
          </w:p>
        </w:tc>
      </w:tr>
      <w:tr w:rsidR="00E750C9" w:rsidRPr="00E321B1" w:rsidTr="00360A5D">
        <w:tc>
          <w:tcPr>
            <w:tcW w:w="3060" w:type="dxa"/>
            <w:tcBorders>
              <w:top w:val="single" w:sz="4" w:space="0" w:color="auto"/>
              <w:right w:val="single" w:sz="4" w:space="0" w:color="auto"/>
            </w:tcBorders>
          </w:tcPr>
          <w:p w:rsidR="00E750C9" w:rsidRPr="00E321B1" w:rsidRDefault="00E750C9" w:rsidP="00360A5D">
            <w:pPr>
              <w:snapToGrid w:val="0"/>
              <w:spacing w:line="320" w:lineRule="exact"/>
              <w:ind w:left="28" w:right="-142"/>
              <w:jc w:val="both"/>
              <w:rPr>
                <w:rFonts w:eastAsia="標楷體"/>
                <w:b/>
                <w:bCs/>
              </w:rPr>
            </w:pPr>
            <w:r w:rsidRPr="00E321B1">
              <w:rPr>
                <w:rFonts w:eastAsia="標楷體"/>
                <w:b/>
                <w:bCs/>
              </w:rPr>
              <w:t>合計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750C9" w:rsidRPr="00E321B1" w:rsidRDefault="001E3FC5" w:rsidP="00360A5D">
            <w:pPr>
              <w:ind w:right="905"/>
              <w:jc w:val="right"/>
            </w:pPr>
            <w:r>
              <w:rPr>
                <w:rFonts w:hint="eastAsia"/>
              </w:rPr>
              <w:t>-</w:t>
            </w:r>
            <w:r w:rsidR="007405CB">
              <w:rPr>
                <w:rFonts w:hint="eastAsia"/>
              </w:rPr>
              <w:t>3.8</w:t>
            </w:r>
          </w:p>
        </w:tc>
        <w:tc>
          <w:tcPr>
            <w:tcW w:w="2667" w:type="dxa"/>
            <w:tcBorders>
              <w:top w:val="single" w:sz="4" w:space="0" w:color="auto"/>
            </w:tcBorders>
            <w:vAlign w:val="bottom"/>
          </w:tcPr>
          <w:p w:rsidR="00E750C9" w:rsidRPr="00E321B1" w:rsidRDefault="00F71F5D" w:rsidP="007405CB">
            <w:pPr>
              <w:ind w:right="905"/>
              <w:jc w:val="right"/>
            </w:pPr>
            <w:r>
              <w:rPr>
                <w:rFonts w:hint="eastAsia"/>
              </w:rPr>
              <w:t>1.</w:t>
            </w:r>
            <w:r w:rsidR="007405CB">
              <w:rPr>
                <w:rFonts w:hint="eastAsia"/>
              </w:rPr>
              <w:t>0</w:t>
            </w:r>
            <w:r w:rsidR="00E750C9" w:rsidRPr="00E321B1">
              <w:t xml:space="preserve"> </w:t>
            </w:r>
          </w:p>
        </w:tc>
      </w:tr>
      <w:tr w:rsidR="00E750C9" w:rsidRPr="00E321B1" w:rsidTr="00360A5D">
        <w:tc>
          <w:tcPr>
            <w:tcW w:w="3060" w:type="dxa"/>
            <w:tcBorders>
              <w:right w:val="single" w:sz="4" w:space="0" w:color="auto"/>
            </w:tcBorders>
            <w:vAlign w:val="bottom"/>
          </w:tcPr>
          <w:p w:rsidR="00E750C9" w:rsidRPr="00E321B1" w:rsidRDefault="00BF7C4C" w:rsidP="00360A5D">
            <w:pPr>
              <w:ind w:leftChars="100" w:left="240"/>
              <w:rPr>
                <w:rFonts w:eastAsia="標楷體"/>
              </w:rPr>
            </w:pPr>
            <w:r>
              <w:rPr>
                <w:rFonts w:eastAsia="標楷體" w:hint="eastAsia"/>
              </w:rPr>
              <w:t>機械器具業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註</w:t>
            </w:r>
            <w:r>
              <w:rPr>
                <w:rFonts w:eastAsia="標楷體" w:hint="eastAsia"/>
              </w:rPr>
              <w:t>1)</w:t>
            </w:r>
          </w:p>
        </w:tc>
        <w:tc>
          <w:tcPr>
            <w:tcW w:w="2373" w:type="dxa"/>
            <w:tcBorders>
              <w:left w:val="single" w:sz="4" w:space="0" w:color="auto"/>
            </w:tcBorders>
            <w:vAlign w:val="center"/>
          </w:tcPr>
          <w:p w:rsidR="00E750C9" w:rsidRPr="00E321B1" w:rsidRDefault="00BF7C4C" w:rsidP="007405CB">
            <w:pPr>
              <w:ind w:right="905"/>
              <w:jc w:val="right"/>
            </w:pPr>
            <w:r>
              <w:rPr>
                <w:rFonts w:hint="eastAsia"/>
              </w:rPr>
              <w:t>-3.7</w:t>
            </w:r>
          </w:p>
        </w:tc>
        <w:tc>
          <w:tcPr>
            <w:tcW w:w="2667" w:type="dxa"/>
            <w:vAlign w:val="bottom"/>
          </w:tcPr>
          <w:p w:rsidR="00E750C9" w:rsidRPr="00E321B1" w:rsidRDefault="00BF7C4C" w:rsidP="007405CB">
            <w:pPr>
              <w:ind w:right="905"/>
              <w:jc w:val="right"/>
            </w:pPr>
            <w:r>
              <w:rPr>
                <w:rFonts w:hint="eastAsia"/>
              </w:rPr>
              <w:t>5.0</w:t>
            </w:r>
          </w:p>
        </w:tc>
      </w:tr>
      <w:tr w:rsidR="00E750C9" w:rsidRPr="00E321B1" w:rsidTr="00360A5D">
        <w:tc>
          <w:tcPr>
            <w:tcW w:w="3060" w:type="dxa"/>
            <w:tcBorders>
              <w:right w:val="single" w:sz="4" w:space="0" w:color="auto"/>
            </w:tcBorders>
            <w:vAlign w:val="bottom"/>
          </w:tcPr>
          <w:p w:rsidR="00E750C9" w:rsidRPr="00E321B1" w:rsidRDefault="00BF7C4C" w:rsidP="00360A5D">
            <w:pPr>
              <w:ind w:leftChars="100" w:left="240"/>
              <w:rPr>
                <w:rFonts w:eastAsia="標楷體"/>
              </w:rPr>
            </w:pPr>
            <w:r>
              <w:rPr>
                <w:rFonts w:eastAsia="標楷體" w:hint="eastAsia"/>
              </w:rPr>
              <w:t>家庭器具及用品業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註</w:t>
            </w:r>
            <w:r>
              <w:rPr>
                <w:rFonts w:eastAsia="標楷體" w:hint="eastAsia"/>
              </w:rPr>
              <w:t>2)</w:t>
            </w:r>
          </w:p>
        </w:tc>
        <w:tc>
          <w:tcPr>
            <w:tcW w:w="2373" w:type="dxa"/>
            <w:tcBorders>
              <w:left w:val="single" w:sz="4" w:space="0" w:color="auto"/>
            </w:tcBorders>
            <w:vAlign w:val="center"/>
          </w:tcPr>
          <w:p w:rsidR="00E750C9" w:rsidRPr="00E321B1" w:rsidRDefault="00BF7C4C" w:rsidP="007405CB">
            <w:pPr>
              <w:ind w:right="905"/>
              <w:jc w:val="right"/>
            </w:pPr>
            <w:r>
              <w:rPr>
                <w:rFonts w:hint="eastAsia"/>
              </w:rPr>
              <w:t>-4.3</w:t>
            </w:r>
          </w:p>
        </w:tc>
        <w:tc>
          <w:tcPr>
            <w:tcW w:w="2667" w:type="dxa"/>
            <w:vAlign w:val="bottom"/>
          </w:tcPr>
          <w:p w:rsidR="00E750C9" w:rsidRPr="00E321B1" w:rsidRDefault="00BF7C4C" w:rsidP="007405CB">
            <w:pPr>
              <w:ind w:right="905"/>
              <w:jc w:val="right"/>
            </w:pPr>
            <w:r>
              <w:rPr>
                <w:rFonts w:hint="eastAsia"/>
              </w:rPr>
              <w:t>-11.1</w:t>
            </w:r>
          </w:p>
        </w:tc>
      </w:tr>
      <w:tr w:rsidR="00E750C9" w:rsidRPr="00E321B1" w:rsidTr="00360A5D">
        <w:tc>
          <w:tcPr>
            <w:tcW w:w="3060" w:type="dxa"/>
            <w:tcBorders>
              <w:right w:val="single" w:sz="4" w:space="0" w:color="auto"/>
            </w:tcBorders>
            <w:vAlign w:val="bottom"/>
          </w:tcPr>
          <w:p w:rsidR="00E750C9" w:rsidRPr="00E321B1" w:rsidRDefault="00BF7C4C" w:rsidP="00360A5D">
            <w:pPr>
              <w:ind w:leftChars="100" w:left="240"/>
              <w:rPr>
                <w:rFonts w:eastAsia="標楷體"/>
              </w:rPr>
            </w:pPr>
            <w:r>
              <w:rPr>
                <w:rFonts w:eastAsia="標楷體" w:hint="eastAsia"/>
              </w:rPr>
              <w:t>食品、飲料及菸草製品業</w:t>
            </w:r>
          </w:p>
        </w:tc>
        <w:tc>
          <w:tcPr>
            <w:tcW w:w="2373" w:type="dxa"/>
            <w:tcBorders>
              <w:left w:val="single" w:sz="4" w:space="0" w:color="auto"/>
            </w:tcBorders>
            <w:vAlign w:val="center"/>
          </w:tcPr>
          <w:p w:rsidR="00E750C9" w:rsidRPr="00E321B1" w:rsidRDefault="00BF7C4C" w:rsidP="00360A5D">
            <w:pPr>
              <w:ind w:right="905"/>
              <w:jc w:val="right"/>
            </w:pPr>
            <w:r>
              <w:rPr>
                <w:rFonts w:hint="eastAsia"/>
              </w:rPr>
              <w:t>0.3</w:t>
            </w:r>
          </w:p>
        </w:tc>
        <w:tc>
          <w:tcPr>
            <w:tcW w:w="2667" w:type="dxa"/>
            <w:vAlign w:val="bottom"/>
          </w:tcPr>
          <w:p w:rsidR="00E750C9" w:rsidRPr="00E321B1" w:rsidRDefault="00BF7C4C" w:rsidP="00360A5D">
            <w:pPr>
              <w:ind w:right="905"/>
              <w:jc w:val="right"/>
            </w:pPr>
            <w:r>
              <w:rPr>
                <w:rFonts w:hint="eastAsia"/>
              </w:rPr>
              <w:t>5.3</w:t>
            </w:r>
          </w:p>
        </w:tc>
      </w:tr>
      <w:tr w:rsidR="00E750C9" w:rsidRPr="00E321B1" w:rsidTr="00360A5D">
        <w:tc>
          <w:tcPr>
            <w:tcW w:w="3060" w:type="dxa"/>
            <w:tcBorders>
              <w:right w:val="single" w:sz="4" w:space="0" w:color="auto"/>
            </w:tcBorders>
            <w:vAlign w:val="bottom"/>
          </w:tcPr>
          <w:p w:rsidR="00E750C9" w:rsidRPr="00E321B1" w:rsidRDefault="00BF7C4C" w:rsidP="00360A5D">
            <w:pPr>
              <w:ind w:leftChars="100" w:left="240"/>
              <w:rPr>
                <w:rFonts w:eastAsia="標楷體"/>
              </w:rPr>
            </w:pPr>
            <w:r>
              <w:rPr>
                <w:rFonts w:eastAsia="標楷體" w:hint="eastAsia"/>
              </w:rPr>
              <w:t>建材業</w:t>
            </w:r>
          </w:p>
        </w:tc>
        <w:tc>
          <w:tcPr>
            <w:tcW w:w="2373" w:type="dxa"/>
            <w:tcBorders>
              <w:left w:val="single" w:sz="4" w:space="0" w:color="auto"/>
            </w:tcBorders>
            <w:vAlign w:val="center"/>
          </w:tcPr>
          <w:p w:rsidR="00E750C9" w:rsidRPr="00E321B1" w:rsidRDefault="00BF7C4C" w:rsidP="007405CB">
            <w:pPr>
              <w:ind w:right="905"/>
              <w:jc w:val="right"/>
            </w:pPr>
            <w:r>
              <w:rPr>
                <w:rFonts w:hint="eastAsia"/>
              </w:rPr>
              <w:t>-4.8</w:t>
            </w:r>
          </w:p>
        </w:tc>
        <w:tc>
          <w:tcPr>
            <w:tcW w:w="2667" w:type="dxa"/>
            <w:vAlign w:val="bottom"/>
          </w:tcPr>
          <w:p w:rsidR="00E750C9" w:rsidRPr="00E321B1" w:rsidRDefault="00BF7C4C" w:rsidP="007405CB">
            <w:pPr>
              <w:ind w:right="905"/>
              <w:jc w:val="right"/>
            </w:pPr>
            <w:r>
              <w:rPr>
                <w:rFonts w:hint="eastAsia"/>
              </w:rPr>
              <w:t>-4.6</w:t>
            </w:r>
          </w:p>
        </w:tc>
      </w:tr>
      <w:tr w:rsidR="00E750C9" w:rsidRPr="00E321B1" w:rsidTr="00360A5D">
        <w:trPr>
          <w:trHeight w:val="80"/>
        </w:trPr>
        <w:tc>
          <w:tcPr>
            <w:tcW w:w="3060" w:type="dxa"/>
            <w:tcBorders>
              <w:right w:val="single" w:sz="4" w:space="0" w:color="auto"/>
            </w:tcBorders>
            <w:vAlign w:val="bottom"/>
          </w:tcPr>
          <w:p w:rsidR="00E750C9" w:rsidRPr="00E321B1" w:rsidRDefault="00BF7C4C" w:rsidP="00360A5D">
            <w:pPr>
              <w:ind w:leftChars="100" w:left="240"/>
              <w:rPr>
                <w:rFonts w:eastAsia="標楷體"/>
              </w:rPr>
            </w:pPr>
            <w:r>
              <w:rPr>
                <w:rFonts w:eastAsia="標楷體" w:hint="eastAsia"/>
              </w:rPr>
              <w:t>布疋及服飾業</w:t>
            </w:r>
          </w:p>
        </w:tc>
        <w:tc>
          <w:tcPr>
            <w:tcW w:w="2373" w:type="dxa"/>
            <w:tcBorders>
              <w:left w:val="single" w:sz="4" w:space="0" w:color="auto"/>
            </w:tcBorders>
            <w:vAlign w:val="center"/>
          </w:tcPr>
          <w:p w:rsidR="00E750C9" w:rsidRPr="00E321B1" w:rsidRDefault="00BF7C4C" w:rsidP="008839C3">
            <w:pPr>
              <w:ind w:right="905"/>
              <w:jc w:val="right"/>
            </w:pPr>
            <w:r>
              <w:rPr>
                <w:rFonts w:hint="eastAsia"/>
              </w:rPr>
              <w:t>-3.2</w:t>
            </w:r>
          </w:p>
        </w:tc>
        <w:tc>
          <w:tcPr>
            <w:tcW w:w="2667" w:type="dxa"/>
            <w:vAlign w:val="bottom"/>
          </w:tcPr>
          <w:p w:rsidR="00E750C9" w:rsidRPr="00E321B1" w:rsidRDefault="00BF7C4C" w:rsidP="007405CB">
            <w:pPr>
              <w:ind w:right="905"/>
              <w:jc w:val="right"/>
            </w:pPr>
            <w:r>
              <w:rPr>
                <w:rFonts w:hint="eastAsia"/>
              </w:rPr>
              <w:t>5.2</w:t>
            </w:r>
          </w:p>
        </w:tc>
      </w:tr>
      <w:tr w:rsidR="00E750C9" w:rsidRPr="00E321B1" w:rsidTr="00360A5D">
        <w:trPr>
          <w:trHeight w:val="80"/>
        </w:trPr>
        <w:tc>
          <w:tcPr>
            <w:tcW w:w="3060" w:type="dxa"/>
            <w:tcBorders>
              <w:right w:val="single" w:sz="4" w:space="0" w:color="auto"/>
            </w:tcBorders>
            <w:vAlign w:val="bottom"/>
          </w:tcPr>
          <w:p w:rsidR="00E750C9" w:rsidRPr="00E321B1" w:rsidRDefault="00BF7C4C" w:rsidP="00360A5D">
            <w:pPr>
              <w:ind w:leftChars="100" w:left="240"/>
              <w:rPr>
                <w:rFonts w:eastAsia="標楷體"/>
              </w:rPr>
            </w:pPr>
            <w:r>
              <w:rPr>
                <w:rFonts w:eastAsia="標楷體" w:hint="eastAsia"/>
              </w:rPr>
              <w:t>綜合商品業</w:t>
            </w:r>
          </w:p>
        </w:tc>
        <w:tc>
          <w:tcPr>
            <w:tcW w:w="2373" w:type="dxa"/>
            <w:tcBorders>
              <w:left w:val="single" w:sz="4" w:space="0" w:color="auto"/>
            </w:tcBorders>
            <w:vAlign w:val="center"/>
          </w:tcPr>
          <w:p w:rsidR="00E750C9" w:rsidRPr="00E321B1" w:rsidRDefault="00BF7C4C" w:rsidP="007405CB">
            <w:pPr>
              <w:ind w:right="905"/>
              <w:jc w:val="right"/>
            </w:pPr>
            <w:r>
              <w:rPr>
                <w:rFonts w:hint="eastAsia"/>
              </w:rPr>
              <w:t>-9.8</w:t>
            </w:r>
          </w:p>
        </w:tc>
        <w:tc>
          <w:tcPr>
            <w:tcW w:w="2667" w:type="dxa"/>
            <w:vAlign w:val="bottom"/>
          </w:tcPr>
          <w:p w:rsidR="00E750C9" w:rsidRPr="00E321B1" w:rsidRDefault="00BF7C4C" w:rsidP="007405CB">
            <w:pPr>
              <w:ind w:right="905"/>
              <w:jc w:val="right"/>
            </w:pPr>
            <w:r>
              <w:rPr>
                <w:rFonts w:hint="eastAsia"/>
              </w:rPr>
              <w:t>-2.9</w:t>
            </w:r>
          </w:p>
        </w:tc>
      </w:tr>
      <w:tr w:rsidR="00E750C9" w:rsidRPr="00E321B1" w:rsidTr="00360A5D">
        <w:trPr>
          <w:trHeight w:val="80"/>
        </w:trPr>
        <w:tc>
          <w:tcPr>
            <w:tcW w:w="3060" w:type="dxa"/>
            <w:tcBorders>
              <w:right w:val="single" w:sz="4" w:space="0" w:color="auto"/>
            </w:tcBorders>
            <w:vAlign w:val="bottom"/>
          </w:tcPr>
          <w:p w:rsidR="00E750C9" w:rsidRPr="00E321B1" w:rsidRDefault="00BF7C4C" w:rsidP="00360A5D">
            <w:pPr>
              <w:ind w:leftChars="100" w:left="240"/>
              <w:rPr>
                <w:rFonts w:eastAsia="標楷體"/>
              </w:rPr>
            </w:pPr>
            <w:r>
              <w:rPr>
                <w:rFonts w:eastAsia="標楷體" w:hint="eastAsia"/>
              </w:rPr>
              <w:t>汽機車及其零配件用品業</w:t>
            </w:r>
          </w:p>
        </w:tc>
        <w:tc>
          <w:tcPr>
            <w:tcW w:w="2373" w:type="dxa"/>
            <w:tcBorders>
              <w:left w:val="single" w:sz="4" w:space="0" w:color="auto"/>
            </w:tcBorders>
            <w:vAlign w:val="center"/>
          </w:tcPr>
          <w:p w:rsidR="00E750C9" w:rsidRPr="00E321B1" w:rsidRDefault="00BF7C4C" w:rsidP="007405CB">
            <w:pPr>
              <w:ind w:right="905"/>
              <w:jc w:val="right"/>
            </w:pPr>
            <w:r>
              <w:rPr>
                <w:rFonts w:hint="eastAsia"/>
              </w:rPr>
              <w:t>-2.3</w:t>
            </w:r>
          </w:p>
        </w:tc>
        <w:tc>
          <w:tcPr>
            <w:tcW w:w="2667" w:type="dxa"/>
            <w:vAlign w:val="bottom"/>
          </w:tcPr>
          <w:p w:rsidR="00E750C9" w:rsidRPr="00E321B1" w:rsidRDefault="00BF7C4C" w:rsidP="00360A5D">
            <w:pPr>
              <w:ind w:right="905"/>
              <w:jc w:val="right"/>
            </w:pPr>
            <w:r>
              <w:rPr>
                <w:rFonts w:hint="eastAsia"/>
              </w:rPr>
              <w:t>-9.6</w:t>
            </w:r>
          </w:p>
        </w:tc>
      </w:tr>
      <w:tr w:rsidR="00E750C9" w:rsidRPr="00E321B1" w:rsidTr="00CB4366">
        <w:trPr>
          <w:trHeight w:val="80"/>
        </w:trPr>
        <w:tc>
          <w:tcPr>
            <w:tcW w:w="3060" w:type="dxa"/>
            <w:tcBorders>
              <w:right w:val="single" w:sz="4" w:space="0" w:color="auto"/>
            </w:tcBorders>
            <w:vAlign w:val="bottom"/>
          </w:tcPr>
          <w:p w:rsidR="00E750C9" w:rsidRPr="00E321B1" w:rsidRDefault="00BF7C4C" w:rsidP="00360A5D">
            <w:pPr>
              <w:ind w:leftChars="100" w:left="240"/>
              <w:rPr>
                <w:rFonts w:eastAsia="標楷體"/>
              </w:rPr>
            </w:pPr>
            <w:r>
              <w:rPr>
                <w:rFonts w:eastAsia="標楷體" w:hint="eastAsia"/>
              </w:rPr>
              <w:t>化學原料及其製品業</w:t>
            </w:r>
          </w:p>
        </w:tc>
        <w:tc>
          <w:tcPr>
            <w:tcW w:w="2373" w:type="dxa"/>
            <w:tcBorders>
              <w:left w:val="single" w:sz="4" w:space="0" w:color="auto"/>
            </w:tcBorders>
            <w:vAlign w:val="center"/>
          </w:tcPr>
          <w:p w:rsidR="00E750C9" w:rsidRPr="00E321B1" w:rsidRDefault="00BF7C4C" w:rsidP="007405CB">
            <w:pPr>
              <w:ind w:right="905"/>
              <w:jc w:val="right"/>
            </w:pPr>
            <w:r>
              <w:rPr>
                <w:rFonts w:hint="eastAsia"/>
              </w:rPr>
              <w:t>-1.5</w:t>
            </w:r>
          </w:p>
        </w:tc>
        <w:tc>
          <w:tcPr>
            <w:tcW w:w="2667" w:type="dxa"/>
            <w:vAlign w:val="bottom"/>
          </w:tcPr>
          <w:p w:rsidR="00E750C9" w:rsidRPr="00E321B1" w:rsidRDefault="00BF7C4C" w:rsidP="007405CB">
            <w:pPr>
              <w:ind w:right="905"/>
              <w:jc w:val="right"/>
            </w:pPr>
            <w:r>
              <w:rPr>
                <w:rFonts w:hint="eastAsia"/>
              </w:rPr>
              <w:t>6.3</w:t>
            </w:r>
          </w:p>
        </w:tc>
      </w:tr>
      <w:tr w:rsidR="00CB4366" w:rsidRPr="00E321B1" w:rsidTr="00360A5D">
        <w:trPr>
          <w:trHeight w:val="80"/>
        </w:trPr>
        <w:tc>
          <w:tcPr>
            <w:tcW w:w="306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B4366" w:rsidRPr="00E321B1" w:rsidRDefault="00BF7C4C" w:rsidP="00360A5D">
            <w:pPr>
              <w:ind w:leftChars="100" w:left="240"/>
              <w:rPr>
                <w:rFonts w:eastAsia="標楷體"/>
              </w:rPr>
            </w:pPr>
            <w:r>
              <w:rPr>
                <w:rFonts w:eastAsia="標楷體" w:hint="eastAsia"/>
              </w:rPr>
              <w:t>其他批發業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註</w:t>
            </w:r>
            <w:r>
              <w:rPr>
                <w:rFonts w:eastAsia="標楷體" w:hint="eastAsia"/>
              </w:rPr>
              <w:t>3)</w:t>
            </w:r>
          </w:p>
        </w:tc>
        <w:tc>
          <w:tcPr>
            <w:tcW w:w="237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B4366" w:rsidRPr="00E321B1" w:rsidRDefault="00BF7C4C" w:rsidP="007405CB">
            <w:pPr>
              <w:ind w:right="905"/>
              <w:jc w:val="right"/>
            </w:pPr>
            <w:r>
              <w:rPr>
                <w:rFonts w:hint="eastAsia"/>
              </w:rPr>
              <w:t>-4.7</w:t>
            </w:r>
          </w:p>
        </w:tc>
        <w:tc>
          <w:tcPr>
            <w:tcW w:w="2667" w:type="dxa"/>
            <w:tcBorders>
              <w:bottom w:val="single" w:sz="4" w:space="0" w:color="auto"/>
            </w:tcBorders>
            <w:vAlign w:val="bottom"/>
          </w:tcPr>
          <w:p w:rsidR="00CB4366" w:rsidRPr="00E321B1" w:rsidRDefault="00BF7C4C" w:rsidP="007405CB">
            <w:pPr>
              <w:ind w:right="905"/>
              <w:jc w:val="right"/>
            </w:pPr>
            <w:r>
              <w:rPr>
                <w:rFonts w:hint="eastAsia"/>
              </w:rPr>
              <w:t>1.5</w:t>
            </w:r>
          </w:p>
        </w:tc>
      </w:tr>
    </w:tbl>
    <w:p w:rsidR="00BF7C4C" w:rsidRPr="00BF7C4C" w:rsidRDefault="00E750C9" w:rsidP="00BF7C4C">
      <w:pPr>
        <w:pStyle w:val="k3a"/>
        <w:tabs>
          <w:tab w:val="left" w:pos="426"/>
        </w:tabs>
        <w:spacing w:beforeLines="0" w:before="0"/>
        <w:ind w:leftChars="145" w:left="1068" w:right="0" w:hangingChars="300" w:hanging="720"/>
        <w:rPr>
          <w:sz w:val="24"/>
          <w:szCs w:val="24"/>
        </w:rPr>
      </w:pPr>
      <w:r w:rsidRPr="00BF7C4C">
        <w:rPr>
          <w:rFonts w:hint="eastAsia"/>
          <w:sz w:val="24"/>
          <w:szCs w:val="24"/>
        </w:rPr>
        <w:t>註：</w:t>
      </w:r>
      <w:r w:rsidR="00BF7C4C" w:rsidRPr="00BF7C4C">
        <w:rPr>
          <w:rFonts w:hint="eastAsia"/>
          <w:sz w:val="24"/>
          <w:szCs w:val="24"/>
        </w:rPr>
        <w:t>1.</w:t>
      </w:r>
      <w:r w:rsidR="00BF7C4C" w:rsidRPr="00BF7C4C">
        <w:rPr>
          <w:rFonts w:hint="eastAsia"/>
          <w:sz w:val="24"/>
          <w:szCs w:val="24"/>
        </w:rPr>
        <w:t>機械器具業：包括電腦、手持行動裝置、電子與電力設備、機械及其配備等</w:t>
      </w:r>
      <w:r w:rsidR="00BF7C4C">
        <w:rPr>
          <w:rFonts w:hint="eastAsia"/>
          <w:sz w:val="24"/>
          <w:szCs w:val="24"/>
        </w:rPr>
        <w:t>。</w:t>
      </w:r>
    </w:p>
    <w:p w:rsidR="00BF7C4C" w:rsidRPr="00BF7C4C" w:rsidRDefault="00BF7C4C" w:rsidP="00BF7C4C">
      <w:pPr>
        <w:pStyle w:val="k3a"/>
        <w:tabs>
          <w:tab w:val="left" w:pos="426"/>
        </w:tabs>
        <w:spacing w:beforeLines="0" w:before="0"/>
        <w:ind w:leftChars="145" w:left="833" w:right="0" w:hangingChars="202" w:hanging="485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</w:t>
      </w:r>
      <w:r w:rsidRPr="00BF7C4C">
        <w:rPr>
          <w:rFonts w:hint="eastAsia"/>
          <w:sz w:val="24"/>
          <w:szCs w:val="24"/>
        </w:rPr>
        <w:t>2.</w:t>
      </w:r>
      <w:r w:rsidRPr="00BF7C4C">
        <w:rPr>
          <w:rFonts w:hint="eastAsia"/>
          <w:sz w:val="24"/>
          <w:szCs w:val="24"/>
        </w:rPr>
        <w:t>家庭器具及用品業：包括電器、家具、光學器材、黃金白銀貴金屬等</w:t>
      </w:r>
      <w:r>
        <w:rPr>
          <w:rFonts w:hint="eastAsia"/>
          <w:sz w:val="24"/>
          <w:szCs w:val="24"/>
        </w:rPr>
        <w:t>。</w:t>
      </w:r>
    </w:p>
    <w:p w:rsidR="00BF7C4C" w:rsidRPr="00BF7C4C" w:rsidRDefault="00BF7C4C" w:rsidP="00BF7C4C">
      <w:pPr>
        <w:pStyle w:val="k3a"/>
        <w:tabs>
          <w:tab w:val="left" w:pos="426"/>
        </w:tabs>
        <w:spacing w:beforeLines="0" w:before="0"/>
        <w:ind w:leftChars="145" w:left="833" w:right="0" w:hangingChars="202" w:hanging="485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</w:t>
      </w:r>
      <w:r w:rsidRPr="00BF7C4C">
        <w:rPr>
          <w:rFonts w:hint="eastAsia"/>
          <w:sz w:val="24"/>
          <w:szCs w:val="24"/>
        </w:rPr>
        <w:t>3.</w:t>
      </w:r>
      <w:r w:rsidRPr="00BF7C4C">
        <w:rPr>
          <w:sz w:val="24"/>
          <w:szCs w:val="24"/>
        </w:rPr>
        <w:t>其他</w:t>
      </w:r>
      <w:r w:rsidRPr="00BF7C4C">
        <w:rPr>
          <w:rFonts w:hint="eastAsia"/>
          <w:sz w:val="24"/>
          <w:szCs w:val="24"/>
        </w:rPr>
        <w:t>批發業：</w:t>
      </w:r>
      <w:r w:rsidRPr="00BF7C4C">
        <w:rPr>
          <w:sz w:val="24"/>
          <w:szCs w:val="24"/>
        </w:rPr>
        <w:t>包含藥品及化妝品</w:t>
      </w:r>
      <w:r w:rsidRPr="00BF7C4C">
        <w:rPr>
          <w:rFonts w:hint="eastAsia"/>
          <w:sz w:val="24"/>
          <w:szCs w:val="24"/>
        </w:rPr>
        <w:t>、文教、育樂用品</w:t>
      </w:r>
      <w:r w:rsidRPr="00BF7C4C">
        <w:rPr>
          <w:sz w:val="24"/>
          <w:szCs w:val="24"/>
        </w:rPr>
        <w:t>等</w:t>
      </w:r>
      <w:r w:rsidRPr="00BF7C4C">
        <w:rPr>
          <w:rFonts w:hint="eastAsia"/>
          <w:sz w:val="24"/>
          <w:szCs w:val="24"/>
        </w:rPr>
        <w:t>6</w:t>
      </w:r>
      <w:r w:rsidRPr="00BF7C4C">
        <w:rPr>
          <w:sz w:val="24"/>
          <w:szCs w:val="24"/>
        </w:rPr>
        <w:t>項中業別</w:t>
      </w:r>
      <w:r>
        <w:rPr>
          <w:rFonts w:hint="eastAsia"/>
          <w:sz w:val="24"/>
          <w:szCs w:val="24"/>
        </w:rPr>
        <w:t>。</w:t>
      </w:r>
    </w:p>
    <w:p w:rsidR="00E750C9" w:rsidRPr="00BF7C4C" w:rsidRDefault="00E750C9" w:rsidP="00BF7C4C">
      <w:pPr>
        <w:pStyle w:val="k3a"/>
        <w:tabs>
          <w:tab w:val="left" w:pos="426"/>
        </w:tabs>
        <w:spacing w:beforeLines="0" w:before="0"/>
        <w:ind w:leftChars="145" w:left="833" w:right="0" w:hangingChars="202" w:hanging="485"/>
        <w:rPr>
          <w:sz w:val="24"/>
          <w:szCs w:val="24"/>
        </w:rPr>
      </w:pPr>
      <w:r w:rsidRPr="009B267F">
        <w:rPr>
          <w:rFonts w:hint="eastAsia"/>
          <w:sz w:val="24"/>
          <w:szCs w:val="24"/>
        </w:rPr>
        <w:t>資料來源：經濟部統計處。</w:t>
      </w:r>
    </w:p>
    <w:p w:rsidR="00E750C9" w:rsidRDefault="00E750C9" w:rsidP="00E750C9">
      <w:pPr>
        <w:widowControl/>
        <w:rPr>
          <w:rFonts w:eastAsia="標楷體"/>
          <w:b/>
          <w:bCs/>
          <w:kern w:val="0"/>
          <w:sz w:val="28"/>
          <w:szCs w:val="20"/>
        </w:rPr>
      </w:pPr>
      <w:r>
        <w:rPr>
          <w:b/>
          <w:bCs/>
        </w:rPr>
        <w:br w:type="page"/>
      </w:r>
    </w:p>
    <w:p w:rsidR="00E750C9" w:rsidRPr="007119EE" w:rsidRDefault="00E750C9" w:rsidP="00E750C9">
      <w:pPr>
        <w:pStyle w:val="k3a"/>
        <w:tabs>
          <w:tab w:val="left" w:pos="540"/>
        </w:tabs>
        <w:spacing w:before="180" w:line="300" w:lineRule="auto"/>
        <w:ind w:leftChars="100" w:left="801" w:right="0" w:hangingChars="200" w:hanging="561"/>
        <w:rPr>
          <w:b/>
          <w:bCs/>
        </w:rPr>
      </w:pPr>
      <w:r w:rsidRPr="007119EE">
        <w:rPr>
          <w:b/>
          <w:bCs/>
        </w:rPr>
        <w:t>３、</w:t>
      </w:r>
      <w:r w:rsidRPr="007119EE">
        <w:rPr>
          <w:b/>
          <w:bCs/>
        </w:rPr>
        <w:t>101</w:t>
      </w:r>
      <w:r w:rsidRPr="007119EE">
        <w:rPr>
          <w:b/>
          <w:bCs/>
        </w:rPr>
        <w:t>年</w:t>
      </w:r>
      <w:r w:rsidR="00DD3E50">
        <w:rPr>
          <w:rFonts w:hint="eastAsia"/>
          <w:b/>
          <w:bCs/>
        </w:rPr>
        <w:t>11</w:t>
      </w:r>
      <w:r w:rsidRPr="007119EE">
        <w:rPr>
          <w:b/>
          <w:bCs/>
        </w:rPr>
        <w:t>月零售業營業額增加</w:t>
      </w:r>
      <w:r w:rsidR="00BC0E57">
        <w:rPr>
          <w:rFonts w:hint="eastAsia"/>
          <w:b/>
          <w:bCs/>
        </w:rPr>
        <w:t>1</w:t>
      </w:r>
      <w:r w:rsidR="006D3CC2">
        <w:rPr>
          <w:rFonts w:hint="eastAsia"/>
          <w:b/>
          <w:bCs/>
        </w:rPr>
        <w:t>.</w:t>
      </w:r>
      <w:r w:rsidR="00BC0E57">
        <w:rPr>
          <w:rFonts w:hint="eastAsia"/>
          <w:b/>
          <w:bCs/>
        </w:rPr>
        <w:t>8</w:t>
      </w:r>
      <w:r w:rsidRPr="007119EE">
        <w:rPr>
          <w:b/>
          <w:bCs/>
        </w:rPr>
        <w:t>％，其中綜合商品零售業營業額增加</w:t>
      </w:r>
      <w:r w:rsidR="006D3CC2">
        <w:rPr>
          <w:rFonts w:hint="eastAsia"/>
          <w:b/>
          <w:bCs/>
        </w:rPr>
        <w:t>1</w:t>
      </w:r>
      <w:r w:rsidRPr="007119EE">
        <w:rPr>
          <w:rFonts w:hint="eastAsia"/>
          <w:b/>
          <w:bCs/>
        </w:rPr>
        <w:t>.</w:t>
      </w:r>
      <w:r>
        <w:rPr>
          <w:rFonts w:hint="eastAsia"/>
          <w:b/>
          <w:bCs/>
        </w:rPr>
        <w:t>8</w:t>
      </w:r>
      <w:r w:rsidRPr="007119EE">
        <w:rPr>
          <w:b/>
          <w:bCs/>
        </w:rPr>
        <w:t>％</w:t>
      </w:r>
    </w:p>
    <w:p w:rsidR="00E750C9" w:rsidRPr="00DD3E50" w:rsidRDefault="00E750C9" w:rsidP="00E750C9">
      <w:pPr>
        <w:pStyle w:val="k32"/>
        <w:topLinePunct/>
        <w:ind w:leftChars="150" w:left="360" w:rightChars="-59"/>
        <w:rPr>
          <w:color w:val="FF0000"/>
        </w:rPr>
      </w:pPr>
      <w:r w:rsidRPr="00BC0E57">
        <w:rPr>
          <w:color w:val="000000" w:themeColor="text1"/>
        </w:rPr>
        <w:t>101</w:t>
      </w:r>
      <w:r w:rsidRPr="00BC0E57">
        <w:rPr>
          <w:color w:val="000000" w:themeColor="text1"/>
        </w:rPr>
        <w:t>年</w:t>
      </w:r>
      <w:r w:rsidR="00DD3E50" w:rsidRPr="00BC0E57">
        <w:rPr>
          <w:rFonts w:hint="eastAsia"/>
          <w:color w:val="000000" w:themeColor="text1"/>
        </w:rPr>
        <w:t>11</w:t>
      </w:r>
      <w:r w:rsidRPr="00BC0E57">
        <w:rPr>
          <w:color w:val="000000" w:themeColor="text1"/>
        </w:rPr>
        <w:t>月零售業營業額</w:t>
      </w:r>
      <w:r w:rsidRPr="00BC0E57">
        <w:rPr>
          <w:color w:val="000000" w:themeColor="text1"/>
        </w:rPr>
        <w:t>3,</w:t>
      </w:r>
      <w:r w:rsidR="006D3CC2" w:rsidRPr="00BC0E57">
        <w:rPr>
          <w:rFonts w:hint="eastAsia"/>
          <w:color w:val="000000" w:themeColor="text1"/>
        </w:rPr>
        <w:t>1</w:t>
      </w:r>
      <w:r w:rsidR="00BC0E57" w:rsidRPr="00BC0E57">
        <w:rPr>
          <w:rFonts w:hint="eastAsia"/>
          <w:color w:val="000000" w:themeColor="text1"/>
        </w:rPr>
        <w:t>88</w:t>
      </w:r>
      <w:r w:rsidRPr="00BC0E57">
        <w:rPr>
          <w:color w:val="000000" w:themeColor="text1"/>
        </w:rPr>
        <w:t>億元，較</w:t>
      </w:r>
      <w:r w:rsidRPr="00BC0E57">
        <w:rPr>
          <w:color w:val="000000" w:themeColor="text1"/>
        </w:rPr>
        <w:t>100</w:t>
      </w:r>
      <w:r w:rsidRPr="00BC0E57">
        <w:rPr>
          <w:color w:val="000000" w:themeColor="text1"/>
        </w:rPr>
        <w:t>年同月增加</w:t>
      </w:r>
      <w:r w:rsidR="00BC0E57" w:rsidRPr="00BC0E57">
        <w:rPr>
          <w:rFonts w:hint="eastAsia"/>
          <w:color w:val="000000" w:themeColor="text1"/>
        </w:rPr>
        <w:t>1</w:t>
      </w:r>
      <w:r w:rsidR="006D3CC2" w:rsidRPr="00BC0E57">
        <w:rPr>
          <w:rFonts w:hint="eastAsia"/>
          <w:color w:val="000000" w:themeColor="text1"/>
        </w:rPr>
        <w:t>.</w:t>
      </w:r>
      <w:r w:rsidR="00BC0E57" w:rsidRPr="00BC0E57">
        <w:rPr>
          <w:rFonts w:hint="eastAsia"/>
          <w:color w:val="000000" w:themeColor="text1"/>
        </w:rPr>
        <w:t>8</w:t>
      </w:r>
      <w:r w:rsidRPr="00BC0E57">
        <w:rPr>
          <w:color w:val="000000" w:themeColor="text1"/>
        </w:rPr>
        <w:t>％</w:t>
      </w:r>
      <w:r w:rsidR="00BC5830" w:rsidRPr="00BC0E57">
        <w:rPr>
          <w:rFonts w:hint="eastAsia"/>
          <w:color w:val="000000" w:themeColor="text1"/>
        </w:rPr>
        <w:t>。</w:t>
      </w:r>
      <w:r w:rsidR="00BC0E57" w:rsidRPr="00BC0E57">
        <w:rPr>
          <w:rFonts w:hint="eastAsia"/>
          <w:color w:val="000000" w:themeColor="text1"/>
        </w:rPr>
        <w:t>主要</w:t>
      </w:r>
      <w:r w:rsidR="00AE613F">
        <w:rPr>
          <w:rFonts w:hint="eastAsia"/>
          <w:color w:val="000000" w:themeColor="text1"/>
        </w:rPr>
        <w:t>行業中，除資通訊及家電設備零售業受手機與電腦新舊產品交替觀望及</w:t>
      </w:r>
      <w:r w:rsidR="00AE613F">
        <w:rPr>
          <w:rFonts w:hint="eastAsia"/>
          <w:color w:val="000000" w:themeColor="text1"/>
        </w:rPr>
        <w:t>100</w:t>
      </w:r>
      <w:r w:rsidR="00BC0E57" w:rsidRPr="00BC0E57">
        <w:rPr>
          <w:rFonts w:hint="eastAsia"/>
          <w:color w:val="000000" w:themeColor="text1"/>
        </w:rPr>
        <w:t>年尾牙商品的提早發酵等影響而衰退</w:t>
      </w:r>
      <w:r w:rsidR="00BC0E57" w:rsidRPr="00BC0E57">
        <w:rPr>
          <w:rFonts w:hint="eastAsia"/>
          <w:color w:val="000000" w:themeColor="text1"/>
        </w:rPr>
        <w:t>1.3%</w:t>
      </w:r>
      <w:r w:rsidR="00BC0E57" w:rsidRPr="00BC0E57">
        <w:rPr>
          <w:rFonts w:hint="eastAsia"/>
          <w:color w:val="000000" w:themeColor="text1"/>
        </w:rPr>
        <w:t>外，其餘均為正成長，其中以食品飲料及菸草製品零售業成長</w:t>
      </w:r>
      <w:r w:rsidR="00BC0E57" w:rsidRPr="00BC0E57">
        <w:rPr>
          <w:rFonts w:hint="eastAsia"/>
          <w:color w:val="000000" w:themeColor="text1"/>
        </w:rPr>
        <w:t>4.4%</w:t>
      </w:r>
      <w:r w:rsidR="00BC0E57" w:rsidRPr="00BC0E57">
        <w:rPr>
          <w:rFonts w:hint="eastAsia"/>
          <w:color w:val="000000" w:themeColor="text1"/>
        </w:rPr>
        <w:t>最多，燃料零售業成長</w:t>
      </w:r>
      <w:r w:rsidR="00BC0E57" w:rsidRPr="00BC0E57">
        <w:rPr>
          <w:rFonts w:hint="eastAsia"/>
          <w:color w:val="000000" w:themeColor="text1"/>
        </w:rPr>
        <w:t>4.1%</w:t>
      </w:r>
      <w:r w:rsidR="00BC0E57" w:rsidRPr="00BC0E57">
        <w:rPr>
          <w:rFonts w:hint="eastAsia"/>
          <w:color w:val="000000" w:themeColor="text1"/>
        </w:rPr>
        <w:t>次之。</w:t>
      </w:r>
      <w:r w:rsidRPr="00BC0E57">
        <w:rPr>
          <w:color w:val="000000" w:themeColor="text1"/>
        </w:rPr>
        <w:t>累計</w:t>
      </w:r>
      <w:r w:rsidRPr="00BC0E57">
        <w:rPr>
          <w:color w:val="000000" w:themeColor="text1"/>
        </w:rPr>
        <w:t>1</w:t>
      </w:r>
      <w:r w:rsidRPr="00BC0E57">
        <w:rPr>
          <w:color w:val="000000" w:themeColor="text1"/>
        </w:rPr>
        <w:t>至</w:t>
      </w:r>
      <w:r w:rsidR="00935CC3" w:rsidRPr="00BC0E57">
        <w:rPr>
          <w:rFonts w:hint="eastAsia"/>
          <w:color w:val="000000" w:themeColor="text1"/>
        </w:rPr>
        <w:t>1</w:t>
      </w:r>
      <w:r w:rsidR="00BC0E57" w:rsidRPr="00BC0E57">
        <w:rPr>
          <w:rFonts w:hint="eastAsia"/>
          <w:color w:val="000000" w:themeColor="text1"/>
        </w:rPr>
        <w:t>1</w:t>
      </w:r>
      <w:r w:rsidRPr="00BC0E57">
        <w:rPr>
          <w:color w:val="000000" w:themeColor="text1"/>
        </w:rPr>
        <w:t>月零售業營業額</w:t>
      </w:r>
      <w:r w:rsidR="00935CC3" w:rsidRPr="00BC0E57">
        <w:rPr>
          <w:rFonts w:hint="eastAsia"/>
          <w:color w:val="000000" w:themeColor="text1"/>
        </w:rPr>
        <w:t>3</w:t>
      </w:r>
      <w:r w:rsidR="00BC0E57" w:rsidRPr="00BC0E57">
        <w:rPr>
          <w:rFonts w:hint="eastAsia"/>
          <w:color w:val="000000" w:themeColor="text1"/>
        </w:rPr>
        <w:t>4</w:t>
      </w:r>
      <w:r w:rsidRPr="00BC0E57">
        <w:rPr>
          <w:color w:val="000000" w:themeColor="text1"/>
        </w:rPr>
        <w:t>,</w:t>
      </w:r>
      <w:r w:rsidR="00BC0E57" w:rsidRPr="00BC0E57">
        <w:rPr>
          <w:rFonts w:hint="eastAsia"/>
          <w:color w:val="000000" w:themeColor="text1"/>
        </w:rPr>
        <w:t>746</w:t>
      </w:r>
      <w:r w:rsidRPr="00BC0E57">
        <w:rPr>
          <w:color w:val="000000" w:themeColor="text1"/>
        </w:rPr>
        <w:t>億元，較</w:t>
      </w:r>
      <w:r w:rsidRPr="00BC0E57">
        <w:rPr>
          <w:color w:val="000000" w:themeColor="text1"/>
        </w:rPr>
        <w:t>100</w:t>
      </w:r>
      <w:r w:rsidRPr="00BC0E57">
        <w:rPr>
          <w:color w:val="000000" w:themeColor="text1"/>
        </w:rPr>
        <w:t>年同期增加</w:t>
      </w:r>
      <w:r w:rsidRPr="00BC0E57">
        <w:rPr>
          <w:color w:val="000000" w:themeColor="text1"/>
        </w:rPr>
        <w:t>2.</w:t>
      </w:r>
      <w:r w:rsidR="00BC0E57" w:rsidRPr="00BC0E57">
        <w:rPr>
          <w:rFonts w:hint="eastAsia"/>
          <w:color w:val="000000" w:themeColor="text1"/>
        </w:rPr>
        <w:t>5</w:t>
      </w:r>
      <w:r w:rsidRPr="00BC0E57">
        <w:rPr>
          <w:color w:val="000000" w:themeColor="text1"/>
        </w:rPr>
        <w:t>％。</w:t>
      </w:r>
    </w:p>
    <w:p w:rsidR="00E750C9" w:rsidRPr="0036305B" w:rsidRDefault="00E750C9" w:rsidP="00E750C9">
      <w:pPr>
        <w:snapToGrid w:val="0"/>
        <w:spacing w:beforeLines="100" w:before="360" w:line="300" w:lineRule="auto"/>
        <w:ind w:leftChars="1" w:left="27" w:right="-153" w:hangingChars="9" w:hanging="25"/>
        <w:jc w:val="center"/>
        <w:rPr>
          <w:rFonts w:eastAsia="標楷體"/>
        </w:rPr>
      </w:pPr>
      <w:r w:rsidRPr="0036305B">
        <w:rPr>
          <w:rFonts w:eastAsia="標楷體"/>
          <w:b/>
          <w:sz w:val="28"/>
        </w:rPr>
        <w:t>表</w:t>
      </w:r>
      <w:r w:rsidRPr="0036305B">
        <w:rPr>
          <w:rFonts w:eastAsia="標楷體"/>
          <w:b/>
          <w:sz w:val="28"/>
        </w:rPr>
        <w:t xml:space="preserve">2-3-3  </w:t>
      </w:r>
      <w:r w:rsidRPr="0036305B">
        <w:rPr>
          <w:rFonts w:eastAsia="標楷體"/>
          <w:b/>
          <w:sz w:val="28"/>
        </w:rPr>
        <w:t>零售業營業額變動概況</w:t>
      </w:r>
      <w:r w:rsidRPr="0036305B">
        <w:rPr>
          <w:rFonts w:eastAsia="標楷體"/>
        </w:rPr>
        <w:t xml:space="preserve"> </w:t>
      </w:r>
    </w:p>
    <w:p w:rsidR="00E750C9" w:rsidRPr="006771F5" w:rsidRDefault="00E750C9" w:rsidP="00E750C9">
      <w:pPr>
        <w:snapToGrid w:val="0"/>
        <w:spacing w:line="300" w:lineRule="auto"/>
        <w:ind w:leftChars="13" w:left="31" w:right="-153" w:firstLineChars="484" w:firstLine="1162"/>
        <w:jc w:val="right"/>
        <w:rPr>
          <w:rFonts w:eastAsia="標楷體"/>
          <w:sz w:val="28"/>
        </w:rPr>
      </w:pPr>
      <w:r w:rsidRPr="006771F5">
        <w:rPr>
          <w:rFonts w:eastAsia="標楷體"/>
        </w:rPr>
        <w:t>單位：％</w:t>
      </w:r>
    </w:p>
    <w:tbl>
      <w:tblPr>
        <w:tblW w:w="8093" w:type="dxa"/>
        <w:jc w:val="center"/>
        <w:tblInd w:w="519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97"/>
        <w:gridCol w:w="2537"/>
        <w:gridCol w:w="2559"/>
      </w:tblGrid>
      <w:tr w:rsidR="00E750C9" w:rsidRPr="00013973" w:rsidTr="00360A5D">
        <w:trPr>
          <w:jc w:val="center"/>
        </w:trPr>
        <w:tc>
          <w:tcPr>
            <w:tcW w:w="29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0C9" w:rsidRPr="00013973" w:rsidRDefault="00E750C9" w:rsidP="00360A5D">
            <w:pPr>
              <w:snapToGrid w:val="0"/>
              <w:spacing w:line="300" w:lineRule="exact"/>
              <w:ind w:left="28" w:right="-142"/>
              <w:jc w:val="center"/>
              <w:rPr>
                <w:rFonts w:eastAsia="標楷體"/>
              </w:rPr>
            </w:pPr>
            <w:r w:rsidRPr="00013973">
              <w:rPr>
                <w:rFonts w:eastAsia="標楷體"/>
              </w:rPr>
              <w:t>行業別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0C9" w:rsidRPr="00013973" w:rsidRDefault="00E750C9" w:rsidP="00360A5D">
            <w:pPr>
              <w:snapToGrid w:val="0"/>
              <w:spacing w:line="300" w:lineRule="exact"/>
              <w:ind w:left="28" w:right="-142"/>
              <w:jc w:val="center"/>
              <w:rPr>
                <w:rFonts w:eastAsia="標楷體"/>
              </w:rPr>
            </w:pPr>
            <w:r w:rsidRPr="00013973">
              <w:rPr>
                <w:rFonts w:eastAsia="標楷體"/>
              </w:rPr>
              <w:t>101</w:t>
            </w:r>
            <w:r w:rsidRPr="00013973">
              <w:rPr>
                <w:rFonts w:eastAsia="標楷體"/>
              </w:rPr>
              <w:t>年</w:t>
            </w:r>
            <w:r w:rsidR="00DD3E50">
              <w:rPr>
                <w:rFonts w:eastAsia="標楷體" w:hint="eastAsia"/>
              </w:rPr>
              <w:t>11</w:t>
            </w:r>
            <w:r w:rsidRPr="00013973">
              <w:rPr>
                <w:rFonts w:eastAsia="標楷體"/>
              </w:rPr>
              <w:t>月</w:t>
            </w:r>
          </w:p>
          <w:p w:rsidR="00E750C9" w:rsidRPr="00013973" w:rsidRDefault="00AE613F" w:rsidP="00360A5D">
            <w:pPr>
              <w:snapToGrid w:val="0"/>
              <w:spacing w:line="300" w:lineRule="exact"/>
              <w:ind w:left="28" w:right="-142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較</w:t>
            </w:r>
            <w:r>
              <w:rPr>
                <w:rFonts w:eastAsia="標楷體" w:hint="eastAsia"/>
              </w:rPr>
              <w:t>10</w:t>
            </w:r>
            <w:r w:rsidR="00E750C9" w:rsidRPr="00013973">
              <w:rPr>
                <w:rFonts w:eastAsia="標楷體"/>
              </w:rPr>
              <w:t>月增減率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750C9" w:rsidRPr="00013973" w:rsidRDefault="00E750C9" w:rsidP="00360A5D">
            <w:pPr>
              <w:snapToGrid w:val="0"/>
              <w:spacing w:line="300" w:lineRule="exact"/>
              <w:ind w:left="28" w:right="-142"/>
              <w:jc w:val="center"/>
              <w:rPr>
                <w:rFonts w:eastAsia="標楷體"/>
              </w:rPr>
            </w:pPr>
            <w:r w:rsidRPr="00013973">
              <w:rPr>
                <w:rFonts w:eastAsia="標楷體"/>
              </w:rPr>
              <w:t>101</w:t>
            </w:r>
            <w:r w:rsidRPr="00013973">
              <w:rPr>
                <w:rFonts w:eastAsia="標楷體"/>
              </w:rPr>
              <w:t>年</w:t>
            </w:r>
            <w:r w:rsidR="00DD3E50">
              <w:rPr>
                <w:rFonts w:eastAsia="標楷體" w:hint="eastAsia"/>
              </w:rPr>
              <w:t>11</w:t>
            </w:r>
            <w:r w:rsidRPr="00013973">
              <w:rPr>
                <w:rFonts w:eastAsia="標楷體"/>
              </w:rPr>
              <w:t>月</w:t>
            </w:r>
          </w:p>
          <w:p w:rsidR="00E750C9" w:rsidRPr="00013973" w:rsidRDefault="00E750C9" w:rsidP="00360A5D">
            <w:pPr>
              <w:snapToGrid w:val="0"/>
              <w:spacing w:line="300" w:lineRule="exact"/>
              <w:ind w:left="28" w:right="-142"/>
              <w:jc w:val="center"/>
              <w:rPr>
                <w:rFonts w:eastAsia="標楷體"/>
              </w:rPr>
            </w:pPr>
            <w:r w:rsidRPr="00013973">
              <w:rPr>
                <w:rFonts w:eastAsia="標楷體"/>
              </w:rPr>
              <w:t>較</w:t>
            </w:r>
            <w:r w:rsidRPr="00013973">
              <w:rPr>
                <w:rFonts w:eastAsia="標楷體"/>
              </w:rPr>
              <w:t>100</w:t>
            </w:r>
            <w:r w:rsidRPr="00013973">
              <w:rPr>
                <w:rFonts w:eastAsia="標楷體"/>
              </w:rPr>
              <w:t>年同月增減率</w:t>
            </w:r>
          </w:p>
        </w:tc>
      </w:tr>
      <w:tr w:rsidR="00E750C9" w:rsidRPr="00435D0D" w:rsidTr="00360A5D">
        <w:trPr>
          <w:trHeight w:val="315"/>
          <w:jc w:val="center"/>
        </w:trPr>
        <w:tc>
          <w:tcPr>
            <w:tcW w:w="2997" w:type="dxa"/>
            <w:tcBorders>
              <w:top w:val="single" w:sz="4" w:space="0" w:color="auto"/>
              <w:right w:val="single" w:sz="4" w:space="0" w:color="auto"/>
            </w:tcBorders>
          </w:tcPr>
          <w:p w:rsidR="00E750C9" w:rsidRPr="00435D0D" w:rsidRDefault="00E750C9" w:rsidP="00360A5D">
            <w:pPr>
              <w:snapToGrid w:val="0"/>
              <w:spacing w:line="320" w:lineRule="exact"/>
              <w:ind w:left="28" w:right="-142"/>
              <w:jc w:val="both"/>
              <w:rPr>
                <w:rFonts w:eastAsia="標楷體"/>
                <w:b/>
                <w:bCs/>
              </w:rPr>
            </w:pPr>
            <w:r w:rsidRPr="00435D0D">
              <w:rPr>
                <w:rFonts w:eastAsia="標楷體"/>
                <w:b/>
                <w:bCs/>
              </w:rPr>
              <w:t>合計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750C9" w:rsidRPr="00435D0D" w:rsidRDefault="00DD3E50" w:rsidP="00DD3E50">
            <w:pPr>
              <w:ind w:right="905"/>
              <w:jc w:val="right"/>
            </w:pPr>
            <w:r>
              <w:rPr>
                <w:rFonts w:hint="eastAsia"/>
              </w:rPr>
              <w:t>-3.7</w:t>
            </w:r>
          </w:p>
        </w:tc>
        <w:tc>
          <w:tcPr>
            <w:tcW w:w="2559" w:type="dxa"/>
            <w:tcBorders>
              <w:top w:val="single" w:sz="4" w:space="0" w:color="auto"/>
            </w:tcBorders>
            <w:vAlign w:val="center"/>
          </w:tcPr>
          <w:p w:rsidR="00E750C9" w:rsidRPr="00435D0D" w:rsidRDefault="00DD3E50" w:rsidP="00DD3E50">
            <w:pPr>
              <w:ind w:right="905"/>
              <w:jc w:val="right"/>
            </w:pPr>
            <w:r>
              <w:rPr>
                <w:rFonts w:hint="eastAsia"/>
              </w:rPr>
              <w:t>1</w:t>
            </w:r>
            <w:r w:rsidR="00935CC3">
              <w:rPr>
                <w:rFonts w:hint="eastAsia"/>
              </w:rPr>
              <w:t>.</w:t>
            </w:r>
            <w:r>
              <w:rPr>
                <w:rFonts w:hint="eastAsia"/>
              </w:rPr>
              <w:t>8</w:t>
            </w:r>
          </w:p>
        </w:tc>
      </w:tr>
      <w:tr w:rsidR="00E750C9" w:rsidRPr="00435D0D" w:rsidTr="00360A5D">
        <w:trPr>
          <w:trHeight w:val="315"/>
          <w:jc w:val="center"/>
        </w:trPr>
        <w:tc>
          <w:tcPr>
            <w:tcW w:w="2997" w:type="dxa"/>
            <w:tcBorders>
              <w:right w:val="single" w:sz="4" w:space="0" w:color="auto"/>
            </w:tcBorders>
            <w:vAlign w:val="bottom"/>
          </w:tcPr>
          <w:p w:rsidR="00E750C9" w:rsidRPr="00435D0D" w:rsidRDefault="00E750C9" w:rsidP="00360A5D">
            <w:pPr>
              <w:ind w:leftChars="100" w:left="240"/>
              <w:rPr>
                <w:rFonts w:eastAsia="標楷體"/>
              </w:rPr>
            </w:pPr>
            <w:r w:rsidRPr="00435D0D">
              <w:rPr>
                <w:rFonts w:eastAsia="標楷體"/>
              </w:rPr>
              <w:t>綜合商品</w:t>
            </w:r>
            <w:r w:rsidR="00AE613F">
              <w:rPr>
                <w:rFonts w:eastAsia="標楷體" w:hint="eastAsia"/>
              </w:rPr>
              <w:t>零售業</w:t>
            </w:r>
          </w:p>
        </w:tc>
        <w:tc>
          <w:tcPr>
            <w:tcW w:w="2537" w:type="dxa"/>
            <w:tcBorders>
              <w:left w:val="single" w:sz="4" w:space="0" w:color="auto"/>
            </w:tcBorders>
            <w:vAlign w:val="center"/>
          </w:tcPr>
          <w:p w:rsidR="00E750C9" w:rsidRPr="003C7F5A" w:rsidRDefault="00E750C9" w:rsidP="00DD3E50">
            <w:pPr>
              <w:ind w:right="905"/>
              <w:jc w:val="right"/>
            </w:pPr>
            <w:r w:rsidRPr="003C7F5A">
              <w:t xml:space="preserve">  </w:t>
            </w:r>
            <w:r w:rsidR="00DD3E50">
              <w:rPr>
                <w:rFonts w:hint="eastAsia"/>
              </w:rPr>
              <w:t>-</w:t>
            </w:r>
            <w:r w:rsidR="00935CC3">
              <w:rPr>
                <w:rFonts w:hint="eastAsia"/>
              </w:rPr>
              <w:t>7</w:t>
            </w:r>
            <w:r w:rsidR="00DD3E50">
              <w:rPr>
                <w:rFonts w:hint="eastAsia"/>
              </w:rPr>
              <w:t>.3</w:t>
            </w:r>
            <w:r w:rsidRPr="003C7F5A">
              <w:t xml:space="preserve"> </w:t>
            </w:r>
          </w:p>
        </w:tc>
        <w:tc>
          <w:tcPr>
            <w:tcW w:w="2559" w:type="dxa"/>
            <w:vAlign w:val="bottom"/>
          </w:tcPr>
          <w:p w:rsidR="00E750C9" w:rsidRPr="00BF0314" w:rsidRDefault="00935CC3" w:rsidP="00360A5D">
            <w:pPr>
              <w:ind w:right="905"/>
              <w:jc w:val="right"/>
            </w:pPr>
            <w:r>
              <w:rPr>
                <w:rFonts w:hint="eastAsia"/>
              </w:rPr>
              <w:t>1</w:t>
            </w:r>
            <w:r w:rsidR="00E750C9">
              <w:rPr>
                <w:rFonts w:hint="eastAsia"/>
              </w:rPr>
              <w:t>.8</w:t>
            </w:r>
          </w:p>
        </w:tc>
      </w:tr>
      <w:tr w:rsidR="00E750C9" w:rsidRPr="00435D0D" w:rsidTr="00360A5D">
        <w:trPr>
          <w:trHeight w:val="315"/>
          <w:jc w:val="center"/>
        </w:trPr>
        <w:tc>
          <w:tcPr>
            <w:tcW w:w="2997" w:type="dxa"/>
            <w:tcBorders>
              <w:right w:val="single" w:sz="4" w:space="0" w:color="auto"/>
            </w:tcBorders>
            <w:vAlign w:val="bottom"/>
          </w:tcPr>
          <w:p w:rsidR="00E750C9" w:rsidRPr="00435D0D" w:rsidRDefault="00AE613F" w:rsidP="00360A5D">
            <w:pPr>
              <w:ind w:leftChars="100" w:left="240"/>
              <w:rPr>
                <w:rFonts w:eastAsia="標楷體"/>
              </w:rPr>
            </w:pPr>
            <w:r>
              <w:rPr>
                <w:rFonts w:eastAsia="標楷體" w:hint="eastAsia"/>
              </w:rPr>
              <w:t>汽機車及其零配件用品業</w:t>
            </w:r>
          </w:p>
        </w:tc>
        <w:tc>
          <w:tcPr>
            <w:tcW w:w="2537" w:type="dxa"/>
            <w:tcBorders>
              <w:left w:val="single" w:sz="4" w:space="0" w:color="auto"/>
            </w:tcBorders>
            <w:vAlign w:val="center"/>
          </w:tcPr>
          <w:p w:rsidR="00E750C9" w:rsidRPr="003C7F5A" w:rsidRDefault="00AE613F" w:rsidP="00DD3E50">
            <w:pPr>
              <w:ind w:right="905"/>
              <w:jc w:val="right"/>
            </w:pPr>
            <w:r>
              <w:rPr>
                <w:rFonts w:hint="eastAsia"/>
              </w:rPr>
              <w:t>8.1</w:t>
            </w:r>
          </w:p>
        </w:tc>
        <w:tc>
          <w:tcPr>
            <w:tcW w:w="2559" w:type="dxa"/>
            <w:vAlign w:val="bottom"/>
          </w:tcPr>
          <w:p w:rsidR="00E750C9" w:rsidRPr="00BF0314" w:rsidRDefault="00AE613F" w:rsidP="00DD3E50">
            <w:pPr>
              <w:ind w:right="905"/>
              <w:jc w:val="right"/>
            </w:pPr>
            <w:r>
              <w:rPr>
                <w:rFonts w:hint="eastAsia"/>
              </w:rPr>
              <w:t>1.4</w:t>
            </w:r>
          </w:p>
        </w:tc>
      </w:tr>
      <w:tr w:rsidR="00E750C9" w:rsidRPr="00435D0D" w:rsidTr="00360A5D">
        <w:trPr>
          <w:trHeight w:val="315"/>
          <w:jc w:val="center"/>
        </w:trPr>
        <w:tc>
          <w:tcPr>
            <w:tcW w:w="2997" w:type="dxa"/>
            <w:tcBorders>
              <w:right w:val="single" w:sz="4" w:space="0" w:color="auto"/>
            </w:tcBorders>
            <w:vAlign w:val="bottom"/>
          </w:tcPr>
          <w:p w:rsidR="00E750C9" w:rsidRPr="00435D0D" w:rsidRDefault="00AE613F" w:rsidP="00360A5D">
            <w:pPr>
              <w:ind w:leftChars="100" w:left="240"/>
              <w:rPr>
                <w:rFonts w:eastAsia="標楷體"/>
              </w:rPr>
            </w:pPr>
            <w:r>
              <w:rPr>
                <w:rFonts w:eastAsia="標楷體" w:hint="eastAsia"/>
              </w:rPr>
              <w:t>食品、飲料及菸草製品業</w:t>
            </w:r>
          </w:p>
        </w:tc>
        <w:tc>
          <w:tcPr>
            <w:tcW w:w="2537" w:type="dxa"/>
            <w:tcBorders>
              <w:left w:val="single" w:sz="4" w:space="0" w:color="auto"/>
            </w:tcBorders>
            <w:vAlign w:val="center"/>
          </w:tcPr>
          <w:p w:rsidR="00E750C9" w:rsidRPr="00BC0E57" w:rsidRDefault="00AE613F" w:rsidP="00360A5D">
            <w:pPr>
              <w:ind w:right="905"/>
              <w:jc w:val="righ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-3.7</w:t>
            </w:r>
          </w:p>
        </w:tc>
        <w:tc>
          <w:tcPr>
            <w:tcW w:w="2559" w:type="dxa"/>
            <w:vAlign w:val="bottom"/>
          </w:tcPr>
          <w:p w:rsidR="00E750C9" w:rsidRPr="00BC0E57" w:rsidRDefault="00AE613F" w:rsidP="00360A5D">
            <w:pPr>
              <w:ind w:right="905"/>
              <w:jc w:val="righ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4.4</w:t>
            </w:r>
          </w:p>
        </w:tc>
      </w:tr>
      <w:tr w:rsidR="00E750C9" w:rsidRPr="00435D0D" w:rsidTr="00360A5D">
        <w:trPr>
          <w:trHeight w:val="315"/>
          <w:jc w:val="center"/>
        </w:trPr>
        <w:tc>
          <w:tcPr>
            <w:tcW w:w="2997" w:type="dxa"/>
            <w:tcBorders>
              <w:right w:val="single" w:sz="4" w:space="0" w:color="auto"/>
            </w:tcBorders>
            <w:vAlign w:val="bottom"/>
          </w:tcPr>
          <w:p w:rsidR="00E750C9" w:rsidRPr="00435D0D" w:rsidRDefault="00AE613F" w:rsidP="00360A5D">
            <w:pPr>
              <w:ind w:leftChars="100" w:left="240"/>
              <w:rPr>
                <w:rFonts w:eastAsia="標楷體"/>
              </w:rPr>
            </w:pPr>
            <w:r>
              <w:rPr>
                <w:rFonts w:eastAsia="標楷體" w:hint="eastAsia"/>
              </w:rPr>
              <w:t>資通訊及家電設備業</w:t>
            </w:r>
          </w:p>
        </w:tc>
        <w:tc>
          <w:tcPr>
            <w:tcW w:w="2537" w:type="dxa"/>
            <w:tcBorders>
              <w:left w:val="single" w:sz="4" w:space="0" w:color="auto"/>
            </w:tcBorders>
            <w:vAlign w:val="center"/>
          </w:tcPr>
          <w:p w:rsidR="00E750C9" w:rsidRPr="00BC0E57" w:rsidRDefault="00AE613F" w:rsidP="00360A5D">
            <w:pPr>
              <w:ind w:right="905"/>
              <w:jc w:val="righ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-0.1</w:t>
            </w:r>
          </w:p>
        </w:tc>
        <w:tc>
          <w:tcPr>
            <w:tcW w:w="2559" w:type="dxa"/>
            <w:vAlign w:val="bottom"/>
          </w:tcPr>
          <w:p w:rsidR="00E750C9" w:rsidRPr="00BC0E57" w:rsidRDefault="00AE613F" w:rsidP="00BC0E57">
            <w:pPr>
              <w:ind w:right="905"/>
              <w:jc w:val="righ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-1.3</w:t>
            </w:r>
          </w:p>
        </w:tc>
      </w:tr>
      <w:tr w:rsidR="00E750C9" w:rsidRPr="00435D0D" w:rsidTr="00360A5D">
        <w:trPr>
          <w:trHeight w:val="315"/>
          <w:jc w:val="center"/>
        </w:trPr>
        <w:tc>
          <w:tcPr>
            <w:tcW w:w="2997" w:type="dxa"/>
            <w:tcBorders>
              <w:right w:val="single" w:sz="4" w:space="0" w:color="auto"/>
            </w:tcBorders>
            <w:vAlign w:val="bottom"/>
          </w:tcPr>
          <w:p w:rsidR="00E750C9" w:rsidRPr="00435D0D" w:rsidRDefault="00AE613F" w:rsidP="00360A5D">
            <w:pPr>
              <w:ind w:leftChars="100" w:left="240"/>
              <w:rPr>
                <w:rFonts w:eastAsia="標楷體"/>
              </w:rPr>
            </w:pPr>
            <w:r>
              <w:rPr>
                <w:rFonts w:eastAsia="標楷體" w:hint="eastAsia"/>
              </w:rPr>
              <w:t>燃料業</w:t>
            </w:r>
          </w:p>
        </w:tc>
        <w:tc>
          <w:tcPr>
            <w:tcW w:w="2537" w:type="dxa"/>
            <w:tcBorders>
              <w:left w:val="single" w:sz="4" w:space="0" w:color="auto"/>
            </w:tcBorders>
            <w:vAlign w:val="center"/>
          </w:tcPr>
          <w:p w:rsidR="00E750C9" w:rsidRPr="00BC0E57" w:rsidRDefault="00AE613F" w:rsidP="00360A5D">
            <w:pPr>
              <w:ind w:right="905"/>
              <w:jc w:val="righ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-6.5</w:t>
            </w:r>
          </w:p>
        </w:tc>
        <w:tc>
          <w:tcPr>
            <w:tcW w:w="2559" w:type="dxa"/>
            <w:vAlign w:val="bottom"/>
          </w:tcPr>
          <w:p w:rsidR="00E750C9" w:rsidRPr="00BC0E57" w:rsidRDefault="00AE613F" w:rsidP="00360A5D">
            <w:pPr>
              <w:ind w:right="905"/>
              <w:jc w:val="righ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4.1</w:t>
            </w:r>
          </w:p>
        </w:tc>
      </w:tr>
      <w:tr w:rsidR="00E750C9" w:rsidRPr="00435D0D" w:rsidTr="00AE613F">
        <w:trPr>
          <w:trHeight w:val="315"/>
          <w:jc w:val="center"/>
        </w:trPr>
        <w:tc>
          <w:tcPr>
            <w:tcW w:w="2997" w:type="dxa"/>
            <w:tcBorders>
              <w:right w:val="single" w:sz="4" w:space="0" w:color="auto"/>
            </w:tcBorders>
            <w:vAlign w:val="bottom"/>
          </w:tcPr>
          <w:p w:rsidR="00E750C9" w:rsidRPr="00435D0D" w:rsidRDefault="00AE613F" w:rsidP="00360A5D">
            <w:pPr>
              <w:ind w:leftChars="100" w:left="240"/>
              <w:rPr>
                <w:rFonts w:eastAsia="標楷體"/>
              </w:rPr>
            </w:pPr>
            <w:r>
              <w:rPr>
                <w:rFonts w:eastAsia="標楷體" w:hint="eastAsia"/>
              </w:rPr>
              <w:t>無店面零售業</w:t>
            </w:r>
          </w:p>
        </w:tc>
        <w:tc>
          <w:tcPr>
            <w:tcW w:w="2537" w:type="dxa"/>
            <w:tcBorders>
              <w:left w:val="single" w:sz="4" w:space="0" w:color="auto"/>
            </w:tcBorders>
            <w:vAlign w:val="center"/>
          </w:tcPr>
          <w:p w:rsidR="00E750C9" w:rsidRPr="003C7F5A" w:rsidRDefault="00AE613F" w:rsidP="00DD3E50">
            <w:pPr>
              <w:ind w:right="905"/>
              <w:jc w:val="right"/>
            </w:pPr>
            <w:r>
              <w:rPr>
                <w:rFonts w:hint="eastAsia"/>
              </w:rPr>
              <w:t>-2.0</w:t>
            </w:r>
          </w:p>
        </w:tc>
        <w:tc>
          <w:tcPr>
            <w:tcW w:w="2559" w:type="dxa"/>
            <w:vAlign w:val="bottom"/>
          </w:tcPr>
          <w:p w:rsidR="00E750C9" w:rsidRPr="00BF0314" w:rsidRDefault="00AE613F" w:rsidP="00DD3E50">
            <w:pPr>
              <w:ind w:right="905"/>
              <w:jc w:val="right"/>
            </w:pPr>
            <w:r>
              <w:rPr>
                <w:rFonts w:hint="eastAsia"/>
              </w:rPr>
              <w:t>2.5</w:t>
            </w:r>
          </w:p>
        </w:tc>
      </w:tr>
      <w:tr w:rsidR="00E750C9" w:rsidRPr="00435D0D" w:rsidTr="00AE613F">
        <w:trPr>
          <w:trHeight w:val="315"/>
          <w:jc w:val="center"/>
        </w:trPr>
        <w:tc>
          <w:tcPr>
            <w:tcW w:w="299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750C9" w:rsidRPr="00435D0D" w:rsidRDefault="00AE613F" w:rsidP="00360A5D">
            <w:pPr>
              <w:ind w:leftChars="100" w:left="240"/>
              <w:rPr>
                <w:rFonts w:eastAsia="標楷體"/>
              </w:rPr>
            </w:pPr>
            <w:r>
              <w:rPr>
                <w:rFonts w:eastAsia="標楷體" w:hint="eastAsia"/>
              </w:rPr>
              <w:t>其他零售業</w:t>
            </w:r>
          </w:p>
        </w:tc>
        <w:tc>
          <w:tcPr>
            <w:tcW w:w="253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750C9" w:rsidRPr="003C7F5A" w:rsidRDefault="00AE613F" w:rsidP="00DD3E50">
            <w:pPr>
              <w:ind w:right="905"/>
              <w:jc w:val="right"/>
            </w:pPr>
            <w:r>
              <w:rPr>
                <w:rFonts w:hint="eastAsia"/>
              </w:rPr>
              <w:t>-5.5</w:t>
            </w:r>
          </w:p>
        </w:tc>
        <w:tc>
          <w:tcPr>
            <w:tcW w:w="2559" w:type="dxa"/>
            <w:tcBorders>
              <w:bottom w:val="single" w:sz="4" w:space="0" w:color="auto"/>
            </w:tcBorders>
            <w:vAlign w:val="bottom"/>
          </w:tcPr>
          <w:p w:rsidR="00E750C9" w:rsidRPr="00BF0314" w:rsidRDefault="00AE613F" w:rsidP="00DD3E50">
            <w:pPr>
              <w:ind w:right="905"/>
              <w:jc w:val="right"/>
            </w:pPr>
            <w:r>
              <w:rPr>
                <w:rFonts w:hint="eastAsia"/>
              </w:rPr>
              <w:t>1.3</w:t>
            </w:r>
          </w:p>
        </w:tc>
      </w:tr>
    </w:tbl>
    <w:p w:rsidR="00E750C9" w:rsidRDefault="00AE613F" w:rsidP="00E750C9">
      <w:pPr>
        <w:snapToGrid w:val="0"/>
        <w:spacing w:line="320" w:lineRule="exact"/>
        <w:ind w:leftChars="59" w:left="142" w:right="-142"/>
        <w:jc w:val="both"/>
        <w:rPr>
          <w:rFonts w:eastAsia="標楷體"/>
          <w:bCs/>
        </w:rPr>
      </w:pPr>
      <w:r>
        <w:rPr>
          <w:rFonts w:eastAsia="標楷體" w:hint="eastAsia"/>
          <w:bCs/>
        </w:rPr>
        <w:t>註：其他零售業包含</w:t>
      </w:r>
      <w:r w:rsidRPr="00AE613F">
        <w:rPr>
          <w:rFonts w:eastAsia="標楷體" w:hint="eastAsia"/>
          <w:bCs/>
        </w:rPr>
        <w:t>家庭器具及用品</w:t>
      </w:r>
      <w:r w:rsidRPr="00AE613F">
        <w:rPr>
          <w:rFonts w:eastAsia="標楷體"/>
          <w:bCs/>
        </w:rPr>
        <w:t>零售業、布疋服飾品零售業等</w:t>
      </w:r>
      <w:r w:rsidRPr="00AE613F">
        <w:rPr>
          <w:rFonts w:eastAsia="標楷體"/>
          <w:bCs/>
        </w:rPr>
        <w:t>6</w:t>
      </w:r>
      <w:r w:rsidRPr="00AE613F">
        <w:rPr>
          <w:rFonts w:eastAsia="標楷體"/>
          <w:bCs/>
        </w:rPr>
        <w:t>項中業別</w:t>
      </w:r>
      <w:r w:rsidR="00E750C9" w:rsidRPr="009B267F">
        <w:rPr>
          <w:rFonts w:eastAsia="標楷體" w:hint="eastAsia"/>
          <w:bCs/>
        </w:rPr>
        <w:t>。</w:t>
      </w:r>
    </w:p>
    <w:p w:rsidR="00E750C9" w:rsidRPr="009B267F" w:rsidRDefault="00E750C9" w:rsidP="00E750C9">
      <w:pPr>
        <w:snapToGrid w:val="0"/>
        <w:spacing w:line="320" w:lineRule="exact"/>
        <w:ind w:leftChars="59" w:left="142" w:right="-142"/>
        <w:jc w:val="both"/>
        <w:rPr>
          <w:rFonts w:eastAsia="標楷體"/>
        </w:rPr>
      </w:pPr>
      <w:r w:rsidRPr="006771F5">
        <w:rPr>
          <w:rFonts w:eastAsia="標楷體" w:hint="eastAsia"/>
        </w:rPr>
        <w:t>資料來源：經濟部統計處。</w:t>
      </w:r>
    </w:p>
    <w:p w:rsidR="00E750C9" w:rsidRDefault="00E750C9" w:rsidP="00E750C9">
      <w:pPr>
        <w:pStyle w:val="k32"/>
        <w:topLinePunct/>
        <w:spacing w:beforeLines="100" w:before="360"/>
        <w:ind w:leftChars="150" w:left="360" w:rightChars="-59"/>
      </w:pPr>
      <w:r w:rsidRPr="0036305B">
        <w:t>101</w:t>
      </w:r>
      <w:r w:rsidRPr="0036305B">
        <w:t>年</w:t>
      </w:r>
      <w:r w:rsidR="00BC0E57">
        <w:rPr>
          <w:rFonts w:hint="eastAsia"/>
        </w:rPr>
        <w:t>11</w:t>
      </w:r>
      <w:r w:rsidRPr="0036305B">
        <w:t>月綜合商品零售業營業額</w:t>
      </w:r>
      <w:r w:rsidR="00BC0E57">
        <w:rPr>
          <w:rFonts w:hint="eastAsia"/>
        </w:rPr>
        <w:t>889</w:t>
      </w:r>
      <w:r w:rsidRPr="0036305B">
        <w:t>億元，較</w:t>
      </w:r>
      <w:r w:rsidRPr="0036305B">
        <w:t>100</w:t>
      </w:r>
      <w:r w:rsidRPr="0036305B">
        <w:t>年同月增加</w:t>
      </w:r>
      <w:r w:rsidR="00935CC3">
        <w:rPr>
          <w:rFonts w:hint="eastAsia"/>
        </w:rPr>
        <w:t>1</w:t>
      </w:r>
      <w:r>
        <w:rPr>
          <w:rFonts w:hint="eastAsia"/>
        </w:rPr>
        <w:t>.8</w:t>
      </w:r>
      <w:r w:rsidRPr="0036305B">
        <w:t>％，</w:t>
      </w:r>
      <w:r w:rsidR="00BC0E57" w:rsidRPr="00BC0E57">
        <w:rPr>
          <w:rFonts w:hint="eastAsia"/>
        </w:rPr>
        <w:t>各細業均呈正成長，其中便利商店受惠冬季熱食、保暖商品熱銷，成長</w:t>
      </w:r>
      <w:r w:rsidR="00BC0E57" w:rsidRPr="00BC0E57">
        <w:rPr>
          <w:rFonts w:hint="eastAsia"/>
        </w:rPr>
        <w:t>3.2%</w:t>
      </w:r>
      <w:r w:rsidR="00BC0E57" w:rsidRPr="00BC0E57">
        <w:rPr>
          <w:rFonts w:hint="eastAsia"/>
        </w:rPr>
        <w:t>；超級市場因平價商品、生鮮業務持續擴張，成長</w:t>
      </w:r>
      <w:r w:rsidR="00BC0E57" w:rsidRPr="00BC0E57">
        <w:rPr>
          <w:rFonts w:hint="eastAsia"/>
        </w:rPr>
        <w:t>2.3%</w:t>
      </w:r>
      <w:r w:rsidR="00BC0E57" w:rsidRPr="00BC0E57">
        <w:rPr>
          <w:rFonts w:hint="eastAsia"/>
        </w:rPr>
        <w:t>；百貨公司在週年慶促銷及新店業績挹注下，亦有</w:t>
      </w:r>
      <w:r w:rsidR="00BC0E57" w:rsidRPr="00BC0E57">
        <w:rPr>
          <w:rFonts w:hint="eastAsia"/>
        </w:rPr>
        <w:t>1.7%</w:t>
      </w:r>
      <w:r w:rsidR="00BC0E57" w:rsidRPr="00BC0E57">
        <w:rPr>
          <w:rFonts w:hint="eastAsia"/>
        </w:rPr>
        <w:t>成長</w:t>
      </w:r>
      <w:r w:rsidRPr="0036305B">
        <w:t>。累計</w:t>
      </w:r>
      <w:r w:rsidRPr="0036305B">
        <w:t>1</w:t>
      </w:r>
      <w:r w:rsidRPr="0036305B">
        <w:t>至</w:t>
      </w:r>
      <w:r w:rsidR="00935CC3">
        <w:rPr>
          <w:rFonts w:hint="eastAsia"/>
        </w:rPr>
        <w:t>1</w:t>
      </w:r>
      <w:r w:rsidR="00BC0E57">
        <w:rPr>
          <w:rFonts w:hint="eastAsia"/>
        </w:rPr>
        <w:t>1</w:t>
      </w:r>
      <w:r w:rsidRPr="0036305B">
        <w:t>月，綜合商品零售業營業額為</w:t>
      </w:r>
      <w:r w:rsidR="00BC0E57">
        <w:rPr>
          <w:rFonts w:hint="eastAsia"/>
        </w:rPr>
        <w:t>9</w:t>
      </w:r>
      <w:r w:rsidRPr="0036305B">
        <w:t>,</w:t>
      </w:r>
      <w:r w:rsidR="00BC0E57">
        <w:rPr>
          <w:rFonts w:hint="eastAsia"/>
        </w:rPr>
        <w:t>388</w:t>
      </w:r>
      <w:r w:rsidRPr="0036305B">
        <w:t>億元，較</w:t>
      </w:r>
      <w:r w:rsidRPr="0036305B">
        <w:t>100</w:t>
      </w:r>
      <w:r w:rsidRPr="0036305B">
        <w:t>年同期增加</w:t>
      </w:r>
      <w:r w:rsidR="00935CC3">
        <w:rPr>
          <w:rFonts w:hint="eastAsia"/>
        </w:rPr>
        <w:t>5.</w:t>
      </w:r>
      <w:r w:rsidR="00BC0E57">
        <w:rPr>
          <w:rFonts w:hint="eastAsia"/>
        </w:rPr>
        <w:t>4</w:t>
      </w:r>
      <w:r w:rsidRPr="0036305B">
        <w:t>％。</w:t>
      </w:r>
    </w:p>
    <w:p w:rsidR="00E750C9" w:rsidRDefault="00E750C9" w:rsidP="00E750C9">
      <w:pPr>
        <w:pStyle w:val="k32"/>
        <w:topLinePunct/>
        <w:spacing w:beforeLines="100" w:before="360"/>
        <w:ind w:leftChars="150" w:left="360" w:rightChars="-59"/>
        <w:rPr>
          <w:color w:val="FF0000"/>
        </w:rPr>
      </w:pPr>
    </w:p>
    <w:p w:rsidR="00900476" w:rsidRDefault="00900476" w:rsidP="00E750C9">
      <w:pPr>
        <w:pStyle w:val="k32"/>
        <w:topLinePunct/>
        <w:spacing w:beforeLines="100" w:before="360"/>
        <w:ind w:leftChars="150" w:left="360" w:rightChars="-59"/>
        <w:rPr>
          <w:color w:val="FF0000"/>
        </w:rPr>
      </w:pPr>
    </w:p>
    <w:p w:rsidR="00E750C9" w:rsidRPr="0036305B" w:rsidRDefault="005E322D" w:rsidP="005E322D">
      <w:pPr>
        <w:spacing w:beforeLines="50" w:before="180" w:afterLines="50" w:after="180" w:line="380" w:lineRule="exact"/>
        <w:jc w:val="center"/>
        <w:textDirection w:val="lrTbV"/>
        <w:rPr>
          <w:rFonts w:eastAsia="標楷體"/>
          <w:b/>
          <w:sz w:val="28"/>
        </w:rPr>
      </w:pPr>
      <w:r>
        <w:rPr>
          <w:rFonts w:eastAsia="標楷體" w:hint="eastAsia"/>
          <w:b/>
          <w:sz w:val="28"/>
        </w:rPr>
        <w:t xml:space="preserve">　</w:t>
      </w:r>
      <w:r w:rsidR="00E750C9" w:rsidRPr="0036305B">
        <w:rPr>
          <w:rFonts w:eastAsia="標楷體" w:hint="eastAsia"/>
          <w:b/>
          <w:sz w:val="28"/>
        </w:rPr>
        <w:t>表</w:t>
      </w:r>
      <w:r w:rsidR="00E750C9" w:rsidRPr="0036305B">
        <w:rPr>
          <w:rFonts w:eastAsia="標楷體"/>
          <w:b/>
          <w:sz w:val="28"/>
        </w:rPr>
        <w:t>2-3-4</w:t>
      </w:r>
      <w:r w:rsidR="00E750C9" w:rsidRPr="0036305B">
        <w:rPr>
          <w:rFonts w:eastAsia="標楷體" w:hint="eastAsia"/>
          <w:b/>
          <w:sz w:val="28"/>
        </w:rPr>
        <w:t xml:space="preserve">  </w:t>
      </w:r>
      <w:r w:rsidR="00E750C9" w:rsidRPr="0036305B">
        <w:rPr>
          <w:rFonts w:eastAsia="標楷體" w:hint="eastAsia"/>
          <w:b/>
          <w:sz w:val="28"/>
        </w:rPr>
        <w:t>綜合商品零售業營業額變動概況</w:t>
      </w:r>
    </w:p>
    <w:tbl>
      <w:tblPr>
        <w:tblW w:w="4889" w:type="pct"/>
        <w:jc w:val="center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704"/>
        <w:gridCol w:w="1911"/>
        <w:gridCol w:w="1800"/>
        <w:gridCol w:w="1767"/>
      </w:tblGrid>
      <w:tr w:rsidR="00E750C9" w:rsidRPr="00F72E9D" w:rsidTr="00360A5D">
        <w:trPr>
          <w:cantSplit/>
          <w:trHeight w:val="50"/>
          <w:jc w:val="center"/>
        </w:trPr>
        <w:tc>
          <w:tcPr>
            <w:tcW w:w="1652" w:type="pct"/>
            <w:tcBorders>
              <w:top w:val="single" w:sz="8" w:space="0" w:color="000000"/>
              <w:right w:val="single" w:sz="8" w:space="0" w:color="auto"/>
            </w:tcBorders>
          </w:tcPr>
          <w:p w:rsidR="00E750C9" w:rsidRPr="00F72E9D" w:rsidRDefault="00E750C9" w:rsidP="00360A5D">
            <w:pPr>
              <w:pStyle w:val="ae"/>
              <w:snapToGrid w:val="0"/>
              <w:spacing w:before="0"/>
              <w:ind w:left="28" w:right="28" w:firstLine="0"/>
              <w:jc w:val="center"/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168" w:type="pct"/>
            <w:tcBorders>
              <w:top w:val="single" w:sz="8" w:space="0" w:color="000000"/>
              <w:left w:val="single" w:sz="8" w:space="0" w:color="auto"/>
            </w:tcBorders>
          </w:tcPr>
          <w:p w:rsidR="00E750C9" w:rsidRPr="00B338CF" w:rsidRDefault="00E750C9" w:rsidP="00360A5D">
            <w:pPr>
              <w:pStyle w:val="ae"/>
              <w:snapToGrid w:val="0"/>
              <w:spacing w:before="0" w:line="300" w:lineRule="exact"/>
              <w:ind w:left="28" w:right="28" w:firstLine="0"/>
              <w:jc w:val="center"/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</w:pPr>
            <w:r w:rsidRPr="00B338CF"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  <w:t>101</w:t>
            </w:r>
            <w:r w:rsidRPr="00B338CF"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  <w:t>年</w:t>
            </w:r>
            <w:r w:rsidR="00BC0E57">
              <w:rPr>
                <w:rFonts w:ascii="Times New Roman" w:eastAsia="標楷體" w:hAnsi="Times New Roman" w:hint="eastAsia"/>
                <w:color w:val="000000" w:themeColor="text1"/>
                <w:spacing w:val="0"/>
                <w:kern w:val="0"/>
                <w:sz w:val="24"/>
                <w:szCs w:val="24"/>
              </w:rPr>
              <w:t>11</w:t>
            </w:r>
            <w:r w:rsidRPr="00B338CF"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  <w:t>月</w:t>
            </w:r>
          </w:p>
        </w:tc>
        <w:tc>
          <w:tcPr>
            <w:tcW w:w="1100" w:type="pct"/>
            <w:tcBorders>
              <w:top w:val="single" w:sz="8" w:space="0" w:color="000000"/>
              <w:bottom w:val="single" w:sz="6" w:space="0" w:color="auto"/>
            </w:tcBorders>
          </w:tcPr>
          <w:p w:rsidR="00E750C9" w:rsidRPr="00B338CF" w:rsidRDefault="00E750C9" w:rsidP="00360A5D">
            <w:pPr>
              <w:pStyle w:val="ae"/>
              <w:snapToGrid w:val="0"/>
              <w:spacing w:before="0"/>
              <w:ind w:left="28" w:right="28" w:firstLine="0"/>
              <w:jc w:val="center"/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080" w:type="pct"/>
            <w:tcBorders>
              <w:top w:val="single" w:sz="8" w:space="0" w:color="000000"/>
              <w:bottom w:val="single" w:sz="6" w:space="0" w:color="auto"/>
            </w:tcBorders>
          </w:tcPr>
          <w:p w:rsidR="00E750C9" w:rsidRPr="00B338CF" w:rsidRDefault="00E750C9" w:rsidP="00360A5D">
            <w:pPr>
              <w:pStyle w:val="ae"/>
              <w:snapToGrid w:val="0"/>
              <w:spacing w:before="0"/>
              <w:ind w:left="28" w:right="28" w:firstLine="0"/>
              <w:jc w:val="center"/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</w:pPr>
          </w:p>
        </w:tc>
      </w:tr>
      <w:tr w:rsidR="00E750C9" w:rsidRPr="00F72E9D" w:rsidTr="00360A5D">
        <w:trPr>
          <w:cantSplit/>
          <w:jc w:val="center"/>
        </w:trPr>
        <w:tc>
          <w:tcPr>
            <w:tcW w:w="1652" w:type="pct"/>
            <w:tcBorders>
              <w:bottom w:val="single" w:sz="6" w:space="0" w:color="auto"/>
              <w:right w:val="single" w:sz="8" w:space="0" w:color="auto"/>
            </w:tcBorders>
          </w:tcPr>
          <w:p w:rsidR="00E750C9" w:rsidRPr="00F72E9D" w:rsidRDefault="00E750C9" w:rsidP="00360A5D">
            <w:pPr>
              <w:pStyle w:val="ae"/>
              <w:snapToGrid w:val="0"/>
              <w:spacing w:before="0"/>
              <w:ind w:firstLine="0"/>
              <w:jc w:val="center"/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168" w:type="pct"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E750C9" w:rsidRPr="00B338CF" w:rsidRDefault="00E750C9" w:rsidP="00360A5D">
            <w:pPr>
              <w:pStyle w:val="ae"/>
              <w:snapToGrid w:val="0"/>
              <w:spacing w:before="0" w:line="300" w:lineRule="exact"/>
              <w:ind w:firstLine="0"/>
              <w:jc w:val="center"/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</w:pPr>
            <w:r w:rsidRPr="00B338CF"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  <w:t>營業額</w:t>
            </w:r>
            <w:r w:rsidRPr="00B338CF"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  <w:br/>
            </w:r>
            <w:r w:rsidRPr="00B338CF"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  <w:t>（億元）</w:t>
            </w:r>
          </w:p>
        </w:tc>
        <w:tc>
          <w:tcPr>
            <w:tcW w:w="1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50C9" w:rsidRPr="00B338CF" w:rsidRDefault="00900476" w:rsidP="00360A5D">
            <w:pPr>
              <w:pStyle w:val="ae"/>
              <w:snapToGrid w:val="0"/>
              <w:spacing w:before="0"/>
              <w:ind w:firstLine="0"/>
              <w:jc w:val="center"/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</w:pPr>
            <w:r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  <w:t>較</w:t>
            </w:r>
            <w:r>
              <w:rPr>
                <w:rFonts w:ascii="Times New Roman" w:eastAsia="標楷體" w:hAnsi="Times New Roman" w:hint="eastAsia"/>
                <w:color w:val="000000" w:themeColor="text1"/>
                <w:spacing w:val="0"/>
                <w:kern w:val="0"/>
                <w:sz w:val="24"/>
                <w:szCs w:val="24"/>
              </w:rPr>
              <w:t>10</w:t>
            </w:r>
            <w:r w:rsidR="00E750C9" w:rsidRPr="00B338CF"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  <w:t>月</w:t>
            </w:r>
            <w:r w:rsidR="00E750C9" w:rsidRPr="00B338CF"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  <w:br/>
            </w:r>
            <w:r w:rsidR="00E750C9" w:rsidRPr="00B338CF"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  <w:t>增減</w:t>
            </w:r>
            <w:r w:rsidR="00E750C9" w:rsidRPr="00B338CF"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  <w:t>(</w:t>
            </w:r>
            <w:r w:rsidR="00E750C9" w:rsidRPr="00B338CF"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  <w:t>％</w:t>
            </w:r>
            <w:r w:rsidR="00E750C9" w:rsidRPr="00B338CF"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  <w:t>)</w:t>
            </w:r>
          </w:p>
        </w:tc>
        <w:tc>
          <w:tcPr>
            <w:tcW w:w="10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E750C9" w:rsidRPr="00B338CF" w:rsidRDefault="00E750C9" w:rsidP="00360A5D">
            <w:pPr>
              <w:pStyle w:val="ae"/>
              <w:snapToGrid w:val="0"/>
              <w:spacing w:before="0"/>
              <w:ind w:firstLine="0"/>
              <w:jc w:val="center"/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</w:pPr>
            <w:r w:rsidRPr="00B338CF"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  <w:t>較</w:t>
            </w:r>
            <w:r w:rsidRPr="00B338CF"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  <w:t>100</w:t>
            </w:r>
            <w:r w:rsidRPr="00B338CF"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  <w:t>年同月</w:t>
            </w:r>
            <w:r w:rsidRPr="00B338CF"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  <w:br/>
            </w:r>
            <w:r w:rsidRPr="00B338CF"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  <w:t>增減</w:t>
            </w:r>
            <w:r w:rsidRPr="00B338CF"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  <w:t>(</w:t>
            </w:r>
            <w:r w:rsidRPr="00B338CF"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  <w:t>％</w:t>
            </w:r>
            <w:r w:rsidRPr="00B338CF"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  <w:t>)</w:t>
            </w:r>
          </w:p>
        </w:tc>
      </w:tr>
      <w:tr w:rsidR="00E750C9" w:rsidRPr="00F72E9D" w:rsidTr="00360A5D">
        <w:trPr>
          <w:jc w:val="center"/>
        </w:trPr>
        <w:tc>
          <w:tcPr>
            <w:tcW w:w="1652" w:type="pct"/>
            <w:tcBorders>
              <w:top w:val="single" w:sz="6" w:space="0" w:color="auto"/>
              <w:right w:val="single" w:sz="8" w:space="0" w:color="auto"/>
            </w:tcBorders>
          </w:tcPr>
          <w:p w:rsidR="00E750C9" w:rsidRPr="00F72E9D" w:rsidRDefault="00E750C9" w:rsidP="00360A5D">
            <w:pPr>
              <w:pStyle w:val="afb"/>
              <w:adjustRightInd w:val="0"/>
              <w:snapToGrid w:val="0"/>
              <w:rPr>
                <w:rFonts w:eastAsia="標楷體"/>
                <w:color w:val="000000" w:themeColor="text1"/>
                <w:szCs w:val="22"/>
              </w:rPr>
            </w:pPr>
            <w:r w:rsidRPr="00F72E9D">
              <w:rPr>
                <w:rFonts w:eastAsia="標楷體"/>
                <w:color w:val="000000" w:themeColor="text1"/>
                <w:szCs w:val="22"/>
              </w:rPr>
              <w:t>合計</w:t>
            </w:r>
          </w:p>
        </w:tc>
        <w:tc>
          <w:tcPr>
            <w:tcW w:w="1168" w:type="pct"/>
            <w:tcBorders>
              <w:top w:val="single" w:sz="6" w:space="0" w:color="auto"/>
              <w:left w:val="single" w:sz="8" w:space="0" w:color="auto"/>
            </w:tcBorders>
          </w:tcPr>
          <w:p w:rsidR="00E750C9" w:rsidRPr="00B338CF" w:rsidRDefault="00BC0E57" w:rsidP="00360A5D">
            <w:pPr>
              <w:ind w:rightChars="284" w:right="682"/>
              <w:jc w:val="righ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889</w:t>
            </w:r>
          </w:p>
        </w:tc>
        <w:tc>
          <w:tcPr>
            <w:tcW w:w="1100" w:type="pct"/>
            <w:tcBorders>
              <w:top w:val="single" w:sz="6" w:space="0" w:color="auto"/>
            </w:tcBorders>
          </w:tcPr>
          <w:p w:rsidR="00E750C9" w:rsidRPr="00B338CF" w:rsidRDefault="00BC0E57" w:rsidP="00360A5D">
            <w:pPr>
              <w:ind w:rightChars="284" w:right="682"/>
              <w:jc w:val="righ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-7.3</w:t>
            </w:r>
            <w:r w:rsidR="00E750C9" w:rsidRPr="00B338CF">
              <w:rPr>
                <w:color w:val="000000" w:themeColor="text1"/>
              </w:rPr>
              <w:t xml:space="preserve"> </w:t>
            </w:r>
          </w:p>
        </w:tc>
        <w:tc>
          <w:tcPr>
            <w:tcW w:w="1080" w:type="pct"/>
            <w:tcBorders>
              <w:top w:val="single" w:sz="6" w:space="0" w:color="auto"/>
            </w:tcBorders>
          </w:tcPr>
          <w:p w:rsidR="00E750C9" w:rsidRPr="00B338CF" w:rsidRDefault="00550AAA" w:rsidP="00360A5D">
            <w:pPr>
              <w:ind w:rightChars="284" w:right="682"/>
              <w:jc w:val="righ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</w:t>
            </w:r>
            <w:r w:rsidR="00E750C9">
              <w:rPr>
                <w:rFonts w:hint="eastAsia"/>
                <w:color w:val="000000" w:themeColor="text1"/>
              </w:rPr>
              <w:t>.8</w:t>
            </w:r>
            <w:r w:rsidR="00E750C9" w:rsidRPr="00B338CF">
              <w:rPr>
                <w:color w:val="000000" w:themeColor="text1"/>
              </w:rPr>
              <w:t xml:space="preserve"> </w:t>
            </w:r>
          </w:p>
        </w:tc>
      </w:tr>
      <w:tr w:rsidR="00E750C9" w:rsidRPr="00F72E9D" w:rsidTr="00360A5D">
        <w:trPr>
          <w:jc w:val="center"/>
        </w:trPr>
        <w:tc>
          <w:tcPr>
            <w:tcW w:w="1652" w:type="pct"/>
            <w:tcBorders>
              <w:right w:val="single" w:sz="8" w:space="0" w:color="auto"/>
            </w:tcBorders>
          </w:tcPr>
          <w:p w:rsidR="00E750C9" w:rsidRPr="00F72E9D" w:rsidRDefault="00E750C9" w:rsidP="00360A5D">
            <w:pPr>
              <w:adjustRightInd w:val="0"/>
              <w:snapToGrid w:val="0"/>
              <w:ind w:firstLineChars="100" w:firstLine="240"/>
              <w:rPr>
                <w:rFonts w:eastAsia="標楷體"/>
                <w:color w:val="000000" w:themeColor="text1"/>
                <w:szCs w:val="22"/>
              </w:rPr>
            </w:pPr>
            <w:r w:rsidRPr="00F72E9D">
              <w:rPr>
                <w:rFonts w:eastAsia="標楷體"/>
                <w:color w:val="000000" w:themeColor="text1"/>
                <w:szCs w:val="22"/>
              </w:rPr>
              <w:t>百貨公司</w:t>
            </w:r>
            <w:r w:rsidRPr="00F72E9D">
              <w:rPr>
                <w:rFonts w:eastAsia="標楷體"/>
                <w:color w:val="000000" w:themeColor="text1"/>
                <w:szCs w:val="18"/>
              </w:rPr>
              <w:t>（含購物中心）</w:t>
            </w:r>
          </w:p>
        </w:tc>
        <w:tc>
          <w:tcPr>
            <w:tcW w:w="1168" w:type="pct"/>
            <w:tcBorders>
              <w:left w:val="single" w:sz="8" w:space="0" w:color="auto"/>
            </w:tcBorders>
          </w:tcPr>
          <w:p w:rsidR="00E750C9" w:rsidRPr="00B338CF" w:rsidRDefault="00BC0E57" w:rsidP="00360A5D">
            <w:pPr>
              <w:ind w:rightChars="284" w:right="682"/>
              <w:jc w:val="righ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296</w:t>
            </w:r>
            <w:r w:rsidR="00E750C9" w:rsidRPr="00B338CF">
              <w:rPr>
                <w:color w:val="000000" w:themeColor="text1"/>
              </w:rPr>
              <w:t xml:space="preserve"> </w:t>
            </w:r>
          </w:p>
        </w:tc>
        <w:tc>
          <w:tcPr>
            <w:tcW w:w="1100" w:type="pct"/>
          </w:tcPr>
          <w:p w:rsidR="00E750C9" w:rsidRPr="00B338CF" w:rsidRDefault="00BC0E57" w:rsidP="00360A5D">
            <w:pPr>
              <w:ind w:rightChars="284" w:right="682"/>
              <w:jc w:val="righ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-15.7</w:t>
            </w:r>
            <w:r w:rsidR="00E750C9" w:rsidRPr="00B338CF">
              <w:rPr>
                <w:color w:val="000000" w:themeColor="text1"/>
              </w:rPr>
              <w:t xml:space="preserve"> </w:t>
            </w:r>
          </w:p>
        </w:tc>
        <w:tc>
          <w:tcPr>
            <w:tcW w:w="1080" w:type="pct"/>
          </w:tcPr>
          <w:p w:rsidR="00E750C9" w:rsidRPr="00B338CF" w:rsidRDefault="00C601AC" w:rsidP="00360A5D">
            <w:pPr>
              <w:ind w:rightChars="284" w:right="682"/>
              <w:jc w:val="righ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1.7</w:t>
            </w:r>
            <w:r w:rsidR="00E750C9" w:rsidRPr="00B338CF">
              <w:rPr>
                <w:color w:val="000000" w:themeColor="text1"/>
              </w:rPr>
              <w:t xml:space="preserve"> </w:t>
            </w:r>
          </w:p>
        </w:tc>
      </w:tr>
      <w:tr w:rsidR="00E750C9" w:rsidRPr="00F72E9D" w:rsidTr="00360A5D">
        <w:trPr>
          <w:jc w:val="center"/>
        </w:trPr>
        <w:tc>
          <w:tcPr>
            <w:tcW w:w="1652" w:type="pct"/>
            <w:tcBorders>
              <w:right w:val="single" w:sz="8" w:space="0" w:color="auto"/>
            </w:tcBorders>
          </w:tcPr>
          <w:p w:rsidR="00E750C9" w:rsidRPr="00F72E9D" w:rsidRDefault="00E750C9" w:rsidP="00360A5D">
            <w:pPr>
              <w:adjustRightInd w:val="0"/>
              <w:snapToGrid w:val="0"/>
              <w:ind w:firstLineChars="100" w:firstLine="240"/>
              <w:rPr>
                <w:rFonts w:eastAsia="標楷體"/>
                <w:color w:val="000000" w:themeColor="text1"/>
                <w:szCs w:val="22"/>
              </w:rPr>
            </w:pPr>
            <w:r w:rsidRPr="00F72E9D">
              <w:rPr>
                <w:rFonts w:eastAsia="標楷體"/>
                <w:color w:val="000000" w:themeColor="text1"/>
                <w:szCs w:val="22"/>
              </w:rPr>
              <w:t>超級市場</w:t>
            </w:r>
          </w:p>
        </w:tc>
        <w:tc>
          <w:tcPr>
            <w:tcW w:w="1168" w:type="pct"/>
            <w:tcBorders>
              <w:left w:val="single" w:sz="8" w:space="0" w:color="auto"/>
            </w:tcBorders>
          </w:tcPr>
          <w:p w:rsidR="00E750C9" w:rsidRPr="00B338CF" w:rsidRDefault="00E750C9" w:rsidP="00360A5D">
            <w:pPr>
              <w:ind w:rightChars="284" w:right="682"/>
              <w:jc w:val="right"/>
              <w:rPr>
                <w:color w:val="000000" w:themeColor="text1"/>
              </w:rPr>
            </w:pPr>
            <w:r w:rsidRPr="00B338CF">
              <w:rPr>
                <w:color w:val="000000" w:themeColor="text1"/>
              </w:rPr>
              <w:t>1</w:t>
            </w:r>
            <w:r>
              <w:rPr>
                <w:rFonts w:hint="eastAsia"/>
                <w:color w:val="000000" w:themeColor="text1"/>
              </w:rPr>
              <w:t>2</w:t>
            </w:r>
            <w:r w:rsidR="00550AAA">
              <w:rPr>
                <w:rFonts w:hint="eastAsia"/>
                <w:color w:val="000000" w:themeColor="text1"/>
              </w:rPr>
              <w:t>1</w:t>
            </w:r>
            <w:r w:rsidRPr="00B338CF">
              <w:rPr>
                <w:color w:val="000000" w:themeColor="text1"/>
              </w:rPr>
              <w:t xml:space="preserve"> </w:t>
            </w:r>
          </w:p>
        </w:tc>
        <w:tc>
          <w:tcPr>
            <w:tcW w:w="1100" w:type="pct"/>
          </w:tcPr>
          <w:p w:rsidR="00E750C9" w:rsidRPr="00B338CF" w:rsidRDefault="00E750C9" w:rsidP="00360A5D">
            <w:pPr>
              <w:ind w:rightChars="284" w:right="682"/>
              <w:jc w:val="righ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-</w:t>
            </w:r>
            <w:r w:rsidR="00BC0E57">
              <w:rPr>
                <w:rFonts w:hint="eastAsia"/>
                <w:color w:val="000000" w:themeColor="text1"/>
              </w:rPr>
              <w:t>0.3</w:t>
            </w:r>
            <w:r w:rsidRPr="00B338CF">
              <w:rPr>
                <w:color w:val="000000" w:themeColor="text1"/>
              </w:rPr>
              <w:t xml:space="preserve"> </w:t>
            </w:r>
          </w:p>
        </w:tc>
        <w:tc>
          <w:tcPr>
            <w:tcW w:w="1080" w:type="pct"/>
          </w:tcPr>
          <w:p w:rsidR="00E750C9" w:rsidRPr="00B338CF" w:rsidRDefault="00C601AC" w:rsidP="00360A5D">
            <w:pPr>
              <w:ind w:rightChars="284" w:right="682"/>
              <w:jc w:val="righ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2.3</w:t>
            </w:r>
            <w:r w:rsidR="00E750C9" w:rsidRPr="00B338CF">
              <w:rPr>
                <w:color w:val="000000" w:themeColor="text1"/>
              </w:rPr>
              <w:t xml:space="preserve"> </w:t>
            </w:r>
          </w:p>
        </w:tc>
      </w:tr>
      <w:tr w:rsidR="00E750C9" w:rsidRPr="00F72E9D" w:rsidTr="00360A5D">
        <w:trPr>
          <w:jc w:val="center"/>
        </w:trPr>
        <w:tc>
          <w:tcPr>
            <w:tcW w:w="1652" w:type="pct"/>
            <w:tcBorders>
              <w:right w:val="single" w:sz="8" w:space="0" w:color="auto"/>
            </w:tcBorders>
          </w:tcPr>
          <w:p w:rsidR="00E750C9" w:rsidRPr="00F72E9D" w:rsidRDefault="00E750C9" w:rsidP="00360A5D">
            <w:pPr>
              <w:adjustRightInd w:val="0"/>
              <w:snapToGrid w:val="0"/>
              <w:ind w:firstLineChars="100" w:firstLine="240"/>
              <w:rPr>
                <w:rFonts w:eastAsia="標楷體"/>
                <w:color w:val="000000" w:themeColor="text1"/>
                <w:szCs w:val="22"/>
              </w:rPr>
            </w:pPr>
            <w:r w:rsidRPr="00F72E9D">
              <w:rPr>
                <w:rFonts w:eastAsia="標楷體"/>
                <w:color w:val="000000" w:themeColor="text1"/>
                <w:szCs w:val="22"/>
              </w:rPr>
              <w:t>連鎖式便利商店</w:t>
            </w:r>
          </w:p>
        </w:tc>
        <w:tc>
          <w:tcPr>
            <w:tcW w:w="1168" w:type="pct"/>
            <w:tcBorders>
              <w:left w:val="single" w:sz="8" w:space="0" w:color="auto"/>
            </w:tcBorders>
          </w:tcPr>
          <w:p w:rsidR="00E750C9" w:rsidRPr="00B338CF" w:rsidRDefault="00E750C9" w:rsidP="00360A5D">
            <w:pPr>
              <w:ind w:rightChars="284" w:right="682"/>
              <w:jc w:val="right"/>
              <w:rPr>
                <w:color w:val="000000" w:themeColor="text1"/>
              </w:rPr>
            </w:pPr>
            <w:r w:rsidRPr="00B338CF">
              <w:rPr>
                <w:color w:val="000000" w:themeColor="text1"/>
              </w:rPr>
              <w:t>2</w:t>
            </w:r>
            <w:r w:rsidR="00BC0E57">
              <w:rPr>
                <w:rFonts w:hint="eastAsia"/>
                <w:color w:val="000000" w:themeColor="text1"/>
              </w:rPr>
              <w:t>16</w:t>
            </w:r>
            <w:r w:rsidRPr="00B338CF">
              <w:rPr>
                <w:color w:val="000000" w:themeColor="text1"/>
              </w:rPr>
              <w:t xml:space="preserve"> </w:t>
            </w:r>
          </w:p>
        </w:tc>
        <w:tc>
          <w:tcPr>
            <w:tcW w:w="1100" w:type="pct"/>
          </w:tcPr>
          <w:p w:rsidR="00E750C9" w:rsidRPr="00B338CF" w:rsidRDefault="00E750C9" w:rsidP="00360A5D">
            <w:pPr>
              <w:ind w:rightChars="284" w:right="682"/>
              <w:jc w:val="right"/>
              <w:rPr>
                <w:color w:val="000000" w:themeColor="text1"/>
              </w:rPr>
            </w:pPr>
            <w:r w:rsidRPr="00B338CF">
              <w:rPr>
                <w:color w:val="000000" w:themeColor="text1"/>
              </w:rPr>
              <w:t>-</w:t>
            </w:r>
            <w:r w:rsidR="00BC0E57">
              <w:rPr>
                <w:rFonts w:hint="eastAsia"/>
                <w:color w:val="000000" w:themeColor="text1"/>
              </w:rPr>
              <w:t>4.0</w:t>
            </w:r>
            <w:r w:rsidRPr="00B338CF">
              <w:rPr>
                <w:color w:val="000000" w:themeColor="text1"/>
              </w:rPr>
              <w:t xml:space="preserve"> </w:t>
            </w:r>
          </w:p>
        </w:tc>
        <w:tc>
          <w:tcPr>
            <w:tcW w:w="1080" w:type="pct"/>
          </w:tcPr>
          <w:p w:rsidR="00E750C9" w:rsidRPr="00B338CF" w:rsidRDefault="00C601AC" w:rsidP="00360A5D">
            <w:pPr>
              <w:ind w:rightChars="284" w:right="682"/>
              <w:jc w:val="righ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3.2</w:t>
            </w:r>
            <w:r w:rsidR="00E750C9" w:rsidRPr="00B338CF">
              <w:rPr>
                <w:color w:val="000000" w:themeColor="text1"/>
              </w:rPr>
              <w:t xml:space="preserve"> </w:t>
            </w:r>
          </w:p>
        </w:tc>
      </w:tr>
      <w:tr w:rsidR="00E750C9" w:rsidRPr="00F72E9D" w:rsidTr="00360A5D">
        <w:trPr>
          <w:jc w:val="center"/>
        </w:trPr>
        <w:tc>
          <w:tcPr>
            <w:tcW w:w="1652" w:type="pct"/>
            <w:tcBorders>
              <w:right w:val="single" w:sz="8" w:space="0" w:color="auto"/>
            </w:tcBorders>
          </w:tcPr>
          <w:p w:rsidR="00E750C9" w:rsidRPr="00F72E9D" w:rsidRDefault="00E750C9" w:rsidP="00360A5D">
            <w:pPr>
              <w:adjustRightInd w:val="0"/>
              <w:snapToGrid w:val="0"/>
              <w:ind w:firstLineChars="100" w:firstLine="240"/>
              <w:rPr>
                <w:rFonts w:eastAsia="標楷體"/>
                <w:color w:val="000000" w:themeColor="text1"/>
                <w:szCs w:val="22"/>
              </w:rPr>
            </w:pPr>
            <w:r w:rsidRPr="00F72E9D">
              <w:rPr>
                <w:rFonts w:eastAsia="標楷體"/>
                <w:color w:val="000000" w:themeColor="text1"/>
                <w:szCs w:val="22"/>
              </w:rPr>
              <w:t>零售式量販店</w:t>
            </w:r>
          </w:p>
        </w:tc>
        <w:tc>
          <w:tcPr>
            <w:tcW w:w="1168" w:type="pct"/>
            <w:tcBorders>
              <w:left w:val="single" w:sz="8" w:space="0" w:color="auto"/>
            </w:tcBorders>
          </w:tcPr>
          <w:p w:rsidR="00E750C9" w:rsidRPr="00B338CF" w:rsidRDefault="00E750C9" w:rsidP="00360A5D">
            <w:pPr>
              <w:ind w:rightChars="284" w:right="682"/>
              <w:jc w:val="right"/>
              <w:rPr>
                <w:color w:val="000000" w:themeColor="text1"/>
              </w:rPr>
            </w:pPr>
            <w:r w:rsidRPr="00B338CF">
              <w:rPr>
                <w:color w:val="000000" w:themeColor="text1"/>
              </w:rPr>
              <w:t>1</w:t>
            </w:r>
            <w:r w:rsidR="00BC0E57">
              <w:rPr>
                <w:rFonts w:hint="eastAsia"/>
                <w:color w:val="000000" w:themeColor="text1"/>
              </w:rPr>
              <w:t>27</w:t>
            </w:r>
            <w:r w:rsidRPr="00B338CF">
              <w:rPr>
                <w:color w:val="000000" w:themeColor="text1"/>
              </w:rPr>
              <w:t xml:space="preserve"> </w:t>
            </w:r>
          </w:p>
        </w:tc>
        <w:tc>
          <w:tcPr>
            <w:tcW w:w="1100" w:type="pct"/>
          </w:tcPr>
          <w:p w:rsidR="00E750C9" w:rsidRPr="00B338CF" w:rsidRDefault="00C601AC" w:rsidP="00360A5D">
            <w:pPr>
              <w:ind w:rightChars="284" w:right="682"/>
              <w:jc w:val="righ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-0</w:t>
            </w:r>
            <w:r w:rsidR="00550AAA">
              <w:rPr>
                <w:rFonts w:hint="eastAsia"/>
                <w:color w:val="000000" w:themeColor="text1"/>
              </w:rPr>
              <w:t>.9</w:t>
            </w:r>
            <w:r w:rsidR="00E750C9" w:rsidRPr="00B338CF">
              <w:rPr>
                <w:color w:val="000000" w:themeColor="text1"/>
              </w:rPr>
              <w:t xml:space="preserve"> </w:t>
            </w:r>
          </w:p>
        </w:tc>
        <w:tc>
          <w:tcPr>
            <w:tcW w:w="1080" w:type="pct"/>
          </w:tcPr>
          <w:p w:rsidR="00E750C9" w:rsidRPr="00B338CF" w:rsidRDefault="00C601AC" w:rsidP="00550AAA">
            <w:pPr>
              <w:ind w:rightChars="284" w:right="682"/>
              <w:jc w:val="righ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0.2</w:t>
            </w:r>
            <w:r w:rsidR="00E750C9" w:rsidRPr="00B338CF">
              <w:rPr>
                <w:color w:val="000000" w:themeColor="text1"/>
              </w:rPr>
              <w:t xml:space="preserve"> </w:t>
            </w:r>
          </w:p>
        </w:tc>
      </w:tr>
      <w:tr w:rsidR="00E750C9" w:rsidRPr="00F72E9D" w:rsidTr="00360A5D">
        <w:trPr>
          <w:jc w:val="center"/>
        </w:trPr>
        <w:tc>
          <w:tcPr>
            <w:tcW w:w="1652" w:type="pct"/>
            <w:tcBorders>
              <w:bottom w:val="single" w:sz="8" w:space="0" w:color="000000"/>
              <w:right w:val="single" w:sz="8" w:space="0" w:color="auto"/>
            </w:tcBorders>
          </w:tcPr>
          <w:p w:rsidR="00E750C9" w:rsidRPr="00F72E9D" w:rsidRDefault="00E750C9" w:rsidP="00360A5D">
            <w:pPr>
              <w:adjustRightInd w:val="0"/>
              <w:snapToGrid w:val="0"/>
              <w:ind w:firstLineChars="100" w:firstLine="240"/>
              <w:rPr>
                <w:rFonts w:eastAsia="標楷體"/>
                <w:color w:val="000000" w:themeColor="text1"/>
                <w:szCs w:val="22"/>
              </w:rPr>
            </w:pPr>
            <w:r w:rsidRPr="00F72E9D">
              <w:rPr>
                <w:rFonts w:eastAsia="標楷體"/>
                <w:color w:val="000000" w:themeColor="text1"/>
                <w:szCs w:val="22"/>
              </w:rPr>
              <w:t>其他</w:t>
            </w:r>
          </w:p>
        </w:tc>
        <w:tc>
          <w:tcPr>
            <w:tcW w:w="1168" w:type="pct"/>
            <w:tcBorders>
              <w:left w:val="single" w:sz="8" w:space="0" w:color="auto"/>
              <w:bottom w:val="single" w:sz="8" w:space="0" w:color="000000"/>
            </w:tcBorders>
          </w:tcPr>
          <w:p w:rsidR="00E750C9" w:rsidRPr="00B338CF" w:rsidRDefault="00E750C9" w:rsidP="00360A5D">
            <w:pPr>
              <w:ind w:rightChars="284" w:right="682"/>
              <w:jc w:val="right"/>
              <w:rPr>
                <w:color w:val="000000" w:themeColor="text1"/>
              </w:rPr>
            </w:pPr>
            <w:r w:rsidRPr="00B338CF">
              <w:rPr>
                <w:color w:val="000000" w:themeColor="text1"/>
              </w:rPr>
              <w:t>1</w:t>
            </w:r>
            <w:r w:rsidR="00BC0E57">
              <w:rPr>
                <w:rFonts w:hint="eastAsia"/>
                <w:color w:val="000000" w:themeColor="text1"/>
              </w:rPr>
              <w:t>29</w:t>
            </w:r>
            <w:r w:rsidRPr="00B338CF">
              <w:rPr>
                <w:color w:val="000000" w:themeColor="text1"/>
              </w:rPr>
              <w:t xml:space="preserve"> </w:t>
            </w:r>
          </w:p>
        </w:tc>
        <w:tc>
          <w:tcPr>
            <w:tcW w:w="1100" w:type="pct"/>
            <w:tcBorders>
              <w:bottom w:val="single" w:sz="8" w:space="0" w:color="000000"/>
            </w:tcBorders>
          </w:tcPr>
          <w:p w:rsidR="00E750C9" w:rsidRPr="00B338CF" w:rsidRDefault="00C601AC" w:rsidP="00C601AC">
            <w:pPr>
              <w:ind w:rightChars="284" w:right="682"/>
              <w:jc w:val="righ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-</w:t>
            </w:r>
            <w:r w:rsidR="00550AAA">
              <w:rPr>
                <w:rFonts w:hint="eastAsia"/>
                <w:color w:val="000000" w:themeColor="text1"/>
              </w:rPr>
              <w:t>3.</w:t>
            </w:r>
            <w:r>
              <w:rPr>
                <w:rFonts w:hint="eastAsia"/>
                <w:color w:val="000000" w:themeColor="text1"/>
              </w:rPr>
              <w:t>2</w:t>
            </w:r>
            <w:r w:rsidR="00E750C9" w:rsidRPr="00B338CF">
              <w:rPr>
                <w:color w:val="000000" w:themeColor="text1"/>
              </w:rPr>
              <w:t xml:space="preserve"> </w:t>
            </w:r>
          </w:p>
        </w:tc>
        <w:tc>
          <w:tcPr>
            <w:tcW w:w="1080" w:type="pct"/>
            <w:tcBorders>
              <w:bottom w:val="single" w:sz="8" w:space="0" w:color="000000"/>
            </w:tcBorders>
          </w:tcPr>
          <w:p w:rsidR="00E750C9" w:rsidRPr="00B338CF" w:rsidRDefault="00C601AC" w:rsidP="00360A5D">
            <w:pPr>
              <w:ind w:rightChars="284" w:right="682"/>
              <w:jc w:val="righ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0</w:t>
            </w:r>
            <w:r w:rsidR="00550AAA">
              <w:rPr>
                <w:rFonts w:hint="eastAsia"/>
                <w:color w:val="000000" w:themeColor="text1"/>
              </w:rPr>
              <w:t>.5</w:t>
            </w:r>
            <w:r w:rsidR="00E750C9" w:rsidRPr="00B338CF">
              <w:rPr>
                <w:color w:val="000000" w:themeColor="text1"/>
              </w:rPr>
              <w:t xml:space="preserve"> </w:t>
            </w:r>
          </w:p>
        </w:tc>
      </w:tr>
    </w:tbl>
    <w:p w:rsidR="00E750C9" w:rsidRPr="00B338CF" w:rsidRDefault="00E750C9" w:rsidP="00E750C9">
      <w:pPr>
        <w:snapToGrid w:val="0"/>
        <w:spacing w:line="320" w:lineRule="exact"/>
        <w:ind w:right="-142"/>
        <w:jc w:val="both"/>
        <w:rPr>
          <w:rFonts w:eastAsia="標楷體"/>
          <w:sz w:val="22"/>
          <w:szCs w:val="22"/>
        </w:rPr>
      </w:pPr>
      <w:r w:rsidRPr="00B338CF">
        <w:rPr>
          <w:rFonts w:eastAsia="標楷體" w:hint="eastAsia"/>
          <w:sz w:val="22"/>
          <w:szCs w:val="22"/>
        </w:rPr>
        <w:t>資料來源：經濟部統計處。</w:t>
      </w:r>
    </w:p>
    <w:p w:rsidR="00E750C9" w:rsidRPr="00AF4CD2" w:rsidRDefault="00E750C9" w:rsidP="00E750C9">
      <w:pPr>
        <w:snapToGrid w:val="0"/>
        <w:spacing w:line="240" w:lineRule="atLeast"/>
        <w:ind w:right="-142"/>
        <w:jc w:val="both"/>
        <w:rPr>
          <w:rFonts w:eastAsia="標楷體"/>
          <w:color w:val="FF0000"/>
          <w:sz w:val="22"/>
          <w:szCs w:val="22"/>
        </w:rPr>
      </w:pPr>
    </w:p>
    <w:p w:rsidR="00E750C9" w:rsidRPr="0088040B" w:rsidRDefault="00E750C9" w:rsidP="00E750C9">
      <w:pPr>
        <w:pStyle w:val="k3a"/>
        <w:tabs>
          <w:tab w:val="left" w:pos="540"/>
        </w:tabs>
        <w:spacing w:before="180" w:line="300" w:lineRule="auto"/>
        <w:ind w:leftChars="100" w:left="801" w:right="0" w:hangingChars="200" w:hanging="561"/>
        <w:rPr>
          <w:b/>
          <w:bCs/>
        </w:rPr>
      </w:pPr>
      <w:r w:rsidRPr="0088040B">
        <w:rPr>
          <w:rFonts w:hint="eastAsia"/>
          <w:b/>
          <w:bCs/>
        </w:rPr>
        <w:t>４、</w:t>
      </w:r>
      <w:r w:rsidRPr="0088040B">
        <w:rPr>
          <w:rFonts w:hint="eastAsia"/>
          <w:b/>
          <w:bCs/>
        </w:rPr>
        <w:t>101</w:t>
      </w:r>
      <w:r w:rsidRPr="0088040B">
        <w:rPr>
          <w:rFonts w:hint="eastAsia"/>
          <w:b/>
          <w:bCs/>
        </w:rPr>
        <w:t>年</w:t>
      </w:r>
      <w:r w:rsidR="00BE5002">
        <w:rPr>
          <w:rFonts w:hint="eastAsia"/>
          <w:b/>
          <w:bCs/>
        </w:rPr>
        <w:t>11</w:t>
      </w:r>
      <w:r w:rsidRPr="0088040B">
        <w:rPr>
          <w:rFonts w:hint="eastAsia"/>
          <w:b/>
          <w:bCs/>
        </w:rPr>
        <w:t>月餐飲業營業額</w:t>
      </w:r>
      <w:r w:rsidR="00900476">
        <w:rPr>
          <w:rFonts w:hint="eastAsia"/>
          <w:b/>
          <w:bCs/>
        </w:rPr>
        <w:t>增加</w:t>
      </w:r>
      <w:r w:rsidR="00900476">
        <w:rPr>
          <w:rFonts w:hint="eastAsia"/>
          <w:b/>
          <w:bCs/>
        </w:rPr>
        <w:t>2.1</w:t>
      </w:r>
      <w:r w:rsidRPr="0088040B">
        <w:rPr>
          <w:b/>
          <w:bCs/>
        </w:rPr>
        <w:t>％</w:t>
      </w:r>
    </w:p>
    <w:p w:rsidR="00E750C9" w:rsidRPr="00BF5FAD" w:rsidRDefault="00E750C9" w:rsidP="00E750C9">
      <w:pPr>
        <w:pStyle w:val="k32"/>
        <w:topLinePunct/>
        <w:ind w:leftChars="150" w:left="360" w:rightChars="-59"/>
        <w:rPr>
          <w:color w:val="FF0000"/>
        </w:rPr>
      </w:pPr>
      <w:r w:rsidRPr="00BF5FAD">
        <w:t>101</w:t>
      </w:r>
      <w:r w:rsidRPr="00BF5FAD">
        <w:t>年</w:t>
      </w:r>
      <w:r w:rsidR="00BE5002">
        <w:rPr>
          <w:rFonts w:hint="eastAsia"/>
        </w:rPr>
        <w:t>11</w:t>
      </w:r>
      <w:r w:rsidRPr="00BF5FAD">
        <w:t>月餐飲業營業額為</w:t>
      </w:r>
      <w:r w:rsidR="00BE5002">
        <w:rPr>
          <w:rFonts w:hint="eastAsia"/>
        </w:rPr>
        <w:t>299</w:t>
      </w:r>
      <w:r w:rsidRPr="00BF5FAD">
        <w:t>億元，較</w:t>
      </w:r>
      <w:r w:rsidRPr="00BF5FAD">
        <w:t>100</w:t>
      </w:r>
      <w:r w:rsidRPr="00BF5FAD">
        <w:t>年同月</w:t>
      </w:r>
      <w:r w:rsidR="00BE5002">
        <w:rPr>
          <w:rFonts w:hint="eastAsia"/>
        </w:rPr>
        <w:t>增加</w:t>
      </w:r>
      <w:r w:rsidR="00550AAA">
        <w:rPr>
          <w:rFonts w:hint="eastAsia"/>
        </w:rPr>
        <w:t>2.</w:t>
      </w:r>
      <w:r w:rsidR="00BE5002">
        <w:rPr>
          <w:rFonts w:hint="eastAsia"/>
        </w:rPr>
        <w:t>1</w:t>
      </w:r>
      <w:r>
        <w:rPr>
          <w:rFonts w:ascii="標楷體" w:hAnsi="標楷體" w:hint="eastAsia"/>
        </w:rPr>
        <w:t>％</w:t>
      </w:r>
      <w:r w:rsidR="00BE5002" w:rsidRPr="00BE5002">
        <w:rPr>
          <w:rFonts w:hint="eastAsia"/>
        </w:rPr>
        <w:t>，各業均呈正長，主因平價精緻美食需求續增與展店效應貢獻，其中以餐館業成長</w:t>
      </w:r>
      <w:r w:rsidR="00BE5002" w:rsidRPr="00BE5002">
        <w:rPr>
          <w:rFonts w:hint="eastAsia"/>
        </w:rPr>
        <w:t>2.2%</w:t>
      </w:r>
      <w:r w:rsidR="00BE5002" w:rsidRPr="00BE5002">
        <w:rPr>
          <w:rFonts w:hint="eastAsia"/>
        </w:rPr>
        <w:t>最多</w:t>
      </w:r>
      <w:r w:rsidRPr="00BF5FAD">
        <w:t>。累計</w:t>
      </w:r>
      <w:r w:rsidRPr="00BF5FAD">
        <w:t>1</w:t>
      </w:r>
      <w:r w:rsidRPr="00BF5FAD">
        <w:t>至</w:t>
      </w:r>
      <w:r w:rsidR="00BE5002">
        <w:rPr>
          <w:rFonts w:hint="eastAsia"/>
        </w:rPr>
        <w:t>11</w:t>
      </w:r>
      <w:r w:rsidRPr="00BF5FAD">
        <w:t>月餐飲業營業額為</w:t>
      </w:r>
      <w:r w:rsidR="00550AAA">
        <w:rPr>
          <w:rFonts w:hint="eastAsia"/>
        </w:rPr>
        <w:t>3</w:t>
      </w:r>
      <w:r w:rsidRPr="00BF5FAD">
        <w:t>,</w:t>
      </w:r>
      <w:r w:rsidR="00BE5002">
        <w:rPr>
          <w:rFonts w:hint="eastAsia"/>
        </w:rPr>
        <w:t>5</w:t>
      </w:r>
      <w:r w:rsidR="00550AAA">
        <w:rPr>
          <w:rFonts w:hint="eastAsia"/>
        </w:rPr>
        <w:t>1</w:t>
      </w:r>
      <w:r w:rsidR="00BE5002">
        <w:rPr>
          <w:rFonts w:hint="eastAsia"/>
        </w:rPr>
        <w:t>8</w:t>
      </w:r>
      <w:r w:rsidRPr="00BF5FAD">
        <w:t>億元，較</w:t>
      </w:r>
      <w:r w:rsidRPr="00BF5FAD">
        <w:t>100</w:t>
      </w:r>
      <w:r w:rsidRPr="00BF5FAD">
        <w:t>年同期增加</w:t>
      </w:r>
      <w:r w:rsidRPr="00BF5FAD">
        <w:t>3.</w:t>
      </w:r>
      <w:r w:rsidR="00BE5002">
        <w:rPr>
          <w:rFonts w:hint="eastAsia"/>
        </w:rPr>
        <w:t>2</w:t>
      </w:r>
      <w:r>
        <w:rPr>
          <w:rFonts w:ascii="標楷體" w:hAnsi="標楷體" w:hint="eastAsia"/>
        </w:rPr>
        <w:t>％</w:t>
      </w:r>
      <w:r>
        <w:rPr>
          <w:rFonts w:ascii="新細明體" w:eastAsia="新細明體" w:hAnsi="新細明體" w:hint="eastAsia"/>
        </w:rPr>
        <w:t>。</w:t>
      </w:r>
    </w:p>
    <w:p w:rsidR="00E750C9" w:rsidRPr="00BF5FAD" w:rsidRDefault="00E750C9" w:rsidP="00E750C9">
      <w:pPr>
        <w:snapToGrid w:val="0"/>
        <w:spacing w:before="240"/>
        <w:ind w:leftChars="1" w:left="7788" w:right="-692" w:hangingChars="2778" w:hanging="7786"/>
        <w:jc w:val="center"/>
        <w:rPr>
          <w:rFonts w:eastAsia="標楷體"/>
          <w:sz w:val="28"/>
        </w:rPr>
      </w:pPr>
      <w:r w:rsidRPr="00BF5FAD">
        <w:rPr>
          <w:rFonts w:eastAsia="標楷體" w:hint="eastAsia"/>
          <w:b/>
          <w:bCs/>
          <w:sz w:val="28"/>
        </w:rPr>
        <w:t>表</w:t>
      </w:r>
      <w:r w:rsidRPr="00BF5FAD">
        <w:rPr>
          <w:rFonts w:eastAsia="標楷體"/>
          <w:b/>
          <w:bCs/>
          <w:sz w:val="28"/>
        </w:rPr>
        <w:t>2-3-5</w:t>
      </w:r>
      <w:r w:rsidRPr="00BF5FAD">
        <w:rPr>
          <w:rFonts w:eastAsia="標楷體" w:hint="eastAsia"/>
          <w:b/>
          <w:bCs/>
          <w:sz w:val="28"/>
        </w:rPr>
        <w:t xml:space="preserve">  </w:t>
      </w:r>
      <w:r w:rsidRPr="00BF5FAD">
        <w:rPr>
          <w:rFonts w:eastAsia="標楷體" w:hint="eastAsia"/>
          <w:b/>
          <w:bCs/>
          <w:sz w:val="28"/>
        </w:rPr>
        <w:t>餐飲業營業額變動概況</w:t>
      </w:r>
    </w:p>
    <w:p w:rsidR="00E750C9" w:rsidRPr="00BF5FAD" w:rsidRDefault="00E750C9" w:rsidP="00E750C9">
      <w:pPr>
        <w:snapToGrid w:val="0"/>
        <w:spacing w:line="300" w:lineRule="auto"/>
        <w:ind w:leftChars="250" w:left="600" w:right="-142" w:firstLineChars="193" w:firstLine="540"/>
        <w:jc w:val="right"/>
        <w:rPr>
          <w:rFonts w:eastAsia="標楷體"/>
        </w:rPr>
      </w:pPr>
      <w:r w:rsidRPr="00BF5FAD">
        <w:rPr>
          <w:rFonts w:eastAsia="標楷體"/>
          <w:sz w:val="28"/>
        </w:rPr>
        <w:t xml:space="preserve"> </w:t>
      </w:r>
      <w:r w:rsidRPr="00BF5FAD">
        <w:rPr>
          <w:rFonts w:eastAsia="標楷體"/>
        </w:rPr>
        <w:t>單位：％</w:t>
      </w:r>
    </w:p>
    <w:tbl>
      <w:tblPr>
        <w:tblW w:w="8100" w:type="dxa"/>
        <w:tblInd w:w="388" w:type="dxa"/>
        <w:tblBorders>
          <w:top w:val="single" w:sz="4" w:space="0" w:color="auto"/>
          <w:bottom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00"/>
        <w:gridCol w:w="3150"/>
        <w:gridCol w:w="3150"/>
      </w:tblGrid>
      <w:tr w:rsidR="00E750C9" w:rsidRPr="00D353C1" w:rsidTr="00360A5D"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0C9" w:rsidRPr="00D353C1" w:rsidRDefault="00E750C9" w:rsidP="00360A5D">
            <w:pPr>
              <w:snapToGrid w:val="0"/>
              <w:spacing w:line="400" w:lineRule="atLeast"/>
              <w:ind w:left="28" w:right="-142"/>
              <w:jc w:val="center"/>
              <w:rPr>
                <w:rFonts w:eastAsia="標楷體"/>
              </w:rPr>
            </w:pPr>
            <w:r w:rsidRPr="00D353C1">
              <w:rPr>
                <w:rFonts w:eastAsia="標楷體"/>
              </w:rPr>
              <w:t>業別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0C9" w:rsidRPr="00D353C1" w:rsidRDefault="00E750C9" w:rsidP="00360A5D">
            <w:pPr>
              <w:snapToGrid w:val="0"/>
              <w:spacing w:line="300" w:lineRule="atLeast"/>
              <w:ind w:left="28" w:right="-142"/>
              <w:jc w:val="center"/>
              <w:rPr>
                <w:rFonts w:eastAsia="標楷體"/>
              </w:rPr>
            </w:pPr>
            <w:r w:rsidRPr="00D353C1">
              <w:rPr>
                <w:rFonts w:eastAsia="標楷體"/>
              </w:rPr>
              <w:t>101</w:t>
            </w:r>
            <w:r w:rsidRPr="00D353C1">
              <w:rPr>
                <w:rFonts w:eastAsia="標楷體"/>
              </w:rPr>
              <w:t>年</w:t>
            </w:r>
            <w:r w:rsidR="00BE5002">
              <w:rPr>
                <w:rFonts w:eastAsia="標楷體" w:hint="eastAsia"/>
              </w:rPr>
              <w:t>11</w:t>
            </w:r>
            <w:r w:rsidRPr="00D353C1">
              <w:rPr>
                <w:rFonts w:eastAsia="標楷體"/>
              </w:rPr>
              <w:t>月</w:t>
            </w:r>
          </w:p>
          <w:p w:rsidR="00E750C9" w:rsidRPr="00D353C1" w:rsidRDefault="00900476" w:rsidP="00360A5D">
            <w:pPr>
              <w:snapToGrid w:val="0"/>
              <w:spacing w:line="300" w:lineRule="atLeast"/>
              <w:ind w:left="28" w:right="-142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較</w:t>
            </w:r>
            <w:r>
              <w:rPr>
                <w:rFonts w:eastAsia="標楷體" w:hint="eastAsia"/>
              </w:rPr>
              <w:t>10</w:t>
            </w:r>
            <w:r w:rsidR="00E750C9" w:rsidRPr="00D353C1">
              <w:rPr>
                <w:rFonts w:eastAsia="標楷體"/>
              </w:rPr>
              <w:t>月增減率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50C9" w:rsidRPr="00D353C1" w:rsidRDefault="00E750C9" w:rsidP="00360A5D">
            <w:pPr>
              <w:snapToGrid w:val="0"/>
              <w:spacing w:line="300" w:lineRule="atLeast"/>
              <w:ind w:left="28" w:right="-142"/>
              <w:jc w:val="center"/>
              <w:rPr>
                <w:rFonts w:eastAsia="標楷體"/>
              </w:rPr>
            </w:pPr>
            <w:r w:rsidRPr="00D353C1">
              <w:rPr>
                <w:rFonts w:eastAsia="標楷體"/>
              </w:rPr>
              <w:t>101</w:t>
            </w:r>
            <w:r w:rsidRPr="00D353C1">
              <w:rPr>
                <w:rFonts w:eastAsia="標楷體"/>
              </w:rPr>
              <w:t>年</w:t>
            </w:r>
            <w:r w:rsidR="00550AAA">
              <w:rPr>
                <w:rFonts w:eastAsia="標楷體" w:hint="eastAsia"/>
              </w:rPr>
              <w:t>1</w:t>
            </w:r>
            <w:r w:rsidR="00BE5002">
              <w:rPr>
                <w:rFonts w:eastAsia="標楷體" w:hint="eastAsia"/>
              </w:rPr>
              <w:t>1</w:t>
            </w:r>
            <w:r w:rsidRPr="00D353C1">
              <w:rPr>
                <w:rFonts w:eastAsia="標楷體"/>
              </w:rPr>
              <w:t>月</w:t>
            </w:r>
          </w:p>
          <w:p w:rsidR="00E750C9" w:rsidRPr="00D353C1" w:rsidRDefault="00E750C9" w:rsidP="00360A5D">
            <w:pPr>
              <w:snapToGrid w:val="0"/>
              <w:spacing w:line="300" w:lineRule="atLeast"/>
              <w:ind w:left="28" w:right="-142"/>
              <w:jc w:val="center"/>
              <w:rPr>
                <w:rFonts w:eastAsia="標楷體"/>
              </w:rPr>
            </w:pPr>
            <w:r w:rsidRPr="00D353C1">
              <w:rPr>
                <w:rFonts w:eastAsia="標楷體"/>
              </w:rPr>
              <w:t>較</w:t>
            </w:r>
            <w:r w:rsidRPr="00D353C1">
              <w:rPr>
                <w:rFonts w:eastAsia="標楷體"/>
              </w:rPr>
              <w:t>100</w:t>
            </w:r>
            <w:r w:rsidRPr="00D353C1">
              <w:rPr>
                <w:rFonts w:eastAsia="標楷體"/>
              </w:rPr>
              <w:t>年同月增減率</w:t>
            </w:r>
          </w:p>
        </w:tc>
      </w:tr>
      <w:tr w:rsidR="00E750C9" w:rsidRPr="00D353C1" w:rsidTr="00360A5D"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750C9" w:rsidRPr="00D353C1" w:rsidRDefault="00E750C9" w:rsidP="00360A5D">
            <w:pPr>
              <w:snapToGrid w:val="0"/>
              <w:spacing w:line="400" w:lineRule="atLeast"/>
              <w:ind w:left="28" w:right="-142"/>
              <w:jc w:val="both"/>
              <w:rPr>
                <w:rFonts w:eastAsia="標楷體"/>
              </w:rPr>
            </w:pPr>
            <w:r w:rsidRPr="00D353C1">
              <w:rPr>
                <w:rFonts w:eastAsia="標楷體"/>
              </w:rPr>
              <w:t>餐飲業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E750C9" w:rsidRPr="00B46EAC" w:rsidRDefault="00E750C9" w:rsidP="00360A5D">
            <w:pPr>
              <w:ind w:rightChars="284" w:right="682" w:firstLineChars="269" w:firstLine="646"/>
              <w:jc w:val="center"/>
              <w:rPr>
                <w:color w:val="000000" w:themeColor="text1"/>
              </w:rPr>
            </w:pPr>
            <w:r w:rsidRPr="00B46EAC">
              <w:rPr>
                <w:color w:val="000000" w:themeColor="text1"/>
              </w:rPr>
              <w:t>-</w:t>
            </w:r>
            <w:r w:rsidR="00BE5002">
              <w:rPr>
                <w:rFonts w:hint="eastAsia"/>
                <w:color w:val="000000" w:themeColor="text1"/>
              </w:rPr>
              <w:t>3.9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750C9" w:rsidRPr="00B46EAC" w:rsidRDefault="00550AAA" w:rsidP="00BE5002">
            <w:pPr>
              <w:ind w:rightChars="284" w:right="682" w:firstLineChars="315" w:firstLine="756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2.</w:t>
            </w:r>
            <w:r w:rsidR="00BE5002">
              <w:rPr>
                <w:rFonts w:hint="eastAsia"/>
                <w:color w:val="000000" w:themeColor="text1"/>
              </w:rPr>
              <w:t>1</w:t>
            </w:r>
          </w:p>
        </w:tc>
      </w:tr>
      <w:tr w:rsidR="00E750C9" w:rsidRPr="00D353C1" w:rsidTr="00360A5D"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50C9" w:rsidRPr="00D353C1" w:rsidRDefault="00E750C9" w:rsidP="00360A5D">
            <w:pPr>
              <w:snapToGrid w:val="0"/>
              <w:spacing w:line="400" w:lineRule="atLeast"/>
              <w:ind w:left="28" w:right="-142"/>
              <w:jc w:val="both"/>
              <w:rPr>
                <w:rFonts w:eastAsia="標楷體"/>
              </w:rPr>
            </w:pPr>
            <w:r w:rsidRPr="00D353C1">
              <w:rPr>
                <w:rFonts w:eastAsia="標楷體"/>
              </w:rPr>
              <w:t xml:space="preserve">  </w:t>
            </w:r>
            <w:r w:rsidRPr="00D353C1">
              <w:rPr>
                <w:rFonts w:eastAsia="標楷體"/>
              </w:rPr>
              <w:t>餐館業</w:t>
            </w:r>
          </w:p>
        </w:tc>
        <w:tc>
          <w:tcPr>
            <w:tcW w:w="31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750C9" w:rsidRPr="00B46EAC" w:rsidRDefault="00E750C9" w:rsidP="00BE5002">
            <w:pPr>
              <w:ind w:rightChars="284" w:right="682" w:firstLineChars="269" w:firstLine="646"/>
              <w:jc w:val="center"/>
              <w:rPr>
                <w:color w:val="000000" w:themeColor="text1"/>
              </w:rPr>
            </w:pPr>
            <w:r w:rsidRPr="00B46EAC">
              <w:rPr>
                <w:color w:val="000000" w:themeColor="text1"/>
              </w:rPr>
              <w:t>-</w:t>
            </w:r>
            <w:r w:rsidR="00BE5002">
              <w:rPr>
                <w:rFonts w:hint="eastAsia"/>
                <w:color w:val="000000" w:themeColor="text1"/>
              </w:rPr>
              <w:t>4</w:t>
            </w:r>
            <w:r>
              <w:rPr>
                <w:rFonts w:hint="eastAsia"/>
                <w:color w:val="000000" w:themeColor="text1"/>
              </w:rPr>
              <w:t>.</w:t>
            </w:r>
            <w:r w:rsidR="00BE5002">
              <w:rPr>
                <w:rFonts w:hint="eastAsia"/>
                <w:color w:val="000000" w:themeColor="text1"/>
              </w:rPr>
              <w:t>2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B46EAC" w:rsidRDefault="00550AAA" w:rsidP="00BE5002">
            <w:pPr>
              <w:ind w:rightChars="284" w:right="682" w:firstLineChars="315" w:firstLine="756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2.</w:t>
            </w:r>
            <w:r w:rsidR="00BE5002">
              <w:rPr>
                <w:rFonts w:hint="eastAsia"/>
                <w:color w:val="000000" w:themeColor="text1"/>
              </w:rPr>
              <w:t>2</w:t>
            </w:r>
          </w:p>
        </w:tc>
      </w:tr>
      <w:tr w:rsidR="00E750C9" w:rsidRPr="00D353C1" w:rsidTr="00360A5D"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50C9" w:rsidRPr="00D353C1" w:rsidRDefault="00E750C9" w:rsidP="00360A5D">
            <w:pPr>
              <w:snapToGrid w:val="0"/>
              <w:spacing w:line="400" w:lineRule="atLeast"/>
              <w:ind w:left="28" w:right="-142"/>
              <w:jc w:val="both"/>
              <w:rPr>
                <w:rFonts w:eastAsia="標楷體"/>
              </w:rPr>
            </w:pPr>
            <w:r w:rsidRPr="00D353C1">
              <w:rPr>
                <w:rFonts w:eastAsia="標楷體"/>
              </w:rPr>
              <w:t xml:space="preserve">  </w:t>
            </w:r>
            <w:r w:rsidRPr="00D353C1">
              <w:rPr>
                <w:rFonts w:eastAsia="標楷體"/>
              </w:rPr>
              <w:t>飲料店業</w:t>
            </w:r>
          </w:p>
        </w:tc>
        <w:tc>
          <w:tcPr>
            <w:tcW w:w="31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750C9" w:rsidRPr="00B46EAC" w:rsidRDefault="00BE5002" w:rsidP="00BE5002">
            <w:pPr>
              <w:ind w:rightChars="284" w:right="682" w:firstLineChars="269" w:firstLine="646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-</w:t>
            </w:r>
            <w:r w:rsidR="00550AAA">
              <w:rPr>
                <w:rFonts w:hint="eastAsia"/>
                <w:color w:val="000000" w:themeColor="text1"/>
              </w:rPr>
              <w:t>2.</w:t>
            </w:r>
            <w:r>
              <w:rPr>
                <w:rFonts w:hint="eastAsia"/>
                <w:color w:val="000000" w:themeColor="text1"/>
              </w:rPr>
              <w:t>8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B46EAC" w:rsidRDefault="00BE5002" w:rsidP="00BE5002">
            <w:pPr>
              <w:ind w:rightChars="284" w:right="682" w:firstLineChars="315" w:firstLine="756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</w:t>
            </w:r>
            <w:r w:rsidR="00550AAA">
              <w:rPr>
                <w:rFonts w:hint="eastAsia"/>
                <w:color w:val="000000" w:themeColor="text1"/>
              </w:rPr>
              <w:t>.</w:t>
            </w:r>
            <w:r>
              <w:rPr>
                <w:rFonts w:hint="eastAsia"/>
                <w:color w:val="000000" w:themeColor="text1"/>
              </w:rPr>
              <w:t>5</w:t>
            </w:r>
          </w:p>
        </w:tc>
      </w:tr>
      <w:tr w:rsidR="00E750C9" w:rsidRPr="00D353C1" w:rsidTr="00360A5D"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50C9" w:rsidRPr="00D353C1" w:rsidRDefault="00E750C9" w:rsidP="00360A5D">
            <w:pPr>
              <w:snapToGrid w:val="0"/>
              <w:spacing w:line="400" w:lineRule="atLeast"/>
              <w:ind w:left="28" w:right="-142"/>
              <w:jc w:val="both"/>
              <w:rPr>
                <w:rFonts w:eastAsia="標楷體"/>
              </w:rPr>
            </w:pPr>
            <w:r w:rsidRPr="00D353C1">
              <w:rPr>
                <w:rFonts w:eastAsia="標楷體"/>
              </w:rPr>
              <w:t xml:space="preserve">  </w:t>
            </w:r>
            <w:r w:rsidRPr="00D353C1">
              <w:rPr>
                <w:rFonts w:eastAsia="標楷體"/>
              </w:rPr>
              <w:t>其他餐飲業</w:t>
            </w:r>
          </w:p>
        </w:tc>
        <w:tc>
          <w:tcPr>
            <w:tcW w:w="31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50C9" w:rsidRPr="00B46EAC" w:rsidRDefault="00BE5002" w:rsidP="00BE5002">
            <w:pPr>
              <w:ind w:rightChars="284" w:right="682" w:firstLineChars="269" w:firstLine="646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-</w:t>
            </w:r>
            <w:r w:rsidR="00550AAA">
              <w:rPr>
                <w:rFonts w:hint="eastAsia"/>
                <w:color w:val="000000" w:themeColor="text1"/>
              </w:rPr>
              <w:t>2.</w:t>
            </w:r>
            <w:r>
              <w:rPr>
                <w:rFonts w:hint="eastAsia"/>
                <w:color w:val="000000" w:themeColor="text1"/>
              </w:rPr>
              <w:t>9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750C9" w:rsidRPr="00B46EAC" w:rsidRDefault="00BE5002" w:rsidP="00BE5002">
            <w:pPr>
              <w:ind w:rightChars="284" w:right="682" w:firstLineChars="315" w:firstLine="756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</w:t>
            </w:r>
            <w:r w:rsidR="00550AAA">
              <w:rPr>
                <w:rFonts w:hint="eastAsia"/>
                <w:color w:val="000000" w:themeColor="text1"/>
              </w:rPr>
              <w:t>.</w:t>
            </w:r>
            <w:r>
              <w:rPr>
                <w:rFonts w:hint="eastAsia"/>
                <w:color w:val="000000" w:themeColor="text1"/>
              </w:rPr>
              <w:t>4</w:t>
            </w:r>
          </w:p>
        </w:tc>
      </w:tr>
    </w:tbl>
    <w:p w:rsidR="00E750C9" w:rsidRPr="00BF5FAD" w:rsidRDefault="00E750C9" w:rsidP="00E750C9">
      <w:pPr>
        <w:snapToGrid w:val="0"/>
        <w:spacing w:line="400" w:lineRule="atLeast"/>
        <w:ind w:leftChars="145" w:left="360" w:right="-142" w:hangingChars="5" w:hanging="12"/>
        <w:jc w:val="both"/>
        <w:rPr>
          <w:rFonts w:eastAsia="標楷體"/>
        </w:rPr>
      </w:pPr>
      <w:r w:rsidRPr="00BF5FAD">
        <w:rPr>
          <w:rFonts w:eastAsia="標楷體"/>
        </w:rPr>
        <w:t>資料來源：經濟部統計處。</w:t>
      </w:r>
    </w:p>
    <w:p w:rsidR="008E0109" w:rsidRPr="00E750C9" w:rsidRDefault="008E0109" w:rsidP="008E0109">
      <w:pPr>
        <w:pStyle w:val="k3a"/>
        <w:tabs>
          <w:tab w:val="left" w:pos="540"/>
        </w:tabs>
        <w:spacing w:beforeLines="0" w:before="0" w:afterLines="50" w:after="180"/>
        <w:ind w:leftChars="100" w:left="801" w:right="0" w:hangingChars="200" w:hanging="561"/>
        <w:rPr>
          <w:b/>
          <w:bCs/>
          <w:color w:val="FF0000"/>
        </w:rPr>
      </w:pPr>
    </w:p>
    <w:p w:rsidR="00C0527C" w:rsidRDefault="00C0527C">
      <w:pPr>
        <w:widowControl/>
        <w:rPr>
          <w:rFonts w:eastAsia="標楷體"/>
          <w:b/>
          <w:bCs/>
          <w:kern w:val="0"/>
          <w:sz w:val="28"/>
          <w:szCs w:val="20"/>
        </w:rPr>
      </w:pPr>
      <w:r>
        <w:rPr>
          <w:b/>
          <w:bCs/>
        </w:rPr>
        <w:br w:type="page"/>
      </w:r>
    </w:p>
    <w:p w:rsidR="006321DB" w:rsidRPr="0033406A" w:rsidRDefault="00E852BB" w:rsidP="00F0469C">
      <w:pPr>
        <w:pStyle w:val="t-3"/>
        <w:snapToGrid w:val="0"/>
        <w:spacing w:beforeLines="50" w:before="180" w:line="300" w:lineRule="auto"/>
        <w:ind w:right="-60"/>
      </w:pPr>
      <w:hyperlink w:anchor="c17" w:history="1">
        <w:bookmarkStart w:id="38" w:name="_Toc337122132"/>
        <w:r w:rsidR="006321DB" w:rsidRPr="0033406A">
          <w:rPr>
            <w:rFonts w:hint="eastAsia"/>
          </w:rPr>
          <w:t>（四）貿易</w:t>
        </w:r>
        <w:bookmarkEnd w:id="38"/>
      </w:hyperlink>
    </w:p>
    <w:p w:rsidR="00E750C9" w:rsidRPr="00F0469C" w:rsidRDefault="00E750C9" w:rsidP="00E750C9">
      <w:pPr>
        <w:pStyle w:val="k3a"/>
        <w:tabs>
          <w:tab w:val="left" w:pos="540"/>
        </w:tabs>
        <w:spacing w:before="180" w:line="300" w:lineRule="auto"/>
        <w:ind w:leftChars="100" w:left="801" w:right="0" w:hangingChars="200" w:hanging="561"/>
        <w:rPr>
          <w:b/>
          <w:bCs/>
        </w:rPr>
      </w:pPr>
      <w:r w:rsidRPr="00F0469C">
        <w:rPr>
          <w:rFonts w:hAnsi="標楷體"/>
          <w:b/>
          <w:bCs/>
        </w:rPr>
        <w:t>１、</w:t>
      </w:r>
      <w:r w:rsidRPr="00F0469C">
        <w:rPr>
          <w:b/>
          <w:bCs/>
        </w:rPr>
        <w:t>101</w:t>
      </w:r>
      <w:r w:rsidRPr="00F0469C">
        <w:rPr>
          <w:rFonts w:hAnsi="標楷體"/>
          <w:b/>
          <w:bCs/>
        </w:rPr>
        <w:t>年</w:t>
      </w:r>
      <w:r w:rsidR="0018011D">
        <w:rPr>
          <w:rFonts w:hAnsi="標楷體" w:hint="eastAsia"/>
          <w:b/>
          <w:bCs/>
        </w:rPr>
        <w:t>11</w:t>
      </w:r>
      <w:r w:rsidRPr="00F0469C">
        <w:rPr>
          <w:rFonts w:hint="eastAsia"/>
          <w:b/>
          <w:bCs/>
        </w:rPr>
        <w:t>月出口</w:t>
      </w:r>
      <w:r w:rsidR="00377B31">
        <w:rPr>
          <w:rFonts w:hint="eastAsia"/>
          <w:b/>
          <w:bCs/>
        </w:rPr>
        <w:t>增加</w:t>
      </w:r>
      <w:r w:rsidR="00377B31">
        <w:rPr>
          <w:rFonts w:hint="eastAsia"/>
          <w:b/>
          <w:bCs/>
        </w:rPr>
        <w:t>0</w:t>
      </w:r>
      <w:r w:rsidR="00803F9D">
        <w:rPr>
          <w:rFonts w:hint="eastAsia"/>
          <w:b/>
          <w:bCs/>
        </w:rPr>
        <w:t>.9</w:t>
      </w:r>
      <w:r w:rsidRPr="00F0469C">
        <w:rPr>
          <w:rFonts w:hint="eastAsia"/>
          <w:b/>
          <w:bCs/>
        </w:rPr>
        <w:t>％、進口</w:t>
      </w:r>
      <w:r w:rsidR="00377B31">
        <w:rPr>
          <w:rFonts w:hint="eastAsia"/>
          <w:b/>
          <w:bCs/>
        </w:rPr>
        <w:t>增加</w:t>
      </w:r>
      <w:r w:rsidR="00377B31">
        <w:rPr>
          <w:rFonts w:hint="eastAsia"/>
          <w:b/>
          <w:bCs/>
        </w:rPr>
        <w:t>0</w:t>
      </w:r>
      <w:r w:rsidR="00803F9D">
        <w:rPr>
          <w:rFonts w:hint="eastAsia"/>
          <w:b/>
          <w:bCs/>
        </w:rPr>
        <w:t>.</w:t>
      </w:r>
      <w:r w:rsidR="00377B31">
        <w:rPr>
          <w:rFonts w:hint="eastAsia"/>
          <w:b/>
          <w:bCs/>
        </w:rPr>
        <w:t>1</w:t>
      </w:r>
      <w:r w:rsidRPr="00F0469C">
        <w:rPr>
          <w:rFonts w:hint="eastAsia"/>
          <w:b/>
          <w:bCs/>
        </w:rPr>
        <w:t>％</w:t>
      </w:r>
    </w:p>
    <w:p w:rsidR="00E750C9" w:rsidRPr="00F0469C" w:rsidRDefault="00E750C9" w:rsidP="00E750C9">
      <w:pPr>
        <w:snapToGrid w:val="0"/>
        <w:spacing w:before="120" w:line="300" w:lineRule="auto"/>
        <w:ind w:leftChars="117" w:left="281" w:right="-142" w:firstLineChars="200" w:firstLine="560"/>
        <w:jc w:val="both"/>
        <w:rPr>
          <w:rFonts w:eastAsia="標楷體"/>
          <w:snapToGrid w:val="0"/>
          <w:color w:val="FF0000"/>
          <w:spacing w:val="-2"/>
          <w:sz w:val="28"/>
          <w:szCs w:val="28"/>
        </w:rPr>
      </w:pPr>
      <w:r w:rsidRPr="00F0469C">
        <w:rPr>
          <w:rFonts w:eastAsia="標楷體"/>
          <w:sz w:val="28"/>
        </w:rPr>
        <w:t>101</w:t>
      </w:r>
      <w:r w:rsidRPr="00F0469C">
        <w:rPr>
          <w:rFonts w:eastAsia="標楷體"/>
          <w:sz w:val="28"/>
        </w:rPr>
        <w:t>年</w:t>
      </w:r>
      <w:r w:rsidR="00803F9D">
        <w:rPr>
          <w:rFonts w:eastAsia="標楷體" w:hint="eastAsia"/>
          <w:sz w:val="28"/>
        </w:rPr>
        <w:t>1</w:t>
      </w:r>
      <w:r w:rsidR="00FA3E70">
        <w:rPr>
          <w:rFonts w:eastAsia="標楷體" w:hint="eastAsia"/>
          <w:sz w:val="28"/>
        </w:rPr>
        <w:t>1</w:t>
      </w:r>
      <w:r w:rsidRPr="00F0469C">
        <w:rPr>
          <w:rFonts w:eastAsia="標楷體"/>
          <w:sz w:val="28"/>
        </w:rPr>
        <w:t>月出口總值</w:t>
      </w:r>
      <w:r w:rsidRPr="00F0469C">
        <w:rPr>
          <w:rFonts w:eastAsia="標楷體"/>
          <w:sz w:val="28"/>
        </w:rPr>
        <w:t>2</w:t>
      </w:r>
      <w:r w:rsidR="00FA3E70">
        <w:rPr>
          <w:rFonts w:eastAsia="標楷體" w:hint="eastAsia"/>
          <w:sz w:val="28"/>
        </w:rPr>
        <w:t>48</w:t>
      </w:r>
      <w:r w:rsidR="00803F9D">
        <w:rPr>
          <w:rFonts w:eastAsia="標楷體" w:hint="eastAsia"/>
          <w:sz w:val="28"/>
        </w:rPr>
        <w:t>.</w:t>
      </w:r>
      <w:r w:rsidR="00FA3E70">
        <w:rPr>
          <w:rFonts w:eastAsia="標楷體" w:hint="eastAsia"/>
          <w:sz w:val="28"/>
        </w:rPr>
        <w:t>9</w:t>
      </w:r>
      <w:r w:rsidRPr="00F0469C">
        <w:rPr>
          <w:rFonts w:eastAsia="標楷體"/>
          <w:sz w:val="28"/>
        </w:rPr>
        <w:t>億美元，較</w:t>
      </w:r>
      <w:r w:rsidRPr="00F0469C">
        <w:rPr>
          <w:rFonts w:eastAsia="標楷體"/>
          <w:sz w:val="28"/>
        </w:rPr>
        <w:t>100</w:t>
      </w:r>
      <w:r w:rsidRPr="00F0469C">
        <w:rPr>
          <w:rFonts w:eastAsia="標楷體"/>
          <w:sz w:val="28"/>
        </w:rPr>
        <w:t>年同月</w:t>
      </w:r>
      <w:r w:rsidR="00FA3E70">
        <w:rPr>
          <w:rFonts w:eastAsia="標楷體" w:hint="eastAsia"/>
          <w:sz w:val="28"/>
        </w:rPr>
        <w:t>增加</w:t>
      </w:r>
      <w:r w:rsidR="00FA3E70">
        <w:rPr>
          <w:rFonts w:eastAsia="標楷體" w:hint="eastAsia"/>
          <w:sz w:val="28"/>
        </w:rPr>
        <w:t>0</w:t>
      </w:r>
      <w:r w:rsidR="00803F9D">
        <w:rPr>
          <w:rFonts w:eastAsia="標楷體" w:hint="eastAsia"/>
          <w:sz w:val="28"/>
        </w:rPr>
        <w:t>.9</w:t>
      </w:r>
      <w:r w:rsidRPr="00F0469C">
        <w:rPr>
          <w:rFonts w:eastAsia="標楷體"/>
          <w:sz w:val="28"/>
        </w:rPr>
        <w:t>％；進口總值</w:t>
      </w:r>
      <w:r w:rsidRPr="00F0469C">
        <w:rPr>
          <w:rFonts w:eastAsia="標楷體"/>
          <w:sz w:val="28"/>
        </w:rPr>
        <w:t>2</w:t>
      </w:r>
      <w:r w:rsidR="00FA3E70">
        <w:rPr>
          <w:rFonts w:eastAsia="標楷體" w:hint="eastAsia"/>
          <w:sz w:val="28"/>
        </w:rPr>
        <w:t>14</w:t>
      </w:r>
      <w:r w:rsidR="00803F9D">
        <w:rPr>
          <w:rFonts w:eastAsia="標楷體" w:hint="eastAsia"/>
          <w:sz w:val="28"/>
        </w:rPr>
        <w:t>.</w:t>
      </w:r>
      <w:r w:rsidR="00FA3E70">
        <w:rPr>
          <w:rFonts w:eastAsia="標楷體" w:hint="eastAsia"/>
          <w:sz w:val="28"/>
        </w:rPr>
        <w:t>9</w:t>
      </w:r>
      <w:r w:rsidRPr="00F0469C">
        <w:rPr>
          <w:rFonts w:eastAsia="標楷體"/>
          <w:sz w:val="28"/>
        </w:rPr>
        <w:t>億美元，較</w:t>
      </w:r>
      <w:r w:rsidRPr="00F0469C">
        <w:rPr>
          <w:rFonts w:eastAsia="標楷體"/>
          <w:sz w:val="28"/>
        </w:rPr>
        <w:t>100</w:t>
      </w:r>
      <w:r w:rsidRPr="00F0469C">
        <w:rPr>
          <w:rFonts w:eastAsia="標楷體"/>
          <w:sz w:val="28"/>
        </w:rPr>
        <w:t>年同月</w:t>
      </w:r>
      <w:r w:rsidR="00FA3E70">
        <w:rPr>
          <w:rFonts w:eastAsia="標楷體" w:hint="eastAsia"/>
          <w:sz w:val="28"/>
        </w:rPr>
        <w:t>增加</w:t>
      </w:r>
      <w:r w:rsidR="00FA3E70">
        <w:rPr>
          <w:rFonts w:eastAsia="標楷體" w:hint="eastAsia"/>
          <w:sz w:val="28"/>
        </w:rPr>
        <w:t>0</w:t>
      </w:r>
      <w:r w:rsidR="00803F9D">
        <w:rPr>
          <w:rFonts w:eastAsia="標楷體" w:hint="eastAsia"/>
          <w:sz w:val="28"/>
        </w:rPr>
        <w:t>.</w:t>
      </w:r>
      <w:r w:rsidR="00FA3E70">
        <w:rPr>
          <w:rFonts w:eastAsia="標楷體" w:hint="eastAsia"/>
          <w:sz w:val="28"/>
        </w:rPr>
        <w:t>1</w:t>
      </w:r>
      <w:r w:rsidRPr="00F0469C">
        <w:rPr>
          <w:rFonts w:eastAsia="標楷體"/>
          <w:sz w:val="28"/>
        </w:rPr>
        <w:t>％；出超</w:t>
      </w:r>
      <w:r w:rsidR="00FA3E70">
        <w:rPr>
          <w:rFonts w:eastAsia="標楷體" w:hint="eastAsia"/>
          <w:sz w:val="28"/>
        </w:rPr>
        <w:t>34</w:t>
      </w:r>
      <w:r w:rsidR="00803F9D">
        <w:rPr>
          <w:rFonts w:eastAsia="標楷體" w:hint="eastAsia"/>
          <w:sz w:val="28"/>
        </w:rPr>
        <w:t>.</w:t>
      </w:r>
      <w:r w:rsidR="00FA3E70">
        <w:rPr>
          <w:rFonts w:eastAsia="標楷體" w:hint="eastAsia"/>
          <w:sz w:val="28"/>
        </w:rPr>
        <w:t>0</w:t>
      </w:r>
      <w:r w:rsidRPr="00F0469C">
        <w:rPr>
          <w:rFonts w:eastAsia="標楷體"/>
          <w:sz w:val="28"/>
        </w:rPr>
        <w:t>億美元。累計</w:t>
      </w:r>
      <w:r w:rsidRPr="00F0469C">
        <w:rPr>
          <w:rFonts w:eastAsia="標楷體"/>
          <w:sz w:val="28"/>
        </w:rPr>
        <w:t>1</w:t>
      </w:r>
      <w:r w:rsidRPr="00F0469C">
        <w:rPr>
          <w:rFonts w:eastAsia="標楷體"/>
          <w:sz w:val="28"/>
        </w:rPr>
        <w:t>至</w:t>
      </w:r>
      <w:r w:rsidR="00FA3E70">
        <w:rPr>
          <w:rFonts w:eastAsia="標楷體" w:hint="eastAsia"/>
          <w:sz w:val="28"/>
        </w:rPr>
        <w:t>11</w:t>
      </w:r>
      <w:r w:rsidRPr="00F0469C">
        <w:rPr>
          <w:rFonts w:eastAsia="標楷體"/>
          <w:sz w:val="28"/>
        </w:rPr>
        <w:t>月，出口總值</w:t>
      </w:r>
      <w:r>
        <w:rPr>
          <w:rFonts w:eastAsia="標楷體" w:hint="eastAsia"/>
          <w:sz w:val="28"/>
        </w:rPr>
        <w:t>2</w:t>
      </w:r>
      <w:r w:rsidRPr="00F0469C">
        <w:rPr>
          <w:rFonts w:eastAsia="標楷體"/>
          <w:sz w:val="28"/>
        </w:rPr>
        <w:t>,</w:t>
      </w:r>
      <w:r w:rsidR="00FA3E70">
        <w:rPr>
          <w:rFonts w:eastAsia="標楷體" w:hint="eastAsia"/>
          <w:sz w:val="28"/>
        </w:rPr>
        <w:t>750</w:t>
      </w:r>
      <w:r w:rsidR="00803F9D">
        <w:rPr>
          <w:rFonts w:eastAsia="標楷體" w:hint="eastAsia"/>
          <w:sz w:val="28"/>
        </w:rPr>
        <w:t>.</w:t>
      </w:r>
      <w:r w:rsidR="00FA3E70">
        <w:rPr>
          <w:rFonts w:eastAsia="標楷體" w:hint="eastAsia"/>
          <w:sz w:val="28"/>
        </w:rPr>
        <w:t>1</w:t>
      </w:r>
      <w:r w:rsidRPr="00F0469C">
        <w:rPr>
          <w:rFonts w:eastAsia="標楷體"/>
          <w:sz w:val="28"/>
        </w:rPr>
        <w:t>億美元，進口</w:t>
      </w:r>
      <w:r>
        <w:rPr>
          <w:rFonts w:eastAsia="標楷體" w:hint="eastAsia"/>
          <w:sz w:val="28"/>
        </w:rPr>
        <w:t>2</w:t>
      </w:r>
      <w:r w:rsidRPr="00F0469C">
        <w:rPr>
          <w:rFonts w:eastAsia="標楷體"/>
          <w:sz w:val="28"/>
        </w:rPr>
        <w:t>,</w:t>
      </w:r>
      <w:r w:rsidR="00FA3E70">
        <w:rPr>
          <w:rFonts w:eastAsia="標楷體" w:hint="eastAsia"/>
          <w:sz w:val="28"/>
        </w:rPr>
        <w:t>487</w:t>
      </w:r>
      <w:r w:rsidR="00803F9D">
        <w:rPr>
          <w:rFonts w:eastAsia="標楷體" w:hint="eastAsia"/>
          <w:sz w:val="28"/>
        </w:rPr>
        <w:t>.6</w:t>
      </w:r>
      <w:r w:rsidRPr="00F0469C">
        <w:rPr>
          <w:rFonts w:eastAsia="標楷體"/>
          <w:sz w:val="28"/>
        </w:rPr>
        <w:t>億美元，分別較</w:t>
      </w:r>
      <w:r w:rsidRPr="00F0469C">
        <w:rPr>
          <w:rFonts w:eastAsia="標楷體"/>
          <w:sz w:val="28"/>
        </w:rPr>
        <w:t>100</w:t>
      </w:r>
      <w:r w:rsidRPr="00F0469C">
        <w:rPr>
          <w:rFonts w:eastAsia="標楷體"/>
          <w:sz w:val="28"/>
        </w:rPr>
        <w:t>年同期減少</w:t>
      </w:r>
      <w:r>
        <w:rPr>
          <w:rFonts w:eastAsia="標楷體" w:hint="eastAsia"/>
          <w:sz w:val="28"/>
        </w:rPr>
        <w:t>3.</w:t>
      </w:r>
      <w:r w:rsidR="00FA3E70">
        <w:rPr>
          <w:rFonts w:eastAsia="標楷體" w:hint="eastAsia"/>
          <w:sz w:val="28"/>
        </w:rPr>
        <w:t>3</w:t>
      </w:r>
      <w:r w:rsidRPr="00F0469C">
        <w:rPr>
          <w:rFonts w:eastAsia="標楷體"/>
          <w:sz w:val="28"/>
        </w:rPr>
        <w:t>％及</w:t>
      </w:r>
      <w:r w:rsidR="00803F9D">
        <w:rPr>
          <w:rFonts w:eastAsia="標楷體" w:hint="eastAsia"/>
          <w:sz w:val="28"/>
        </w:rPr>
        <w:t>4.</w:t>
      </w:r>
      <w:r w:rsidR="00FA3E70">
        <w:rPr>
          <w:rFonts w:eastAsia="標楷體" w:hint="eastAsia"/>
          <w:sz w:val="28"/>
        </w:rPr>
        <w:t>3</w:t>
      </w:r>
      <w:r w:rsidRPr="00F0469C">
        <w:rPr>
          <w:rFonts w:eastAsia="標楷體"/>
          <w:sz w:val="28"/>
        </w:rPr>
        <w:t>％；出超</w:t>
      </w:r>
      <w:r w:rsidR="00803F9D">
        <w:rPr>
          <w:rFonts w:eastAsia="標楷體" w:hint="eastAsia"/>
          <w:sz w:val="28"/>
        </w:rPr>
        <w:t>2</w:t>
      </w:r>
      <w:r w:rsidR="00FA3E70">
        <w:rPr>
          <w:rFonts w:eastAsia="標楷體" w:hint="eastAsia"/>
          <w:sz w:val="28"/>
        </w:rPr>
        <w:t>62</w:t>
      </w:r>
      <w:r w:rsidR="00803F9D">
        <w:rPr>
          <w:rFonts w:eastAsia="標楷體" w:hint="eastAsia"/>
          <w:sz w:val="28"/>
        </w:rPr>
        <w:t>.</w:t>
      </w:r>
      <w:r w:rsidR="00FA3E70">
        <w:rPr>
          <w:rFonts w:eastAsia="標楷體" w:hint="eastAsia"/>
          <w:sz w:val="28"/>
        </w:rPr>
        <w:t>6</w:t>
      </w:r>
      <w:r w:rsidRPr="00F0469C">
        <w:rPr>
          <w:rFonts w:eastAsia="標楷體"/>
          <w:sz w:val="28"/>
        </w:rPr>
        <w:t>億美元。</w:t>
      </w:r>
    </w:p>
    <w:p w:rsidR="00E750C9" w:rsidRDefault="00E750C9" w:rsidP="00E750C9">
      <w:pPr>
        <w:snapToGrid w:val="0"/>
        <w:spacing w:beforeLines="50" w:before="180" w:line="300" w:lineRule="auto"/>
        <w:jc w:val="center"/>
        <w:rPr>
          <w:rFonts w:eastAsia="標楷體"/>
          <w:b/>
          <w:bCs/>
          <w:sz w:val="28"/>
        </w:rPr>
      </w:pPr>
      <w:r w:rsidRPr="00F0469C">
        <w:rPr>
          <w:rFonts w:eastAsia="標楷體" w:hint="eastAsia"/>
          <w:b/>
          <w:bCs/>
          <w:sz w:val="28"/>
        </w:rPr>
        <w:t>表</w:t>
      </w:r>
      <w:r w:rsidRPr="00F0469C">
        <w:rPr>
          <w:rFonts w:eastAsia="標楷體"/>
          <w:b/>
          <w:bCs/>
          <w:sz w:val="28"/>
        </w:rPr>
        <w:t xml:space="preserve"> 2-4-1   </w:t>
      </w:r>
      <w:r w:rsidRPr="00F0469C">
        <w:rPr>
          <w:rFonts w:eastAsia="標楷體" w:hint="eastAsia"/>
          <w:b/>
          <w:bCs/>
          <w:sz w:val="28"/>
        </w:rPr>
        <w:t>對外貿易</w:t>
      </w:r>
    </w:p>
    <w:tbl>
      <w:tblPr>
        <w:tblW w:w="9173" w:type="dxa"/>
        <w:tblInd w:w="-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40"/>
        <w:gridCol w:w="1800"/>
        <w:gridCol w:w="1233"/>
        <w:gridCol w:w="1800"/>
        <w:gridCol w:w="1440"/>
        <w:gridCol w:w="1460"/>
      </w:tblGrid>
      <w:tr w:rsidR="00E750C9" w:rsidRPr="006D3F53" w:rsidTr="00360A5D">
        <w:trPr>
          <w:cantSplit/>
          <w:trHeight w:val="193"/>
        </w:trPr>
        <w:tc>
          <w:tcPr>
            <w:tcW w:w="144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0C9" w:rsidRPr="006D3F53" w:rsidRDefault="00E750C9" w:rsidP="00360A5D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40" w:lineRule="exact"/>
              <w:ind w:left="30" w:right="-6"/>
              <w:jc w:val="center"/>
              <w:rPr>
                <w:rFonts w:eastAsia="標楷體"/>
              </w:rPr>
            </w:pPr>
            <w:r w:rsidRPr="006D3F53">
              <w:rPr>
                <w:rFonts w:eastAsia="標楷體" w:hint="eastAsia"/>
              </w:rPr>
              <w:t>年</w:t>
            </w:r>
            <w:r w:rsidRPr="006D3F53">
              <w:rPr>
                <w:rFonts w:eastAsia="標楷體"/>
              </w:rPr>
              <w:t>(</w:t>
            </w:r>
            <w:r w:rsidRPr="006D3F53">
              <w:rPr>
                <w:rFonts w:eastAsia="標楷體" w:hint="eastAsia"/>
              </w:rPr>
              <w:t>月</w:t>
            </w:r>
            <w:r w:rsidRPr="006D3F53">
              <w:rPr>
                <w:rFonts w:eastAsia="標楷體"/>
              </w:rPr>
              <w:t>)</w:t>
            </w:r>
          </w:p>
        </w:tc>
        <w:tc>
          <w:tcPr>
            <w:tcW w:w="3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0C9" w:rsidRPr="006D3F53" w:rsidRDefault="00E750C9" w:rsidP="00360A5D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40" w:lineRule="exact"/>
              <w:ind w:left="30" w:right="-6"/>
              <w:jc w:val="center"/>
              <w:rPr>
                <w:rFonts w:eastAsia="標楷體"/>
              </w:rPr>
            </w:pPr>
            <w:r w:rsidRPr="006D3F53">
              <w:rPr>
                <w:rFonts w:eastAsia="標楷體" w:hint="eastAsia"/>
              </w:rPr>
              <w:t>出</w:t>
            </w:r>
            <w:r w:rsidRPr="006D3F53">
              <w:rPr>
                <w:rFonts w:eastAsia="標楷體"/>
              </w:rPr>
              <w:t xml:space="preserve">  </w:t>
            </w:r>
            <w:r w:rsidRPr="006D3F53">
              <w:rPr>
                <w:rFonts w:eastAsia="標楷體" w:hint="eastAsia"/>
              </w:rPr>
              <w:t>口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0C9" w:rsidRPr="006D3F53" w:rsidRDefault="00E750C9" w:rsidP="00360A5D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40" w:lineRule="exact"/>
              <w:ind w:left="30" w:right="-6"/>
              <w:jc w:val="center"/>
              <w:rPr>
                <w:rFonts w:eastAsia="標楷體"/>
              </w:rPr>
            </w:pPr>
            <w:r w:rsidRPr="006D3F53">
              <w:rPr>
                <w:rFonts w:eastAsia="標楷體" w:hint="eastAsia"/>
              </w:rPr>
              <w:t>進</w:t>
            </w:r>
            <w:r w:rsidRPr="006D3F53">
              <w:rPr>
                <w:rFonts w:eastAsia="標楷體"/>
              </w:rPr>
              <w:t xml:space="preserve">  </w:t>
            </w:r>
            <w:r w:rsidRPr="006D3F53">
              <w:rPr>
                <w:rFonts w:eastAsia="標楷體" w:hint="eastAsia"/>
              </w:rPr>
              <w:t>口</w:t>
            </w:r>
          </w:p>
        </w:tc>
        <w:tc>
          <w:tcPr>
            <w:tcW w:w="1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50C9" w:rsidRPr="006D3F53" w:rsidRDefault="00E750C9" w:rsidP="00360A5D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40" w:lineRule="exact"/>
              <w:ind w:left="30" w:right="-6"/>
              <w:jc w:val="center"/>
              <w:rPr>
                <w:rFonts w:eastAsia="標楷體"/>
              </w:rPr>
            </w:pPr>
            <w:r w:rsidRPr="006D3F53">
              <w:rPr>
                <w:rFonts w:eastAsia="標楷體" w:hint="eastAsia"/>
              </w:rPr>
              <w:t>出（入）超</w:t>
            </w:r>
          </w:p>
          <w:p w:rsidR="00E750C9" w:rsidRPr="006D3F53" w:rsidRDefault="00E750C9" w:rsidP="00360A5D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40" w:lineRule="exact"/>
              <w:ind w:left="30" w:right="-6"/>
              <w:jc w:val="center"/>
              <w:rPr>
                <w:rFonts w:eastAsia="標楷體"/>
              </w:rPr>
            </w:pPr>
            <w:r w:rsidRPr="006D3F53">
              <w:rPr>
                <w:rFonts w:eastAsia="標楷體"/>
              </w:rPr>
              <w:t>(</w:t>
            </w:r>
            <w:r w:rsidRPr="006D3F53">
              <w:rPr>
                <w:rFonts w:eastAsia="標楷體" w:hint="eastAsia"/>
              </w:rPr>
              <w:t>億美元</w:t>
            </w:r>
            <w:r w:rsidRPr="006D3F53">
              <w:rPr>
                <w:rFonts w:eastAsia="標楷體"/>
              </w:rPr>
              <w:t>)</w:t>
            </w:r>
          </w:p>
        </w:tc>
      </w:tr>
      <w:tr w:rsidR="00E750C9" w:rsidRPr="006D3F53" w:rsidTr="00360A5D">
        <w:trPr>
          <w:cantSplit/>
          <w:trHeight w:val="326"/>
        </w:trPr>
        <w:tc>
          <w:tcPr>
            <w:tcW w:w="144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40" w:lineRule="exact"/>
              <w:ind w:left="30"/>
              <w:rPr>
                <w:rFonts w:eastAsia="標楷體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0C9" w:rsidRPr="006D3F53" w:rsidRDefault="00E750C9" w:rsidP="00360A5D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40" w:lineRule="exact"/>
              <w:ind w:left="30" w:right="-6"/>
              <w:jc w:val="center"/>
              <w:rPr>
                <w:rFonts w:eastAsia="標楷體"/>
              </w:rPr>
            </w:pPr>
            <w:r w:rsidRPr="006D3F53">
              <w:rPr>
                <w:rFonts w:eastAsia="標楷體" w:hint="eastAsia"/>
              </w:rPr>
              <w:t>金額</w:t>
            </w:r>
            <w:r w:rsidRPr="006D3F53">
              <w:rPr>
                <w:rFonts w:eastAsia="標楷體"/>
              </w:rPr>
              <w:t>(</w:t>
            </w:r>
            <w:r w:rsidRPr="006D3F53">
              <w:rPr>
                <w:rFonts w:eastAsia="標楷體" w:hint="eastAsia"/>
              </w:rPr>
              <w:t>億美元</w:t>
            </w:r>
            <w:r w:rsidRPr="006D3F53">
              <w:rPr>
                <w:rFonts w:eastAsia="標楷體"/>
              </w:rPr>
              <w:t>)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0C9" w:rsidRPr="006D3F53" w:rsidRDefault="00E750C9" w:rsidP="00360A5D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40" w:lineRule="exact"/>
              <w:ind w:left="30" w:right="-6"/>
              <w:jc w:val="center"/>
              <w:rPr>
                <w:rFonts w:eastAsia="標楷體"/>
              </w:rPr>
            </w:pPr>
            <w:r w:rsidRPr="006D3F53">
              <w:rPr>
                <w:rFonts w:eastAsia="標楷體" w:hint="eastAsia"/>
              </w:rPr>
              <w:t>成長率</w:t>
            </w:r>
            <w:r w:rsidRPr="006D3F53">
              <w:rPr>
                <w:rFonts w:eastAsia="標楷體" w:hint="eastAsia"/>
              </w:rPr>
              <w:t>(</w:t>
            </w:r>
            <w:r w:rsidRPr="006D3F53">
              <w:rPr>
                <w:rFonts w:eastAsia="標楷體" w:hint="eastAsia"/>
              </w:rPr>
              <w:t>％</w:t>
            </w:r>
            <w:r w:rsidRPr="006D3F53">
              <w:rPr>
                <w:rFonts w:eastAsia="標楷體" w:hint="eastAsia"/>
              </w:rPr>
              <w:t>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0C9" w:rsidRPr="006D3F53" w:rsidRDefault="00E750C9" w:rsidP="00360A5D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40" w:lineRule="exact"/>
              <w:ind w:left="30" w:right="-6"/>
              <w:jc w:val="center"/>
              <w:rPr>
                <w:rFonts w:eastAsia="標楷體"/>
              </w:rPr>
            </w:pPr>
            <w:r w:rsidRPr="006D3F53">
              <w:rPr>
                <w:rFonts w:eastAsia="標楷體" w:hint="eastAsia"/>
              </w:rPr>
              <w:t>金額</w:t>
            </w:r>
            <w:r w:rsidRPr="006D3F53">
              <w:rPr>
                <w:rFonts w:eastAsia="標楷體"/>
              </w:rPr>
              <w:t>(</w:t>
            </w:r>
            <w:r w:rsidRPr="006D3F53">
              <w:rPr>
                <w:rFonts w:eastAsia="標楷體" w:hint="eastAsia"/>
              </w:rPr>
              <w:t>億美元</w:t>
            </w:r>
            <w:r w:rsidRPr="006D3F53">
              <w:rPr>
                <w:rFonts w:eastAsia="標楷體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0C9" w:rsidRPr="006D3F53" w:rsidRDefault="00E750C9" w:rsidP="00360A5D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40" w:lineRule="exact"/>
              <w:ind w:left="30" w:right="-6"/>
              <w:jc w:val="center"/>
              <w:rPr>
                <w:rFonts w:eastAsia="標楷體"/>
              </w:rPr>
            </w:pPr>
            <w:r w:rsidRPr="006D3F53">
              <w:rPr>
                <w:rFonts w:eastAsia="標楷體" w:hint="eastAsia"/>
              </w:rPr>
              <w:t>成長率</w:t>
            </w:r>
            <w:r w:rsidRPr="006D3F53">
              <w:rPr>
                <w:rFonts w:eastAsia="標楷體" w:hint="eastAsia"/>
              </w:rPr>
              <w:t>(</w:t>
            </w:r>
            <w:r w:rsidRPr="006D3F53">
              <w:rPr>
                <w:rFonts w:eastAsia="標楷體" w:hint="eastAsia"/>
              </w:rPr>
              <w:t>％</w:t>
            </w:r>
            <w:r w:rsidRPr="006D3F53">
              <w:rPr>
                <w:rFonts w:eastAsia="標楷體" w:hint="eastAsia"/>
              </w:rPr>
              <w:t>)</w:t>
            </w:r>
          </w:p>
        </w:tc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40" w:lineRule="exact"/>
              <w:ind w:left="30"/>
              <w:jc w:val="center"/>
              <w:rPr>
                <w:rFonts w:eastAsia="標楷體"/>
              </w:rPr>
            </w:pPr>
          </w:p>
        </w:tc>
      </w:tr>
      <w:tr w:rsidR="00E750C9" w:rsidRPr="006D3F53" w:rsidTr="00360A5D">
        <w:trPr>
          <w:trHeight w:val="351"/>
        </w:trPr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750C9" w:rsidRPr="006D3F53" w:rsidRDefault="00E750C9" w:rsidP="00360A5D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20" w:lineRule="exact"/>
              <w:ind w:left="28" w:right="-6"/>
              <w:jc w:val="both"/>
              <w:rPr>
                <w:rFonts w:eastAsia="標楷體"/>
                <w:b/>
                <w:bCs/>
              </w:rPr>
            </w:pPr>
            <w:r w:rsidRPr="006D3F53">
              <w:rPr>
                <w:rFonts w:eastAsia="標楷體"/>
                <w:b/>
                <w:bCs/>
              </w:rPr>
              <w:t>96</w:t>
            </w:r>
            <w:r w:rsidRPr="006D3F53">
              <w:rPr>
                <w:rFonts w:eastAsia="標楷體"/>
                <w:b/>
                <w:bCs/>
              </w:rPr>
              <w:t>年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pStyle w:val="t12"/>
              <w:overflowPunct/>
              <w:autoSpaceDE/>
              <w:autoSpaceDN/>
              <w:snapToGrid w:val="0"/>
              <w:spacing w:beforeLines="0" w:before="0" w:afterLines="0" w:after="0" w:line="320" w:lineRule="exact"/>
              <w:ind w:right="480"/>
              <w:jc w:val="right"/>
              <w:textAlignment w:val="auto"/>
              <w:rPr>
                <w:rFonts w:ascii="Times New Roman" w:eastAsia="標楷體" w:hAnsi="Times New Roman"/>
                <w:bCs/>
                <w:spacing w:val="0"/>
                <w:kern w:val="2"/>
              </w:rPr>
            </w:pPr>
            <w:r w:rsidRPr="006D3F53">
              <w:rPr>
                <w:rFonts w:ascii="Times New Roman" w:eastAsia="標楷體" w:hAnsi="Times New Roman"/>
                <w:bCs/>
                <w:spacing w:val="0"/>
                <w:kern w:val="2"/>
              </w:rPr>
              <w:t>2,466.8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296"/>
              <w:jc w:val="right"/>
              <w:rPr>
                <w:rFonts w:eastAsia="標楷體"/>
                <w:b/>
                <w:bCs/>
              </w:rPr>
            </w:pPr>
            <w:r w:rsidRPr="006D3F53">
              <w:rPr>
                <w:rFonts w:eastAsia="標楷體"/>
                <w:b/>
                <w:bCs/>
              </w:rPr>
              <w:t>10.1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536"/>
              <w:jc w:val="right"/>
              <w:rPr>
                <w:rFonts w:eastAsia="標楷體"/>
                <w:b/>
                <w:bCs/>
              </w:rPr>
            </w:pPr>
            <w:r w:rsidRPr="006D3F53">
              <w:rPr>
                <w:rFonts w:eastAsia="標楷體"/>
                <w:b/>
                <w:bCs/>
              </w:rPr>
              <w:t>2,192.5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417"/>
              <w:jc w:val="right"/>
              <w:rPr>
                <w:rFonts w:eastAsia="標楷體"/>
                <w:b/>
                <w:bCs/>
              </w:rPr>
            </w:pPr>
            <w:r w:rsidRPr="006D3F53">
              <w:rPr>
                <w:rFonts w:eastAsia="標楷體"/>
                <w:b/>
                <w:bCs/>
              </w:rPr>
              <w:t>8.2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460"/>
              <w:jc w:val="right"/>
              <w:rPr>
                <w:rFonts w:eastAsia="標楷體"/>
                <w:b/>
                <w:bCs/>
              </w:rPr>
            </w:pPr>
            <w:r w:rsidRPr="006D3F53">
              <w:rPr>
                <w:rFonts w:eastAsia="標楷體"/>
                <w:b/>
                <w:bCs/>
              </w:rPr>
              <w:t>274.3</w:t>
            </w:r>
          </w:p>
        </w:tc>
      </w:tr>
      <w:tr w:rsidR="00E750C9" w:rsidRPr="006D3F53" w:rsidTr="00360A5D">
        <w:trPr>
          <w:trHeight w:val="351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50C9" w:rsidRPr="006D3F53" w:rsidRDefault="00E750C9" w:rsidP="00360A5D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20" w:lineRule="exact"/>
              <w:ind w:left="28" w:right="-6"/>
              <w:jc w:val="both"/>
              <w:rPr>
                <w:rFonts w:eastAsia="標楷體"/>
                <w:b/>
                <w:bCs/>
              </w:rPr>
            </w:pPr>
            <w:r w:rsidRPr="006D3F53">
              <w:rPr>
                <w:rFonts w:eastAsia="標楷體"/>
                <w:b/>
                <w:bCs/>
              </w:rPr>
              <w:t>97</w:t>
            </w:r>
            <w:r w:rsidRPr="006D3F53">
              <w:rPr>
                <w:rFonts w:eastAsia="標楷體"/>
                <w:b/>
                <w:bCs/>
              </w:rPr>
              <w:t>年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480"/>
              <w:jc w:val="right"/>
              <w:rPr>
                <w:rFonts w:eastAsia="標楷體"/>
                <w:b/>
                <w:bCs/>
              </w:rPr>
            </w:pPr>
            <w:r w:rsidRPr="006D3F53">
              <w:rPr>
                <w:rFonts w:eastAsia="標楷體"/>
                <w:b/>
                <w:bCs/>
              </w:rPr>
              <w:t>2,566.3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296"/>
              <w:jc w:val="right"/>
              <w:rPr>
                <w:rFonts w:eastAsia="標楷體"/>
                <w:b/>
                <w:bCs/>
              </w:rPr>
            </w:pPr>
            <w:r w:rsidRPr="006D3F53">
              <w:rPr>
                <w:rFonts w:eastAsia="標楷體"/>
                <w:b/>
                <w:bCs/>
              </w:rPr>
              <w:t>3.6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536"/>
              <w:jc w:val="right"/>
              <w:rPr>
                <w:rFonts w:eastAsia="標楷體"/>
                <w:b/>
                <w:bCs/>
              </w:rPr>
            </w:pPr>
            <w:r w:rsidRPr="006D3F53">
              <w:rPr>
                <w:rFonts w:eastAsia="標楷體"/>
                <w:b/>
                <w:bCs/>
              </w:rPr>
              <w:t>2,404.5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417"/>
              <w:jc w:val="right"/>
              <w:rPr>
                <w:rFonts w:eastAsia="標楷體"/>
                <w:b/>
                <w:bCs/>
              </w:rPr>
            </w:pPr>
            <w:r w:rsidRPr="006D3F53">
              <w:rPr>
                <w:rFonts w:eastAsia="標楷體"/>
                <w:b/>
                <w:bCs/>
              </w:rPr>
              <w:t>9.7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460"/>
              <w:jc w:val="right"/>
              <w:rPr>
                <w:rFonts w:eastAsia="標楷體"/>
                <w:b/>
                <w:bCs/>
              </w:rPr>
            </w:pPr>
            <w:r w:rsidRPr="006D3F53">
              <w:rPr>
                <w:rFonts w:eastAsia="標楷體"/>
                <w:b/>
                <w:bCs/>
              </w:rPr>
              <w:t>151.8</w:t>
            </w:r>
          </w:p>
        </w:tc>
      </w:tr>
      <w:tr w:rsidR="00E750C9" w:rsidRPr="006D3F53" w:rsidTr="00360A5D">
        <w:trPr>
          <w:trHeight w:val="351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50C9" w:rsidRPr="006D3F53" w:rsidRDefault="00E750C9" w:rsidP="00360A5D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20" w:lineRule="exact"/>
              <w:ind w:left="28" w:right="-6"/>
              <w:jc w:val="both"/>
              <w:rPr>
                <w:rFonts w:eastAsia="標楷體"/>
                <w:b/>
                <w:bCs/>
              </w:rPr>
            </w:pPr>
            <w:r w:rsidRPr="006D3F53">
              <w:rPr>
                <w:rFonts w:eastAsia="標楷體"/>
                <w:b/>
                <w:bCs/>
              </w:rPr>
              <w:t>98</w:t>
            </w:r>
            <w:r w:rsidRPr="006D3F53">
              <w:rPr>
                <w:rFonts w:eastAsia="標楷體"/>
                <w:b/>
                <w:bCs/>
              </w:rPr>
              <w:t>年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750C9" w:rsidRPr="006D3F53" w:rsidRDefault="00E750C9" w:rsidP="00360A5D">
            <w:pPr>
              <w:snapToGrid w:val="0"/>
              <w:spacing w:line="320" w:lineRule="exact"/>
              <w:ind w:right="480"/>
              <w:jc w:val="right"/>
              <w:rPr>
                <w:rFonts w:eastAsia="標楷體"/>
                <w:b/>
                <w:bCs/>
              </w:rPr>
            </w:pPr>
            <w:r w:rsidRPr="006D3F53">
              <w:rPr>
                <w:rFonts w:eastAsia="標楷體"/>
                <w:b/>
                <w:bCs/>
              </w:rPr>
              <w:t>2,036.7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6D3F53" w:rsidRDefault="00E750C9" w:rsidP="00360A5D">
            <w:pPr>
              <w:snapToGrid w:val="0"/>
              <w:spacing w:line="320" w:lineRule="exact"/>
              <w:ind w:right="296"/>
              <w:jc w:val="right"/>
              <w:rPr>
                <w:rFonts w:eastAsia="標楷體"/>
                <w:b/>
                <w:bCs/>
              </w:rPr>
            </w:pPr>
            <w:r w:rsidRPr="006D3F53">
              <w:rPr>
                <w:rFonts w:eastAsia="標楷體"/>
                <w:b/>
                <w:bCs/>
              </w:rPr>
              <w:t>-20.3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6D3F53" w:rsidRDefault="00E750C9" w:rsidP="00360A5D">
            <w:pPr>
              <w:snapToGrid w:val="0"/>
              <w:spacing w:line="320" w:lineRule="exact"/>
              <w:ind w:right="536"/>
              <w:jc w:val="right"/>
              <w:rPr>
                <w:rFonts w:eastAsia="標楷體"/>
                <w:b/>
                <w:bCs/>
              </w:rPr>
            </w:pPr>
            <w:r w:rsidRPr="006D3F53">
              <w:rPr>
                <w:rFonts w:eastAsia="標楷體"/>
                <w:b/>
                <w:bCs/>
              </w:rPr>
              <w:t>1,743.7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6D3F53" w:rsidRDefault="00E750C9" w:rsidP="00360A5D">
            <w:pPr>
              <w:snapToGrid w:val="0"/>
              <w:spacing w:line="320" w:lineRule="exact"/>
              <w:ind w:right="417"/>
              <w:jc w:val="right"/>
              <w:rPr>
                <w:rFonts w:eastAsia="標楷體"/>
                <w:b/>
                <w:bCs/>
              </w:rPr>
            </w:pPr>
            <w:r w:rsidRPr="006D3F53">
              <w:rPr>
                <w:rFonts w:eastAsia="標楷體"/>
                <w:b/>
                <w:bCs/>
              </w:rPr>
              <w:t>-27.5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6D3F53" w:rsidRDefault="00E750C9" w:rsidP="00360A5D">
            <w:pPr>
              <w:snapToGrid w:val="0"/>
              <w:spacing w:line="320" w:lineRule="exact"/>
              <w:ind w:right="460"/>
              <w:jc w:val="right"/>
              <w:rPr>
                <w:rFonts w:eastAsia="標楷體"/>
                <w:b/>
                <w:bCs/>
              </w:rPr>
            </w:pPr>
            <w:r w:rsidRPr="006D3F53">
              <w:rPr>
                <w:rFonts w:eastAsia="標楷體"/>
                <w:b/>
                <w:bCs/>
              </w:rPr>
              <w:t>293.0</w:t>
            </w:r>
          </w:p>
        </w:tc>
      </w:tr>
      <w:tr w:rsidR="00E750C9" w:rsidRPr="006D3F53" w:rsidTr="00360A5D">
        <w:trPr>
          <w:trHeight w:val="351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50C9" w:rsidRPr="006D3F53" w:rsidRDefault="00E750C9" w:rsidP="00360A5D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20" w:lineRule="exact"/>
              <w:ind w:left="28" w:right="-6"/>
              <w:jc w:val="both"/>
              <w:rPr>
                <w:rFonts w:eastAsia="標楷體"/>
                <w:b/>
                <w:bCs/>
              </w:rPr>
            </w:pPr>
            <w:r w:rsidRPr="006D3F53">
              <w:rPr>
                <w:rFonts w:eastAsia="標楷體"/>
                <w:b/>
                <w:bCs/>
              </w:rPr>
              <w:t>99</w:t>
            </w:r>
            <w:r w:rsidRPr="006D3F53">
              <w:rPr>
                <w:rFonts w:eastAsia="標楷體"/>
                <w:b/>
                <w:bCs/>
              </w:rPr>
              <w:t>年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pStyle w:val="t12"/>
              <w:overflowPunct/>
              <w:autoSpaceDE/>
              <w:autoSpaceDN/>
              <w:snapToGrid w:val="0"/>
              <w:spacing w:beforeLines="0" w:before="0" w:afterLines="0" w:after="0" w:line="320" w:lineRule="exact"/>
              <w:ind w:right="480"/>
              <w:jc w:val="right"/>
              <w:textAlignment w:val="auto"/>
              <w:rPr>
                <w:rFonts w:ascii="Times New Roman" w:eastAsia="細明體" w:hAnsi="Times New Roman"/>
                <w:bCs/>
                <w:spacing w:val="0"/>
                <w:kern w:val="2"/>
              </w:rPr>
            </w:pPr>
            <w:r w:rsidRPr="006D3F53">
              <w:rPr>
                <w:rFonts w:ascii="Times New Roman" w:eastAsia="細明體" w:hAnsi="Times New Roman"/>
                <w:bCs/>
                <w:spacing w:val="0"/>
                <w:kern w:val="2"/>
              </w:rPr>
              <w:t>2,746.4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296"/>
              <w:jc w:val="right"/>
              <w:rPr>
                <w:rFonts w:eastAsia="細明體"/>
                <w:b/>
                <w:bCs/>
              </w:rPr>
            </w:pPr>
            <w:r w:rsidRPr="006D3F53">
              <w:rPr>
                <w:rFonts w:eastAsia="細明體"/>
                <w:b/>
                <w:bCs/>
              </w:rPr>
              <w:t>34.8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536"/>
              <w:jc w:val="right"/>
              <w:rPr>
                <w:rFonts w:eastAsia="細明體"/>
                <w:b/>
                <w:bCs/>
              </w:rPr>
            </w:pPr>
            <w:r w:rsidRPr="006D3F53">
              <w:rPr>
                <w:rFonts w:eastAsia="細明體"/>
                <w:b/>
                <w:bCs/>
              </w:rPr>
              <w:t>2,514.0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417"/>
              <w:jc w:val="right"/>
              <w:rPr>
                <w:rFonts w:eastAsia="細明體"/>
                <w:b/>
                <w:bCs/>
              </w:rPr>
            </w:pPr>
            <w:r w:rsidRPr="006D3F53">
              <w:rPr>
                <w:rFonts w:eastAsia="細明體"/>
                <w:b/>
                <w:bCs/>
              </w:rPr>
              <w:t>44.2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460"/>
              <w:jc w:val="right"/>
              <w:rPr>
                <w:rFonts w:eastAsia="細明體"/>
                <w:b/>
                <w:bCs/>
              </w:rPr>
            </w:pPr>
            <w:r w:rsidRPr="006D3F53">
              <w:rPr>
                <w:rFonts w:eastAsia="細明體"/>
                <w:b/>
                <w:bCs/>
              </w:rPr>
              <w:t>232.5</w:t>
            </w:r>
          </w:p>
        </w:tc>
      </w:tr>
      <w:tr w:rsidR="00E750C9" w:rsidRPr="006D3F53" w:rsidTr="00360A5D">
        <w:trPr>
          <w:trHeight w:val="351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50C9" w:rsidRPr="006D3F53" w:rsidRDefault="00E750C9" w:rsidP="00360A5D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20" w:lineRule="exact"/>
              <w:ind w:right="-6"/>
              <w:rPr>
                <w:rFonts w:eastAsia="標楷體"/>
                <w:b/>
                <w:bCs/>
              </w:rPr>
            </w:pPr>
            <w:r w:rsidRPr="006D3F53">
              <w:rPr>
                <w:rFonts w:eastAsia="標楷體"/>
                <w:b/>
                <w:bCs/>
              </w:rPr>
              <w:t>100</w:t>
            </w:r>
            <w:r w:rsidRPr="006D3F53">
              <w:rPr>
                <w:rFonts w:eastAsia="標楷體"/>
                <w:b/>
                <w:bCs/>
              </w:rPr>
              <w:t>年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pStyle w:val="t12"/>
              <w:overflowPunct/>
              <w:autoSpaceDE/>
              <w:autoSpaceDN/>
              <w:snapToGrid w:val="0"/>
              <w:spacing w:beforeLines="0" w:before="0" w:afterLines="0" w:after="0" w:line="320" w:lineRule="exact"/>
              <w:ind w:right="480"/>
              <w:jc w:val="right"/>
              <w:textAlignment w:val="auto"/>
              <w:rPr>
                <w:rFonts w:ascii="Times New Roman" w:eastAsia="細明體" w:hAnsi="Times New Roman"/>
                <w:bCs/>
                <w:spacing w:val="0"/>
                <w:kern w:val="2"/>
              </w:rPr>
            </w:pPr>
            <w:r w:rsidRPr="006D3F53">
              <w:rPr>
                <w:rFonts w:ascii="Times New Roman" w:eastAsia="細明體" w:hAnsi="Times New Roman"/>
                <w:bCs/>
                <w:spacing w:val="0"/>
                <w:kern w:val="2"/>
              </w:rPr>
              <w:t>3,083.0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pStyle w:val="t12"/>
              <w:overflowPunct/>
              <w:autoSpaceDE/>
              <w:autoSpaceDN/>
              <w:snapToGrid w:val="0"/>
              <w:spacing w:beforeLines="0" w:before="0" w:afterLines="0" w:after="0" w:line="320" w:lineRule="exact"/>
              <w:ind w:right="296"/>
              <w:jc w:val="right"/>
              <w:textAlignment w:val="auto"/>
              <w:rPr>
                <w:rFonts w:ascii="Times New Roman" w:eastAsia="細明體" w:hAnsi="Times New Roman"/>
                <w:bCs/>
                <w:spacing w:val="0"/>
                <w:kern w:val="2"/>
              </w:rPr>
            </w:pPr>
            <w:r w:rsidRPr="006D3F53">
              <w:rPr>
                <w:rFonts w:ascii="Times New Roman" w:eastAsia="細明體" w:hAnsi="Times New Roman"/>
                <w:bCs/>
                <w:spacing w:val="0"/>
                <w:kern w:val="2"/>
              </w:rPr>
              <w:t>12.3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pStyle w:val="t12"/>
              <w:overflowPunct/>
              <w:autoSpaceDE/>
              <w:autoSpaceDN/>
              <w:snapToGrid w:val="0"/>
              <w:spacing w:beforeLines="0" w:before="0" w:afterLines="0" w:after="0" w:line="320" w:lineRule="exact"/>
              <w:ind w:right="536"/>
              <w:jc w:val="right"/>
              <w:textAlignment w:val="auto"/>
              <w:rPr>
                <w:rFonts w:ascii="Times New Roman" w:eastAsia="細明體" w:hAnsi="Times New Roman"/>
                <w:bCs/>
                <w:spacing w:val="0"/>
                <w:kern w:val="2"/>
              </w:rPr>
            </w:pPr>
            <w:r w:rsidRPr="006D3F53">
              <w:rPr>
                <w:rFonts w:ascii="Times New Roman" w:eastAsia="細明體" w:hAnsi="Times New Roman"/>
                <w:bCs/>
                <w:spacing w:val="0"/>
                <w:kern w:val="2"/>
              </w:rPr>
              <w:t>2,816.1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pStyle w:val="t12"/>
              <w:overflowPunct/>
              <w:autoSpaceDE/>
              <w:autoSpaceDN/>
              <w:snapToGrid w:val="0"/>
              <w:spacing w:beforeLines="0" w:before="0" w:afterLines="0" w:after="0" w:line="320" w:lineRule="exact"/>
              <w:ind w:right="417"/>
              <w:jc w:val="right"/>
              <w:textAlignment w:val="auto"/>
              <w:rPr>
                <w:rFonts w:ascii="Times New Roman" w:eastAsia="細明體" w:hAnsi="Times New Roman"/>
                <w:bCs/>
                <w:spacing w:val="0"/>
                <w:kern w:val="2"/>
              </w:rPr>
            </w:pPr>
            <w:r w:rsidRPr="006D3F53">
              <w:rPr>
                <w:rFonts w:ascii="Times New Roman" w:eastAsia="細明體" w:hAnsi="Times New Roman"/>
                <w:bCs/>
                <w:spacing w:val="0"/>
                <w:kern w:val="2"/>
              </w:rPr>
              <w:t>12.1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pStyle w:val="t12"/>
              <w:overflowPunct/>
              <w:autoSpaceDE/>
              <w:autoSpaceDN/>
              <w:snapToGrid w:val="0"/>
              <w:spacing w:beforeLines="0" w:before="0" w:afterLines="0" w:after="0" w:line="320" w:lineRule="exact"/>
              <w:ind w:right="460"/>
              <w:jc w:val="right"/>
              <w:textAlignment w:val="auto"/>
              <w:rPr>
                <w:rFonts w:ascii="Times New Roman" w:eastAsia="細明體" w:hAnsi="Times New Roman"/>
                <w:bCs/>
                <w:spacing w:val="0"/>
                <w:kern w:val="2"/>
              </w:rPr>
            </w:pPr>
            <w:r w:rsidRPr="006D3F53">
              <w:rPr>
                <w:rFonts w:ascii="Times New Roman" w:eastAsia="細明體" w:hAnsi="Times New Roman"/>
                <w:bCs/>
                <w:spacing w:val="0"/>
                <w:kern w:val="2"/>
              </w:rPr>
              <w:t>266.9</w:t>
            </w:r>
          </w:p>
        </w:tc>
      </w:tr>
      <w:tr w:rsidR="00E750C9" w:rsidRPr="006D3F53" w:rsidTr="00360A5D">
        <w:trPr>
          <w:trHeight w:val="351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50C9" w:rsidRPr="006D3F53" w:rsidRDefault="00E750C9" w:rsidP="00360A5D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20" w:lineRule="exact"/>
              <w:ind w:right="-6"/>
              <w:jc w:val="center"/>
              <w:rPr>
                <w:rFonts w:eastAsia="標楷體"/>
              </w:rPr>
            </w:pPr>
            <w:r w:rsidRPr="006D3F53">
              <w:rPr>
                <w:rFonts w:eastAsia="標楷體"/>
              </w:rPr>
              <w:t>11</w:t>
            </w:r>
            <w:r w:rsidRPr="006D3F53">
              <w:rPr>
                <w:rFonts w:eastAsia="標楷體"/>
              </w:rPr>
              <w:t>月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48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246.8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29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1.3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53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214.7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417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-10.4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46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32.0</w:t>
            </w:r>
          </w:p>
        </w:tc>
      </w:tr>
      <w:tr w:rsidR="00E750C9" w:rsidRPr="006D3F53" w:rsidTr="00360A5D">
        <w:trPr>
          <w:trHeight w:val="351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50C9" w:rsidRPr="006D3F53" w:rsidRDefault="00E750C9" w:rsidP="00360A5D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20" w:lineRule="exact"/>
              <w:ind w:right="-6"/>
              <w:jc w:val="center"/>
              <w:rPr>
                <w:rFonts w:eastAsia="標楷體"/>
              </w:rPr>
            </w:pPr>
            <w:r w:rsidRPr="006D3F53">
              <w:rPr>
                <w:rFonts w:eastAsia="標楷體"/>
              </w:rPr>
              <w:t>12</w:t>
            </w:r>
            <w:r w:rsidRPr="006D3F53">
              <w:rPr>
                <w:rFonts w:eastAsia="標楷體"/>
              </w:rPr>
              <w:t>月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48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239.5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29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0.6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53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216.3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417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-2.7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46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23.2</w:t>
            </w:r>
          </w:p>
        </w:tc>
      </w:tr>
      <w:tr w:rsidR="00E750C9" w:rsidRPr="006D3F53" w:rsidTr="00360A5D">
        <w:trPr>
          <w:trHeight w:val="351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50C9" w:rsidRPr="006D3F53" w:rsidRDefault="00E750C9" w:rsidP="00360A5D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20" w:lineRule="exact"/>
              <w:ind w:right="-6"/>
              <w:rPr>
                <w:rFonts w:eastAsia="標楷體"/>
              </w:rPr>
            </w:pPr>
            <w:r w:rsidRPr="006D3F53">
              <w:rPr>
                <w:rFonts w:eastAsia="標楷體"/>
                <w:b/>
                <w:bCs/>
              </w:rPr>
              <w:t>101</w:t>
            </w:r>
            <w:r w:rsidRPr="006D3F53">
              <w:rPr>
                <w:rFonts w:eastAsia="標楷體"/>
                <w:b/>
                <w:bCs/>
              </w:rPr>
              <w:t>年</w:t>
            </w:r>
            <w:r w:rsidRPr="006D3F53">
              <w:rPr>
                <w:rFonts w:eastAsia="標楷體"/>
                <w:b/>
                <w:bCs/>
              </w:rPr>
              <w:t>1~</w:t>
            </w:r>
            <w:r w:rsidR="00A26DA3">
              <w:rPr>
                <w:rFonts w:eastAsia="標楷體" w:hint="eastAsia"/>
                <w:b/>
                <w:bCs/>
              </w:rPr>
              <w:t>11</w:t>
            </w:r>
            <w:r w:rsidRPr="006D3F53">
              <w:rPr>
                <w:rFonts w:eastAsia="標楷體"/>
                <w:b/>
                <w:bCs/>
              </w:rPr>
              <w:t>月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750C9" w:rsidRPr="006D3F53" w:rsidRDefault="00E750C9" w:rsidP="00A26DA3">
            <w:pPr>
              <w:snapToGrid w:val="0"/>
              <w:spacing w:line="320" w:lineRule="exact"/>
              <w:ind w:right="480"/>
              <w:jc w:val="right"/>
              <w:rPr>
                <w:rFonts w:eastAsia="細明體"/>
                <w:b/>
                <w:bCs/>
              </w:rPr>
            </w:pPr>
            <w:r>
              <w:rPr>
                <w:rFonts w:eastAsia="細明體" w:hint="eastAsia"/>
                <w:b/>
                <w:bCs/>
              </w:rPr>
              <w:t>2</w:t>
            </w:r>
            <w:r w:rsidRPr="006D3F53">
              <w:rPr>
                <w:rFonts w:eastAsia="細明體"/>
                <w:b/>
                <w:bCs/>
              </w:rPr>
              <w:t>,</w:t>
            </w:r>
            <w:r w:rsidR="00A26DA3">
              <w:rPr>
                <w:rFonts w:eastAsia="細明體" w:hint="eastAsia"/>
                <w:b/>
                <w:bCs/>
              </w:rPr>
              <w:t>750</w:t>
            </w:r>
            <w:r w:rsidR="00803F9D">
              <w:rPr>
                <w:rFonts w:eastAsia="細明體" w:hint="eastAsia"/>
                <w:b/>
                <w:bCs/>
              </w:rPr>
              <w:t>.</w:t>
            </w:r>
            <w:r w:rsidR="00A26DA3">
              <w:rPr>
                <w:rFonts w:eastAsia="細明體" w:hint="eastAsia"/>
                <w:b/>
                <w:bCs/>
              </w:rPr>
              <w:t>1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A26DA3">
            <w:pPr>
              <w:snapToGrid w:val="0"/>
              <w:spacing w:line="320" w:lineRule="exact"/>
              <w:ind w:right="296"/>
              <w:jc w:val="right"/>
              <w:rPr>
                <w:rFonts w:eastAsia="細明體"/>
                <w:b/>
                <w:bCs/>
              </w:rPr>
            </w:pPr>
            <w:r w:rsidRPr="006D3F53">
              <w:rPr>
                <w:rFonts w:eastAsia="細明體"/>
                <w:b/>
                <w:bCs/>
              </w:rPr>
              <w:t>-</w:t>
            </w:r>
            <w:r>
              <w:rPr>
                <w:rFonts w:eastAsia="細明體" w:hint="eastAsia"/>
                <w:b/>
                <w:bCs/>
              </w:rPr>
              <w:t>3.</w:t>
            </w:r>
            <w:r w:rsidR="00A26DA3">
              <w:rPr>
                <w:rFonts w:eastAsia="細明體" w:hint="eastAsia"/>
                <w:b/>
                <w:bCs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A26DA3">
            <w:pPr>
              <w:snapToGrid w:val="0"/>
              <w:spacing w:line="320" w:lineRule="exact"/>
              <w:ind w:right="536"/>
              <w:jc w:val="right"/>
              <w:rPr>
                <w:rFonts w:eastAsia="細明體"/>
                <w:b/>
                <w:bCs/>
              </w:rPr>
            </w:pPr>
            <w:r>
              <w:rPr>
                <w:rFonts w:eastAsia="細明體" w:hint="eastAsia"/>
                <w:b/>
                <w:bCs/>
              </w:rPr>
              <w:t>2</w:t>
            </w:r>
            <w:r w:rsidRPr="006D3F53">
              <w:rPr>
                <w:rFonts w:eastAsia="細明體"/>
                <w:b/>
                <w:bCs/>
              </w:rPr>
              <w:t>,</w:t>
            </w:r>
            <w:r w:rsidR="00A26DA3">
              <w:rPr>
                <w:rFonts w:eastAsia="細明體" w:hint="eastAsia"/>
                <w:b/>
                <w:bCs/>
              </w:rPr>
              <w:t>487</w:t>
            </w:r>
            <w:r w:rsidR="00803F9D">
              <w:rPr>
                <w:rFonts w:eastAsia="細明體" w:hint="eastAsia"/>
                <w:b/>
                <w:bCs/>
              </w:rPr>
              <w:t>.6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417"/>
              <w:jc w:val="right"/>
              <w:rPr>
                <w:rFonts w:eastAsia="細明體"/>
                <w:b/>
                <w:bCs/>
              </w:rPr>
            </w:pPr>
            <w:r w:rsidRPr="006D3F53">
              <w:rPr>
                <w:rFonts w:eastAsia="細明體"/>
                <w:b/>
                <w:bCs/>
              </w:rPr>
              <w:t>-</w:t>
            </w:r>
            <w:r w:rsidR="00803F9D">
              <w:rPr>
                <w:rFonts w:eastAsia="細明體" w:hint="eastAsia"/>
                <w:b/>
                <w:bCs/>
              </w:rPr>
              <w:t>4.</w:t>
            </w:r>
            <w:r w:rsidR="00A26DA3">
              <w:rPr>
                <w:rFonts w:eastAsia="細明體" w:hint="eastAsia"/>
                <w:b/>
                <w:bCs/>
              </w:rPr>
              <w:t>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803F9D" w:rsidP="009C3BE9">
            <w:pPr>
              <w:snapToGrid w:val="0"/>
              <w:spacing w:line="320" w:lineRule="exact"/>
              <w:ind w:right="460"/>
              <w:jc w:val="right"/>
              <w:rPr>
                <w:rFonts w:eastAsia="細明體"/>
                <w:b/>
                <w:bCs/>
              </w:rPr>
            </w:pPr>
            <w:r>
              <w:rPr>
                <w:rFonts w:eastAsia="細明體" w:hint="eastAsia"/>
                <w:b/>
                <w:bCs/>
              </w:rPr>
              <w:t>2</w:t>
            </w:r>
            <w:r w:rsidR="009C3BE9">
              <w:rPr>
                <w:rFonts w:eastAsia="細明體" w:hint="eastAsia"/>
                <w:b/>
                <w:bCs/>
              </w:rPr>
              <w:t>62</w:t>
            </w:r>
            <w:r>
              <w:rPr>
                <w:rFonts w:eastAsia="細明體" w:hint="eastAsia"/>
                <w:b/>
                <w:bCs/>
              </w:rPr>
              <w:t>.</w:t>
            </w:r>
            <w:r w:rsidR="009C3BE9">
              <w:rPr>
                <w:rFonts w:eastAsia="細明體" w:hint="eastAsia"/>
                <w:b/>
                <w:bCs/>
              </w:rPr>
              <w:t>6</w:t>
            </w:r>
          </w:p>
        </w:tc>
      </w:tr>
      <w:tr w:rsidR="00E750C9" w:rsidRPr="006D3F53" w:rsidTr="00360A5D">
        <w:trPr>
          <w:trHeight w:val="351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50C9" w:rsidRPr="006D3F53" w:rsidRDefault="00E750C9" w:rsidP="00360A5D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20" w:lineRule="exact"/>
              <w:ind w:right="-6"/>
              <w:jc w:val="center"/>
              <w:rPr>
                <w:rFonts w:eastAsia="標楷體"/>
              </w:rPr>
            </w:pPr>
            <w:r w:rsidRPr="006D3F53">
              <w:rPr>
                <w:rFonts w:eastAsia="標楷體"/>
              </w:rPr>
              <w:t>1</w:t>
            </w:r>
            <w:r w:rsidRPr="006D3F53">
              <w:rPr>
                <w:rFonts w:eastAsia="標楷體"/>
              </w:rPr>
              <w:t>月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48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210.8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29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-16.8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53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206.1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417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-12.1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46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4.7</w:t>
            </w:r>
          </w:p>
        </w:tc>
      </w:tr>
      <w:tr w:rsidR="00E750C9" w:rsidRPr="006D3F53" w:rsidTr="00360A5D">
        <w:trPr>
          <w:trHeight w:val="351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50C9" w:rsidRPr="006D3F53" w:rsidRDefault="00E750C9" w:rsidP="00360A5D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20" w:lineRule="exact"/>
              <w:ind w:right="-6"/>
              <w:jc w:val="center"/>
              <w:rPr>
                <w:rFonts w:eastAsia="標楷體"/>
              </w:rPr>
            </w:pPr>
            <w:r w:rsidRPr="006D3F53">
              <w:rPr>
                <w:rFonts w:eastAsia="標楷體"/>
              </w:rPr>
              <w:t>2</w:t>
            </w:r>
            <w:r w:rsidRPr="006D3F53">
              <w:rPr>
                <w:rFonts w:eastAsia="標楷體"/>
              </w:rPr>
              <w:t>月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48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234.0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29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10.3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53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205.7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417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1.3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46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28.3</w:t>
            </w:r>
          </w:p>
        </w:tc>
      </w:tr>
      <w:tr w:rsidR="00E750C9" w:rsidRPr="006D3F53" w:rsidTr="00360A5D">
        <w:trPr>
          <w:trHeight w:val="351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50C9" w:rsidRPr="006D3F53" w:rsidRDefault="00E750C9" w:rsidP="00360A5D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20" w:lineRule="exact"/>
              <w:ind w:right="-6"/>
              <w:jc w:val="center"/>
              <w:rPr>
                <w:rFonts w:eastAsia="標楷體"/>
              </w:rPr>
            </w:pPr>
            <w:r w:rsidRPr="006D3F53">
              <w:rPr>
                <w:rFonts w:eastAsia="標楷體"/>
              </w:rPr>
              <w:t>3</w:t>
            </w:r>
            <w:r w:rsidRPr="006D3F53">
              <w:rPr>
                <w:rFonts w:eastAsia="標楷體"/>
              </w:rPr>
              <w:t>月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48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263.4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29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-3.2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53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239.9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417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-5.8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46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23.6</w:t>
            </w:r>
          </w:p>
        </w:tc>
      </w:tr>
      <w:tr w:rsidR="00E750C9" w:rsidRPr="006D3F53" w:rsidTr="00360A5D">
        <w:trPr>
          <w:trHeight w:val="351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50C9" w:rsidRPr="006D3F53" w:rsidRDefault="00E750C9" w:rsidP="00360A5D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20" w:lineRule="exact"/>
              <w:ind w:right="-6"/>
              <w:jc w:val="center"/>
              <w:rPr>
                <w:rFonts w:eastAsia="標楷體"/>
              </w:rPr>
            </w:pPr>
            <w:r w:rsidRPr="006D3F53">
              <w:rPr>
                <w:rFonts w:eastAsia="標楷體"/>
              </w:rPr>
              <w:t>4</w:t>
            </w:r>
            <w:r w:rsidRPr="006D3F53">
              <w:rPr>
                <w:rFonts w:eastAsia="標楷體"/>
              </w:rPr>
              <w:t>月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48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255.4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29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-6.4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53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248.6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417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2.1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46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6.9</w:t>
            </w:r>
          </w:p>
        </w:tc>
      </w:tr>
      <w:tr w:rsidR="00E750C9" w:rsidRPr="006D3F53" w:rsidTr="00360A5D">
        <w:trPr>
          <w:trHeight w:val="351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50C9" w:rsidRPr="006D3F53" w:rsidRDefault="00E750C9" w:rsidP="00360A5D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20" w:lineRule="exact"/>
              <w:ind w:right="-6"/>
              <w:jc w:val="center"/>
              <w:rPr>
                <w:rFonts w:eastAsia="標楷體"/>
              </w:rPr>
            </w:pPr>
            <w:r w:rsidRPr="006D3F53">
              <w:rPr>
                <w:rFonts w:eastAsia="標楷體"/>
              </w:rPr>
              <w:t>5</w:t>
            </w:r>
            <w:r w:rsidRPr="006D3F53">
              <w:rPr>
                <w:rFonts w:eastAsia="標楷體"/>
              </w:rPr>
              <w:t>月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48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261.0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29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-6.3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53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238.3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417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-10.5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46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22.6</w:t>
            </w:r>
          </w:p>
        </w:tc>
      </w:tr>
      <w:tr w:rsidR="00E750C9" w:rsidRPr="006D3F53" w:rsidTr="00360A5D">
        <w:trPr>
          <w:trHeight w:val="351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50C9" w:rsidRPr="006D3F53" w:rsidRDefault="00E750C9" w:rsidP="00360A5D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20" w:lineRule="exact"/>
              <w:ind w:right="-6"/>
              <w:jc w:val="center"/>
              <w:rPr>
                <w:rFonts w:eastAsia="標楷體"/>
              </w:rPr>
            </w:pPr>
            <w:r w:rsidRPr="006D3F53">
              <w:rPr>
                <w:rFonts w:eastAsia="標楷體"/>
              </w:rPr>
              <w:t>6</w:t>
            </w:r>
            <w:r w:rsidRPr="006D3F53">
              <w:rPr>
                <w:rFonts w:eastAsia="標楷體"/>
              </w:rPr>
              <w:t>月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48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243.6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29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-3.2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53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217.9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417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-8.4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46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25.8</w:t>
            </w:r>
          </w:p>
        </w:tc>
      </w:tr>
      <w:tr w:rsidR="00E750C9" w:rsidRPr="006D3F53" w:rsidTr="00360A5D">
        <w:trPr>
          <w:trHeight w:val="351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50C9" w:rsidRPr="006D3F53" w:rsidRDefault="00E750C9" w:rsidP="00360A5D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20" w:lineRule="exact"/>
              <w:ind w:right="-6"/>
              <w:jc w:val="center"/>
              <w:rPr>
                <w:rFonts w:eastAsia="標楷體"/>
              </w:rPr>
            </w:pPr>
            <w:r w:rsidRPr="006D3F53">
              <w:rPr>
                <w:rFonts w:eastAsia="標楷體"/>
              </w:rPr>
              <w:t>7</w:t>
            </w:r>
            <w:r w:rsidRPr="006D3F53">
              <w:rPr>
                <w:rFonts w:eastAsia="標楷體"/>
              </w:rPr>
              <w:t>月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48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248.5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29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-11.6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53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239.4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417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-3.2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46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9.0</w:t>
            </w:r>
          </w:p>
        </w:tc>
      </w:tr>
      <w:tr w:rsidR="00E750C9" w:rsidRPr="006D3F53" w:rsidTr="00360A5D">
        <w:trPr>
          <w:trHeight w:val="351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50C9" w:rsidRPr="006D3F53" w:rsidRDefault="00E750C9" w:rsidP="00360A5D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20" w:lineRule="exact"/>
              <w:ind w:right="-6"/>
              <w:jc w:val="center"/>
              <w:rPr>
                <w:rFonts w:eastAsia="標楷體"/>
              </w:rPr>
            </w:pPr>
            <w:r w:rsidRPr="006D3F53">
              <w:rPr>
                <w:rFonts w:eastAsia="標楷體"/>
              </w:rPr>
              <w:t>8</w:t>
            </w:r>
            <w:r w:rsidRPr="006D3F53">
              <w:rPr>
                <w:rFonts w:eastAsia="標楷體"/>
              </w:rPr>
              <w:t>月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48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246.9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29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-4.2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53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213.8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417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-7.6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46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33.1</w:t>
            </w:r>
          </w:p>
        </w:tc>
      </w:tr>
      <w:tr w:rsidR="00E750C9" w:rsidRPr="006D3F53" w:rsidTr="00803F9D">
        <w:trPr>
          <w:trHeight w:val="351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50C9" w:rsidRPr="006D3F53" w:rsidRDefault="00E750C9" w:rsidP="00360A5D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20" w:lineRule="exact"/>
              <w:ind w:right="-6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9</w:t>
            </w:r>
            <w:r w:rsidRPr="006D3F53">
              <w:rPr>
                <w:rFonts w:eastAsia="標楷體"/>
              </w:rPr>
              <w:t>月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48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</w:t>
            </w:r>
            <w:r>
              <w:rPr>
                <w:rFonts w:eastAsia="細明體" w:hint="eastAsia"/>
              </w:rPr>
              <w:t>71.7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296"/>
              <w:jc w:val="right"/>
              <w:rPr>
                <w:rFonts w:eastAsia="細明體"/>
              </w:rPr>
            </w:pPr>
            <w:r>
              <w:rPr>
                <w:rFonts w:eastAsia="細明體" w:hint="eastAsia"/>
              </w:rPr>
              <w:t>10.4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53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</w:t>
            </w:r>
            <w:r>
              <w:rPr>
                <w:rFonts w:eastAsia="細明體" w:hint="eastAsia"/>
              </w:rPr>
              <w:t>30.9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417"/>
              <w:jc w:val="right"/>
              <w:rPr>
                <w:rFonts w:eastAsia="細明體"/>
              </w:rPr>
            </w:pPr>
            <w:r>
              <w:rPr>
                <w:rFonts w:eastAsia="細明體" w:hint="eastAsia"/>
              </w:rPr>
              <w:t>1.3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6D3F53" w:rsidRDefault="00E750C9" w:rsidP="00360A5D">
            <w:pPr>
              <w:snapToGrid w:val="0"/>
              <w:spacing w:line="320" w:lineRule="exact"/>
              <w:ind w:right="460"/>
              <w:jc w:val="right"/>
              <w:rPr>
                <w:rFonts w:eastAsia="細明體"/>
              </w:rPr>
            </w:pPr>
            <w:r>
              <w:rPr>
                <w:rFonts w:eastAsia="細明體" w:hint="eastAsia"/>
              </w:rPr>
              <w:t>40.8</w:t>
            </w:r>
          </w:p>
        </w:tc>
      </w:tr>
      <w:tr w:rsidR="00A26DA3" w:rsidRPr="006D3F53" w:rsidTr="00803F9D">
        <w:trPr>
          <w:trHeight w:val="351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26DA3" w:rsidRPr="006D3F53" w:rsidRDefault="00A26DA3" w:rsidP="0060785F">
            <w:pPr>
              <w:tabs>
                <w:tab w:val="left" w:pos="490"/>
                <w:tab w:val="center" w:pos="695"/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20" w:lineRule="exact"/>
              <w:ind w:right="-6"/>
              <w:rPr>
                <w:rFonts w:eastAsia="標楷體"/>
              </w:rPr>
            </w:pPr>
            <w:r>
              <w:rPr>
                <w:rFonts w:eastAsia="標楷體"/>
              </w:rPr>
              <w:tab/>
            </w:r>
            <w:r>
              <w:rPr>
                <w:rFonts w:eastAsia="標楷體" w:hint="eastAsia"/>
              </w:rPr>
              <w:t>10</w:t>
            </w:r>
            <w:r w:rsidRPr="006D3F53">
              <w:rPr>
                <w:rFonts w:eastAsia="標楷體"/>
              </w:rPr>
              <w:t>月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26DA3" w:rsidRPr="006D3F53" w:rsidRDefault="00A26DA3" w:rsidP="0060785F">
            <w:pPr>
              <w:snapToGrid w:val="0"/>
              <w:spacing w:line="320" w:lineRule="exact"/>
              <w:ind w:right="48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</w:t>
            </w:r>
            <w:r>
              <w:rPr>
                <w:rFonts w:eastAsia="細明體" w:hint="eastAsia"/>
              </w:rPr>
              <w:t>65.3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6DA3" w:rsidRPr="006D3F53" w:rsidRDefault="00A26DA3" w:rsidP="0060785F">
            <w:pPr>
              <w:snapToGrid w:val="0"/>
              <w:spacing w:line="320" w:lineRule="exact"/>
              <w:ind w:right="296"/>
              <w:jc w:val="right"/>
              <w:rPr>
                <w:rFonts w:eastAsia="細明體"/>
              </w:rPr>
            </w:pPr>
            <w:r>
              <w:rPr>
                <w:rFonts w:eastAsia="細明體" w:hint="eastAsia"/>
              </w:rPr>
              <w:t>-1.9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6DA3" w:rsidRPr="006D3F53" w:rsidRDefault="00A26DA3" w:rsidP="0060785F">
            <w:pPr>
              <w:snapToGrid w:val="0"/>
              <w:spacing w:line="320" w:lineRule="exact"/>
              <w:ind w:right="53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</w:t>
            </w:r>
            <w:r>
              <w:rPr>
                <w:rFonts w:eastAsia="細明體" w:hint="eastAsia"/>
              </w:rPr>
              <w:t>32.7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6DA3" w:rsidRPr="006D3F53" w:rsidRDefault="00A26DA3" w:rsidP="0060785F">
            <w:pPr>
              <w:snapToGrid w:val="0"/>
              <w:spacing w:line="320" w:lineRule="exact"/>
              <w:ind w:right="417"/>
              <w:jc w:val="right"/>
              <w:rPr>
                <w:rFonts w:eastAsia="細明體"/>
              </w:rPr>
            </w:pPr>
            <w:r>
              <w:rPr>
                <w:rFonts w:eastAsia="細明體" w:hint="eastAsia"/>
              </w:rPr>
              <w:t>-1.8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6DA3" w:rsidRPr="006D3F53" w:rsidRDefault="00A26DA3" w:rsidP="0060785F">
            <w:pPr>
              <w:snapToGrid w:val="0"/>
              <w:spacing w:line="320" w:lineRule="exact"/>
              <w:ind w:right="460"/>
              <w:jc w:val="right"/>
              <w:rPr>
                <w:rFonts w:eastAsia="細明體"/>
              </w:rPr>
            </w:pPr>
            <w:r>
              <w:rPr>
                <w:rFonts w:eastAsia="細明體" w:hint="eastAsia"/>
              </w:rPr>
              <w:t>32.6</w:t>
            </w:r>
          </w:p>
        </w:tc>
      </w:tr>
      <w:tr w:rsidR="00A26DA3" w:rsidRPr="006D3F53" w:rsidTr="00360A5D">
        <w:trPr>
          <w:trHeight w:val="351"/>
        </w:trPr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6DA3" w:rsidRPr="006D3F53" w:rsidRDefault="00A26DA3" w:rsidP="0060785F">
            <w:pPr>
              <w:tabs>
                <w:tab w:val="left" w:pos="490"/>
                <w:tab w:val="center" w:pos="695"/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20" w:lineRule="exact"/>
              <w:ind w:right="-6"/>
              <w:rPr>
                <w:rFonts w:eastAsia="標楷體"/>
              </w:rPr>
            </w:pPr>
            <w:r>
              <w:rPr>
                <w:rFonts w:eastAsia="標楷體"/>
              </w:rPr>
              <w:tab/>
            </w:r>
            <w:r>
              <w:rPr>
                <w:rFonts w:eastAsia="標楷體" w:hint="eastAsia"/>
              </w:rPr>
              <w:t>11</w:t>
            </w:r>
            <w:r w:rsidRPr="006D3F53">
              <w:rPr>
                <w:rFonts w:eastAsia="標楷體"/>
              </w:rPr>
              <w:t>月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26DA3" w:rsidRPr="006D3F53" w:rsidRDefault="00A26DA3" w:rsidP="0060785F">
            <w:pPr>
              <w:snapToGrid w:val="0"/>
              <w:spacing w:line="320" w:lineRule="exact"/>
              <w:ind w:right="480"/>
              <w:jc w:val="right"/>
              <w:rPr>
                <w:rFonts w:eastAsia="細明體"/>
              </w:rPr>
            </w:pPr>
            <w:r>
              <w:rPr>
                <w:rFonts w:eastAsia="細明體" w:hint="eastAsia"/>
              </w:rPr>
              <w:t>248.9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26DA3" w:rsidRPr="006D3F53" w:rsidRDefault="00A26DA3" w:rsidP="0060785F">
            <w:pPr>
              <w:snapToGrid w:val="0"/>
              <w:spacing w:line="320" w:lineRule="exact"/>
              <w:ind w:right="296"/>
              <w:jc w:val="right"/>
              <w:rPr>
                <w:rFonts w:eastAsia="細明體"/>
              </w:rPr>
            </w:pPr>
            <w:r>
              <w:rPr>
                <w:rFonts w:eastAsia="細明體" w:hint="eastAsia"/>
              </w:rPr>
              <w:t>0.9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26DA3" w:rsidRPr="006D3F53" w:rsidRDefault="00A26DA3" w:rsidP="0060785F">
            <w:pPr>
              <w:snapToGrid w:val="0"/>
              <w:spacing w:line="320" w:lineRule="exact"/>
              <w:ind w:right="536"/>
              <w:jc w:val="right"/>
              <w:rPr>
                <w:rFonts w:eastAsia="細明體"/>
              </w:rPr>
            </w:pPr>
            <w:r>
              <w:rPr>
                <w:rFonts w:eastAsia="細明體" w:hint="eastAsia"/>
              </w:rPr>
              <w:t>214.9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26DA3" w:rsidRPr="006D3F53" w:rsidRDefault="00A26DA3" w:rsidP="0060785F">
            <w:pPr>
              <w:snapToGrid w:val="0"/>
              <w:spacing w:line="320" w:lineRule="exact"/>
              <w:ind w:right="417"/>
              <w:jc w:val="right"/>
              <w:rPr>
                <w:rFonts w:eastAsia="細明體"/>
              </w:rPr>
            </w:pPr>
            <w:r>
              <w:rPr>
                <w:rFonts w:eastAsia="細明體" w:hint="eastAsia"/>
              </w:rPr>
              <w:t>0.1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26DA3" w:rsidRPr="006D3F53" w:rsidRDefault="00A26DA3" w:rsidP="0060785F">
            <w:pPr>
              <w:snapToGrid w:val="0"/>
              <w:spacing w:line="320" w:lineRule="exact"/>
              <w:ind w:right="460"/>
              <w:jc w:val="right"/>
              <w:rPr>
                <w:rFonts w:eastAsia="細明體"/>
              </w:rPr>
            </w:pPr>
            <w:r>
              <w:rPr>
                <w:rFonts w:eastAsia="細明體" w:hint="eastAsia"/>
              </w:rPr>
              <w:t>34.0</w:t>
            </w:r>
          </w:p>
        </w:tc>
      </w:tr>
    </w:tbl>
    <w:p w:rsidR="00E750C9" w:rsidRPr="00F0469C" w:rsidRDefault="00E750C9" w:rsidP="00E750C9">
      <w:pPr>
        <w:spacing w:line="320" w:lineRule="exact"/>
        <w:ind w:left="643" w:rightChars="-187" w:right="-449" w:hangingChars="268" w:hanging="643"/>
        <w:rPr>
          <w:rFonts w:eastAsia="標楷體"/>
        </w:rPr>
      </w:pPr>
      <w:r w:rsidRPr="00F0469C">
        <w:rPr>
          <w:rFonts w:eastAsia="標楷體" w:hint="eastAsia"/>
        </w:rPr>
        <w:t>註：</w:t>
      </w:r>
      <w:r w:rsidRPr="00F0469C">
        <w:rPr>
          <w:rFonts w:eastAsia="標楷體" w:hint="eastAsia"/>
        </w:rPr>
        <w:t>1.</w:t>
      </w:r>
      <w:r w:rsidRPr="00F0469C">
        <w:rPr>
          <w:rFonts w:eastAsia="標楷體" w:hint="eastAsia"/>
        </w:rPr>
        <w:t>自</w:t>
      </w:r>
      <w:r w:rsidRPr="00F0469C">
        <w:rPr>
          <w:rFonts w:eastAsia="標楷體" w:hint="eastAsia"/>
        </w:rPr>
        <w:t>95</w:t>
      </w:r>
      <w:r w:rsidRPr="00F0469C">
        <w:rPr>
          <w:rFonts w:eastAsia="標楷體" w:hint="eastAsia"/>
        </w:rPr>
        <w:t>年</w:t>
      </w:r>
      <w:r w:rsidRPr="00F0469C">
        <w:rPr>
          <w:rFonts w:eastAsia="標楷體" w:hint="eastAsia"/>
        </w:rPr>
        <w:t>1</w:t>
      </w:r>
      <w:r w:rsidRPr="00F0469C">
        <w:rPr>
          <w:rFonts w:eastAsia="標楷體" w:hint="eastAsia"/>
        </w:rPr>
        <w:t>月起，進出口貿易統計改依聯合國</w:t>
      </w:r>
      <w:r w:rsidRPr="00F0469C">
        <w:rPr>
          <w:rFonts w:eastAsia="標楷體" w:hint="eastAsia"/>
        </w:rPr>
        <w:t>2004</w:t>
      </w:r>
      <w:r w:rsidRPr="00F0469C">
        <w:rPr>
          <w:rFonts w:eastAsia="標楷體" w:hint="eastAsia"/>
        </w:rPr>
        <w:t>年版「國際商品貿易統計手冊」規範之準則編布，出口及進口總值改採「出口總值＝出口＋復出口」、「進口總值＝進口＋復進口」之編法列示。</w:t>
      </w:r>
    </w:p>
    <w:p w:rsidR="00E750C9" w:rsidRPr="00F0469C" w:rsidRDefault="00E750C9" w:rsidP="00E750C9">
      <w:pPr>
        <w:spacing w:line="320" w:lineRule="exact"/>
        <w:ind w:leftChars="200" w:left="641" w:rightChars="-187" w:right="-449" w:hangingChars="67" w:hanging="161"/>
        <w:rPr>
          <w:rFonts w:eastAsia="標楷體"/>
        </w:rPr>
      </w:pPr>
      <w:r w:rsidRPr="00F0469C">
        <w:rPr>
          <w:rFonts w:eastAsia="標楷體" w:hint="eastAsia"/>
        </w:rPr>
        <w:t>2.</w:t>
      </w:r>
      <w:r w:rsidRPr="00F0469C">
        <w:rPr>
          <w:rFonts w:eastAsia="標楷體" w:hint="eastAsia"/>
        </w:rPr>
        <w:t>依據財政部定義，復出口：為外貨進口後因故退回或再轉售國外、或經簡易加工後再出口者。復進口：為國貨出口後因故退回或委外簡易加工後再進口。</w:t>
      </w:r>
    </w:p>
    <w:p w:rsidR="00E750C9" w:rsidRPr="00F0469C" w:rsidRDefault="00E750C9" w:rsidP="00E750C9">
      <w:pPr>
        <w:spacing w:line="320" w:lineRule="exact"/>
        <w:ind w:left="480" w:hangingChars="200" w:hanging="480"/>
        <w:rPr>
          <w:rFonts w:eastAsia="標楷體"/>
        </w:rPr>
      </w:pPr>
      <w:r w:rsidRPr="00F0469C">
        <w:rPr>
          <w:rFonts w:eastAsia="標楷體" w:hint="eastAsia"/>
        </w:rPr>
        <w:t>資料來源：財政部進出口貿易統計。</w:t>
      </w:r>
    </w:p>
    <w:p w:rsidR="00E750C9" w:rsidRPr="00F0469C" w:rsidRDefault="00E750C9" w:rsidP="00E750C9">
      <w:pPr>
        <w:ind w:left="480" w:hangingChars="200" w:hanging="480"/>
        <w:rPr>
          <w:rFonts w:eastAsia="標楷體"/>
          <w:color w:val="FF0000"/>
        </w:rPr>
      </w:pPr>
    </w:p>
    <w:p w:rsidR="00E750C9" w:rsidRPr="00AB1AAA" w:rsidRDefault="00E750C9" w:rsidP="00E750C9">
      <w:pPr>
        <w:pStyle w:val="k3a"/>
        <w:tabs>
          <w:tab w:val="left" w:pos="540"/>
        </w:tabs>
        <w:spacing w:before="180" w:line="300" w:lineRule="auto"/>
        <w:ind w:leftChars="100" w:left="850" w:right="0" w:hangingChars="277" w:hanging="610"/>
        <w:rPr>
          <w:b/>
          <w:bCs/>
        </w:rPr>
      </w:pPr>
      <w:r w:rsidRPr="00AF4CD2">
        <w:rPr>
          <w:b/>
          <w:bCs/>
          <w:color w:val="FF0000"/>
          <w:sz w:val="22"/>
          <w:szCs w:val="22"/>
        </w:rPr>
        <w:br w:type="page"/>
      </w:r>
      <w:r w:rsidRPr="00AB1AAA">
        <w:rPr>
          <w:b/>
          <w:bCs/>
        </w:rPr>
        <w:t>２、</w:t>
      </w:r>
      <w:r w:rsidRPr="00AB1AAA">
        <w:rPr>
          <w:rFonts w:hint="eastAsia"/>
          <w:b/>
          <w:bCs/>
        </w:rPr>
        <w:t>101</w:t>
      </w:r>
      <w:r w:rsidRPr="00AB1AAA">
        <w:rPr>
          <w:rFonts w:hint="eastAsia"/>
          <w:b/>
          <w:bCs/>
        </w:rPr>
        <w:t>年</w:t>
      </w:r>
      <w:r w:rsidR="00C1106F">
        <w:rPr>
          <w:rFonts w:hint="eastAsia"/>
          <w:b/>
          <w:bCs/>
        </w:rPr>
        <w:t>11</w:t>
      </w:r>
      <w:r w:rsidRPr="00AB1AAA">
        <w:rPr>
          <w:rFonts w:hint="eastAsia"/>
          <w:b/>
          <w:bCs/>
        </w:rPr>
        <w:t>月我對主要國家（地區）出口成長最多為</w:t>
      </w:r>
      <w:r w:rsidR="00C1106F">
        <w:rPr>
          <w:rFonts w:hint="eastAsia"/>
          <w:b/>
          <w:bCs/>
        </w:rPr>
        <w:t>菲律賓</w:t>
      </w:r>
      <w:r w:rsidRPr="00AB1AAA">
        <w:rPr>
          <w:rFonts w:hint="eastAsia"/>
          <w:b/>
          <w:bCs/>
        </w:rPr>
        <w:t>，增幅為</w:t>
      </w:r>
      <w:r w:rsidR="00900476">
        <w:rPr>
          <w:rFonts w:hint="eastAsia"/>
          <w:b/>
          <w:bCs/>
        </w:rPr>
        <w:t>42.9</w:t>
      </w:r>
      <w:r w:rsidRPr="00AB1AAA">
        <w:rPr>
          <w:rFonts w:hint="eastAsia"/>
          <w:b/>
          <w:bCs/>
        </w:rPr>
        <w:t>％；進口成長最多為</w:t>
      </w:r>
      <w:r w:rsidR="0016014A">
        <w:rPr>
          <w:rFonts w:hint="eastAsia"/>
          <w:b/>
          <w:bCs/>
        </w:rPr>
        <w:t>阿曼</w:t>
      </w:r>
      <w:r w:rsidRPr="00AB1AAA">
        <w:rPr>
          <w:rFonts w:hint="eastAsia"/>
          <w:b/>
          <w:bCs/>
        </w:rPr>
        <w:t>，增幅為</w:t>
      </w:r>
      <w:r w:rsidR="0016014A">
        <w:rPr>
          <w:rFonts w:hint="eastAsia"/>
          <w:b/>
          <w:bCs/>
        </w:rPr>
        <w:t>1,116</w:t>
      </w:r>
      <w:r w:rsidR="00DE747B">
        <w:rPr>
          <w:rFonts w:hint="eastAsia"/>
          <w:b/>
          <w:bCs/>
        </w:rPr>
        <w:t>.</w:t>
      </w:r>
      <w:r w:rsidR="0016014A">
        <w:rPr>
          <w:rFonts w:hint="eastAsia"/>
          <w:b/>
          <w:bCs/>
        </w:rPr>
        <w:t>3</w:t>
      </w:r>
      <w:r w:rsidRPr="00AB1AAA">
        <w:rPr>
          <w:rFonts w:hint="eastAsia"/>
          <w:b/>
          <w:bCs/>
        </w:rPr>
        <w:t>％</w:t>
      </w:r>
    </w:p>
    <w:p w:rsidR="00E750C9" w:rsidRPr="00EE62B3" w:rsidRDefault="007E214D" w:rsidP="00E750C9">
      <w:pPr>
        <w:numPr>
          <w:ilvl w:val="0"/>
          <w:numId w:val="6"/>
        </w:numPr>
        <w:tabs>
          <w:tab w:val="clear" w:pos="2895"/>
          <w:tab w:val="num" w:pos="1080"/>
        </w:tabs>
        <w:snapToGrid w:val="0"/>
        <w:spacing w:beforeLines="50" w:before="180" w:line="300" w:lineRule="auto"/>
        <w:ind w:left="1080" w:hanging="540"/>
        <w:jc w:val="both"/>
        <w:rPr>
          <w:rFonts w:eastAsia="標楷體"/>
          <w:bCs/>
          <w:color w:val="FF0000"/>
          <w:sz w:val="28"/>
        </w:rPr>
      </w:pPr>
      <w:r>
        <w:rPr>
          <w:rFonts w:eastAsia="標楷體" w:hint="eastAsia"/>
          <w:bCs/>
          <w:sz w:val="28"/>
        </w:rPr>
        <w:t>11</w:t>
      </w:r>
      <w:r w:rsidR="00E750C9" w:rsidRPr="00EE62B3">
        <w:rPr>
          <w:rFonts w:eastAsia="標楷體" w:hint="eastAsia"/>
          <w:bCs/>
          <w:sz w:val="28"/>
        </w:rPr>
        <w:t>月我對主要國家（地區）出口成長最多為</w:t>
      </w:r>
      <w:r>
        <w:rPr>
          <w:rFonts w:eastAsia="標楷體" w:hint="eastAsia"/>
          <w:bCs/>
          <w:sz w:val="28"/>
        </w:rPr>
        <w:t>菲律賓</w:t>
      </w:r>
      <w:r w:rsidR="00E750C9" w:rsidRPr="00EE62B3">
        <w:rPr>
          <w:rFonts w:eastAsia="標楷體" w:hint="eastAsia"/>
          <w:bCs/>
          <w:sz w:val="28"/>
        </w:rPr>
        <w:t>，增幅為</w:t>
      </w:r>
      <w:r w:rsidR="00E73D91">
        <w:rPr>
          <w:rFonts w:eastAsia="標楷體" w:hint="eastAsia"/>
          <w:bCs/>
          <w:sz w:val="28"/>
        </w:rPr>
        <w:t>42.9</w:t>
      </w:r>
      <w:r w:rsidR="00E750C9" w:rsidRPr="00EE62B3">
        <w:rPr>
          <w:rFonts w:eastAsia="標楷體" w:hint="eastAsia"/>
          <w:bCs/>
          <w:sz w:val="28"/>
        </w:rPr>
        <w:t>％；進口成長最多為</w:t>
      </w:r>
      <w:r w:rsidR="0016014A">
        <w:rPr>
          <w:rFonts w:eastAsia="標楷體" w:hint="eastAsia"/>
          <w:bCs/>
          <w:sz w:val="28"/>
        </w:rPr>
        <w:t>阿曼</w:t>
      </w:r>
      <w:r w:rsidR="00E750C9" w:rsidRPr="00EE62B3">
        <w:rPr>
          <w:rFonts w:eastAsia="標楷體" w:hint="eastAsia"/>
          <w:bCs/>
          <w:sz w:val="28"/>
        </w:rPr>
        <w:t>，增幅為</w:t>
      </w:r>
      <w:r w:rsidR="0016014A">
        <w:rPr>
          <w:rFonts w:eastAsia="標楷體" w:hint="eastAsia"/>
          <w:bCs/>
          <w:sz w:val="28"/>
        </w:rPr>
        <w:t>1,116</w:t>
      </w:r>
      <w:r w:rsidR="00DE747B">
        <w:rPr>
          <w:rFonts w:eastAsia="標楷體" w:hint="eastAsia"/>
          <w:bCs/>
          <w:sz w:val="28"/>
        </w:rPr>
        <w:t>.</w:t>
      </w:r>
      <w:r w:rsidR="0016014A">
        <w:rPr>
          <w:rFonts w:eastAsia="標楷體" w:hint="eastAsia"/>
          <w:bCs/>
          <w:sz w:val="28"/>
        </w:rPr>
        <w:t>3</w:t>
      </w:r>
      <w:r w:rsidR="00E750C9" w:rsidRPr="00EE62B3">
        <w:rPr>
          <w:rFonts w:eastAsia="標楷體" w:hint="eastAsia"/>
          <w:bCs/>
          <w:sz w:val="28"/>
        </w:rPr>
        <w:t>％。</w:t>
      </w:r>
    </w:p>
    <w:p w:rsidR="00E750C9" w:rsidRPr="00EE62B3" w:rsidRDefault="007E214D" w:rsidP="00E750C9">
      <w:pPr>
        <w:numPr>
          <w:ilvl w:val="0"/>
          <w:numId w:val="6"/>
        </w:numPr>
        <w:tabs>
          <w:tab w:val="clear" w:pos="2895"/>
          <w:tab w:val="num" w:pos="1080"/>
        </w:tabs>
        <w:snapToGrid w:val="0"/>
        <w:spacing w:beforeLines="50" w:before="180" w:line="300" w:lineRule="auto"/>
        <w:ind w:left="1080" w:hanging="540"/>
        <w:jc w:val="both"/>
        <w:rPr>
          <w:rFonts w:eastAsia="標楷體"/>
          <w:bCs/>
          <w:color w:val="FF0000"/>
          <w:sz w:val="28"/>
        </w:rPr>
      </w:pPr>
      <w:r>
        <w:rPr>
          <w:rFonts w:eastAsia="標楷體" w:hint="eastAsia"/>
          <w:sz w:val="28"/>
        </w:rPr>
        <w:t>11</w:t>
      </w:r>
      <w:r w:rsidR="00E750C9" w:rsidRPr="00EE62B3">
        <w:rPr>
          <w:rFonts w:eastAsia="標楷體" w:hint="eastAsia"/>
          <w:sz w:val="28"/>
        </w:rPr>
        <w:t>月</w:t>
      </w:r>
      <w:r w:rsidR="00E750C9" w:rsidRPr="00EE62B3">
        <w:rPr>
          <w:rFonts w:eastAsia="標楷體"/>
          <w:sz w:val="28"/>
        </w:rPr>
        <w:t>我</w:t>
      </w:r>
      <w:r w:rsidR="00E750C9" w:rsidRPr="00EE62B3">
        <w:rPr>
          <w:rFonts w:eastAsia="標楷體" w:hint="eastAsia"/>
          <w:sz w:val="28"/>
        </w:rPr>
        <w:t>國最大出口國為</w:t>
      </w:r>
      <w:r w:rsidR="00E750C9" w:rsidRPr="00EE62B3">
        <w:rPr>
          <w:rFonts w:eastAsia="標楷體"/>
          <w:sz w:val="28"/>
        </w:rPr>
        <w:t>中國大陸</w:t>
      </w:r>
      <w:r w:rsidR="00E750C9" w:rsidRPr="00EE62B3">
        <w:rPr>
          <w:rFonts w:eastAsia="標楷體" w:hint="eastAsia"/>
          <w:sz w:val="28"/>
        </w:rPr>
        <w:t>（含</w:t>
      </w:r>
      <w:r w:rsidR="00E750C9" w:rsidRPr="00EE62B3">
        <w:rPr>
          <w:rFonts w:eastAsia="標楷體"/>
          <w:sz w:val="28"/>
        </w:rPr>
        <w:t>香港</w:t>
      </w:r>
      <w:r w:rsidR="00E750C9" w:rsidRPr="00EE62B3">
        <w:rPr>
          <w:rFonts w:eastAsia="標楷體" w:hint="eastAsia"/>
          <w:sz w:val="28"/>
        </w:rPr>
        <w:t>），比重達</w:t>
      </w:r>
      <w:r>
        <w:rPr>
          <w:rFonts w:eastAsia="標楷體" w:hint="eastAsia"/>
          <w:sz w:val="28"/>
        </w:rPr>
        <w:t>40</w:t>
      </w:r>
      <w:r w:rsidR="00E750C9">
        <w:rPr>
          <w:rFonts w:eastAsia="標楷體" w:hint="eastAsia"/>
          <w:sz w:val="28"/>
        </w:rPr>
        <w:t>.</w:t>
      </w:r>
      <w:r>
        <w:rPr>
          <w:rFonts w:eastAsia="標楷體" w:hint="eastAsia"/>
          <w:sz w:val="28"/>
        </w:rPr>
        <w:t>0</w:t>
      </w:r>
      <w:r w:rsidR="00E750C9" w:rsidRPr="00EE62B3">
        <w:rPr>
          <w:rFonts w:eastAsia="標楷體" w:hint="eastAsia"/>
          <w:sz w:val="28"/>
        </w:rPr>
        <w:t>％，最大進口國</w:t>
      </w:r>
      <w:r>
        <w:rPr>
          <w:rFonts w:eastAsia="標楷體" w:hint="eastAsia"/>
          <w:sz w:val="28"/>
        </w:rPr>
        <w:t>亦</w:t>
      </w:r>
      <w:r w:rsidR="00E750C9" w:rsidRPr="00EE62B3">
        <w:rPr>
          <w:rFonts w:eastAsia="標楷體" w:hint="eastAsia"/>
          <w:sz w:val="28"/>
        </w:rPr>
        <w:t>為</w:t>
      </w:r>
      <w:r w:rsidRPr="00EE62B3">
        <w:rPr>
          <w:rFonts w:eastAsia="標楷體"/>
          <w:sz w:val="28"/>
        </w:rPr>
        <w:t>中國大陸</w:t>
      </w:r>
      <w:r w:rsidRPr="00EE62B3">
        <w:rPr>
          <w:rFonts w:eastAsia="標楷體" w:hint="eastAsia"/>
          <w:sz w:val="28"/>
        </w:rPr>
        <w:t>（含</w:t>
      </w:r>
      <w:r w:rsidRPr="00EE62B3">
        <w:rPr>
          <w:rFonts w:eastAsia="標楷體"/>
          <w:sz w:val="28"/>
        </w:rPr>
        <w:t>香港</w:t>
      </w:r>
      <w:r w:rsidRPr="00EE62B3">
        <w:rPr>
          <w:rFonts w:eastAsia="標楷體" w:hint="eastAsia"/>
          <w:sz w:val="28"/>
        </w:rPr>
        <w:t>）</w:t>
      </w:r>
      <w:r w:rsidR="00E750C9" w:rsidRPr="00EE62B3">
        <w:rPr>
          <w:rFonts w:eastAsia="標楷體" w:hint="eastAsia"/>
          <w:sz w:val="28"/>
        </w:rPr>
        <w:t>，比重達</w:t>
      </w:r>
      <w:r w:rsidR="00E750C9" w:rsidRPr="00EE62B3">
        <w:rPr>
          <w:rFonts w:eastAsia="標楷體" w:hint="eastAsia"/>
          <w:sz w:val="28"/>
        </w:rPr>
        <w:t>1</w:t>
      </w:r>
      <w:r>
        <w:rPr>
          <w:rFonts w:eastAsia="標楷體" w:hint="eastAsia"/>
          <w:sz w:val="28"/>
        </w:rPr>
        <w:t>6</w:t>
      </w:r>
      <w:r w:rsidR="00DE747B">
        <w:rPr>
          <w:rFonts w:eastAsia="標楷體" w:hint="eastAsia"/>
          <w:sz w:val="28"/>
        </w:rPr>
        <w:t>.</w:t>
      </w:r>
      <w:r>
        <w:rPr>
          <w:rFonts w:eastAsia="標楷體" w:hint="eastAsia"/>
          <w:sz w:val="28"/>
        </w:rPr>
        <w:t>6</w:t>
      </w:r>
      <w:r w:rsidR="00E750C9" w:rsidRPr="00EE62B3">
        <w:rPr>
          <w:rFonts w:eastAsia="標楷體" w:hint="eastAsia"/>
          <w:sz w:val="28"/>
        </w:rPr>
        <w:t>％</w:t>
      </w:r>
      <w:r w:rsidR="00E750C9" w:rsidRPr="00EE62B3">
        <w:rPr>
          <w:rFonts w:eastAsia="標楷體"/>
          <w:sz w:val="28"/>
        </w:rPr>
        <w:t>。</w:t>
      </w:r>
    </w:p>
    <w:p w:rsidR="00E750C9" w:rsidRPr="00EE62B3" w:rsidRDefault="007E214D" w:rsidP="00E750C9">
      <w:pPr>
        <w:numPr>
          <w:ilvl w:val="0"/>
          <w:numId w:val="6"/>
        </w:numPr>
        <w:tabs>
          <w:tab w:val="clear" w:pos="2895"/>
          <w:tab w:val="num" w:pos="1080"/>
        </w:tabs>
        <w:snapToGrid w:val="0"/>
        <w:spacing w:beforeLines="50" w:before="180" w:line="300" w:lineRule="auto"/>
        <w:ind w:left="1080" w:hanging="540"/>
        <w:jc w:val="both"/>
        <w:rPr>
          <w:rFonts w:eastAsia="標楷體"/>
          <w:bCs/>
          <w:color w:val="FF0000"/>
          <w:sz w:val="28"/>
        </w:rPr>
      </w:pPr>
      <w:r>
        <w:rPr>
          <w:rFonts w:eastAsia="標楷體" w:hint="eastAsia"/>
          <w:sz w:val="28"/>
        </w:rPr>
        <w:t>11</w:t>
      </w:r>
      <w:r w:rsidR="00E750C9" w:rsidRPr="00EE62B3">
        <w:rPr>
          <w:rFonts w:eastAsia="標楷體" w:hint="eastAsia"/>
          <w:sz w:val="28"/>
        </w:rPr>
        <w:t>月我對主要貿易夥伴中，</w:t>
      </w:r>
      <w:r w:rsidR="00E750C9" w:rsidRPr="00EE62B3">
        <w:rPr>
          <w:rFonts w:eastAsia="標楷體"/>
          <w:sz w:val="28"/>
        </w:rPr>
        <w:t>中國大陸</w:t>
      </w:r>
      <w:r w:rsidR="00E750C9" w:rsidRPr="00EE62B3">
        <w:rPr>
          <w:rFonts w:eastAsia="標楷體" w:hint="eastAsia"/>
          <w:sz w:val="28"/>
        </w:rPr>
        <w:t>（含</w:t>
      </w:r>
      <w:r w:rsidR="00E750C9" w:rsidRPr="00EE62B3">
        <w:rPr>
          <w:rFonts w:eastAsia="標楷體"/>
          <w:sz w:val="28"/>
        </w:rPr>
        <w:t>香港</w:t>
      </w:r>
      <w:r w:rsidR="00E750C9" w:rsidRPr="00EE62B3">
        <w:rPr>
          <w:rFonts w:eastAsia="標楷體" w:hint="eastAsia"/>
          <w:sz w:val="28"/>
        </w:rPr>
        <w:t>）為最主要出超來源國，</w:t>
      </w:r>
      <w:r w:rsidR="00E750C9" w:rsidRPr="00EE62B3">
        <w:rPr>
          <w:rFonts w:eastAsia="標楷體"/>
          <w:sz w:val="28"/>
        </w:rPr>
        <w:t>出超</w:t>
      </w:r>
      <w:r w:rsidR="00E750C9" w:rsidRPr="00EE62B3">
        <w:rPr>
          <w:rFonts w:eastAsia="標楷體" w:hint="eastAsia"/>
          <w:sz w:val="28"/>
        </w:rPr>
        <w:t>6,</w:t>
      </w:r>
      <w:r>
        <w:rPr>
          <w:rFonts w:eastAsia="標楷體" w:hint="eastAsia"/>
          <w:sz w:val="28"/>
        </w:rPr>
        <w:t>387.1</w:t>
      </w:r>
      <w:r w:rsidR="00E750C9" w:rsidRPr="00EE62B3">
        <w:rPr>
          <w:rFonts w:eastAsia="標楷體"/>
          <w:sz w:val="28"/>
        </w:rPr>
        <w:t>億美元</w:t>
      </w:r>
      <w:r w:rsidR="00E750C9" w:rsidRPr="00EE62B3">
        <w:rPr>
          <w:rFonts w:eastAsia="標楷體" w:hint="eastAsia"/>
          <w:sz w:val="28"/>
        </w:rPr>
        <w:t>；主要入超來源國為</w:t>
      </w:r>
      <w:r w:rsidR="00E750C9" w:rsidRPr="00EE62B3">
        <w:rPr>
          <w:rFonts w:eastAsia="標楷體" w:hint="eastAsia"/>
          <w:bCs/>
          <w:sz w:val="28"/>
        </w:rPr>
        <w:t>日本，入</w:t>
      </w:r>
      <w:r w:rsidR="00E750C9" w:rsidRPr="00EE62B3">
        <w:rPr>
          <w:rFonts w:eastAsia="標楷體" w:hint="eastAsia"/>
          <w:sz w:val="28"/>
        </w:rPr>
        <w:t>超</w:t>
      </w:r>
      <w:r>
        <w:rPr>
          <w:rFonts w:eastAsia="標楷體" w:hint="eastAsia"/>
          <w:sz w:val="28"/>
        </w:rPr>
        <w:t>1</w:t>
      </w:r>
      <w:r w:rsidR="00E750C9" w:rsidRPr="00EE62B3">
        <w:rPr>
          <w:rFonts w:eastAsia="標楷體" w:hint="eastAsia"/>
          <w:sz w:val="28"/>
        </w:rPr>
        <w:t>,</w:t>
      </w:r>
      <w:r>
        <w:rPr>
          <w:rFonts w:eastAsia="標楷體" w:hint="eastAsia"/>
          <w:sz w:val="28"/>
        </w:rPr>
        <w:t>791.4</w:t>
      </w:r>
      <w:r w:rsidR="00E750C9" w:rsidRPr="00EE62B3">
        <w:rPr>
          <w:rFonts w:eastAsia="標楷體"/>
          <w:sz w:val="28"/>
        </w:rPr>
        <w:t>億美元</w:t>
      </w:r>
      <w:r w:rsidR="00E750C9" w:rsidRPr="00EE62B3">
        <w:rPr>
          <w:rFonts w:eastAsia="標楷體" w:hint="eastAsia"/>
          <w:sz w:val="28"/>
        </w:rPr>
        <w:t>。</w:t>
      </w:r>
    </w:p>
    <w:p w:rsidR="00E750C9" w:rsidRPr="00EE62B3" w:rsidRDefault="00E750C9" w:rsidP="00E750C9">
      <w:pPr>
        <w:snapToGrid w:val="0"/>
        <w:spacing w:before="120"/>
        <w:ind w:leftChars="150" w:left="360" w:right="-153"/>
        <w:jc w:val="center"/>
        <w:rPr>
          <w:rFonts w:eastAsia="標楷體"/>
          <w:b/>
          <w:bCs/>
          <w:sz w:val="28"/>
        </w:rPr>
      </w:pPr>
      <w:r w:rsidRPr="00EE62B3">
        <w:rPr>
          <w:rFonts w:eastAsia="標楷體" w:hint="eastAsia"/>
          <w:b/>
          <w:bCs/>
          <w:sz w:val="28"/>
        </w:rPr>
        <w:t>表</w:t>
      </w:r>
      <w:r w:rsidRPr="00EE62B3">
        <w:rPr>
          <w:rFonts w:eastAsia="標楷體"/>
          <w:b/>
          <w:bCs/>
          <w:sz w:val="28"/>
        </w:rPr>
        <w:t xml:space="preserve">2-4-2  </w:t>
      </w:r>
      <w:r w:rsidRPr="00EE62B3">
        <w:rPr>
          <w:rFonts w:eastAsia="標楷體" w:hint="eastAsia"/>
          <w:b/>
          <w:bCs/>
          <w:sz w:val="28"/>
        </w:rPr>
        <w:t>主要貿易夥伴貿易概況</w:t>
      </w:r>
    </w:p>
    <w:p w:rsidR="00E750C9" w:rsidRPr="00EE62B3" w:rsidRDefault="00E750C9" w:rsidP="00E750C9">
      <w:pPr>
        <w:snapToGrid w:val="0"/>
        <w:spacing w:line="300" w:lineRule="auto"/>
        <w:ind w:leftChars="150" w:left="360" w:right="-508"/>
        <w:jc w:val="right"/>
        <w:rPr>
          <w:rFonts w:eastAsia="標楷體"/>
        </w:rPr>
      </w:pPr>
      <w:r w:rsidRPr="00EE62B3">
        <w:rPr>
          <w:rFonts w:eastAsia="標楷體" w:hint="eastAsia"/>
        </w:rPr>
        <w:t>單位：百萬美元；％</w:t>
      </w:r>
    </w:p>
    <w:tbl>
      <w:tblPr>
        <w:tblW w:w="9498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40"/>
        <w:gridCol w:w="2340"/>
        <w:gridCol w:w="1386"/>
        <w:gridCol w:w="1047"/>
        <w:gridCol w:w="1046"/>
        <w:gridCol w:w="1047"/>
        <w:gridCol w:w="1046"/>
        <w:gridCol w:w="1046"/>
      </w:tblGrid>
      <w:tr w:rsidR="00E750C9" w:rsidRPr="00F60918" w:rsidTr="00360A5D">
        <w:trPr>
          <w:cantSplit/>
        </w:trPr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extDirection w:val="tbRlV"/>
            <w:vAlign w:val="center"/>
          </w:tcPr>
          <w:p w:rsidR="00E750C9" w:rsidRPr="00F60918" w:rsidRDefault="00E750C9" w:rsidP="00360A5D">
            <w:pPr>
              <w:snapToGrid w:val="0"/>
              <w:spacing w:line="240" w:lineRule="atLeast"/>
              <w:ind w:left="113" w:right="113"/>
              <w:jc w:val="center"/>
              <w:outlineLvl w:val="0"/>
              <w:rPr>
                <w:rFonts w:eastAsia="標楷體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750C9" w:rsidRPr="00F60918" w:rsidRDefault="00E750C9" w:rsidP="00360A5D">
            <w:pPr>
              <w:snapToGrid w:val="0"/>
              <w:spacing w:line="400" w:lineRule="atLeast"/>
              <w:ind w:left="28" w:right="-40"/>
              <w:jc w:val="both"/>
              <w:outlineLvl w:val="0"/>
              <w:rPr>
                <w:rFonts w:eastAsia="標楷體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C9" w:rsidRDefault="00E750C9" w:rsidP="00360A5D">
            <w:pPr>
              <w:snapToGrid w:val="0"/>
              <w:spacing w:line="400" w:lineRule="atLeast"/>
              <w:ind w:left="28" w:right="-40"/>
              <w:jc w:val="center"/>
              <w:outlineLvl w:val="0"/>
              <w:rPr>
                <w:rFonts w:eastAsia="標楷體"/>
              </w:rPr>
            </w:pPr>
            <w:r w:rsidRPr="00F60918">
              <w:rPr>
                <w:rFonts w:eastAsia="標楷體" w:hint="eastAsia"/>
              </w:rPr>
              <w:t>中國大陸</w:t>
            </w:r>
          </w:p>
          <w:p w:rsidR="00E750C9" w:rsidRPr="00F60918" w:rsidRDefault="00E750C9" w:rsidP="00360A5D">
            <w:pPr>
              <w:snapToGrid w:val="0"/>
              <w:spacing w:line="400" w:lineRule="atLeast"/>
              <w:ind w:left="28" w:right="-40"/>
              <w:jc w:val="center"/>
              <w:outlineLvl w:val="0"/>
              <w:rPr>
                <w:rFonts w:eastAsia="標楷體"/>
              </w:rPr>
            </w:pPr>
            <w:r w:rsidRPr="00F60918">
              <w:rPr>
                <w:rFonts w:eastAsia="標楷體" w:hint="eastAsia"/>
              </w:rPr>
              <w:t>(</w:t>
            </w:r>
            <w:r w:rsidRPr="00F60918">
              <w:rPr>
                <w:rFonts w:eastAsia="標楷體" w:hint="eastAsia"/>
              </w:rPr>
              <w:t>含香港</w:t>
            </w:r>
            <w:r w:rsidRPr="00F60918">
              <w:rPr>
                <w:rFonts w:eastAsia="標楷體" w:hint="eastAsia"/>
              </w:rPr>
              <w:t>)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0C9" w:rsidRPr="00F60918" w:rsidRDefault="00E750C9" w:rsidP="00360A5D">
            <w:pPr>
              <w:snapToGrid w:val="0"/>
              <w:spacing w:line="400" w:lineRule="atLeast"/>
              <w:ind w:left="28" w:right="-40"/>
              <w:jc w:val="center"/>
              <w:outlineLvl w:val="0"/>
              <w:rPr>
                <w:rFonts w:eastAsia="標楷體"/>
              </w:rPr>
            </w:pPr>
            <w:r w:rsidRPr="00F60918">
              <w:rPr>
                <w:rFonts w:eastAsia="標楷體" w:hint="eastAsia"/>
              </w:rPr>
              <w:t>美國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0C9" w:rsidRPr="00F60918" w:rsidRDefault="00E750C9" w:rsidP="00360A5D">
            <w:pPr>
              <w:snapToGrid w:val="0"/>
              <w:spacing w:line="400" w:lineRule="atLeast"/>
              <w:ind w:left="28" w:right="-40"/>
              <w:jc w:val="center"/>
              <w:outlineLvl w:val="0"/>
              <w:rPr>
                <w:rFonts w:eastAsia="標楷體"/>
              </w:rPr>
            </w:pPr>
            <w:r w:rsidRPr="00F60918">
              <w:rPr>
                <w:rFonts w:eastAsia="標楷體" w:hint="eastAsia"/>
              </w:rPr>
              <w:t>日本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0C9" w:rsidRPr="00F60918" w:rsidRDefault="00E750C9" w:rsidP="00360A5D">
            <w:pPr>
              <w:snapToGrid w:val="0"/>
              <w:spacing w:line="400" w:lineRule="atLeast"/>
              <w:ind w:left="28" w:right="-40"/>
              <w:jc w:val="center"/>
              <w:outlineLvl w:val="0"/>
              <w:rPr>
                <w:rFonts w:eastAsia="標楷體"/>
              </w:rPr>
            </w:pPr>
            <w:r w:rsidRPr="00F60918">
              <w:rPr>
                <w:rFonts w:eastAsia="標楷體" w:hint="eastAsia"/>
              </w:rPr>
              <w:t>韓國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0C9" w:rsidRPr="00F60918" w:rsidRDefault="00E750C9" w:rsidP="00360A5D">
            <w:pPr>
              <w:snapToGrid w:val="0"/>
              <w:spacing w:line="400" w:lineRule="atLeast"/>
              <w:ind w:left="28" w:right="-40"/>
              <w:jc w:val="center"/>
              <w:outlineLvl w:val="0"/>
              <w:rPr>
                <w:rFonts w:eastAsia="標楷體"/>
              </w:rPr>
            </w:pPr>
            <w:r w:rsidRPr="00F60918">
              <w:rPr>
                <w:rFonts w:eastAsia="標楷體" w:hint="eastAsia"/>
              </w:rPr>
              <w:t>新加坡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50C9" w:rsidRPr="00F60918" w:rsidRDefault="00E750C9" w:rsidP="00360A5D">
            <w:pPr>
              <w:snapToGrid w:val="0"/>
              <w:spacing w:line="400" w:lineRule="atLeast"/>
              <w:ind w:left="28" w:right="-40"/>
              <w:jc w:val="center"/>
              <w:outlineLvl w:val="0"/>
              <w:rPr>
                <w:rFonts w:eastAsia="標楷體"/>
              </w:rPr>
            </w:pPr>
            <w:r w:rsidRPr="00F60918">
              <w:rPr>
                <w:rFonts w:eastAsia="標楷體" w:hint="eastAsia"/>
              </w:rPr>
              <w:t>越南</w:t>
            </w:r>
          </w:p>
        </w:tc>
      </w:tr>
      <w:tr w:rsidR="00E750C9" w:rsidRPr="004044E1" w:rsidTr="00360A5D">
        <w:trPr>
          <w:cantSplit/>
          <w:trHeight w:val="503"/>
        </w:trPr>
        <w:tc>
          <w:tcPr>
            <w:tcW w:w="54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extDirection w:val="tbRlV"/>
            <w:vAlign w:val="center"/>
          </w:tcPr>
          <w:p w:rsidR="00E750C9" w:rsidRPr="004044E1" w:rsidRDefault="00E750C9" w:rsidP="00360A5D">
            <w:pPr>
              <w:snapToGrid w:val="0"/>
              <w:spacing w:line="320" w:lineRule="exact"/>
              <w:ind w:left="113" w:right="113"/>
              <w:jc w:val="center"/>
              <w:rPr>
                <w:rFonts w:eastAsia="標楷體"/>
              </w:rPr>
            </w:pPr>
            <w:r w:rsidRPr="004044E1">
              <w:rPr>
                <w:rFonts w:eastAsia="標楷體" w:hint="eastAsia"/>
                <w:bCs/>
              </w:rPr>
              <w:t>出口至該國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750C9" w:rsidRPr="004044E1" w:rsidRDefault="00E750C9" w:rsidP="00360A5D">
            <w:pPr>
              <w:spacing w:line="400" w:lineRule="exact"/>
              <w:ind w:left="28" w:right="-40"/>
              <w:contextualSpacing/>
              <w:jc w:val="both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101</w:t>
            </w:r>
            <w:r w:rsidRPr="004044E1">
              <w:rPr>
                <w:rFonts w:eastAsia="標楷體" w:hint="eastAsia"/>
              </w:rPr>
              <w:t>年</w:t>
            </w:r>
            <w:r w:rsidR="00E46E23">
              <w:rPr>
                <w:rFonts w:eastAsia="標楷體" w:hint="eastAsia"/>
              </w:rPr>
              <w:t>11</w:t>
            </w:r>
            <w:r w:rsidRPr="004044E1">
              <w:rPr>
                <w:rFonts w:eastAsia="標楷體" w:hint="eastAsia"/>
              </w:rPr>
              <w:t>月金額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750C9" w:rsidRPr="004044E1" w:rsidRDefault="00E46E23" w:rsidP="00E46E23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9</w:t>
            </w:r>
            <w:r w:rsidR="00E750C9" w:rsidRPr="004044E1">
              <w:rPr>
                <w:rFonts w:eastAsia="標楷體" w:hint="eastAsia"/>
              </w:rPr>
              <w:t>,</w:t>
            </w:r>
            <w:r>
              <w:rPr>
                <w:rFonts w:eastAsia="標楷體" w:hint="eastAsia"/>
              </w:rPr>
              <w:t>947</w:t>
            </w:r>
            <w:r w:rsidR="001E4FAF">
              <w:rPr>
                <w:rFonts w:eastAsia="標楷體" w:hint="eastAsia"/>
              </w:rPr>
              <w:t>.</w:t>
            </w:r>
            <w:r>
              <w:rPr>
                <w:rFonts w:eastAsia="標楷體" w:hint="eastAsia"/>
              </w:rPr>
              <w:t>2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4044E1" w:rsidRDefault="00E750C9" w:rsidP="00E46E23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2,</w:t>
            </w:r>
            <w:r w:rsidR="00E46E23">
              <w:rPr>
                <w:rFonts w:eastAsia="標楷體" w:hint="eastAsia"/>
              </w:rPr>
              <w:t>699</w:t>
            </w:r>
            <w:r w:rsidR="00762A4B">
              <w:rPr>
                <w:rFonts w:eastAsia="標楷體" w:hint="eastAsia"/>
              </w:rPr>
              <w:t>.</w:t>
            </w:r>
            <w:r w:rsidR="00E46E23">
              <w:rPr>
                <w:rFonts w:eastAsia="標楷體" w:hint="eastAsia"/>
              </w:rPr>
              <w:t>5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4044E1" w:rsidRDefault="00E750C9" w:rsidP="00E46E23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1,</w:t>
            </w:r>
            <w:r w:rsidR="00762A4B">
              <w:rPr>
                <w:rFonts w:eastAsia="標楷體" w:hint="eastAsia"/>
              </w:rPr>
              <w:t>6</w:t>
            </w:r>
            <w:r w:rsidR="00E46E23">
              <w:rPr>
                <w:rFonts w:eastAsia="標楷體" w:hint="eastAsia"/>
              </w:rPr>
              <w:t>95</w:t>
            </w:r>
            <w:r w:rsidR="00762A4B">
              <w:rPr>
                <w:rFonts w:eastAsia="標楷體" w:hint="eastAsia"/>
              </w:rPr>
              <w:t>.</w:t>
            </w:r>
            <w:r w:rsidR="00E46E23">
              <w:rPr>
                <w:rFonts w:eastAsia="標楷體" w:hint="eastAsia"/>
              </w:rPr>
              <w:t>8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4044E1" w:rsidRDefault="00762A4B" w:rsidP="00E46E23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1,0</w:t>
            </w:r>
            <w:r w:rsidR="00E46E23">
              <w:rPr>
                <w:rFonts w:eastAsia="標楷體" w:hint="eastAsia"/>
              </w:rPr>
              <w:t>17</w:t>
            </w:r>
            <w:r>
              <w:rPr>
                <w:rFonts w:eastAsia="標楷體" w:hint="eastAsia"/>
              </w:rPr>
              <w:t>.</w:t>
            </w:r>
            <w:r w:rsidR="00E46E23">
              <w:rPr>
                <w:rFonts w:eastAsia="標楷體" w:hint="eastAsia"/>
              </w:rPr>
              <w:t>7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4044E1" w:rsidRDefault="00E750C9" w:rsidP="00360A5D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1,</w:t>
            </w:r>
            <w:r w:rsidR="00762A4B">
              <w:rPr>
                <w:rFonts w:eastAsia="標楷體" w:hint="eastAsia"/>
              </w:rPr>
              <w:t>802.</w:t>
            </w:r>
            <w:r w:rsidR="00E46E23">
              <w:rPr>
                <w:rFonts w:eastAsia="標楷體" w:hint="eastAsia"/>
              </w:rPr>
              <w:t>4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4044E1" w:rsidRDefault="00F54D0D" w:rsidP="00360A5D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642</w:t>
            </w:r>
            <w:r w:rsidR="00762A4B">
              <w:rPr>
                <w:rFonts w:eastAsia="標楷體" w:hint="eastAsia"/>
              </w:rPr>
              <w:t>.0</w:t>
            </w:r>
          </w:p>
        </w:tc>
      </w:tr>
      <w:tr w:rsidR="00E750C9" w:rsidRPr="004044E1" w:rsidTr="00360A5D">
        <w:trPr>
          <w:cantSplit/>
          <w:trHeight w:val="503"/>
        </w:trPr>
        <w:tc>
          <w:tcPr>
            <w:tcW w:w="54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750C9" w:rsidRPr="004044E1" w:rsidRDefault="00E750C9" w:rsidP="00360A5D">
            <w:pPr>
              <w:snapToGrid w:val="0"/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50C9" w:rsidRPr="004044E1" w:rsidRDefault="00E750C9" w:rsidP="00360A5D">
            <w:pPr>
              <w:spacing w:line="400" w:lineRule="exact"/>
              <w:ind w:leftChars="450" w:left="1080" w:right="-40"/>
              <w:contextualSpacing/>
              <w:jc w:val="both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成長率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750C9" w:rsidRPr="004044E1" w:rsidRDefault="00E46E23" w:rsidP="00E46E23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 w:rsidR="00762A4B">
              <w:rPr>
                <w:rFonts w:eastAsia="標楷體" w:hint="eastAsia"/>
              </w:rPr>
              <w:t>.</w:t>
            </w:r>
            <w:r>
              <w:rPr>
                <w:rFonts w:eastAsia="標楷體" w:hint="eastAsia"/>
              </w:rPr>
              <w:t>7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4044E1" w:rsidRDefault="00E46E23" w:rsidP="00E46E23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-5</w:t>
            </w:r>
            <w:r w:rsidR="00762A4B">
              <w:rPr>
                <w:rFonts w:eastAsia="標楷體" w:hint="eastAsia"/>
              </w:rPr>
              <w:t>.</w:t>
            </w:r>
            <w:r>
              <w:rPr>
                <w:rFonts w:eastAsia="標楷體" w:hint="eastAsia"/>
              </w:rPr>
              <w:t>8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4044E1" w:rsidRDefault="00E46E23" w:rsidP="00E46E23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13.1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4044E1" w:rsidRDefault="00E46E23" w:rsidP="00E46E23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-7</w:t>
            </w:r>
            <w:r w:rsidR="00762A4B">
              <w:rPr>
                <w:rFonts w:eastAsia="標楷體" w:hint="eastAsia"/>
              </w:rPr>
              <w:t>.</w:t>
            </w:r>
            <w:r>
              <w:rPr>
                <w:rFonts w:eastAsia="標楷體" w:hint="eastAsia"/>
              </w:rPr>
              <w:t>0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4044E1" w:rsidRDefault="00E46E23" w:rsidP="00360A5D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-4</w:t>
            </w:r>
            <w:r w:rsidR="00762A4B">
              <w:rPr>
                <w:rFonts w:eastAsia="標楷體" w:hint="eastAsia"/>
              </w:rPr>
              <w:t>.</w:t>
            </w:r>
            <w:r>
              <w:rPr>
                <w:rFonts w:eastAsia="標楷體" w:hint="eastAsia"/>
              </w:rPr>
              <w:t>3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4044E1" w:rsidRDefault="00762A4B" w:rsidP="001E6C49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-1</w:t>
            </w:r>
            <w:r w:rsidR="001E6C49">
              <w:rPr>
                <w:rFonts w:eastAsia="標楷體" w:hint="eastAsia"/>
              </w:rPr>
              <w:t>9</w:t>
            </w:r>
            <w:r>
              <w:rPr>
                <w:rFonts w:eastAsia="標楷體" w:hint="eastAsia"/>
              </w:rPr>
              <w:t>.</w:t>
            </w:r>
            <w:r w:rsidR="001E6C49">
              <w:rPr>
                <w:rFonts w:eastAsia="標楷體" w:hint="eastAsia"/>
              </w:rPr>
              <w:t>6</w:t>
            </w:r>
          </w:p>
        </w:tc>
      </w:tr>
      <w:tr w:rsidR="00157DC0" w:rsidRPr="00157DC0" w:rsidTr="00360A5D">
        <w:trPr>
          <w:cantSplit/>
          <w:trHeight w:val="503"/>
        </w:trPr>
        <w:tc>
          <w:tcPr>
            <w:tcW w:w="54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750C9" w:rsidRPr="004044E1" w:rsidRDefault="00E750C9" w:rsidP="00360A5D">
            <w:pPr>
              <w:snapToGrid w:val="0"/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750C9" w:rsidRPr="004044E1" w:rsidRDefault="00E750C9" w:rsidP="00360A5D">
            <w:pPr>
              <w:spacing w:line="400" w:lineRule="exact"/>
              <w:ind w:left="28" w:right="-40"/>
              <w:contextualSpacing/>
              <w:jc w:val="both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101</w:t>
            </w:r>
            <w:r w:rsidRPr="004044E1">
              <w:rPr>
                <w:rFonts w:eastAsia="標楷體" w:hint="eastAsia"/>
              </w:rPr>
              <w:t>年</w:t>
            </w:r>
            <w:r w:rsidRPr="004044E1">
              <w:rPr>
                <w:rFonts w:eastAsia="標楷體" w:hint="eastAsia"/>
              </w:rPr>
              <w:t>1</w:t>
            </w:r>
            <w:r w:rsidR="00900476">
              <w:rPr>
                <w:rFonts w:eastAsia="標楷體" w:hint="eastAsia"/>
              </w:rPr>
              <w:t>至</w:t>
            </w:r>
            <w:r w:rsidR="00900476">
              <w:rPr>
                <w:rFonts w:eastAsia="標楷體" w:hint="eastAsia"/>
              </w:rPr>
              <w:t>11</w:t>
            </w:r>
            <w:r w:rsidRPr="004044E1">
              <w:rPr>
                <w:rFonts w:eastAsia="標楷體" w:hint="eastAsia"/>
              </w:rPr>
              <w:t>月金額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E750C9" w:rsidRPr="00157DC0" w:rsidRDefault="001E6C49" w:rsidP="001E6C49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  <w:color w:val="000000" w:themeColor="text1"/>
              </w:rPr>
            </w:pPr>
            <w:r w:rsidRPr="00157DC0">
              <w:rPr>
                <w:rFonts w:eastAsia="標楷體" w:hint="eastAsia"/>
                <w:color w:val="000000" w:themeColor="text1"/>
              </w:rPr>
              <w:t>10</w:t>
            </w:r>
            <w:r w:rsidR="00762A4B" w:rsidRPr="00157DC0">
              <w:rPr>
                <w:rFonts w:eastAsia="標楷體" w:hint="eastAsia"/>
                <w:color w:val="000000" w:themeColor="text1"/>
              </w:rPr>
              <w:t>8</w:t>
            </w:r>
            <w:r w:rsidR="00E750C9" w:rsidRPr="00157DC0">
              <w:rPr>
                <w:rFonts w:eastAsia="標楷體" w:hint="eastAsia"/>
                <w:color w:val="000000" w:themeColor="text1"/>
              </w:rPr>
              <w:t>,</w:t>
            </w:r>
            <w:r w:rsidRPr="00157DC0">
              <w:rPr>
                <w:rFonts w:eastAsia="標楷體" w:hint="eastAsia"/>
                <w:color w:val="000000" w:themeColor="text1"/>
              </w:rPr>
              <w:t>189</w:t>
            </w:r>
            <w:r w:rsidR="00762A4B" w:rsidRPr="00157DC0">
              <w:rPr>
                <w:rFonts w:eastAsia="標楷體" w:hint="eastAsia"/>
                <w:color w:val="000000" w:themeColor="text1"/>
              </w:rPr>
              <w:t>.8</w:t>
            </w:r>
          </w:p>
        </w:tc>
        <w:tc>
          <w:tcPr>
            <w:tcW w:w="1047" w:type="dxa"/>
            <w:tcBorders>
              <w:top w:val="nil"/>
              <w:left w:val="nil"/>
              <w:right w:val="nil"/>
            </w:tcBorders>
            <w:vAlign w:val="center"/>
          </w:tcPr>
          <w:p w:rsidR="00E750C9" w:rsidRPr="00157DC0" w:rsidRDefault="00157DC0" w:rsidP="00157DC0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  <w:color w:val="000000" w:themeColor="text1"/>
              </w:rPr>
            </w:pPr>
            <w:r w:rsidRPr="00157DC0">
              <w:rPr>
                <w:rFonts w:eastAsia="標楷體" w:hint="eastAsia"/>
                <w:color w:val="000000" w:themeColor="text1"/>
              </w:rPr>
              <w:t>30</w:t>
            </w:r>
            <w:r w:rsidR="00E750C9" w:rsidRPr="00157DC0">
              <w:rPr>
                <w:rFonts w:eastAsia="標楷體" w:hint="eastAsia"/>
                <w:color w:val="000000" w:themeColor="text1"/>
              </w:rPr>
              <w:t>,</w:t>
            </w:r>
            <w:r w:rsidRPr="00157DC0">
              <w:rPr>
                <w:rFonts w:eastAsia="標楷體" w:hint="eastAsia"/>
                <w:color w:val="000000" w:themeColor="text1"/>
              </w:rPr>
              <w:t>282</w:t>
            </w:r>
            <w:r w:rsidR="00762A4B" w:rsidRPr="00157DC0">
              <w:rPr>
                <w:rFonts w:eastAsia="標楷體" w:hint="eastAsia"/>
                <w:color w:val="000000" w:themeColor="text1"/>
              </w:rPr>
              <w:t>.</w:t>
            </w:r>
            <w:r w:rsidRPr="00157DC0">
              <w:rPr>
                <w:rFonts w:eastAsia="標楷體" w:hint="eastAsia"/>
                <w:color w:val="000000" w:themeColor="text1"/>
              </w:rPr>
              <w:t>9</w:t>
            </w:r>
          </w:p>
        </w:tc>
        <w:tc>
          <w:tcPr>
            <w:tcW w:w="1046" w:type="dxa"/>
            <w:tcBorders>
              <w:top w:val="nil"/>
              <w:left w:val="nil"/>
              <w:right w:val="nil"/>
            </w:tcBorders>
            <w:vAlign w:val="center"/>
          </w:tcPr>
          <w:p w:rsidR="00E750C9" w:rsidRPr="00157DC0" w:rsidRDefault="00E750C9" w:rsidP="00157DC0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  <w:color w:val="000000" w:themeColor="text1"/>
              </w:rPr>
            </w:pPr>
            <w:r w:rsidRPr="00157DC0">
              <w:rPr>
                <w:rFonts w:eastAsia="標楷體" w:hint="eastAsia"/>
                <w:color w:val="000000" w:themeColor="text1"/>
              </w:rPr>
              <w:t>1</w:t>
            </w:r>
            <w:r w:rsidR="00157DC0" w:rsidRPr="00157DC0">
              <w:rPr>
                <w:rFonts w:eastAsia="標楷體" w:hint="eastAsia"/>
                <w:color w:val="000000" w:themeColor="text1"/>
              </w:rPr>
              <w:t>7</w:t>
            </w:r>
            <w:r w:rsidRPr="00157DC0">
              <w:rPr>
                <w:rFonts w:eastAsia="標楷體" w:hint="eastAsia"/>
                <w:color w:val="000000" w:themeColor="text1"/>
              </w:rPr>
              <w:t>,</w:t>
            </w:r>
            <w:r w:rsidR="00157DC0" w:rsidRPr="00157DC0">
              <w:rPr>
                <w:rFonts w:eastAsia="標楷體" w:hint="eastAsia"/>
                <w:color w:val="000000" w:themeColor="text1"/>
              </w:rPr>
              <w:t>201</w:t>
            </w:r>
            <w:r w:rsidR="00762A4B" w:rsidRPr="00157DC0">
              <w:rPr>
                <w:rFonts w:eastAsia="標楷體" w:hint="eastAsia"/>
                <w:color w:val="000000" w:themeColor="text1"/>
              </w:rPr>
              <w:t>.</w:t>
            </w:r>
            <w:r w:rsidR="00157DC0" w:rsidRPr="00157DC0">
              <w:rPr>
                <w:rFonts w:eastAsia="標楷體" w:hint="eastAsia"/>
                <w:color w:val="000000" w:themeColor="text1"/>
              </w:rPr>
              <w:t>4</w:t>
            </w:r>
          </w:p>
        </w:tc>
        <w:tc>
          <w:tcPr>
            <w:tcW w:w="1047" w:type="dxa"/>
            <w:tcBorders>
              <w:top w:val="nil"/>
              <w:left w:val="nil"/>
              <w:right w:val="nil"/>
            </w:tcBorders>
            <w:vAlign w:val="center"/>
          </w:tcPr>
          <w:p w:rsidR="00E750C9" w:rsidRPr="00157DC0" w:rsidRDefault="00157DC0" w:rsidP="00157DC0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  <w:color w:val="000000" w:themeColor="text1"/>
              </w:rPr>
            </w:pPr>
            <w:r w:rsidRPr="00157DC0">
              <w:rPr>
                <w:rFonts w:eastAsia="標楷體" w:hint="eastAsia"/>
                <w:color w:val="000000" w:themeColor="text1"/>
              </w:rPr>
              <w:t>10,832.1</w:t>
            </w:r>
          </w:p>
        </w:tc>
        <w:tc>
          <w:tcPr>
            <w:tcW w:w="1046" w:type="dxa"/>
            <w:tcBorders>
              <w:top w:val="nil"/>
              <w:left w:val="nil"/>
              <w:right w:val="nil"/>
            </w:tcBorders>
            <w:vAlign w:val="center"/>
          </w:tcPr>
          <w:p w:rsidR="00E750C9" w:rsidRPr="00157DC0" w:rsidRDefault="00157DC0" w:rsidP="00762A4B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  <w:color w:val="000000" w:themeColor="text1"/>
              </w:rPr>
            </w:pPr>
            <w:r w:rsidRPr="00157DC0">
              <w:rPr>
                <w:rFonts w:eastAsia="標楷體" w:hint="eastAsia"/>
                <w:color w:val="000000" w:themeColor="text1"/>
              </w:rPr>
              <w:t>18,350.5</w:t>
            </w:r>
          </w:p>
        </w:tc>
        <w:tc>
          <w:tcPr>
            <w:tcW w:w="1046" w:type="dxa"/>
            <w:tcBorders>
              <w:top w:val="nil"/>
              <w:left w:val="nil"/>
              <w:right w:val="nil"/>
            </w:tcBorders>
            <w:vAlign w:val="center"/>
          </w:tcPr>
          <w:p w:rsidR="00E750C9" w:rsidRPr="00157DC0" w:rsidRDefault="00762A4B" w:rsidP="00157DC0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  <w:color w:val="000000" w:themeColor="text1"/>
              </w:rPr>
            </w:pPr>
            <w:r w:rsidRPr="00157DC0">
              <w:rPr>
                <w:rFonts w:eastAsia="標楷體" w:hint="eastAsia"/>
                <w:color w:val="000000" w:themeColor="text1"/>
              </w:rPr>
              <w:t>7</w:t>
            </w:r>
            <w:r w:rsidR="00E750C9" w:rsidRPr="00157DC0">
              <w:rPr>
                <w:rFonts w:eastAsia="標楷體" w:hint="eastAsia"/>
                <w:color w:val="000000" w:themeColor="text1"/>
              </w:rPr>
              <w:t>,</w:t>
            </w:r>
            <w:r w:rsidR="00157DC0" w:rsidRPr="00157DC0">
              <w:rPr>
                <w:rFonts w:eastAsia="標楷體" w:hint="eastAsia"/>
                <w:color w:val="000000" w:themeColor="text1"/>
              </w:rPr>
              <w:t>756</w:t>
            </w:r>
            <w:r w:rsidR="00E750C9" w:rsidRPr="00157DC0">
              <w:rPr>
                <w:rFonts w:eastAsia="標楷體" w:hint="eastAsia"/>
                <w:color w:val="000000" w:themeColor="text1"/>
              </w:rPr>
              <w:t>.</w:t>
            </w:r>
            <w:r w:rsidR="00157DC0" w:rsidRPr="00157DC0">
              <w:rPr>
                <w:rFonts w:eastAsia="標楷體" w:hint="eastAsia"/>
                <w:color w:val="000000" w:themeColor="text1"/>
              </w:rPr>
              <w:t>0</w:t>
            </w:r>
          </w:p>
        </w:tc>
      </w:tr>
      <w:tr w:rsidR="00E750C9" w:rsidRPr="004044E1" w:rsidTr="00360A5D">
        <w:trPr>
          <w:cantSplit/>
          <w:trHeight w:val="503"/>
        </w:trPr>
        <w:tc>
          <w:tcPr>
            <w:tcW w:w="54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750C9" w:rsidRPr="004044E1" w:rsidRDefault="00E750C9" w:rsidP="00360A5D">
            <w:pPr>
              <w:snapToGrid w:val="0"/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750C9" w:rsidRPr="004044E1" w:rsidRDefault="00E750C9" w:rsidP="00360A5D">
            <w:pPr>
              <w:spacing w:line="400" w:lineRule="exact"/>
              <w:ind w:leftChars="450" w:left="1080" w:right="-40"/>
              <w:contextualSpacing/>
              <w:jc w:val="both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比重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E750C9" w:rsidRPr="00157DC0" w:rsidRDefault="00E750C9" w:rsidP="00360A5D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  <w:color w:val="000000" w:themeColor="text1"/>
              </w:rPr>
            </w:pPr>
            <w:r w:rsidRPr="00157DC0">
              <w:rPr>
                <w:rFonts w:eastAsia="標楷體" w:hint="eastAsia"/>
                <w:color w:val="000000" w:themeColor="text1"/>
              </w:rPr>
              <w:t>39.</w:t>
            </w:r>
            <w:r w:rsidR="00762A4B" w:rsidRPr="00157DC0">
              <w:rPr>
                <w:rFonts w:eastAsia="標楷體" w:hint="eastAsia"/>
                <w:color w:val="000000" w:themeColor="text1"/>
              </w:rPr>
              <w:t>3</w:t>
            </w:r>
          </w:p>
        </w:tc>
        <w:tc>
          <w:tcPr>
            <w:tcW w:w="1047" w:type="dxa"/>
            <w:tcBorders>
              <w:top w:val="nil"/>
              <w:left w:val="nil"/>
              <w:right w:val="nil"/>
            </w:tcBorders>
            <w:vAlign w:val="center"/>
          </w:tcPr>
          <w:p w:rsidR="00E750C9" w:rsidRPr="00157DC0" w:rsidRDefault="00157DC0" w:rsidP="00360A5D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  <w:color w:val="000000" w:themeColor="text1"/>
              </w:rPr>
            </w:pPr>
            <w:r w:rsidRPr="00157DC0">
              <w:rPr>
                <w:rFonts w:eastAsia="標楷體" w:hint="eastAsia"/>
                <w:color w:val="000000" w:themeColor="text1"/>
              </w:rPr>
              <w:t>11</w:t>
            </w:r>
            <w:r w:rsidR="00E750C9" w:rsidRPr="00157DC0">
              <w:rPr>
                <w:rFonts w:eastAsia="標楷體" w:hint="eastAsia"/>
                <w:color w:val="000000" w:themeColor="text1"/>
              </w:rPr>
              <w:t>.0</w:t>
            </w:r>
          </w:p>
        </w:tc>
        <w:tc>
          <w:tcPr>
            <w:tcW w:w="1046" w:type="dxa"/>
            <w:tcBorders>
              <w:top w:val="nil"/>
              <w:left w:val="nil"/>
              <w:right w:val="nil"/>
            </w:tcBorders>
            <w:vAlign w:val="center"/>
          </w:tcPr>
          <w:p w:rsidR="00E750C9" w:rsidRPr="00157DC0" w:rsidRDefault="00E750C9" w:rsidP="00157DC0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  <w:color w:val="000000" w:themeColor="text1"/>
              </w:rPr>
            </w:pPr>
            <w:r w:rsidRPr="00157DC0">
              <w:rPr>
                <w:rFonts w:eastAsia="標楷體" w:hint="eastAsia"/>
                <w:color w:val="000000" w:themeColor="text1"/>
              </w:rPr>
              <w:t>6.</w:t>
            </w:r>
            <w:r w:rsidR="00157DC0" w:rsidRPr="00157DC0">
              <w:rPr>
                <w:rFonts w:eastAsia="標楷體" w:hint="eastAsia"/>
                <w:color w:val="000000" w:themeColor="text1"/>
              </w:rPr>
              <w:t>3</w:t>
            </w:r>
          </w:p>
        </w:tc>
        <w:tc>
          <w:tcPr>
            <w:tcW w:w="1047" w:type="dxa"/>
            <w:tcBorders>
              <w:top w:val="nil"/>
              <w:left w:val="nil"/>
              <w:right w:val="nil"/>
            </w:tcBorders>
            <w:vAlign w:val="center"/>
          </w:tcPr>
          <w:p w:rsidR="00E750C9" w:rsidRPr="00157DC0" w:rsidRDefault="00E750C9" w:rsidP="00360A5D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  <w:color w:val="000000" w:themeColor="text1"/>
              </w:rPr>
            </w:pPr>
            <w:r w:rsidRPr="00157DC0">
              <w:rPr>
                <w:rFonts w:eastAsia="標楷體" w:hint="eastAsia"/>
                <w:color w:val="000000" w:themeColor="text1"/>
              </w:rPr>
              <w:t>3.9</w:t>
            </w:r>
          </w:p>
        </w:tc>
        <w:tc>
          <w:tcPr>
            <w:tcW w:w="1046" w:type="dxa"/>
            <w:tcBorders>
              <w:top w:val="nil"/>
              <w:left w:val="nil"/>
              <w:right w:val="nil"/>
            </w:tcBorders>
            <w:vAlign w:val="center"/>
          </w:tcPr>
          <w:p w:rsidR="00E750C9" w:rsidRPr="00157DC0" w:rsidRDefault="00E750C9" w:rsidP="00157DC0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  <w:color w:val="000000" w:themeColor="text1"/>
              </w:rPr>
            </w:pPr>
            <w:r w:rsidRPr="00157DC0">
              <w:rPr>
                <w:rFonts w:eastAsia="標楷體" w:hint="eastAsia"/>
                <w:color w:val="000000" w:themeColor="text1"/>
              </w:rPr>
              <w:t>6.</w:t>
            </w:r>
            <w:r w:rsidR="00157DC0" w:rsidRPr="00157DC0">
              <w:rPr>
                <w:rFonts w:eastAsia="標楷體" w:hint="eastAsia"/>
                <w:color w:val="000000" w:themeColor="text1"/>
              </w:rPr>
              <w:t>7</w:t>
            </w:r>
          </w:p>
        </w:tc>
        <w:tc>
          <w:tcPr>
            <w:tcW w:w="1046" w:type="dxa"/>
            <w:tcBorders>
              <w:top w:val="nil"/>
              <w:left w:val="nil"/>
              <w:right w:val="nil"/>
            </w:tcBorders>
            <w:vAlign w:val="center"/>
          </w:tcPr>
          <w:p w:rsidR="00E750C9" w:rsidRPr="00157DC0" w:rsidRDefault="00E750C9" w:rsidP="00360A5D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  <w:color w:val="000000" w:themeColor="text1"/>
              </w:rPr>
            </w:pPr>
            <w:r w:rsidRPr="00157DC0">
              <w:rPr>
                <w:rFonts w:eastAsia="標楷體" w:hint="eastAsia"/>
                <w:color w:val="000000" w:themeColor="text1"/>
              </w:rPr>
              <w:t>2.</w:t>
            </w:r>
            <w:r w:rsidR="00762A4B" w:rsidRPr="00157DC0">
              <w:rPr>
                <w:rFonts w:eastAsia="標楷體" w:hint="eastAsia"/>
                <w:color w:val="000000" w:themeColor="text1"/>
              </w:rPr>
              <w:t>8</w:t>
            </w:r>
          </w:p>
        </w:tc>
      </w:tr>
      <w:tr w:rsidR="00E750C9" w:rsidRPr="004044E1" w:rsidTr="00360A5D">
        <w:trPr>
          <w:cantSplit/>
          <w:trHeight w:val="503"/>
        </w:trPr>
        <w:tc>
          <w:tcPr>
            <w:tcW w:w="54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750C9" w:rsidRPr="004044E1" w:rsidRDefault="00E750C9" w:rsidP="00360A5D">
            <w:pPr>
              <w:snapToGrid w:val="0"/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750C9" w:rsidRPr="004044E1" w:rsidRDefault="00E750C9" w:rsidP="00360A5D">
            <w:pPr>
              <w:spacing w:line="400" w:lineRule="exact"/>
              <w:ind w:leftChars="450" w:left="1080" w:right="-40"/>
              <w:contextualSpacing/>
              <w:jc w:val="both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成長率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E750C9" w:rsidRPr="00157DC0" w:rsidRDefault="00E750C9" w:rsidP="00157DC0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  <w:color w:val="000000" w:themeColor="text1"/>
              </w:rPr>
            </w:pPr>
            <w:r w:rsidRPr="00157DC0">
              <w:rPr>
                <w:rFonts w:eastAsia="標楷體" w:hint="eastAsia"/>
                <w:color w:val="000000" w:themeColor="text1"/>
              </w:rPr>
              <w:t>-</w:t>
            </w:r>
            <w:r w:rsidR="00157DC0" w:rsidRPr="00157DC0">
              <w:rPr>
                <w:rFonts w:eastAsia="標楷體" w:hint="eastAsia"/>
                <w:color w:val="000000" w:themeColor="text1"/>
              </w:rPr>
              <w:t>5</w:t>
            </w:r>
            <w:r w:rsidR="00762A4B" w:rsidRPr="00157DC0">
              <w:rPr>
                <w:rFonts w:eastAsia="標楷體" w:hint="eastAsia"/>
                <w:color w:val="000000" w:themeColor="text1"/>
              </w:rPr>
              <w:t>.</w:t>
            </w:r>
            <w:r w:rsidR="00157DC0" w:rsidRPr="00157DC0">
              <w:rPr>
                <w:rFonts w:eastAsia="標楷體" w:hint="eastAsia"/>
                <w:color w:val="000000" w:themeColor="text1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right w:val="nil"/>
            </w:tcBorders>
            <w:vAlign w:val="center"/>
          </w:tcPr>
          <w:p w:rsidR="00E750C9" w:rsidRPr="00157DC0" w:rsidRDefault="00157DC0" w:rsidP="00157DC0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  <w:color w:val="000000" w:themeColor="text1"/>
              </w:rPr>
            </w:pPr>
            <w:r w:rsidRPr="00157DC0">
              <w:rPr>
                <w:rFonts w:eastAsia="標楷體" w:hint="eastAsia"/>
                <w:color w:val="000000" w:themeColor="text1"/>
              </w:rPr>
              <w:t>-10.0</w:t>
            </w:r>
          </w:p>
        </w:tc>
        <w:tc>
          <w:tcPr>
            <w:tcW w:w="1046" w:type="dxa"/>
            <w:tcBorders>
              <w:top w:val="nil"/>
              <w:left w:val="nil"/>
              <w:right w:val="nil"/>
            </w:tcBorders>
            <w:vAlign w:val="center"/>
          </w:tcPr>
          <w:p w:rsidR="00E750C9" w:rsidRPr="00157DC0" w:rsidRDefault="00157DC0" w:rsidP="00157DC0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  <w:color w:val="000000" w:themeColor="text1"/>
              </w:rPr>
            </w:pPr>
            <w:r w:rsidRPr="00157DC0">
              <w:rPr>
                <w:rFonts w:eastAsia="標楷體" w:hint="eastAsia"/>
                <w:color w:val="000000" w:themeColor="text1"/>
              </w:rPr>
              <w:t>2.3</w:t>
            </w:r>
          </w:p>
        </w:tc>
        <w:tc>
          <w:tcPr>
            <w:tcW w:w="1047" w:type="dxa"/>
            <w:tcBorders>
              <w:top w:val="nil"/>
              <w:left w:val="nil"/>
              <w:right w:val="nil"/>
            </w:tcBorders>
            <w:vAlign w:val="center"/>
          </w:tcPr>
          <w:p w:rsidR="00E750C9" w:rsidRPr="00157DC0" w:rsidRDefault="00157DC0" w:rsidP="00157DC0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  <w:color w:val="000000" w:themeColor="text1"/>
              </w:rPr>
            </w:pPr>
            <w:r w:rsidRPr="00157DC0">
              <w:rPr>
                <w:rFonts w:eastAsia="標楷體" w:hint="eastAsia"/>
                <w:color w:val="000000" w:themeColor="text1"/>
              </w:rPr>
              <w:t>-5.4</w:t>
            </w:r>
          </w:p>
        </w:tc>
        <w:tc>
          <w:tcPr>
            <w:tcW w:w="1046" w:type="dxa"/>
            <w:tcBorders>
              <w:top w:val="nil"/>
              <w:left w:val="nil"/>
              <w:right w:val="nil"/>
            </w:tcBorders>
            <w:vAlign w:val="center"/>
          </w:tcPr>
          <w:p w:rsidR="00E750C9" w:rsidRPr="00157DC0" w:rsidRDefault="00157DC0" w:rsidP="00360A5D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  <w:color w:val="000000" w:themeColor="text1"/>
              </w:rPr>
            </w:pPr>
            <w:r w:rsidRPr="00157DC0">
              <w:rPr>
                <w:rFonts w:eastAsia="標楷體" w:hint="eastAsia"/>
                <w:color w:val="000000" w:themeColor="text1"/>
              </w:rPr>
              <w:t>19.5</w:t>
            </w:r>
          </w:p>
        </w:tc>
        <w:tc>
          <w:tcPr>
            <w:tcW w:w="1046" w:type="dxa"/>
            <w:tcBorders>
              <w:top w:val="nil"/>
              <w:left w:val="nil"/>
              <w:right w:val="nil"/>
            </w:tcBorders>
            <w:vAlign w:val="center"/>
          </w:tcPr>
          <w:p w:rsidR="00E750C9" w:rsidRPr="00157DC0" w:rsidRDefault="00157DC0" w:rsidP="00360A5D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  <w:color w:val="000000" w:themeColor="text1"/>
              </w:rPr>
            </w:pPr>
            <w:r w:rsidRPr="00157DC0">
              <w:rPr>
                <w:rFonts w:eastAsia="標楷體" w:hint="eastAsia"/>
                <w:color w:val="000000" w:themeColor="text1"/>
              </w:rPr>
              <w:t>-7.8</w:t>
            </w:r>
          </w:p>
        </w:tc>
      </w:tr>
      <w:tr w:rsidR="00E750C9" w:rsidRPr="004044E1" w:rsidTr="00360A5D">
        <w:trPr>
          <w:cantSplit/>
          <w:trHeight w:val="503"/>
        </w:trPr>
        <w:tc>
          <w:tcPr>
            <w:tcW w:w="540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textDirection w:val="tbRlV"/>
            <w:vAlign w:val="center"/>
          </w:tcPr>
          <w:p w:rsidR="00E750C9" w:rsidRPr="004044E1" w:rsidRDefault="00E750C9" w:rsidP="00360A5D">
            <w:pPr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4044E1">
              <w:rPr>
                <w:rFonts w:eastAsia="標楷體" w:hint="eastAsia"/>
                <w:bCs/>
              </w:rPr>
              <w:t>自該國進口</w:t>
            </w:r>
          </w:p>
        </w:tc>
        <w:tc>
          <w:tcPr>
            <w:tcW w:w="2340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750C9" w:rsidRPr="004044E1" w:rsidRDefault="00E750C9" w:rsidP="00360A5D">
            <w:pPr>
              <w:spacing w:line="400" w:lineRule="exact"/>
              <w:ind w:left="28" w:right="-40"/>
              <w:contextualSpacing/>
              <w:jc w:val="both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101</w:t>
            </w:r>
            <w:r w:rsidRPr="004044E1">
              <w:rPr>
                <w:rFonts w:eastAsia="標楷體" w:hint="eastAsia"/>
              </w:rPr>
              <w:t>年</w:t>
            </w:r>
            <w:r w:rsidR="00FC6FE4">
              <w:rPr>
                <w:rFonts w:eastAsia="標楷體" w:hint="eastAsia"/>
              </w:rPr>
              <w:t>11</w:t>
            </w:r>
            <w:r w:rsidRPr="004044E1">
              <w:rPr>
                <w:rFonts w:eastAsia="標楷體" w:hint="eastAsia"/>
              </w:rPr>
              <w:t>月金額</w:t>
            </w:r>
          </w:p>
        </w:tc>
        <w:tc>
          <w:tcPr>
            <w:tcW w:w="1386" w:type="dxa"/>
            <w:tcBorders>
              <w:top w:val="doub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E750C9" w:rsidRPr="004044E1" w:rsidRDefault="00E750C9" w:rsidP="001E6C49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3,</w:t>
            </w:r>
            <w:r w:rsidR="001E6C49">
              <w:rPr>
                <w:rFonts w:eastAsia="標楷體" w:hint="eastAsia"/>
              </w:rPr>
              <w:t>560</w:t>
            </w:r>
            <w:r w:rsidR="00762A4B">
              <w:rPr>
                <w:rFonts w:eastAsia="標楷體" w:hint="eastAsia"/>
              </w:rPr>
              <w:t>.</w:t>
            </w:r>
            <w:r w:rsidR="001E6C49">
              <w:rPr>
                <w:rFonts w:eastAsia="標楷體" w:hint="eastAsia"/>
              </w:rPr>
              <w:t>1</w:t>
            </w:r>
          </w:p>
        </w:tc>
        <w:tc>
          <w:tcPr>
            <w:tcW w:w="1047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E750C9" w:rsidRPr="004044E1" w:rsidRDefault="00E750C9" w:rsidP="001E6C49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1,</w:t>
            </w:r>
            <w:r w:rsidR="001E6C49">
              <w:rPr>
                <w:rFonts w:eastAsia="標楷體" w:hint="eastAsia"/>
              </w:rPr>
              <w:t>726</w:t>
            </w:r>
            <w:r>
              <w:rPr>
                <w:rFonts w:eastAsia="標楷體" w:hint="eastAsia"/>
              </w:rPr>
              <w:t>.</w:t>
            </w:r>
            <w:r w:rsidR="001E6C49">
              <w:rPr>
                <w:rFonts w:eastAsia="標楷體" w:hint="eastAsia"/>
              </w:rPr>
              <w:t>3</w:t>
            </w:r>
          </w:p>
        </w:tc>
        <w:tc>
          <w:tcPr>
            <w:tcW w:w="1046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E750C9" w:rsidRPr="004044E1" w:rsidRDefault="001E6C49" w:rsidP="001E6C49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 w:rsidR="00E750C9" w:rsidRPr="004044E1">
              <w:rPr>
                <w:rFonts w:eastAsia="標楷體" w:hint="eastAsia"/>
              </w:rPr>
              <w:t>,</w:t>
            </w:r>
            <w:r>
              <w:rPr>
                <w:rFonts w:eastAsia="標楷體" w:hint="eastAsia"/>
              </w:rPr>
              <w:t>487</w:t>
            </w:r>
            <w:r w:rsidR="00762A4B">
              <w:rPr>
                <w:rFonts w:eastAsia="標楷體" w:hint="eastAsia"/>
              </w:rPr>
              <w:t>.</w:t>
            </w:r>
            <w:r>
              <w:rPr>
                <w:rFonts w:eastAsia="標楷體" w:hint="eastAsia"/>
              </w:rPr>
              <w:t>2</w:t>
            </w:r>
          </w:p>
        </w:tc>
        <w:tc>
          <w:tcPr>
            <w:tcW w:w="1047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E750C9" w:rsidRPr="004044E1" w:rsidRDefault="00E750C9" w:rsidP="001E6C49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1,</w:t>
            </w:r>
            <w:r w:rsidR="001E6C49">
              <w:rPr>
                <w:rFonts w:eastAsia="標楷體" w:hint="eastAsia"/>
              </w:rPr>
              <w:t>192</w:t>
            </w:r>
            <w:r w:rsidR="00762A4B">
              <w:rPr>
                <w:rFonts w:eastAsia="標楷體" w:hint="eastAsia"/>
              </w:rPr>
              <w:t>.</w:t>
            </w:r>
            <w:r w:rsidR="001E6C49">
              <w:rPr>
                <w:rFonts w:eastAsia="標楷體" w:hint="eastAsia"/>
              </w:rPr>
              <w:t>3</w:t>
            </w:r>
          </w:p>
        </w:tc>
        <w:tc>
          <w:tcPr>
            <w:tcW w:w="1046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E750C9" w:rsidRPr="004044E1" w:rsidRDefault="001E6C49" w:rsidP="001E6C49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520</w:t>
            </w:r>
            <w:r w:rsidR="00762A4B">
              <w:rPr>
                <w:rFonts w:eastAsia="標楷體" w:hint="eastAsia"/>
              </w:rPr>
              <w:t>.</w:t>
            </w:r>
            <w:r>
              <w:rPr>
                <w:rFonts w:eastAsia="標楷體" w:hint="eastAsia"/>
              </w:rPr>
              <w:t>9</w:t>
            </w:r>
          </w:p>
        </w:tc>
        <w:tc>
          <w:tcPr>
            <w:tcW w:w="1046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E750C9" w:rsidRPr="004044E1" w:rsidRDefault="001E6C49" w:rsidP="001E6C49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164</w:t>
            </w:r>
            <w:r w:rsidR="00762A4B">
              <w:rPr>
                <w:rFonts w:eastAsia="標楷體" w:hint="eastAsia"/>
              </w:rPr>
              <w:t>.</w:t>
            </w:r>
            <w:r>
              <w:rPr>
                <w:rFonts w:eastAsia="標楷體" w:hint="eastAsia"/>
              </w:rPr>
              <w:t>3</w:t>
            </w:r>
          </w:p>
        </w:tc>
      </w:tr>
      <w:tr w:rsidR="00157DC0" w:rsidRPr="000B49D8" w:rsidTr="00360A5D">
        <w:trPr>
          <w:cantSplit/>
          <w:trHeight w:val="503"/>
        </w:trPr>
        <w:tc>
          <w:tcPr>
            <w:tcW w:w="540" w:type="dxa"/>
            <w:vMerge/>
            <w:tcBorders>
              <w:left w:val="nil"/>
              <w:right w:val="single" w:sz="4" w:space="0" w:color="auto"/>
            </w:tcBorders>
            <w:textDirection w:val="tbRlV"/>
            <w:vAlign w:val="center"/>
          </w:tcPr>
          <w:p w:rsidR="00157DC0" w:rsidRPr="004044E1" w:rsidRDefault="00157DC0" w:rsidP="00360A5D">
            <w:pPr>
              <w:snapToGrid w:val="0"/>
              <w:spacing w:line="320" w:lineRule="exact"/>
              <w:jc w:val="center"/>
              <w:outlineLvl w:val="0"/>
              <w:rPr>
                <w:rFonts w:eastAsia="標楷體"/>
                <w:b/>
                <w:bCs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7DC0" w:rsidRPr="004044E1" w:rsidRDefault="00157DC0" w:rsidP="00360A5D">
            <w:pPr>
              <w:spacing w:line="400" w:lineRule="exact"/>
              <w:ind w:leftChars="450" w:left="1080" w:right="-40"/>
              <w:contextualSpacing/>
              <w:jc w:val="both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成長率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57DC0" w:rsidRPr="00157DC0" w:rsidRDefault="00157DC0" w:rsidP="001E6C49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  <w:color w:val="000000" w:themeColor="text1"/>
              </w:rPr>
            </w:pPr>
            <w:r w:rsidRPr="00157DC0">
              <w:rPr>
                <w:rFonts w:eastAsia="標楷體" w:hint="eastAsia"/>
                <w:color w:val="000000" w:themeColor="text1"/>
              </w:rPr>
              <w:t>2.7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DC0" w:rsidRPr="00157DC0" w:rsidRDefault="00157DC0" w:rsidP="0060785F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  <w:color w:val="000000" w:themeColor="text1"/>
              </w:rPr>
            </w:pPr>
            <w:r w:rsidRPr="00157DC0">
              <w:rPr>
                <w:rFonts w:eastAsia="標楷體" w:hint="eastAsia"/>
                <w:color w:val="000000" w:themeColor="text1"/>
              </w:rPr>
              <w:t>-8.9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DC0" w:rsidRPr="00157DC0" w:rsidRDefault="00157DC0" w:rsidP="0060785F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  <w:color w:val="000000" w:themeColor="text1"/>
              </w:rPr>
            </w:pPr>
            <w:r w:rsidRPr="00157DC0">
              <w:rPr>
                <w:rFonts w:eastAsia="標楷體" w:hint="eastAsia"/>
                <w:color w:val="000000" w:themeColor="text1"/>
              </w:rPr>
              <w:t>-11.6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DC0" w:rsidRPr="00157DC0" w:rsidRDefault="00157DC0" w:rsidP="0060785F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  <w:color w:val="000000" w:themeColor="text1"/>
              </w:rPr>
            </w:pPr>
            <w:r w:rsidRPr="00157DC0">
              <w:rPr>
                <w:rFonts w:eastAsia="標楷體" w:hint="eastAsia"/>
                <w:color w:val="000000" w:themeColor="text1"/>
              </w:rPr>
              <w:t>-16.4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DC0" w:rsidRPr="00157DC0" w:rsidRDefault="00157DC0" w:rsidP="0060785F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  <w:color w:val="000000" w:themeColor="text1"/>
              </w:rPr>
            </w:pPr>
            <w:r w:rsidRPr="00157DC0">
              <w:rPr>
                <w:rFonts w:eastAsia="標楷體" w:hint="eastAsia"/>
                <w:color w:val="000000" w:themeColor="text1"/>
              </w:rPr>
              <w:t>-18.8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DC0" w:rsidRPr="00157DC0" w:rsidRDefault="00157DC0" w:rsidP="00157DC0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  <w:color w:val="000000" w:themeColor="text1"/>
              </w:rPr>
            </w:pPr>
            <w:r w:rsidRPr="00157DC0">
              <w:rPr>
                <w:rFonts w:eastAsia="標楷體" w:hint="eastAsia"/>
                <w:color w:val="000000" w:themeColor="text1"/>
              </w:rPr>
              <w:t>5.9</w:t>
            </w:r>
          </w:p>
        </w:tc>
      </w:tr>
      <w:tr w:rsidR="00157DC0" w:rsidRPr="000B49D8" w:rsidTr="00360A5D">
        <w:trPr>
          <w:cantSplit/>
          <w:trHeight w:val="503"/>
        </w:trPr>
        <w:tc>
          <w:tcPr>
            <w:tcW w:w="54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750C9" w:rsidRPr="004044E1" w:rsidRDefault="00E750C9" w:rsidP="00360A5D">
            <w:pPr>
              <w:snapToGrid w:val="0"/>
              <w:spacing w:line="320" w:lineRule="exact"/>
              <w:ind w:left="28"/>
              <w:rPr>
                <w:rFonts w:eastAsia="標楷體"/>
                <w:b/>
                <w:bCs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750C9" w:rsidRPr="004044E1" w:rsidRDefault="00E750C9" w:rsidP="00360A5D">
            <w:pPr>
              <w:spacing w:line="400" w:lineRule="exact"/>
              <w:ind w:left="28" w:right="-40"/>
              <w:contextualSpacing/>
              <w:jc w:val="both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101</w:t>
            </w:r>
            <w:r w:rsidRPr="004044E1">
              <w:rPr>
                <w:rFonts w:eastAsia="標楷體" w:hint="eastAsia"/>
              </w:rPr>
              <w:t>年</w:t>
            </w:r>
            <w:r w:rsidRPr="004044E1">
              <w:rPr>
                <w:rFonts w:eastAsia="標楷體" w:hint="eastAsia"/>
              </w:rPr>
              <w:t>1</w:t>
            </w:r>
            <w:r w:rsidR="00900476">
              <w:rPr>
                <w:rFonts w:eastAsia="標楷體" w:hint="eastAsia"/>
              </w:rPr>
              <w:t>至</w:t>
            </w:r>
            <w:r w:rsidR="00900476">
              <w:rPr>
                <w:rFonts w:eastAsia="標楷體" w:hint="eastAsia"/>
              </w:rPr>
              <w:t>11</w:t>
            </w:r>
            <w:r w:rsidRPr="004044E1">
              <w:rPr>
                <w:rFonts w:eastAsia="標楷體" w:hint="eastAsia"/>
              </w:rPr>
              <w:t>月金額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E750C9" w:rsidRPr="00157DC0" w:rsidRDefault="00E750C9" w:rsidP="00157DC0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  <w:color w:val="000000" w:themeColor="text1"/>
              </w:rPr>
            </w:pPr>
            <w:r w:rsidRPr="00157DC0">
              <w:rPr>
                <w:rFonts w:eastAsia="標楷體" w:hint="eastAsia"/>
                <w:color w:val="000000" w:themeColor="text1"/>
              </w:rPr>
              <w:t>3</w:t>
            </w:r>
            <w:r w:rsidR="00157DC0" w:rsidRPr="00157DC0">
              <w:rPr>
                <w:rFonts w:eastAsia="標楷體" w:hint="eastAsia"/>
                <w:color w:val="000000" w:themeColor="text1"/>
              </w:rPr>
              <w:t>9</w:t>
            </w:r>
            <w:r w:rsidR="00762A4B" w:rsidRPr="00157DC0">
              <w:rPr>
                <w:rFonts w:eastAsia="標楷體" w:hint="eastAsia"/>
                <w:color w:val="000000" w:themeColor="text1"/>
              </w:rPr>
              <w:t>,</w:t>
            </w:r>
            <w:r w:rsidR="00157DC0" w:rsidRPr="00157DC0">
              <w:rPr>
                <w:rFonts w:eastAsia="標楷體" w:hint="eastAsia"/>
                <w:color w:val="000000" w:themeColor="text1"/>
              </w:rPr>
              <w:t>780</w:t>
            </w:r>
            <w:r w:rsidR="00762A4B" w:rsidRPr="00157DC0">
              <w:rPr>
                <w:rFonts w:eastAsia="標楷體" w:hint="eastAsia"/>
                <w:color w:val="000000" w:themeColor="text1"/>
              </w:rPr>
              <w:t>.</w:t>
            </w:r>
            <w:r w:rsidR="00157DC0" w:rsidRPr="00157DC0">
              <w:rPr>
                <w:rFonts w:eastAsia="標楷體" w:hint="eastAsia"/>
                <w:color w:val="000000" w:themeColor="text1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right w:val="nil"/>
            </w:tcBorders>
            <w:vAlign w:val="center"/>
          </w:tcPr>
          <w:p w:rsidR="00E750C9" w:rsidRPr="00157DC0" w:rsidRDefault="00157DC0" w:rsidP="00157DC0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  <w:color w:val="000000" w:themeColor="text1"/>
              </w:rPr>
            </w:pPr>
            <w:r w:rsidRPr="00157DC0">
              <w:rPr>
                <w:rFonts w:eastAsia="標楷體" w:hint="eastAsia"/>
                <w:color w:val="000000" w:themeColor="text1"/>
              </w:rPr>
              <w:t>21</w:t>
            </w:r>
            <w:r w:rsidR="00762A4B" w:rsidRPr="00157DC0">
              <w:rPr>
                <w:rFonts w:eastAsia="標楷體" w:hint="eastAsia"/>
                <w:color w:val="000000" w:themeColor="text1"/>
              </w:rPr>
              <w:t>,</w:t>
            </w:r>
            <w:r w:rsidRPr="00157DC0">
              <w:rPr>
                <w:rFonts w:eastAsia="標楷體" w:hint="eastAsia"/>
                <w:color w:val="000000" w:themeColor="text1"/>
              </w:rPr>
              <w:t>517</w:t>
            </w:r>
            <w:r w:rsidR="00762A4B" w:rsidRPr="00157DC0">
              <w:rPr>
                <w:rFonts w:eastAsia="標楷體" w:hint="eastAsia"/>
                <w:color w:val="000000" w:themeColor="text1"/>
              </w:rPr>
              <w:t>.</w:t>
            </w:r>
            <w:r w:rsidRPr="00157DC0">
              <w:rPr>
                <w:rFonts w:eastAsia="標楷體" w:hint="eastAsia"/>
                <w:color w:val="000000" w:themeColor="text1"/>
              </w:rPr>
              <w:t>2</w:t>
            </w:r>
          </w:p>
        </w:tc>
        <w:tc>
          <w:tcPr>
            <w:tcW w:w="1046" w:type="dxa"/>
            <w:tcBorders>
              <w:top w:val="nil"/>
              <w:left w:val="nil"/>
              <w:right w:val="nil"/>
            </w:tcBorders>
            <w:vAlign w:val="center"/>
          </w:tcPr>
          <w:p w:rsidR="00E750C9" w:rsidRPr="00157DC0" w:rsidRDefault="00762A4B" w:rsidP="00157DC0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  <w:color w:val="000000" w:themeColor="text1"/>
              </w:rPr>
            </w:pPr>
            <w:r w:rsidRPr="00157DC0">
              <w:rPr>
                <w:rFonts w:eastAsia="標楷體" w:hint="eastAsia"/>
                <w:color w:val="000000" w:themeColor="text1"/>
              </w:rPr>
              <w:t>4</w:t>
            </w:r>
            <w:r w:rsidR="00157DC0" w:rsidRPr="00157DC0">
              <w:rPr>
                <w:rFonts w:eastAsia="標楷體" w:hint="eastAsia"/>
                <w:color w:val="000000" w:themeColor="text1"/>
              </w:rPr>
              <w:t>3</w:t>
            </w:r>
            <w:r w:rsidRPr="00157DC0">
              <w:rPr>
                <w:rFonts w:eastAsia="標楷體" w:hint="eastAsia"/>
                <w:color w:val="000000" w:themeColor="text1"/>
              </w:rPr>
              <w:t>,</w:t>
            </w:r>
            <w:r w:rsidR="00157DC0" w:rsidRPr="00157DC0">
              <w:rPr>
                <w:rFonts w:eastAsia="標楷體" w:hint="eastAsia"/>
                <w:color w:val="000000" w:themeColor="text1"/>
              </w:rPr>
              <w:t>724</w:t>
            </w:r>
            <w:r w:rsidRPr="00157DC0">
              <w:rPr>
                <w:rFonts w:eastAsia="標楷體" w:hint="eastAsia"/>
                <w:color w:val="000000" w:themeColor="text1"/>
              </w:rPr>
              <w:t>.</w:t>
            </w:r>
            <w:r w:rsidR="00157DC0" w:rsidRPr="00157DC0">
              <w:rPr>
                <w:rFonts w:eastAsia="標楷體" w:hint="eastAsia"/>
                <w:color w:val="000000" w:themeColor="text1"/>
              </w:rPr>
              <w:t>7</w:t>
            </w:r>
          </w:p>
        </w:tc>
        <w:tc>
          <w:tcPr>
            <w:tcW w:w="1047" w:type="dxa"/>
            <w:tcBorders>
              <w:top w:val="nil"/>
              <w:left w:val="nil"/>
              <w:right w:val="nil"/>
            </w:tcBorders>
            <w:vAlign w:val="center"/>
          </w:tcPr>
          <w:p w:rsidR="00E750C9" w:rsidRPr="00157DC0" w:rsidRDefault="00E750C9" w:rsidP="00157DC0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  <w:color w:val="000000" w:themeColor="text1"/>
              </w:rPr>
            </w:pPr>
            <w:r w:rsidRPr="00157DC0">
              <w:rPr>
                <w:rFonts w:eastAsia="標楷體" w:hint="eastAsia"/>
                <w:color w:val="000000" w:themeColor="text1"/>
              </w:rPr>
              <w:t>1</w:t>
            </w:r>
            <w:r w:rsidR="00157DC0" w:rsidRPr="00157DC0">
              <w:rPr>
                <w:rFonts w:eastAsia="標楷體" w:hint="eastAsia"/>
                <w:color w:val="000000" w:themeColor="text1"/>
              </w:rPr>
              <w:t>3</w:t>
            </w:r>
            <w:r w:rsidRPr="00157DC0">
              <w:rPr>
                <w:rFonts w:eastAsia="標楷體" w:hint="eastAsia"/>
                <w:color w:val="000000" w:themeColor="text1"/>
              </w:rPr>
              <w:t>,</w:t>
            </w:r>
            <w:r w:rsidR="00157DC0" w:rsidRPr="00157DC0">
              <w:rPr>
                <w:rFonts w:eastAsia="標楷體" w:hint="eastAsia"/>
                <w:color w:val="000000" w:themeColor="text1"/>
              </w:rPr>
              <w:t>817</w:t>
            </w:r>
            <w:r w:rsidR="00762A4B" w:rsidRPr="00157DC0">
              <w:rPr>
                <w:rFonts w:eastAsia="標楷體" w:hint="eastAsia"/>
                <w:color w:val="000000" w:themeColor="text1"/>
              </w:rPr>
              <w:t>.</w:t>
            </w:r>
            <w:r w:rsidR="00157DC0" w:rsidRPr="00157DC0">
              <w:rPr>
                <w:rFonts w:eastAsia="標楷體" w:hint="eastAsia"/>
                <w:color w:val="000000" w:themeColor="text1"/>
              </w:rPr>
              <w:t>3</w:t>
            </w:r>
          </w:p>
        </w:tc>
        <w:tc>
          <w:tcPr>
            <w:tcW w:w="1046" w:type="dxa"/>
            <w:tcBorders>
              <w:top w:val="nil"/>
              <w:left w:val="nil"/>
              <w:right w:val="nil"/>
            </w:tcBorders>
            <w:vAlign w:val="center"/>
          </w:tcPr>
          <w:p w:rsidR="00E750C9" w:rsidRPr="00157DC0" w:rsidRDefault="00157DC0" w:rsidP="00157DC0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  <w:color w:val="000000" w:themeColor="text1"/>
              </w:rPr>
            </w:pPr>
            <w:r w:rsidRPr="00157DC0">
              <w:rPr>
                <w:rFonts w:eastAsia="標楷體" w:hint="eastAsia"/>
                <w:color w:val="000000" w:themeColor="text1"/>
              </w:rPr>
              <w:t>7</w:t>
            </w:r>
            <w:r w:rsidR="00E750C9" w:rsidRPr="00157DC0">
              <w:rPr>
                <w:rFonts w:eastAsia="標楷體" w:hint="eastAsia"/>
                <w:color w:val="000000" w:themeColor="text1"/>
              </w:rPr>
              <w:t>,</w:t>
            </w:r>
            <w:r w:rsidR="00762A4B" w:rsidRPr="00157DC0">
              <w:rPr>
                <w:rFonts w:eastAsia="標楷體" w:hint="eastAsia"/>
                <w:color w:val="000000" w:themeColor="text1"/>
              </w:rPr>
              <w:t>5</w:t>
            </w:r>
            <w:r w:rsidRPr="00157DC0">
              <w:rPr>
                <w:rFonts w:eastAsia="標楷體" w:hint="eastAsia"/>
                <w:color w:val="000000" w:themeColor="text1"/>
              </w:rPr>
              <w:t>06</w:t>
            </w:r>
            <w:r w:rsidR="00762A4B" w:rsidRPr="00157DC0">
              <w:rPr>
                <w:rFonts w:eastAsia="標楷體" w:hint="eastAsia"/>
                <w:color w:val="000000" w:themeColor="text1"/>
              </w:rPr>
              <w:t>.</w:t>
            </w:r>
            <w:r w:rsidRPr="00157DC0">
              <w:rPr>
                <w:rFonts w:eastAsia="標楷體" w:hint="eastAsia"/>
                <w:color w:val="000000" w:themeColor="text1"/>
              </w:rPr>
              <w:t>7</w:t>
            </w:r>
          </w:p>
        </w:tc>
        <w:tc>
          <w:tcPr>
            <w:tcW w:w="1046" w:type="dxa"/>
            <w:tcBorders>
              <w:top w:val="nil"/>
              <w:left w:val="nil"/>
              <w:right w:val="nil"/>
            </w:tcBorders>
            <w:vAlign w:val="center"/>
          </w:tcPr>
          <w:p w:rsidR="00E750C9" w:rsidRPr="00157DC0" w:rsidRDefault="00157DC0" w:rsidP="00157DC0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  <w:color w:val="000000" w:themeColor="text1"/>
              </w:rPr>
            </w:pPr>
            <w:r w:rsidRPr="00157DC0">
              <w:rPr>
                <w:rFonts w:eastAsia="標楷體" w:hint="eastAsia"/>
                <w:color w:val="000000" w:themeColor="text1"/>
              </w:rPr>
              <w:t>2</w:t>
            </w:r>
            <w:r w:rsidR="00E750C9" w:rsidRPr="00157DC0">
              <w:rPr>
                <w:rFonts w:eastAsia="標楷體" w:hint="eastAsia"/>
                <w:color w:val="000000" w:themeColor="text1"/>
              </w:rPr>
              <w:t>,</w:t>
            </w:r>
            <w:r w:rsidRPr="00157DC0">
              <w:rPr>
                <w:rFonts w:eastAsia="標楷體" w:hint="eastAsia"/>
                <w:color w:val="000000" w:themeColor="text1"/>
              </w:rPr>
              <w:t>101</w:t>
            </w:r>
            <w:r w:rsidR="00762A4B" w:rsidRPr="00157DC0">
              <w:rPr>
                <w:rFonts w:eastAsia="標楷體" w:hint="eastAsia"/>
                <w:color w:val="000000" w:themeColor="text1"/>
              </w:rPr>
              <w:t>.</w:t>
            </w:r>
            <w:r w:rsidRPr="00157DC0">
              <w:rPr>
                <w:rFonts w:eastAsia="標楷體" w:hint="eastAsia"/>
                <w:color w:val="000000" w:themeColor="text1"/>
              </w:rPr>
              <w:t>6</w:t>
            </w:r>
          </w:p>
        </w:tc>
      </w:tr>
      <w:tr w:rsidR="00157DC0" w:rsidRPr="000B49D8" w:rsidTr="00360A5D">
        <w:trPr>
          <w:cantSplit/>
          <w:trHeight w:val="503"/>
        </w:trPr>
        <w:tc>
          <w:tcPr>
            <w:tcW w:w="54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750C9" w:rsidRPr="004044E1" w:rsidRDefault="00E750C9" w:rsidP="00360A5D">
            <w:pPr>
              <w:snapToGrid w:val="0"/>
              <w:spacing w:line="320" w:lineRule="exact"/>
              <w:ind w:left="28"/>
              <w:rPr>
                <w:rFonts w:eastAsia="標楷體"/>
                <w:b/>
                <w:bCs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750C9" w:rsidRPr="004044E1" w:rsidRDefault="00E750C9" w:rsidP="00360A5D">
            <w:pPr>
              <w:spacing w:line="400" w:lineRule="exact"/>
              <w:ind w:leftChars="450" w:left="1080" w:right="-40"/>
              <w:contextualSpacing/>
              <w:jc w:val="both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比重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E750C9" w:rsidRPr="00157DC0" w:rsidRDefault="00E750C9" w:rsidP="00157DC0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  <w:color w:val="000000" w:themeColor="text1"/>
              </w:rPr>
            </w:pPr>
            <w:r w:rsidRPr="00157DC0">
              <w:rPr>
                <w:rFonts w:eastAsia="標楷體" w:hint="eastAsia"/>
                <w:color w:val="000000" w:themeColor="text1"/>
              </w:rPr>
              <w:t>1</w:t>
            </w:r>
            <w:r w:rsidR="00157DC0" w:rsidRPr="00157DC0">
              <w:rPr>
                <w:rFonts w:eastAsia="標楷體" w:hint="eastAsia"/>
                <w:color w:val="000000" w:themeColor="text1"/>
              </w:rPr>
              <w:t>6</w:t>
            </w:r>
            <w:r w:rsidRPr="00157DC0">
              <w:rPr>
                <w:rFonts w:eastAsia="標楷體" w:hint="eastAsia"/>
                <w:color w:val="000000" w:themeColor="text1"/>
              </w:rPr>
              <w:t>.</w:t>
            </w:r>
            <w:r w:rsidR="00157DC0" w:rsidRPr="00157DC0">
              <w:rPr>
                <w:rFonts w:eastAsia="標楷體" w:hint="eastAsia"/>
                <w:color w:val="000000" w:themeColor="text1"/>
              </w:rPr>
              <w:t>0</w:t>
            </w:r>
          </w:p>
        </w:tc>
        <w:tc>
          <w:tcPr>
            <w:tcW w:w="1047" w:type="dxa"/>
            <w:tcBorders>
              <w:top w:val="nil"/>
              <w:left w:val="nil"/>
              <w:right w:val="nil"/>
            </w:tcBorders>
            <w:vAlign w:val="center"/>
          </w:tcPr>
          <w:p w:rsidR="00E750C9" w:rsidRPr="00157DC0" w:rsidRDefault="00E750C9" w:rsidP="00157DC0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  <w:color w:val="000000" w:themeColor="text1"/>
              </w:rPr>
            </w:pPr>
            <w:r w:rsidRPr="00157DC0">
              <w:rPr>
                <w:rFonts w:eastAsia="標楷體" w:hint="eastAsia"/>
                <w:color w:val="000000" w:themeColor="text1"/>
              </w:rPr>
              <w:t>8.</w:t>
            </w:r>
            <w:r w:rsidR="00157DC0" w:rsidRPr="00157DC0">
              <w:rPr>
                <w:rFonts w:eastAsia="標楷體" w:hint="eastAsia"/>
                <w:color w:val="000000" w:themeColor="text1"/>
              </w:rPr>
              <w:t>6</w:t>
            </w:r>
          </w:p>
        </w:tc>
        <w:tc>
          <w:tcPr>
            <w:tcW w:w="1046" w:type="dxa"/>
            <w:tcBorders>
              <w:top w:val="nil"/>
              <w:left w:val="nil"/>
              <w:right w:val="nil"/>
            </w:tcBorders>
            <w:vAlign w:val="center"/>
          </w:tcPr>
          <w:p w:rsidR="00E750C9" w:rsidRPr="00157DC0" w:rsidRDefault="00E750C9" w:rsidP="00360A5D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  <w:color w:val="000000" w:themeColor="text1"/>
              </w:rPr>
            </w:pPr>
            <w:r w:rsidRPr="00157DC0">
              <w:rPr>
                <w:rFonts w:eastAsia="標楷體" w:hint="eastAsia"/>
                <w:color w:val="000000" w:themeColor="text1"/>
              </w:rPr>
              <w:t>17.</w:t>
            </w:r>
            <w:r w:rsidR="00157DC0" w:rsidRPr="00157DC0">
              <w:rPr>
                <w:rFonts w:eastAsia="標楷體" w:hint="eastAsia"/>
                <w:color w:val="000000" w:themeColor="text1"/>
              </w:rPr>
              <w:t>6</w:t>
            </w:r>
          </w:p>
        </w:tc>
        <w:tc>
          <w:tcPr>
            <w:tcW w:w="1047" w:type="dxa"/>
            <w:tcBorders>
              <w:top w:val="nil"/>
              <w:left w:val="nil"/>
              <w:right w:val="nil"/>
            </w:tcBorders>
            <w:vAlign w:val="center"/>
          </w:tcPr>
          <w:p w:rsidR="00E750C9" w:rsidRPr="00157DC0" w:rsidRDefault="00E750C9" w:rsidP="00360A5D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  <w:color w:val="000000" w:themeColor="text1"/>
              </w:rPr>
            </w:pPr>
            <w:r w:rsidRPr="00157DC0">
              <w:rPr>
                <w:rFonts w:eastAsia="標楷體" w:hint="eastAsia"/>
                <w:color w:val="000000" w:themeColor="text1"/>
              </w:rPr>
              <w:t>5.6</w:t>
            </w:r>
          </w:p>
        </w:tc>
        <w:tc>
          <w:tcPr>
            <w:tcW w:w="1046" w:type="dxa"/>
            <w:tcBorders>
              <w:top w:val="nil"/>
              <w:left w:val="nil"/>
              <w:right w:val="nil"/>
            </w:tcBorders>
            <w:vAlign w:val="center"/>
          </w:tcPr>
          <w:p w:rsidR="00E750C9" w:rsidRPr="00157DC0" w:rsidRDefault="00E750C9" w:rsidP="00360A5D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  <w:color w:val="000000" w:themeColor="text1"/>
              </w:rPr>
            </w:pPr>
            <w:r w:rsidRPr="00157DC0">
              <w:rPr>
                <w:rFonts w:eastAsia="標楷體" w:hint="eastAsia"/>
                <w:color w:val="000000" w:themeColor="text1"/>
              </w:rPr>
              <w:t>3.</w:t>
            </w:r>
            <w:r w:rsidR="00157DC0" w:rsidRPr="00157DC0">
              <w:rPr>
                <w:rFonts w:eastAsia="標楷體" w:hint="eastAsia"/>
                <w:color w:val="000000" w:themeColor="text1"/>
              </w:rPr>
              <w:t>0</w:t>
            </w:r>
          </w:p>
        </w:tc>
        <w:tc>
          <w:tcPr>
            <w:tcW w:w="1046" w:type="dxa"/>
            <w:tcBorders>
              <w:top w:val="nil"/>
              <w:left w:val="nil"/>
              <w:right w:val="nil"/>
            </w:tcBorders>
            <w:vAlign w:val="center"/>
          </w:tcPr>
          <w:p w:rsidR="00E750C9" w:rsidRPr="00157DC0" w:rsidRDefault="00E750C9" w:rsidP="00360A5D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  <w:color w:val="000000" w:themeColor="text1"/>
              </w:rPr>
            </w:pPr>
            <w:r w:rsidRPr="00157DC0">
              <w:rPr>
                <w:rFonts w:eastAsia="標楷體" w:hint="eastAsia"/>
                <w:color w:val="000000" w:themeColor="text1"/>
              </w:rPr>
              <w:t>0.</w:t>
            </w:r>
            <w:r w:rsidR="00157DC0" w:rsidRPr="00157DC0">
              <w:rPr>
                <w:rFonts w:eastAsia="標楷體" w:hint="eastAsia"/>
                <w:color w:val="000000" w:themeColor="text1"/>
              </w:rPr>
              <w:t>8</w:t>
            </w:r>
          </w:p>
        </w:tc>
      </w:tr>
      <w:tr w:rsidR="00157DC0" w:rsidRPr="000B49D8" w:rsidTr="00360A5D">
        <w:trPr>
          <w:cantSplit/>
          <w:trHeight w:val="503"/>
        </w:trPr>
        <w:tc>
          <w:tcPr>
            <w:tcW w:w="54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750C9" w:rsidRPr="004044E1" w:rsidRDefault="00E750C9" w:rsidP="00360A5D">
            <w:pPr>
              <w:snapToGrid w:val="0"/>
              <w:spacing w:line="320" w:lineRule="exact"/>
              <w:ind w:left="28"/>
              <w:rPr>
                <w:rFonts w:eastAsia="標楷體"/>
                <w:b/>
                <w:bCs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750C9" w:rsidRPr="004044E1" w:rsidRDefault="00E750C9" w:rsidP="00360A5D">
            <w:pPr>
              <w:spacing w:line="400" w:lineRule="exact"/>
              <w:ind w:leftChars="450" w:left="1080" w:right="-40"/>
              <w:contextualSpacing/>
              <w:jc w:val="both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成長率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E750C9" w:rsidRPr="00E2752A" w:rsidRDefault="00E750C9" w:rsidP="00360A5D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  <w:color w:val="000000" w:themeColor="text1"/>
              </w:rPr>
            </w:pPr>
            <w:r w:rsidRPr="00E2752A">
              <w:rPr>
                <w:rFonts w:eastAsia="標楷體" w:hint="eastAsia"/>
                <w:color w:val="000000" w:themeColor="text1"/>
              </w:rPr>
              <w:t>-</w:t>
            </w:r>
            <w:r w:rsidR="00762A4B" w:rsidRPr="00E2752A">
              <w:rPr>
                <w:rFonts w:eastAsia="標楷體" w:hint="eastAsia"/>
                <w:color w:val="000000" w:themeColor="text1"/>
              </w:rPr>
              <w:t>5.</w:t>
            </w:r>
            <w:r w:rsidR="00157DC0" w:rsidRPr="00E2752A">
              <w:rPr>
                <w:rFonts w:eastAsia="標楷體" w:hint="eastAsia"/>
                <w:color w:val="000000" w:themeColor="text1"/>
              </w:rPr>
              <w:t>1</w:t>
            </w:r>
          </w:p>
        </w:tc>
        <w:tc>
          <w:tcPr>
            <w:tcW w:w="1047" w:type="dxa"/>
            <w:tcBorders>
              <w:top w:val="nil"/>
              <w:left w:val="nil"/>
              <w:right w:val="nil"/>
            </w:tcBorders>
            <w:vAlign w:val="center"/>
          </w:tcPr>
          <w:p w:rsidR="00E750C9" w:rsidRPr="00E2752A" w:rsidRDefault="00E750C9" w:rsidP="00360A5D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  <w:color w:val="000000" w:themeColor="text1"/>
              </w:rPr>
            </w:pPr>
            <w:r w:rsidRPr="00E2752A">
              <w:rPr>
                <w:rFonts w:eastAsia="標楷體" w:hint="eastAsia"/>
                <w:color w:val="000000" w:themeColor="text1"/>
              </w:rPr>
              <w:t>-</w:t>
            </w:r>
            <w:r w:rsidR="00762A4B" w:rsidRPr="00E2752A">
              <w:rPr>
                <w:rFonts w:eastAsia="標楷體" w:hint="eastAsia"/>
                <w:color w:val="000000" w:themeColor="text1"/>
              </w:rPr>
              <w:t>8.7</w:t>
            </w:r>
          </w:p>
        </w:tc>
        <w:tc>
          <w:tcPr>
            <w:tcW w:w="1046" w:type="dxa"/>
            <w:tcBorders>
              <w:top w:val="nil"/>
              <w:left w:val="nil"/>
              <w:right w:val="nil"/>
            </w:tcBorders>
            <w:vAlign w:val="center"/>
          </w:tcPr>
          <w:p w:rsidR="00E750C9" w:rsidRPr="00E2752A" w:rsidRDefault="00E750C9" w:rsidP="00360A5D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  <w:color w:val="000000" w:themeColor="text1"/>
              </w:rPr>
            </w:pPr>
            <w:r w:rsidRPr="00E2752A">
              <w:rPr>
                <w:rFonts w:eastAsia="標楷體" w:hint="eastAsia"/>
                <w:color w:val="000000" w:themeColor="text1"/>
              </w:rPr>
              <w:t>-9.</w:t>
            </w:r>
            <w:r w:rsidR="00157DC0" w:rsidRPr="00E2752A">
              <w:rPr>
                <w:rFonts w:eastAsia="標楷體" w:hint="eastAsia"/>
                <w:color w:val="000000" w:themeColor="text1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right w:val="nil"/>
            </w:tcBorders>
            <w:vAlign w:val="center"/>
          </w:tcPr>
          <w:p w:rsidR="00E750C9" w:rsidRPr="00E2752A" w:rsidRDefault="00E750C9" w:rsidP="00157DC0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  <w:color w:val="000000" w:themeColor="text1"/>
              </w:rPr>
            </w:pPr>
            <w:r w:rsidRPr="00E2752A">
              <w:rPr>
                <w:rFonts w:eastAsia="標楷體" w:hint="eastAsia"/>
                <w:color w:val="000000" w:themeColor="text1"/>
              </w:rPr>
              <w:t>-17.</w:t>
            </w:r>
            <w:r w:rsidR="00157DC0" w:rsidRPr="00E2752A">
              <w:rPr>
                <w:rFonts w:eastAsia="標楷體" w:hint="eastAsia"/>
                <w:color w:val="000000" w:themeColor="text1"/>
              </w:rPr>
              <w:t>4</w:t>
            </w:r>
          </w:p>
        </w:tc>
        <w:tc>
          <w:tcPr>
            <w:tcW w:w="1046" w:type="dxa"/>
            <w:tcBorders>
              <w:top w:val="nil"/>
              <w:left w:val="nil"/>
              <w:right w:val="nil"/>
            </w:tcBorders>
            <w:vAlign w:val="center"/>
          </w:tcPr>
          <w:p w:rsidR="00E750C9" w:rsidRPr="00E2752A" w:rsidRDefault="00157DC0" w:rsidP="00157DC0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  <w:color w:val="000000" w:themeColor="text1"/>
              </w:rPr>
            </w:pPr>
            <w:r w:rsidRPr="00E2752A">
              <w:rPr>
                <w:rFonts w:eastAsia="標楷體" w:hint="eastAsia"/>
                <w:color w:val="000000" w:themeColor="text1"/>
              </w:rPr>
              <w:t>1</w:t>
            </w:r>
            <w:r w:rsidR="00762A4B" w:rsidRPr="00E2752A">
              <w:rPr>
                <w:rFonts w:eastAsia="標楷體" w:hint="eastAsia"/>
                <w:color w:val="000000" w:themeColor="text1"/>
              </w:rPr>
              <w:t>.</w:t>
            </w:r>
            <w:r w:rsidRPr="00E2752A">
              <w:rPr>
                <w:rFonts w:eastAsia="標楷體" w:hint="eastAsia"/>
                <w:color w:val="000000" w:themeColor="text1"/>
              </w:rPr>
              <w:t>2</w:t>
            </w:r>
          </w:p>
        </w:tc>
        <w:tc>
          <w:tcPr>
            <w:tcW w:w="1046" w:type="dxa"/>
            <w:tcBorders>
              <w:top w:val="nil"/>
              <w:left w:val="nil"/>
              <w:right w:val="nil"/>
            </w:tcBorders>
            <w:vAlign w:val="center"/>
          </w:tcPr>
          <w:p w:rsidR="00E750C9" w:rsidRPr="00E2752A" w:rsidRDefault="00E750C9" w:rsidP="00157DC0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  <w:color w:val="000000" w:themeColor="text1"/>
              </w:rPr>
            </w:pPr>
            <w:r w:rsidRPr="00E2752A">
              <w:rPr>
                <w:rFonts w:eastAsia="標楷體" w:hint="eastAsia"/>
                <w:color w:val="000000" w:themeColor="text1"/>
              </w:rPr>
              <w:t>2</w:t>
            </w:r>
            <w:r w:rsidR="00157DC0" w:rsidRPr="00E2752A">
              <w:rPr>
                <w:rFonts w:eastAsia="標楷體" w:hint="eastAsia"/>
                <w:color w:val="000000" w:themeColor="text1"/>
              </w:rPr>
              <w:t>5</w:t>
            </w:r>
            <w:r w:rsidR="00762A4B" w:rsidRPr="00E2752A">
              <w:rPr>
                <w:rFonts w:eastAsia="標楷體" w:hint="eastAsia"/>
                <w:color w:val="000000" w:themeColor="text1"/>
              </w:rPr>
              <w:t>.4</w:t>
            </w:r>
          </w:p>
        </w:tc>
      </w:tr>
    </w:tbl>
    <w:p w:rsidR="00E750C9" w:rsidRPr="00EE62B3" w:rsidRDefault="00E750C9" w:rsidP="00E750C9">
      <w:pPr>
        <w:pStyle w:val="xl41"/>
        <w:widowControl w:val="0"/>
        <w:spacing w:before="0" w:beforeAutospacing="0" w:after="0" w:afterAutospacing="0" w:line="380" w:lineRule="exact"/>
        <w:textAlignment w:val="auto"/>
        <w:rPr>
          <w:rFonts w:ascii="Times New Roman" w:eastAsia="標楷體" w:hAnsi="Times New Roman" w:hint="default"/>
          <w:color w:val="auto"/>
          <w:kern w:val="2"/>
        </w:rPr>
      </w:pPr>
      <w:r w:rsidRPr="00EE62B3">
        <w:rPr>
          <w:rFonts w:ascii="Times New Roman" w:eastAsia="標楷體" w:hAnsi="Times New Roman"/>
          <w:color w:val="auto"/>
          <w:kern w:val="2"/>
        </w:rPr>
        <w:t>資料來源：財政部。</w:t>
      </w:r>
    </w:p>
    <w:p w:rsidR="00E750C9" w:rsidRPr="00B5113C" w:rsidRDefault="00E750C9" w:rsidP="00E750C9">
      <w:pPr>
        <w:pStyle w:val="k3a"/>
        <w:tabs>
          <w:tab w:val="left" w:pos="540"/>
        </w:tabs>
        <w:spacing w:before="180" w:line="300" w:lineRule="auto"/>
        <w:ind w:leftChars="99" w:left="717" w:right="0" w:hangingChars="171" w:hanging="479"/>
        <w:rPr>
          <w:spacing w:val="-4"/>
          <w:kern w:val="2"/>
          <w:szCs w:val="24"/>
        </w:rPr>
      </w:pPr>
      <w:r w:rsidRPr="00AF4CD2">
        <w:rPr>
          <w:color w:val="FF0000"/>
        </w:rPr>
        <w:br w:type="page"/>
      </w:r>
      <w:r w:rsidRPr="00B5113C">
        <w:rPr>
          <w:b/>
          <w:bCs/>
        </w:rPr>
        <w:t>３、</w:t>
      </w:r>
      <w:r w:rsidRPr="00B5113C">
        <w:rPr>
          <w:b/>
          <w:bCs/>
        </w:rPr>
        <w:t>101</w:t>
      </w:r>
      <w:r w:rsidRPr="00B5113C">
        <w:rPr>
          <w:b/>
          <w:bCs/>
        </w:rPr>
        <w:t>年</w:t>
      </w:r>
      <w:r w:rsidR="0016327D">
        <w:rPr>
          <w:rFonts w:hint="eastAsia"/>
          <w:b/>
          <w:bCs/>
        </w:rPr>
        <w:t>11</w:t>
      </w:r>
      <w:r w:rsidRPr="00B5113C">
        <w:rPr>
          <w:b/>
          <w:bCs/>
        </w:rPr>
        <w:t>月按產品別觀察，出口以</w:t>
      </w:r>
      <w:r w:rsidR="00FC6FE4">
        <w:rPr>
          <w:rFonts w:hint="eastAsia"/>
          <w:b/>
          <w:bCs/>
        </w:rPr>
        <w:t>礦產</w:t>
      </w:r>
      <w:r w:rsidR="00862211" w:rsidRPr="00862211">
        <w:rPr>
          <w:rFonts w:hint="eastAsia"/>
          <w:b/>
          <w:bCs/>
        </w:rPr>
        <w:t>品</w:t>
      </w:r>
      <w:r w:rsidRPr="00B5113C">
        <w:rPr>
          <w:b/>
          <w:bCs/>
        </w:rPr>
        <w:t>增幅</w:t>
      </w:r>
      <w:r w:rsidR="00FC6FE4">
        <w:rPr>
          <w:rFonts w:hint="eastAsia"/>
          <w:b/>
          <w:bCs/>
        </w:rPr>
        <w:t>19</w:t>
      </w:r>
      <w:r w:rsidR="00862211">
        <w:rPr>
          <w:rFonts w:hint="eastAsia"/>
          <w:b/>
          <w:bCs/>
        </w:rPr>
        <w:t>.</w:t>
      </w:r>
      <w:r w:rsidR="00FC6FE4">
        <w:rPr>
          <w:rFonts w:hint="eastAsia"/>
          <w:b/>
          <w:bCs/>
        </w:rPr>
        <w:t>3</w:t>
      </w:r>
      <w:r w:rsidRPr="00B5113C">
        <w:rPr>
          <w:b/>
          <w:bCs/>
        </w:rPr>
        <w:t>％最大</w:t>
      </w:r>
      <w:r>
        <w:rPr>
          <w:rFonts w:ascii="新細明體" w:eastAsia="新細明體" w:hAnsi="新細明體" w:hint="eastAsia"/>
          <w:b/>
          <w:bCs/>
        </w:rPr>
        <w:t>，</w:t>
      </w:r>
      <w:r w:rsidRPr="00B5113C">
        <w:rPr>
          <w:b/>
          <w:bCs/>
        </w:rPr>
        <w:t>進口以</w:t>
      </w:r>
      <w:r w:rsidR="00FC6FE4">
        <w:rPr>
          <w:rFonts w:hint="eastAsia"/>
          <w:b/>
          <w:bCs/>
        </w:rPr>
        <w:t>黃豆</w:t>
      </w:r>
      <w:r w:rsidRPr="00B5113C">
        <w:rPr>
          <w:b/>
          <w:bCs/>
        </w:rPr>
        <w:t>增幅達</w:t>
      </w:r>
      <w:r w:rsidR="00FC6FE4">
        <w:rPr>
          <w:rFonts w:hint="eastAsia"/>
          <w:b/>
          <w:bCs/>
        </w:rPr>
        <w:t>91.</w:t>
      </w:r>
      <w:r w:rsidR="00862211">
        <w:rPr>
          <w:rFonts w:hint="eastAsia"/>
          <w:b/>
          <w:bCs/>
        </w:rPr>
        <w:t>4</w:t>
      </w:r>
      <w:r w:rsidRPr="00B5113C">
        <w:rPr>
          <w:b/>
          <w:bCs/>
        </w:rPr>
        <w:t>％</w:t>
      </w:r>
      <w:r>
        <w:rPr>
          <w:rFonts w:hint="eastAsia"/>
          <w:b/>
          <w:bCs/>
        </w:rPr>
        <w:t>最大</w:t>
      </w:r>
    </w:p>
    <w:p w:rsidR="00E750C9" w:rsidRPr="00145C89" w:rsidRDefault="00FC6FE4" w:rsidP="00E750C9">
      <w:pPr>
        <w:numPr>
          <w:ilvl w:val="0"/>
          <w:numId w:val="7"/>
        </w:numPr>
        <w:tabs>
          <w:tab w:val="clear" w:pos="2355"/>
          <w:tab w:val="num" w:pos="1080"/>
        </w:tabs>
        <w:snapToGrid w:val="0"/>
        <w:spacing w:before="120" w:line="300" w:lineRule="auto"/>
        <w:ind w:left="1078" w:right="-142" w:hanging="539"/>
        <w:jc w:val="both"/>
        <w:rPr>
          <w:rFonts w:eastAsia="標楷體"/>
          <w:color w:val="000000" w:themeColor="text1"/>
          <w:kern w:val="0"/>
          <w:sz w:val="28"/>
        </w:rPr>
      </w:pPr>
      <w:r w:rsidRPr="00145C89">
        <w:rPr>
          <w:rFonts w:eastAsia="標楷體" w:hint="eastAsia"/>
          <w:color w:val="000000" w:themeColor="text1"/>
          <w:kern w:val="0"/>
          <w:sz w:val="28"/>
        </w:rPr>
        <w:t>11</w:t>
      </w:r>
      <w:r w:rsidR="00E750C9" w:rsidRPr="00145C89">
        <w:rPr>
          <w:rFonts w:eastAsia="標楷體"/>
          <w:color w:val="000000" w:themeColor="text1"/>
          <w:kern w:val="0"/>
          <w:sz w:val="28"/>
        </w:rPr>
        <w:t>月出口前</w:t>
      </w:r>
      <w:r w:rsidR="00E750C9" w:rsidRPr="00145C89">
        <w:rPr>
          <w:rFonts w:eastAsia="標楷體"/>
          <w:color w:val="000000" w:themeColor="text1"/>
          <w:kern w:val="0"/>
          <w:sz w:val="28"/>
        </w:rPr>
        <w:t>3</w:t>
      </w:r>
      <w:r w:rsidR="00E750C9" w:rsidRPr="00145C89">
        <w:rPr>
          <w:rFonts w:eastAsia="標楷體"/>
          <w:color w:val="000000" w:themeColor="text1"/>
          <w:kern w:val="0"/>
          <w:sz w:val="28"/>
        </w:rPr>
        <w:t>大貨品依序為：電子產品</w:t>
      </w:r>
      <w:r w:rsidR="00E750C9" w:rsidRPr="00145C89">
        <w:rPr>
          <w:rFonts w:eastAsia="標楷體"/>
          <w:color w:val="000000" w:themeColor="text1"/>
          <w:kern w:val="0"/>
          <w:sz w:val="28"/>
        </w:rPr>
        <w:t>7</w:t>
      </w:r>
      <w:r w:rsidR="003244BB" w:rsidRPr="00145C89">
        <w:rPr>
          <w:rFonts w:eastAsia="標楷體" w:hint="eastAsia"/>
          <w:color w:val="000000" w:themeColor="text1"/>
          <w:kern w:val="0"/>
          <w:sz w:val="28"/>
        </w:rPr>
        <w:t>1</w:t>
      </w:r>
      <w:r w:rsidR="00862211" w:rsidRPr="00145C89">
        <w:rPr>
          <w:rFonts w:eastAsia="標楷體" w:hint="eastAsia"/>
          <w:color w:val="000000" w:themeColor="text1"/>
          <w:kern w:val="0"/>
          <w:sz w:val="28"/>
        </w:rPr>
        <w:t>.</w:t>
      </w:r>
      <w:r w:rsidR="003244BB" w:rsidRPr="00145C89">
        <w:rPr>
          <w:rFonts w:eastAsia="標楷體" w:hint="eastAsia"/>
          <w:color w:val="000000" w:themeColor="text1"/>
          <w:kern w:val="0"/>
          <w:sz w:val="28"/>
        </w:rPr>
        <w:t>4</w:t>
      </w:r>
      <w:r w:rsidR="00E750C9" w:rsidRPr="00145C89">
        <w:rPr>
          <w:rFonts w:eastAsia="標楷體"/>
          <w:color w:val="000000" w:themeColor="text1"/>
          <w:kern w:val="0"/>
          <w:sz w:val="28"/>
        </w:rPr>
        <w:t>億美元，占出口總值</w:t>
      </w:r>
      <w:r w:rsidR="00E750C9" w:rsidRPr="00145C89">
        <w:rPr>
          <w:rFonts w:eastAsia="標楷體"/>
          <w:color w:val="000000" w:themeColor="text1"/>
          <w:kern w:val="0"/>
          <w:sz w:val="28"/>
        </w:rPr>
        <w:t>2</w:t>
      </w:r>
      <w:r w:rsidR="003244BB" w:rsidRPr="00145C89">
        <w:rPr>
          <w:rFonts w:eastAsia="標楷體" w:hint="eastAsia"/>
          <w:color w:val="000000" w:themeColor="text1"/>
          <w:kern w:val="0"/>
          <w:sz w:val="28"/>
        </w:rPr>
        <w:t>8</w:t>
      </w:r>
      <w:r w:rsidR="00862211" w:rsidRPr="00145C89">
        <w:rPr>
          <w:rFonts w:eastAsia="標楷體" w:hint="eastAsia"/>
          <w:color w:val="000000" w:themeColor="text1"/>
          <w:kern w:val="0"/>
          <w:sz w:val="28"/>
        </w:rPr>
        <w:t>.</w:t>
      </w:r>
      <w:r w:rsidR="003244BB" w:rsidRPr="00145C89">
        <w:rPr>
          <w:rFonts w:eastAsia="標楷體" w:hint="eastAsia"/>
          <w:color w:val="000000" w:themeColor="text1"/>
          <w:kern w:val="0"/>
          <w:sz w:val="28"/>
        </w:rPr>
        <w:t>7</w:t>
      </w:r>
      <w:r w:rsidR="00E750C9" w:rsidRPr="00145C89">
        <w:rPr>
          <w:rFonts w:eastAsia="標楷體"/>
          <w:color w:val="000000" w:themeColor="text1"/>
          <w:kern w:val="0"/>
          <w:sz w:val="28"/>
        </w:rPr>
        <w:t>％，較</w:t>
      </w:r>
      <w:r w:rsidR="00E750C9" w:rsidRPr="00145C89">
        <w:rPr>
          <w:rFonts w:eastAsia="標楷體"/>
          <w:color w:val="000000" w:themeColor="text1"/>
          <w:kern w:val="0"/>
          <w:sz w:val="28"/>
        </w:rPr>
        <w:t>100</w:t>
      </w:r>
      <w:r w:rsidR="00E750C9" w:rsidRPr="00145C89">
        <w:rPr>
          <w:rFonts w:eastAsia="標楷體"/>
          <w:color w:val="000000" w:themeColor="text1"/>
          <w:kern w:val="0"/>
          <w:sz w:val="28"/>
        </w:rPr>
        <w:t>年同月</w:t>
      </w:r>
      <w:r w:rsidR="00F75B3F" w:rsidRPr="00145C89">
        <w:rPr>
          <w:rFonts w:eastAsia="標楷體" w:hint="eastAsia"/>
          <w:color w:val="000000" w:themeColor="text1"/>
          <w:kern w:val="0"/>
          <w:sz w:val="28"/>
        </w:rPr>
        <w:t>成長</w:t>
      </w:r>
      <w:r w:rsidR="003244BB" w:rsidRPr="00145C89">
        <w:rPr>
          <w:rFonts w:eastAsia="標楷體" w:hint="eastAsia"/>
          <w:color w:val="000000" w:themeColor="text1"/>
          <w:kern w:val="0"/>
          <w:sz w:val="28"/>
        </w:rPr>
        <w:t>7</w:t>
      </w:r>
      <w:r w:rsidR="004322A0" w:rsidRPr="00145C89">
        <w:rPr>
          <w:rFonts w:eastAsia="標楷體" w:hint="eastAsia"/>
          <w:color w:val="000000" w:themeColor="text1"/>
          <w:kern w:val="0"/>
          <w:sz w:val="28"/>
        </w:rPr>
        <w:t>.</w:t>
      </w:r>
      <w:r w:rsidR="003244BB" w:rsidRPr="00145C89">
        <w:rPr>
          <w:rFonts w:eastAsia="標楷體" w:hint="eastAsia"/>
          <w:color w:val="000000" w:themeColor="text1"/>
          <w:kern w:val="0"/>
          <w:sz w:val="28"/>
        </w:rPr>
        <w:t>4</w:t>
      </w:r>
      <w:r w:rsidR="00E750C9" w:rsidRPr="00145C89">
        <w:rPr>
          <w:rFonts w:eastAsia="標楷體"/>
          <w:color w:val="000000" w:themeColor="text1"/>
          <w:kern w:val="0"/>
          <w:sz w:val="28"/>
        </w:rPr>
        <w:t>％；</w:t>
      </w:r>
      <w:r w:rsidR="009556EF">
        <w:rPr>
          <w:rFonts w:eastAsia="標楷體" w:hint="eastAsia"/>
          <w:color w:val="000000" w:themeColor="text1"/>
          <w:kern w:val="0"/>
          <w:sz w:val="28"/>
        </w:rPr>
        <w:t>礦產品</w:t>
      </w:r>
      <w:r w:rsidR="009556EF">
        <w:rPr>
          <w:rFonts w:eastAsia="標楷體" w:hint="eastAsia"/>
          <w:color w:val="000000" w:themeColor="text1"/>
          <w:kern w:val="0"/>
          <w:sz w:val="28"/>
        </w:rPr>
        <w:t>21.3</w:t>
      </w:r>
      <w:r w:rsidR="009556EF">
        <w:rPr>
          <w:rFonts w:eastAsia="標楷體" w:hint="eastAsia"/>
          <w:color w:val="000000" w:themeColor="text1"/>
          <w:kern w:val="0"/>
          <w:sz w:val="28"/>
        </w:rPr>
        <w:t>億美元，比重</w:t>
      </w:r>
      <w:r w:rsidR="009556EF">
        <w:rPr>
          <w:rFonts w:eastAsia="標楷體" w:hint="eastAsia"/>
          <w:color w:val="000000" w:themeColor="text1"/>
          <w:kern w:val="0"/>
          <w:sz w:val="28"/>
        </w:rPr>
        <w:t>8.6</w:t>
      </w:r>
      <w:r w:rsidR="009556EF" w:rsidRPr="00145C89">
        <w:rPr>
          <w:rFonts w:eastAsia="標楷體"/>
          <w:color w:val="000000" w:themeColor="text1"/>
          <w:kern w:val="0"/>
          <w:sz w:val="28"/>
        </w:rPr>
        <w:t>％</w:t>
      </w:r>
      <w:r w:rsidR="009556EF">
        <w:rPr>
          <w:rFonts w:eastAsia="標楷體" w:hint="eastAsia"/>
          <w:color w:val="000000" w:themeColor="text1"/>
          <w:kern w:val="0"/>
          <w:sz w:val="28"/>
        </w:rPr>
        <w:t>，成長</w:t>
      </w:r>
      <w:r w:rsidR="009556EF">
        <w:rPr>
          <w:rFonts w:eastAsia="標楷體" w:hint="eastAsia"/>
          <w:color w:val="000000" w:themeColor="text1"/>
          <w:kern w:val="0"/>
          <w:sz w:val="28"/>
        </w:rPr>
        <w:t>19.3</w:t>
      </w:r>
      <w:r w:rsidR="009556EF" w:rsidRPr="00145C89">
        <w:rPr>
          <w:rFonts w:eastAsia="標楷體"/>
          <w:color w:val="000000" w:themeColor="text1"/>
          <w:kern w:val="0"/>
          <w:sz w:val="28"/>
        </w:rPr>
        <w:t>％</w:t>
      </w:r>
      <w:r w:rsidR="009556EF">
        <w:rPr>
          <w:rFonts w:eastAsia="標楷體" w:hint="eastAsia"/>
          <w:color w:val="000000" w:themeColor="text1"/>
          <w:kern w:val="0"/>
          <w:sz w:val="28"/>
        </w:rPr>
        <w:t>；</w:t>
      </w:r>
      <w:r w:rsidR="00E750C9" w:rsidRPr="00145C89">
        <w:rPr>
          <w:rFonts w:eastAsia="標楷體"/>
          <w:color w:val="000000" w:themeColor="text1"/>
          <w:kern w:val="0"/>
          <w:sz w:val="28"/>
        </w:rPr>
        <w:t>基本金屬及其製品</w:t>
      </w:r>
      <w:r w:rsidR="00E750C9" w:rsidRPr="00145C89">
        <w:rPr>
          <w:rFonts w:eastAsia="標楷體"/>
          <w:color w:val="000000" w:themeColor="text1"/>
          <w:kern w:val="0"/>
          <w:sz w:val="28"/>
        </w:rPr>
        <w:t>2</w:t>
      </w:r>
      <w:r w:rsidR="00F75B3F" w:rsidRPr="00145C89">
        <w:rPr>
          <w:rFonts w:eastAsia="標楷體" w:hint="eastAsia"/>
          <w:color w:val="000000" w:themeColor="text1"/>
          <w:kern w:val="0"/>
          <w:sz w:val="28"/>
        </w:rPr>
        <w:t>0</w:t>
      </w:r>
      <w:r w:rsidR="004322A0" w:rsidRPr="00145C89">
        <w:rPr>
          <w:rFonts w:eastAsia="標楷體" w:hint="eastAsia"/>
          <w:color w:val="000000" w:themeColor="text1"/>
          <w:kern w:val="0"/>
          <w:sz w:val="28"/>
        </w:rPr>
        <w:t>.</w:t>
      </w:r>
      <w:r w:rsidR="00F75B3F" w:rsidRPr="00145C89">
        <w:rPr>
          <w:rFonts w:eastAsia="標楷體" w:hint="eastAsia"/>
          <w:color w:val="000000" w:themeColor="text1"/>
          <w:kern w:val="0"/>
          <w:sz w:val="28"/>
        </w:rPr>
        <w:t>4</w:t>
      </w:r>
      <w:r w:rsidR="00E750C9" w:rsidRPr="00145C89">
        <w:rPr>
          <w:rFonts w:eastAsia="標楷體"/>
          <w:color w:val="000000" w:themeColor="text1"/>
          <w:kern w:val="0"/>
          <w:sz w:val="28"/>
        </w:rPr>
        <w:t>億美元，比重</w:t>
      </w:r>
      <w:r w:rsidR="00F75B3F" w:rsidRPr="00145C89">
        <w:rPr>
          <w:rFonts w:eastAsia="標楷體" w:hint="eastAsia"/>
          <w:color w:val="000000" w:themeColor="text1"/>
          <w:kern w:val="0"/>
          <w:sz w:val="28"/>
        </w:rPr>
        <w:t>8</w:t>
      </w:r>
      <w:r w:rsidR="004322A0" w:rsidRPr="00145C89">
        <w:rPr>
          <w:rFonts w:eastAsia="標楷體" w:hint="eastAsia"/>
          <w:color w:val="000000" w:themeColor="text1"/>
          <w:kern w:val="0"/>
          <w:sz w:val="28"/>
        </w:rPr>
        <w:t>.</w:t>
      </w:r>
      <w:r w:rsidR="00F75B3F" w:rsidRPr="00145C89">
        <w:rPr>
          <w:rFonts w:eastAsia="標楷體" w:hint="eastAsia"/>
          <w:color w:val="000000" w:themeColor="text1"/>
          <w:kern w:val="0"/>
          <w:sz w:val="28"/>
        </w:rPr>
        <w:t>2</w:t>
      </w:r>
      <w:r w:rsidR="00E750C9" w:rsidRPr="00145C89">
        <w:rPr>
          <w:rFonts w:eastAsia="標楷體"/>
          <w:color w:val="000000" w:themeColor="text1"/>
          <w:kern w:val="0"/>
          <w:sz w:val="28"/>
        </w:rPr>
        <w:t>％，減少</w:t>
      </w:r>
      <w:r w:rsidR="00F75B3F" w:rsidRPr="00145C89">
        <w:rPr>
          <w:rFonts w:eastAsia="標楷體" w:hint="eastAsia"/>
          <w:color w:val="000000" w:themeColor="text1"/>
          <w:kern w:val="0"/>
          <w:sz w:val="28"/>
        </w:rPr>
        <w:t>13</w:t>
      </w:r>
      <w:r w:rsidR="004322A0" w:rsidRPr="00145C89">
        <w:rPr>
          <w:rFonts w:eastAsia="標楷體" w:hint="eastAsia"/>
          <w:color w:val="000000" w:themeColor="text1"/>
          <w:kern w:val="0"/>
          <w:sz w:val="28"/>
        </w:rPr>
        <w:t>.</w:t>
      </w:r>
      <w:r w:rsidR="00F75B3F" w:rsidRPr="00145C89">
        <w:rPr>
          <w:rFonts w:eastAsia="標楷體" w:hint="eastAsia"/>
          <w:color w:val="000000" w:themeColor="text1"/>
          <w:kern w:val="0"/>
          <w:sz w:val="28"/>
        </w:rPr>
        <w:t>7</w:t>
      </w:r>
      <w:r w:rsidR="00E750C9" w:rsidRPr="00145C89">
        <w:rPr>
          <w:rFonts w:eastAsia="標楷體"/>
          <w:color w:val="000000" w:themeColor="text1"/>
          <w:kern w:val="0"/>
          <w:sz w:val="28"/>
        </w:rPr>
        <w:t>％。</w:t>
      </w:r>
    </w:p>
    <w:p w:rsidR="00E750C9" w:rsidRPr="00145C89" w:rsidRDefault="00F75B3F" w:rsidP="00E750C9">
      <w:pPr>
        <w:numPr>
          <w:ilvl w:val="0"/>
          <w:numId w:val="7"/>
        </w:numPr>
        <w:tabs>
          <w:tab w:val="clear" w:pos="2355"/>
          <w:tab w:val="num" w:pos="1080"/>
        </w:tabs>
        <w:snapToGrid w:val="0"/>
        <w:spacing w:before="120" w:line="300" w:lineRule="auto"/>
        <w:ind w:left="1078" w:right="-142" w:hanging="539"/>
        <w:jc w:val="both"/>
        <w:rPr>
          <w:rFonts w:eastAsia="標楷體"/>
          <w:color w:val="000000" w:themeColor="text1"/>
          <w:kern w:val="0"/>
          <w:sz w:val="28"/>
        </w:rPr>
      </w:pPr>
      <w:r w:rsidRPr="00145C89">
        <w:rPr>
          <w:rFonts w:eastAsia="標楷體" w:hint="eastAsia"/>
          <w:color w:val="000000" w:themeColor="text1"/>
          <w:kern w:val="0"/>
          <w:sz w:val="28"/>
        </w:rPr>
        <w:t>11</w:t>
      </w:r>
      <w:r w:rsidR="00E750C9" w:rsidRPr="00145C89">
        <w:rPr>
          <w:rFonts w:eastAsia="標楷體" w:hint="eastAsia"/>
          <w:color w:val="000000" w:themeColor="text1"/>
          <w:kern w:val="0"/>
          <w:sz w:val="28"/>
        </w:rPr>
        <w:t>月進口前</w:t>
      </w:r>
      <w:r w:rsidR="00E750C9" w:rsidRPr="00145C89">
        <w:rPr>
          <w:rFonts w:eastAsia="標楷體" w:hint="eastAsia"/>
          <w:color w:val="000000" w:themeColor="text1"/>
          <w:kern w:val="0"/>
          <w:sz w:val="28"/>
        </w:rPr>
        <w:t>3</w:t>
      </w:r>
      <w:r w:rsidR="00E750C9" w:rsidRPr="00145C89">
        <w:rPr>
          <w:rFonts w:eastAsia="標楷體" w:hint="eastAsia"/>
          <w:color w:val="000000" w:themeColor="text1"/>
          <w:kern w:val="0"/>
          <w:sz w:val="28"/>
        </w:rPr>
        <w:t>大貨品依序為：礦產品</w:t>
      </w:r>
      <w:r w:rsidR="00E750C9" w:rsidRPr="00145C89">
        <w:rPr>
          <w:rFonts w:eastAsia="標楷體" w:hint="eastAsia"/>
          <w:color w:val="000000" w:themeColor="text1"/>
          <w:kern w:val="0"/>
          <w:sz w:val="28"/>
        </w:rPr>
        <w:t>6</w:t>
      </w:r>
      <w:r w:rsidRPr="00145C89">
        <w:rPr>
          <w:rFonts w:eastAsia="標楷體" w:hint="eastAsia"/>
          <w:color w:val="000000" w:themeColor="text1"/>
          <w:kern w:val="0"/>
          <w:sz w:val="28"/>
        </w:rPr>
        <w:t>4</w:t>
      </w:r>
      <w:r w:rsidR="004322A0" w:rsidRPr="00145C89">
        <w:rPr>
          <w:rFonts w:eastAsia="標楷體" w:hint="eastAsia"/>
          <w:color w:val="000000" w:themeColor="text1"/>
          <w:kern w:val="0"/>
          <w:sz w:val="28"/>
        </w:rPr>
        <w:t>.</w:t>
      </w:r>
      <w:r w:rsidRPr="00145C89">
        <w:rPr>
          <w:rFonts w:eastAsia="標楷體" w:hint="eastAsia"/>
          <w:color w:val="000000" w:themeColor="text1"/>
          <w:kern w:val="0"/>
          <w:sz w:val="28"/>
        </w:rPr>
        <w:t>5</w:t>
      </w:r>
      <w:r w:rsidR="00E750C9" w:rsidRPr="00145C89">
        <w:rPr>
          <w:rFonts w:eastAsia="標楷體" w:hint="eastAsia"/>
          <w:color w:val="000000" w:themeColor="text1"/>
          <w:kern w:val="0"/>
          <w:sz w:val="28"/>
        </w:rPr>
        <w:t>億美元，占進口總值</w:t>
      </w:r>
      <w:r w:rsidRPr="00145C89">
        <w:rPr>
          <w:rFonts w:eastAsia="標楷體" w:hint="eastAsia"/>
          <w:color w:val="000000" w:themeColor="text1"/>
          <w:kern w:val="0"/>
          <w:sz w:val="28"/>
        </w:rPr>
        <w:t>30</w:t>
      </w:r>
      <w:r w:rsidR="004322A0" w:rsidRPr="00145C89">
        <w:rPr>
          <w:rFonts w:eastAsia="標楷體" w:hint="eastAsia"/>
          <w:color w:val="000000" w:themeColor="text1"/>
          <w:kern w:val="0"/>
          <w:sz w:val="28"/>
        </w:rPr>
        <w:t>.</w:t>
      </w:r>
      <w:r w:rsidRPr="00145C89">
        <w:rPr>
          <w:rFonts w:eastAsia="標楷體" w:hint="eastAsia"/>
          <w:color w:val="000000" w:themeColor="text1"/>
          <w:kern w:val="0"/>
          <w:sz w:val="28"/>
        </w:rPr>
        <w:t>0</w:t>
      </w:r>
      <w:r w:rsidR="00E750C9" w:rsidRPr="00145C89">
        <w:rPr>
          <w:rFonts w:eastAsia="標楷體" w:hint="eastAsia"/>
          <w:color w:val="000000" w:themeColor="text1"/>
          <w:kern w:val="0"/>
          <w:sz w:val="28"/>
        </w:rPr>
        <w:t>％，較</w:t>
      </w:r>
      <w:r w:rsidR="00E750C9" w:rsidRPr="00145C89">
        <w:rPr>
          <w:rFonts w:eastAsia="標楷體" w:hint="eastAsia"/>
          <w:color w:val="000000" w:themeColor="text1"/>
          <w:kern w:val="0"/>
          <w:sz w:val="28"/>
        </w:rPr>
        <w:t>100</w:t>
      </w:r>
      <w:r w:rsidR="00E750C9" w:rsidRPr="00145C89">
        <w:rPr>
          <w:rFonts w:eastAsia="標楷體" w:hint="eastAsia"/>
          <w:color w:val="000000" w:themeColor="text1"/>
          <w:kern w:val="0"/>
          <w:sz w:val="28"/>
        </w:rPr>
        <w:t>年同月</w:t>
      </w:r>
      <w:r w:rsidRPr="00145C89">
        <w:rPr>
          <w:rFonts w:eastAsia="標楷體" w:hint="eastAsia"/>
          <w:color w:val="000000" w:themeColor="text1"/>
          <w:kern w:val="0"/>
          <w:sz w:val="28"/>
        </w:rPr>
        <w:t>成長</w:t>
      </w:r>
      <w:r w:rsidRPr="00145C89">
        <w:rPr>
          <w:rFonts w:eastAsia="標楷體" w:hint="eastAsia"/>
          <w:color w:val="000000" w:themeColor="text1"/>
          <w:kern w:val="0"/>
          <w:sz w:val="28"/>
        </w:rPr>
        <w:t>25</w:t>
      </w:r>
      <w:r w:rsidR="004322A0" w:rsidRPr="00145C89">
        <w:rPr>
          <w:rFonts w:eastAsia="標楷體" w:hint="eastAsia"/>
          <w:color w:val="000000" w:themeColor="text1"/>
          <w:kern w:val="0"/>
          <w:sz w:val="28"/>
        </w:rPr>
        <w:t>.</w:t>
      </w:r>
      <w:r w:rsidRPr="00145C89">
        <w:rPr>
          <w:rFonts w:eastAsia="標楷體" w:hint="eastAsia"/>
          <w:color w:val="000000" w:themeColor="text1"/>
          <w:kern w:val="0"/>
          <w:sz w:val="28"/>
        </w:rPr>
        <w:t>6</w:t>
      </w:r>
      <w:r w:rsidR="00E750C9" w:rsidRPr="00145C89">
        <w:rPr>
          <w:rFonts w:eastAsia="標楷體" w:hint="eastAsia"/>
          <w:color w:val="000000" w:themeColor="text1"/>
          <w:kern w:val="0"/>
          <w:sz w:val="28"/>
        </w:rPr>
        <w:t>％；電子產品</w:t>
      </w:r>
      <w:r w:rsidR="00E750C9" w:rsidRPr="00145C89">
        <w:rPr>
          <w:rFonts w:eastAsia="標楷體" w:hint="eastAsia"/>
          <w:color w:val="000000" w:themeColor="text1"/>
          <w:kern w:val="0"/>
          <w:sz w:val="28"/>
        </w:rPr>
        <w:t>3</w:t>
      </w:r>
      <w:r w:rsidRPr="00145C89">
        <w:rPr>
          <w:rFonts w:eastAsia="標楷體" w:hint="eastAsia"/>
          <w:color w:val="000000" w:themeColor="text1"/>
          <w:kern w:val="0"/>
          <w:sz w:val="28"/>
        </w:rPr>
        <w:t>2.5</w:t>
      </w:r>
      <w:r w:rsidR="00E750C9" w:rsidRPr="00145C89">
        <w:rPr>
          <w:rFonts w:eastAsia="標楷體" w:hint="eastAsia"/>
          <w:color w:val="000000" w:themeColor="text1"/>
          <w:kern w:val="0"/>
          <w:sz w:val="28"/>
        </w:rPr>
        <w:t>億美元，比重</w:t>
      </w:r>
      <w:r w:rsidR="00E750C9" w:rsidRPr="00145C89">
        <w:rPr>
          <w:rFonts w:eastAsia="標楷體" w:hint="eastAsia"/>
          <w:color w:val="000000" w:themeColor="text1"/>
          <w:kern w:val="0"/>
          <w:sz w:val="28"/>
        </w:rPr>
        <w:t>15.</w:t>
      </w:r>
      <w:r w:rsidR="004322A0" w:rsidRPr="00145C89">
        <w:rPr>
          <w:rFonts w:eastAsia="標楷體" w:hint="eastAsia"/>
          <w:color w:val="000000" w:themeColor="text1"/>
          <w:kern w:val="0"/>
          <w:sz w:val="28"/>
        </w:rPr>
        <w:t>1</w:t>
      </w:r>
      <w:r w:rsidR="00E750C9" w:rsidRPr="00145C89">
        <w:rPr>
          <w:rFonts w:eastAsia="標楷體" w:hint="eastAsia"/>
          <w:color w:val="000000" w:themeColor="text1"/>
          <w:kern w:val="0"/>
          <w:sz w:val="28"/>
        </w:rPr>
        <w:t>％，減少</w:t>
      </w:r>
      <w:r w:rsidRPr="00145C89">
        <w:rPr>
          <w:rFonts w:eastAsia="標楷體" w:hint="eastAsia"/>
          <w:color w:val="000000" w:themeColor="text1"/>
          <w:kern w:val="0"/>
          <w:sz w:val="28"/>
        </w:rPr>
        <w:t>9</w:t>
      </w:r>
      <w:r w:rsidR="004322A0" w:rsidRPr="00145C89">
        <w:rPr>
          <w:rFonts w:eastAsia="標楷體" w:hint="eastAsia"/>
          <w:color w:val="000000" w:themeColor="text1"/>
          <w:kern w:val="0"/>
          <w:sz w:val="28"/>
        </w:rPr>
        <w:t>.</w:t>
      </w:r>
      <w:r w:rsidRPr="00145C89">
        <w:rPr>
          <w:rFonts w:eastAsia="標楷體" w:hint="eastAsia"/>
          <w:color w:val="000000" w:themeColor="text1"/>
          <w:kern w:val="0"/>
          <w:sz w:val="28"/>
        </w:rPr>
        <w:t>9</w:t>
      </w:r>
      <w:r w:rsidR="00E750C9" w:rsidRPr="00145C89">
        <w:rPr>
          <w:rFonts w:eastAsia="標楷體" w:hint="eastAsia"/>
          <w:color w:val="000000" w:themeColor="text1"/>
          <w:kern w:val="0"/>
          <w:sz w:val="28"/>
        </w:rPr>
        <w:t>％；化學品</w:t>
      </w:r>
      <w:r w:rsidR="00E750C9" w:rsidRPr="00145C89">
        <w:rPr>
          <w:rFonts w:eastAsia="標楷體" w:hint="eastAsia"/>
          <w:color w:val="000000" w:themeColor="text1"/>
          <w:kern w:val="0"/>
          <w:sz w:val="28"/>
        </w:rPr>
        <w:t>2</w:t>
      </w:r>
      <w:r w:rsidRPr="00145C89">
        <w:rPr>
          <w:rFonts w:eastAsia="標楷體" w:hint="eastAsia"/>
          <w:color w:val="000000" w:themeColor="text1"/>
          <w:kern w:val="0"/>
          <w:sz w:val="28"/>
        </w:rPr>
        <w:t>0</w:t>
      </w:r>
      <w:r w:rsidR="00E750C9" w:rsidRPr="00145C89">
        <w:rPr>
          <w:rFonts w:eastAsia="標楷體" w:hint="eastAsia"/>
          <w:color w:val="000000" w:themeColor="text1"/>
          <w:kern w:val="0"/>
          <w:sz w:val="28"/>
        </w:rPr>
        <w:t>.</w:t>
      </w:r>
      <w:r w:rsidRPr="00145C89">
        <w:rPr>
          <w:rFonts w:eastAsia="標楷體" w:hint="eastAsia"/>
          <w:color w:val="000000" w:themeColor="text1"/>
          <w:kern w:val="0"/>
          <w:sz w:val="28"/>
        </w:rPr>
        <w:t>8</w:t>
      </w:r>
      <w:r w:rsidR="00E750C9" w:rsidRPr="00145C89">
        <w:rPr>
          <w:rFonts w:eastAsia="標楷體" w:hint="eastAsia"/>
          <w:color w:val="000000" w:themeColor="text1"/>
          <w:kern w:val="0"/>
          <w:sz w:val="28"/>
        </w:rPr>
        <w:t>億美元，比重</w:t>
      </w:r>
      <w:r w:rsidRPr="00145C89">
        <w:rPr>
          <w:rFonts w:eastAsia="標楷體" w:hint="eastAsia"/>
          <w:color w:val="000000" w:themeColor="text1"/>
          <w:kern w:val="0"/>
          <w:sz w:val="28"/>
        </w:rPr>
        <w:t>9</w:t>
      </w:r>
      <w:r w:rsidR="00E750C9" w:rsidRPr="00145C89">
        <w:rPr>
          <w:rFonts w:eastAsia="標楷體" w:hint="eastAsia"/>
          <w:color w:val="000000" w:themeColor="text1"/>
          <w:kern w:val="0"/>
          <w:sz w:val="28"/>
        </w:rPr>
        <w:t>.</w:t>
      </w:r>
      <w:r w:rsidRPr="00145C89">
        <w:rPr>
          <w:rFonts w:eastAsia="標楷體" w:hint="eastAsia"/>
          <w:color w:val="000000" w:themeColor="text1"/>
          <w:kern w:val="0"/>
          <w:sz w:val="28"/>
        </w:rPr>
        <w:t>7</w:t>
      </w:r>
      <w:r w:rsidR="00E750C9" w:rsidRPr="00145C89">
        <w:rPr>
          <w:rFonts w:eastAsia="標楷體" w:hint="eastAsia"/>
          <w:color w:val="000000" w:themeColor="text1"/>
          <w:kern w:val="0"/>
          <w:sz w:val="28"/>
        </w:rPr>
        <w:t>％，減少</w:t>
      </w:r>
      <w:r w:rsidRPr="00145C89">
        <w:rPr>
          <w:rFonts w:eastAsia="標楷體" w:hint="eastAsia"/>
          <w:color w:val="000000" w:themeColor="text1"/>
          <w:kern w:val="0"/>
          <w:sz w:val="28"/>
        </w:rPr>
        <w:t>7</w:t>
      </w:r>
      <w:r w:rsidR="004322A0" w:rsidRPr="00145C89">
        <w:rPr>
          <w:rFonts w:eastAsia="標楷體" w:hint="eastAsia"/>
          <w:color w:val="000000" w:themeColor="text1"/>
          <w:kern w:val="0"/>
          <w:sz w:val="28"/>
        </w:rPr>
        <w:t>.7</w:t>
      </w:r>
      <w:r w:rsidR="00E750C9" w:rsidRPr="00145C89">
        <w:rPr>
          <w:rFonts w:eastAsia="標楷體" w:hint="eastAsia"/>
          <w:color w:val="000000" w:themeColor="text1"/>
          <w:kern w:val="0"/>
          <w:sz w:val="28"/>
        </w:rPr>
        <w:t>％。</w:t>
      </w:r>
    </w:p>
    <w:p w:rsidR="00E750C9" w:rsidRPr="00F84B7C" w:rsidRDefault="00E750C9" w:rsidP="00E750C9">
      <w:pPr>
        <w:snapToGrid w:val="0"/>
        <w:spacing w:before="120" w:line="400" w:lineRule="exact"/>
        <w:ind w:leftChars="150" w:left="360" w:right="-153"/>
        <w:jc w:val="center"/>
      </w:pPr>
      <w:r w:rsidRPr="00F84B7C">
        <w:rPr>
          <w:rFonts w:eastAsia="標楷體" w:hint="eastAsia"/>
          <w:b/>
          <w:bCs/>
          <w:sz w:val="28"/>
        </w:rPr>
        <w:t>表</w:t>
      </w:r>
      <w:r w:rsidRPr="00F84B7C">
        <w:rPr>
          <w:rFonts w:eastAsia="標楷體"/>
          <w:b/>
          <w:bCs/>
          <w:sz w:val="28"/>
        </w:rPr>
        <w:t>2-4-</w:t>
      </w:r>
      <w:r w:rsidRPr="00F84B7C">
        <w:rPr>
          <w:rFonts w:eastAsia="標楷體" w:hint="eastAsia"/>
          <w:b/>
          <w:bCs/>
          <w:sz w:val="28"/>
        </w:rPr>
        <w:t>3</w:t>
      </w:r>
      <w:r>
        <w:rPr>
          <w:rFonts w:eastAsia="標楷體" w:hint="eastAsia"/>
          <w:b/>
          <w:bCs/>
          <w:sz w:val="28"/>
        </w:rPr>
        <w:t xml:space="preserve">　　</w:t>
      </w:r>
      <w:r w:rsidRPr="00F84B7C">
        <w:rPr>
          <w:rFonts w:eastAsia="標楷體" w:hint="eastAsia"/>
          <w:b/>
          <w:bCs/>
          <w:sz w:val="28"/>
        </w:rPr>
        <w:t>101</w:t>
      </w:r>
      <w:r w:rsidRPr="00F84B7C">
        <w:rPr>
          <w:rFonts w:eastAsia="標楷體" w:hint="eastAsia"/>
          <w:b/>
          <w:bCs/>
          <w:sz w:val="28"/>
        </w:rPr>
        <w:t>年</w:t>
      </w:r>
      <w:r w:rsidR="00FC6FE4">
        <w:rPr>
          <w:rFonts w:eastAsia="標楷體" w:hint="eastAsia"/>
          <w:b/>
          <w:bCs/>
          <w:sz w:val="28"/>
        </w:rPr>
        <w:t>11</w:t>
      </w:r>
      <w:r w:rsidRPr="00F84B7C">
        <w:rPr>
          <w:rFonts w:eastAsia="標楷體" w:hint="eastAsia"/>
          <w:b/>
          <w:bCs/>
          <w:sz w:val="28"/>
        </w:rPr>
        <w:t>月重要進出口產品結構</w:t>
      </w:r>
      <w:r w:rsidRPr="00F84B7C">
        <w:rPr>
          <w:rFonts w:eastAsia="標楷體" w:hint="eastAsia"/>
          <w:b/>
          <w:bCs/>
          <w:sz w:val="28"/>
        </w:rPr>
        <w:t xml:space="preserve"> </w:t>
      </w:r>
    </w:p>
    <w:p w:rsidR="00E750C9" w:rsidRPr="00F84B7C" w:rsidRDefault="00E750C9" w:rsidP="00E750C9">
      <w:pPr>
        <w:snapToGrid w:val="0"/>
        <w:spacing w:line="300" w:lineRule="auto"/>
        <w:ind w:leftChars="150" w:left="360" w:right="-510"/>
        <w:jc w:val="right"/>
        <w:rPr>
          <w:rFonts w:eastAsia="標楷體"/>
        </w:rPr>
      </w:pPr>
      <w:r w:rsidRPr="00F84B7C">
        <w:rPr>
          <w:rFonts w:eastAsia="標楷體" w:hint="eastAsia"/>
        </w:rPr>
        <w:t>單位：百萬美元；％</w:t>
      </w:r>
    </w:p>
    <w:tbl>
      <w:tblPr>
        <w:tblW w:w="9498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30"/>
        <w:gridCol w:w="1080"/>
        <w:gridCol w:w="784"/>
        <w:gridCol w:w="855"/>
        <w:gridCol w:w="2141"/>
        <w:gridCol w:w="1071"/>
        <w:gridCol w:w="730"/>
        <w:gridCol w:w="807"/>
      </w:tblGrid>
      <w:tr w:rsidR="00E750C9" w:rsidRPr="00F60918" w:rsidTr="00360A5D"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750C9" w:rsidRPr="00F60918" w:rsidRDefault="00E750C9" w:rsidP="00360A5D">
            <w:pPr>
              <w:snapToGrid w:val="0"/>
              <w:ind w:left="28"/>
              <w:jc w:val="center"/>
              <w:rPr>
                <w:rFonts w:eastAsia="標楷體"/>
                <w:sz w:val="22"/>
              </w:rPr>
            </w:pPr>
            <w:r w:rsidRPr="00F60918">
              <w:rPr>
                <w:rFonts w:eastAsia="標楷體" w:hint="eastAsia"/>
                <w:sz w:val="22"/>
              </w:rPr>
              <w:t>出口產品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C9" w:rsidRPr="00F60918" w:rsidRDefault="00E750C9" w:rsidP="00360A5D">
            <w:pPr>
              <w:snapToGrid w:val="0"/>
              <w:ind w:left="28"/>
              <w:jc w:val="center"/>
              <w:rPr>
                <w:rFonts w:eastAsia="標楷體"/>
                <w:sz w:val="22"/>
              </w:rPr>
            </w:pPr>
            <w:r w:rsidRPr="00F60918">
              <w:rPr>
                <w:rFonts w:eastAsia="標楷體" w:hint="eastAsia"/>
                <w:sz w:val="22"/>
              </w:rPr>
              <w:t>金額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C9" w:rsidRPr="00F60918" w:rsidRDefault="00E750C9" w:rsidP="00360A5D">
            <w:pPr>
              <w:snapToGrid w:val="0"/>
              <w:ind w:left="28"/>
              <w:jc w:val="center"/>
              <w:rPr>
                <w:rFonts w:eastAsia="標楷體"/>
                <w:sz w:val="22"/>
              </w:rPr>
            </w:pPr>
            <w:r w:rsidRPr="00F60918">
              <w:rPr>
                <w:rFonts w:eastAsia="標楷體" w:hint="eastAsia"/>
                <w:sz w:val="22"/>
              </w:rPr>
              <w:t>比重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C9" w:rsidRPr="00F60918" w:rsidRDefault="00E750C9" w:rsidP="00360A5D">
            <w:pPr>
              <w:snapToGrid w:val="0"/>
              <w:ind w:left="28"/>
              <w:jc w:val="center"/>
              <w:rPr>
                <w:rFonts w:eastAsia="標楷體"/>
                <w:sz w:val="22"/>
              </w:rPr>
            </w:pPr>
            <w:r w:rsidRPr="00F60918">
              <w:rPr>
                <w:rFonts w:eastAsia="標楷體" w:hint="eastAsia"/>
                <w:sz w:val="22"/>
              </w:rPr>
              <w:t>成長率</w:t>
            </w:r>
          </w:p>
        </w:tc>
        <w:tc>
          <w:tcPr>
            <w:tcW w:w="21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750C9" w:rsidRPr="00F60918" w:rsidRDefault="00E750C9" w:rsidP="00360A5D">
            <w:pPr>
              <w:snapToGrid w:val="0"/>
              <w:ind w:left="28"/>
              <w:jc w:val="center"/>
              <w:rPr>
                <w:rFonts w:eastAsia="標楷體"/>
                <w:sz w:val="22"/>
              </w:rPr>
            </w:pPr>
            <w:r w:rsidRPr="00F60918">
              <w:rPr>
                <w:rFonts w:eastAsia="標楷體" w:hint="eastAsia"/>
                <w:sz w:val="22"/>
              </w:rPr>
              <w:t>進口產品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C9" w:rsidRPr="00F60918" w:rsidRDefault="00E750C9" w:rsidP="00360A5D">
            <w:pPr>
              <w:snapToGrid w:val="0"/>
              <w:ind w:left="28"/>
              <w:jc w:val="center"/>
              <w:rPr>
                <w:rFonts w:eastAsia="標楷體"/>
                <w:sz w:val="22"/>
              </w:rPr>
            </w:pPr>
            <w:r w:rsidRPr="00F60918">
              <w:rPr>
                <w:rFonts w:eastAsia="標楷體" w:hint="eastAsia"/>
                <w:sz w:val="22"/>
              </w:rPr>
              <w:t>金額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C9" w:rsidRPr="00F60918" w:rsidRDefault="00E750C9" w:rsidP="00360A5D">
            <w:pPr>
              <w:snapToGrid w:val="0"/>
              <w:ind w:left="28"/>
              <w:jc w:val="center"/>
              <w:rPr>
                <w:rFonts w:eastAsia="標楷體"/>
                <w:sz w:val="22"/>
              </w:rPr>
            </w:pPr>
            <w:r w:rsidRPr="00F60918">
              <w:rPr>
                <w:rFonts w:eastAsia="標楷體" w:hint="eastAsia"/>
                <w:sz w:val="22"/>
              </w:rPr>
              <w:t>比重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750C9" w:rsidRPr="00F60918" w:rsidRDefault="00E750C9" w:rsidP="00360A5D">
            <w:pPr>
              <w:snapToGrid w:val="0"/>
              <w:ind w:left="28"/>
              <w:jc w:val="center"/>
              <w:rPr>
                <w:rFonts w:eastAsia="標楷體"/>
                <w:sz w:val="22"/>
              </w:rPr>
            </w:pPr>
            <w:r w:rsidRPr="00F60918">
              <w:rPr>
                <w:rFonts w:eastAsia="標楷體" w:hint="eastAsia"/>
                <w:sz w:val="22"/>
              </w:rPr>
              <w:t>成長率</w:t>
            </w:r>
          </w:p>
        </w:tc>
      </w:tr>
      <w:tr w:rsidR="00E750C9" w:rsidRPr="00F60918" w:rsidTr="00360A5D">
        <w:trPr>
          <w:trHeight w:val="580"/>
        </w:trPr>
        <w:tc>
          <w:tcPr>
            <w:tcW w:w="20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750C9" w:rsidRPr="00F60918" w:rsidRDefault="00E750C9" w:rsidP="00360A5D">
            <w:pPr>
              <w:pStyle w:val="xl42"/>
              <w:widowControl w:val="0"/>
              <w:topLinePunct/>
              <w:spacing w:before="0" w:beforeAutospacing="0" w:after="0" w:afterAutospacing="0"/>
              <w:rPr>
                <w:rFonts w:ascii="Times New Roman" w:eastAsia="標楷體" w:hAnsi="Times New Roman" w:cs="Times New Roman"/>
                <w:bCs/>
                <w:kern w:val="2"/>
                <w:szCs w:val="20"/>
              </w:rPr>
            </w:pPr>
            <w:r w:rsidRPr="00F60918">
              <w:rPr>
                <w:rFonts w:ascii="Times New Roman" w:eastAsia="標楷體" w:hAnsi="Times New Roman" w:cs="Times New Roman" w:hint="eastAsia"/>
                <w:bCs/>
                <w:kern w:val="2"/>
                <w:szCs w:val="20"/>
              </w:rPr>
              <w:t>電子產品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E750C9" w:rsidRPr="00F60918" w:rsidRDefault="00E750C9" w:rsidP="002C0816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7,</w:t>
            </w:r>
            <w:r w:rsidR="002C0816">
              <w:rPr>
                <w:rFonts w:eastAsia="標楷體" w:hint="eastAsia"/>
                <w:bCs/>
                <w:spacing w:val="0"/>
                <w:kern w:val="2"/>
                <w:szCs w:val="20"/>
              </w:rPr>
              <w:t>137</w:t>
            </w:r>
            <w:r w:rsidR="004322A0">
              <w:rPr>
                <w:rFonts w:eastAsia="標楷體" w:hint="eastAsia"/>
                <w:bCs/>
                <w:spacing w:val="0"/>
                <w:kern w:val="2"/>
                <w:szCs w:val="20"/>
              </w:rPr>
              <w:t>.</w:t>
            </w:r>
            <w:r w:rsidR="002C0816">
              <w:rPr>
                <w:rFonts w:eastAsia="標楷體" w:hint="eastAsia"/>
                <w:bCs/>
                <w:spacing w:val="0"/>
                <w:kern w:val="2"/>
                <w:szCs w:val="20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750C9" w:rsidRPr="00F60918" w:rsidRDefault="00E750C9" w:rsidP="002C0816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2</w:t>
            </w:r>
            <w:r w:rsidR="002C0816">
              <w:rPr>
                <w:rFonts w:eastAsia="標楷體" w:hint="eastAsia"/>
                <w:bCs/>
                <w:spacing w:val="0"/>
                <w:kern w:val="2"/>
                <w:szCs w:val="20"/>
              </w:rPr>
              <w:t>8</w:t>
            </w:r>
            <w:r w:rsidR="004322A0">
              <w:rPr>
                <w:rFonts w:eastAsia="標楷體" w:hint="eastAsia"/>
                <w:bCs/>
                <w:spacing w:val="0"/>
                <w:kern w:val="2"/>
                <w:szCs w:val="20"/>
              </w:rPr>
              <w:t>.</w:t>
            </w:r>
            <w:r w:rsidR="002C0816">
              <w:rPr>
                <w:rFonts w:eastAsia="標楷體" w:hint="eastAsia"/>
                <w:bCs/>
                <w:spacing w:val="0"/>
                <w:kern w:val="2"/>
                <w:szCs w:val="20"/>
              </w:rPr>
              <w:t>7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double" w:sz="4" w:space="0" w:color="auto"/>
            </w:tcBorders>
            <w:vAlign w:val="center"/>
          </w:tcPr>
          <w:p w:rsidR="00E750C9" w:rsidRPr="00F60918" w:rsidRDefault="002C0816" w:rsidP="002C0816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7.4</w:t>
            </w:r>
          </w:p>
        </w:tc>
        <w:tc>
          <w:tcPr>
            <w:tcW w:w="2141" w:type="dxa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E750C9" w:rsidRPr="00F60918" w:rsidRDefault="00E750C9" w:rsidP="00360A5D">
            <w:pPr>
              <w:pStyle w:val="xl41"/>
              <w:widowControl w:val="0"/>
              <w:topLinePunct/>
              <w:spacing w:before="0" w:beforeAutospacing="0" w:after="0" w:afterAutospacing="0"/>
              <w:textAlignment w:val="auto"/>
              <w:rPr>
                <w:rFonts w:ascii="Times New Roman" w:eastAsia="標楷體" w:hAnsi="Times New Roman" w:cs="Times New Roman" w:hint="default"/>
                <w:bCs/>
                <w:color w:val="auto"/>
                <w:kern w:val="2"/>
                <w:szCs w:val="20"/>
              </w:rPr>
            </w:pPr>
            <w:r w:rsidRPr="00F60918">
              <w:rPr>
                <w:rFonts w:ascii="Times New Roman" w:eastAsia="標楷體" w:hAnsi="Times New Roman" w:cs="Times New Roman"/>
                <w:bCs/>
                <w:color w:val="auto"/>
                <w:kern w:val="2"/>
                <w:szCs w:val="20"/>
              </w:rPr>
              <w:t>礦產品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E750C9" w:rsidRPr="00F60918" w:rsidRDefault="00E750C9" w:rsidP="002C0816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6</w:t>
            </w: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,</w:t>
            </w:r>
            <w:r w:rsidR="002C0816">
              <w:rPr>
                <w:rFonts w:eastAsia="標楷體" w:hint="eastAsia"/>
                <w:bCs/>
                <w:spacing w:val="0"/>
                <w:kern w:val="2"/>
                <w:szCs w:val="20"/>
              </w:rPr>
              <w:t>4</w:t>
            </w:r>
            <w:r w:rsidR="004322A0">
              <w:rPr>
                <w:rFonts w:eastAsia="標楷體" w:hint="eastAsia"/>
                <w:bCs/>
                <w:spacing w:val="0"/>
                <w:kern w:val="2"/>
                <w:szCs w:val="20"/>
              </w:rPr>
              <w:t>4</w:t>
            </w:r>
            <w:r w:rsidR="002C0816">
              <w:rPr>
                <w:rFonts w:eastAsia="標楷體" w:hint="eastAsia"/>
                <w:bCs/>
                <w:spacing w:val="0"/>
                <w:kern w:val="2"/>
                <w:szCs w:val="20"/>
              </w:rPr>
              <w:t>9</w:t>
            </w:r>
            <w:r w:rsidR="004322A0">
              <w:rPr>
                <w:rFonts w:eastAsia="標楷體" w:hint="eastAsia"/>
                <w:bCs/>
                <w:spacing w:val="0"/>
                <w:kern w:val="2"/>
                <w:szCs w:val="20"/>
              </w:rPr>
              <w:t>.</w:t>
            </w:r>
            <w:r w:rsidR="002C0816">
              <w:rPr>
                <w:rFonts w:eastAsia="標楷體" w:hint="eastAsia"/>
                <w:bCs/>
                <w:spacing w:val="0"/>
                <w:kern w:val="2"/>
                <w:szCs w:val="20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750C9" w:rsidRPr="00F60918" w:rsidRDefault="002C0816" w:rsidP="002C0816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30</w:t>
            </w:r>
            <w:r w:rsidR="004322A0">
              <w:rPr>
                <w:rFonts w:eastAsia="標楷體" w:hint="eastAsia"/>
                <w:bCs/>
                <w:spacing w:val="0"/>
                <w:kern w:val="2"/>
                <w:szCs w:val="20"/>
              </w:rPr>
              <w:t>.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750C9" w:rsidRPr="00F60918" w:rsidRDefault="002C0816" w:rsidP="002C0816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25.6</w:t>
            </w:r>
          </w:p>
        </w:tc>
      </w:tr>
      <w:tr w:rsidR="00E750C9" w:rsidRPr="00F60918" w:rsidTr="00360A5D">
        <w:trPr>
          <w:trHeight w:val="580"/>
        </w:trPr>
        <w:tc>
          <w:tcPr>
            <w:tcW w:w="2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750C9" w:rsidRPr="00F60918" w:rsidRDefault="009556EF" w:rsidP="00360A5D">
            <w:pPr>
              <w:topLinePunct/>
              <w:jc w:val="both"/>
              <w:rPr>
                <w:rFonts w:eastAsia="標楷體"/>
                <w:bCs/>
                <w:szCs w:val="20"/>
              </w:rPr>
            </w:pPr>
            <w:r>
              <w:rPr>
                <w:rFonts w:eastAsia="標楷體" w:hint="eastAsia"/>
                <w:bCs/>
                <w:szCs w:val="20"/>
              </w:rPr>
              <w:t>礦產品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750C9" w:rsidRPr="00F60918" w:rsidRDefault="009556EF" w:rsidP="002C0816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2,133.0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750C9" w:rsidRPr="00F60918" w:rsidRDefault="009556EF" w:rsidP="002C0816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8.6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E750C9" w:rsidRPr="00F60918" w:rsidRDefault="009556EF" w:rsidP="002C0816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19.3</w:t>
            </w:r>
          </w:p>
        </w:tc>
        <w:tc>
          <w:tcPr>
            <w:tcW w:w="2141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E750C9" w:rsidRPr="00F60918" w:rsidRDefault="00E750C9" w:rsidP="00360A5D">
            <w:pPr>
              <w:pStyle w:val="xl41"/>
              <w:widowControl w:val="0"/>
              <w:topLinePunct/>
              <w:spacing w:before="0" w:beforeAutospacing="0" w:after="0" w:afterAutospacing="0"/>
              <w:textAlignment w:val="auto"/>
              <w:rPr>
                <w:rFonts w:eastAsia="標楷體" w:hint="default"/>
                <w:bCs/>
                <w:color w:val="auto"/>
                <w:szCs w:val="20"/>
              </w:rPr>
            </w:pPr>
            <w:r w:rsidRPr="00F60918">
              <w:rPr>
                <w:rFonts w:ascii="Times New Roman" w:eastAsia="標楷體" w:hAnsi="Times New Roman" w:cs="Times New Roman"/>
                <w:bCs/>
                <w:color w:val="auto"/>
                <w:kern w:val="2"/>
                <w:szCs w:val="20"/>
              </w:rPr>
              <w:t>電子產品</w:t>
            </w:r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750C9" w:rsidRPr="00F60918" w:rsidRDefault="00E750C9" w:rsidP="002C0816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3,</w:t>
            </w:r>
            <w:r w:rsidR="002C0816">
              <w:rPr>
                <w:rFonts w:eastAsia="標楷體" w:hint="eastAsia"/>
                <w:bCs/>
                <w:spacing w:val="0"/>
                <w:kern w:val="2"/>
                <w:szCs w:val="20"/>
              </w:rPr>
              <w:t>251</w:t>
            </w:r>
            <w:r w:rsidR="004322A0">
              <w:rPr>
                <w:rFonts w:eastAsia="標楷體" w:hint="eastAsia"/>
                <w:bCs/>
                <w:spacing w:val="0"/>
                <w:kern w:val="2"/>
                <w:szCs w:val="20"/>
              </w:rPr>
              <w:t>.</w:t>
            </w:r>
            <w:r w:rsidR="002C0816">
              <w:rPr>
                <w:rFonts w:eastAsia="標楷體" w:hint="eastAsia"/>
                <w:bCs/>
                <w:spacing w:val="0"/>
                <w:kern w:val="2"/>
                <w:szCs w:val="20"/>
              </w:rPr>
              <w:t>3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750C9" w:rsidRPr="00F60918" w:rsidRDefault="00E750C9" w:rsidP="00360A5D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15.</w:t>
            </w:r>
            <w:r w:rsidR="004322A0">
              <w:rPr>
                <w:rFonts w:eastAsia="標楷體" w:hint="eastAsia"/>
                <w:bCs/>
                <w:spacing w:val="0"/>
                <w:kern w:val="2"/>
                <w:szCs w:val="20"/>
              </w:rPr>
              <w:t>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F60918" w:rsidRDefault="00E750C9" w:rsidP="002C0816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-</w:t>
            </w:r>
            <w:r w:rsidR="002C0816">
              <w:rPr>
                <w:rFonts w:eastAsia="標楷體" w:hint="eastAsia"/>
                <w:bCs/>
                <w:spacing w:val="0"/>
                <w:kern w:val="2"/>
                <w:szCs w:val="20"/>
              </w:rPr>
              <w:t>9</w:t>
            </w:r>
            <w:r w:rsidR="004322A0">
              <w:rPr>
                <w:rFonts w:eastAsia="標楷體" w:hint="eastAsia"/>
                <w:bCs/>
                <w:spacing w:val="0"/>
                <w:kern w:val="2"/>
                <w:szCs w:val="20"/>
              </w:rPr>
              <w:t>.</w:t>
            </w:r>
            <w:r w:rsidR="002C0816">
              <w:rPr>
                <w:rFonts w:eastAsia="標楷體" w:hint="eastAsia"/>
                <w:bCs/>
                <w:spacing w:val="0"/>
                <w:kern w:val="2"/>
                <w:szCs w:val="20"/>
              </w:rPr>
              <w:t>9</w:t>
            </w:r>
          </w:p>
        </w:tc>
      </w:tr>
      <w:tr w:rsidR="009556EF" w:rsidRPr="00F60918" w:rsidTr="00360A5D">
        <w:trPr>
          <w:trHeight w:val="580"/>
        </w:trPr>
        <w:tc>
          <w:tcPr>
            <w:tcW w:w="2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556EF" w:rsidRPr="00F60918" w:rsidRDefault="009556EF" w:rsidP="008B7297">
            <w:pPr>
              <w:topLinePunct/>
              <w:jc w:val="both"/>
              <w:rPr>
                <w:rFonts w:eastAsia="標楷體"/>
                <w:bCs/>
                <w:szCs w:val="20"/>
              </w:rPr>
            </w:pPr>
            <w:r w:rsidRPr="00F60918">
              <w:rPr>
                <w:rFonts w:eastAsia="標楷體" w:hint="eastAsia"/>
                <w:bCs/>
                <w:szCs w:val="20"/>
              </w:rPr>
              <w:t>基本金屬及其製品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556EF" w:rsidRPr="00F60918" w:rsidRDefault="009556EF" w:rsidP="008B729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2,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039.9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56EF" w:rsidRPr="00F60918" w:rsidRDefault="009556EF" w:rsidP="008B729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8.2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9556EF" w:rsidRPr="00F60918" w:rsidRDefault="009556EF" w:rsidP="008B729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-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13.7</w:t>
            </w:r>
          </w:p>
        </w:tc>
        <w:tc>
          <w:tcPr>
            <w:tcW w:w="2141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9556EF" w:rsidRPr="00F60918" w:rsidRDefault="009556EF" w:rsidP="0018011D">
            <w:pPr>
              <w:topLinePunct/>
              <w:rPr>
                <w:rFonts w:eastAsia="標楷體"/>
                <w:bCs/>
                <w:szCs w:val="20"/>
              </w:rPr>
            </w:pPr>
            <w:r w:rsidRPr="00F60918">
              <w:rPr>
                <w:rFonts w:eastAsia="標楷體" w:hint="eastAsia"/>
                <w:bCs/>
                <w:szCs w:val="20"/>
              </w:rPr>
              <w:t>化學品</w:t>
            </w:r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556EF" w:rsidRPr="00F60918" w:rsidRDefault="009556EF" w:rsidP="002C0816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2</w:t>
            </w: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,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075.4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56EF" w:rsidRPr="00F60918" w:rsidRDefault="009556EF" w:rsidP="002C0816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9</w:t>
            </w: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.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56EF" w:rsidRPr="00F60918" w:rsidRDefault="009556EF" w:rsidP="0018011D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-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7.7</w:t>
            </w:r>
          </w:p>
        </w:tc>
      </w:tr>
      <w:tr w:rsidR="009556EF" w:rsidRPr="00F60918" w:rsidTr="00360A5D">
        <w:trPr>
          <w:trHeight w:val="580"/>
        </w:trPr>
        <w:tc>
          <w:tcPr>
            <w:tcW w:w="2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556EF" w:rsidRPr="00F60918" w:rsidRDefault="009556EF" w:rsidP="008B7297">
            <w:pPr>
              <w:topLinePunct/>
              <w:jc w:val="both"/>
              <w:rPr>
                <w:rFonts w:eastAsia="標楷體"/>
                <w:bCs/>
                <w:szCs w:val="20"/>
              </w:rPr>
            </w:pPr>
            <w:r w:rsidRPr="00F60918">
              <w:rPr>
                <w:rFonts w:eastAsia="標楷體" w:hint="eastAsia"/>
                <w:bCs/>
                <w:szCs w:val="20"/>
              </w:rPr>
              <w:t>塑橡膠及其製品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556EF" w:rsidRPr="00F60918" w:rsidRDefault="009556EF" w:rsidP="008B729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1,873.3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56EF" w:rsidRPr="00F60918" w:rsidRDefault="009556EF" w:rsidP="008B729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7.5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9556EF" w:rsidRPr="00F60918" w:rsidRDefault="009556EF" w:rsidP="008B729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-1.1</w:t>
            </w:r>
          </w:p>
        </w:tc>
        <w:tc>
          <w:tcPr>
            <w:tcW w:w="2141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9556EF" w:rsidRPr="00F60918" w:rsidRDefault="009556EF" w:rsidP="0018011D">
            <w:pPr>
              <w:topLinePunct/>
              <w:rPr>
                <w:rFonts w:eastAsia="標楷體"/>
                <w:bCs/>
                <w:szCs w:val="20"/>
              </w:rPr>
            </w:pPr>
            <w:r w:rsidRPr="00F60918">
              <w:rPr>
                <w:rFonts w:eastAsia="標楷體" w:hint="eastAsia"/>
                <w:bCs/>
                <w:szCs w:val="20"/>
              </w:rPr>
              <w:t>基本金屬及其製品</w:t>
            </w:r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556EF" w:rsidRPr="00F60918" w:rsidRDefault="009556EF" w:rsidP="0018011D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1,581.1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56EF" w:rsidRPr="00F60918" w:rsidRDefault="009556EF" w:rsidP="0018011D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7.4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56EF" w:rsidRPr="00F60918" w:rsidRDefault="009556EF" w:rsidP="002C0816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-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23.2</w:t>
            </w:r>
          </w:p>
        </w:tc>
      </w:tr>
      <w:tr w:rsidR="009556EF" w:rsidRPr="00F60918" w:rsidTr="00360A5D">
        <w:trPr>
          <w:trHeight w:val="580"/>
        </w:trPr>
        <w:tc>
          <w:tcPr>
            <w:tcW w:w="2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556EF" w:rsidRPr="00F60918" w:rsidRDefault="009556EF" w:rsidP="008B7297">
            <w:pPr>
              <w:topLinePunct/>
              <w:jc w:val="both"/>
              <w:rPr>
                <w:rFonts w:eastAsia="標楷體"/>
                <w:bCs/>
                <w:szCs w:val="20"/>
              </w:rPr>
            </w:pPr>
            <w:r w:rsidRPr="00F60918">
              <w:rPr>
                <w:rFonts w:eastAsia="標楷體" w:hint="eastAsia"/>
                <w:bCs/>
                <w:szCs w:val="20"/>
              </w:rPr>
              <w:t>光學器材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556EF" w:rsidRPr="00F60918" w:rsidRDefault="009556EF" w:rsidP="008B729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1</w:t>
            </w: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,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834.3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56EF" w:rsidRPr="00F60918" w:rsidRDefault="009556EF" w:rsidP="008B729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7.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9556EF" w:rsidRPr="00F60918" w:rsidRDefault="009556EF" w:rsidP="008B729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4.7</w:t>
            </w:r>
          </w:p>
        </w:tc>
        <w:tc>
          <w:tcPr>
            <w:tcW w:w="2141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9556EF" w:rsidRPr="00F60918" w:rsidRDefault="009556EF" w:rsidP="00360A5D">
            <w:pPr>
              <w:topLinePunct/>
              <w:rPr>
                <w:rFonts w:eastAsia="標楷體"/>
                <w:bCs/>
                <w:szCs w:val="20"/>
              </w:rPr>
            </w:pPr>
            <w:r w:rsidRPr="00F60918">
              <w:rPr>
                <w:rFonts w:eastAsia="標楷體" w:hint="eastAsia"/>
                <w:bCs/>
                <w:szCs w:val="20"/>
              </w:rPr>
              <w:t>機械</w:t>
            </w:r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556EF" w:rsidRPr="00F60918" w:rsidRDefault="009556EF" w:rsidP="002C0816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1</w:t>
            </w: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,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496.2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56EF" w:rsidRPr="00F60918" w:rsidRDefault="009556EF" w:rsidP="00DC32E2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7.0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56EF" w:rsidRPr="00F60918" w:rsidRDefault="009556EF" w:rsidP="00DC32E2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-12.5</w:t>
            </w:r>
          </w:p>
        </w:tc>
      </w:tr>
      <w:tr w:rsidR="009556EF" w:rsidRPr="00F60918" w:rsidTr="00360A5D">
        <w:trPr>
          <w:trHeight w:val="580"/>
        </w:trPr>
        <w:tc>
          <w:tcPr>
            <w:tcW w:w="2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556EF" w:rsidRPr="00F60918" w:rsidRDefault="009556EF" w:rsidP="008B7297">
            <w:pPr>
              <w:topLinePunct/>
              <w:jc w:val="both"/>
              <w:rPr>
                <w:rFonts w:eastAsia="標楷體"/>
                <w:bCs/>
                <w:szCs w:val="20"/>
              </w:rPr>
            </w:pPr>
            <w:r w:rsidRPr="00F60918">
              <w:rPr>
                <w:rFonts w:eastAsia="標楷體" w:hint="eastAsia"/>
                <w:bCs/>
                <w:szCs w:val="20"/>
              </w:rPr>
              <w:t>化學品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556EF" w:rsidRPr="00F60918" w:rsidRDefault="009556EF" w:rsidP="008B729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1,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643.7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56EF" w:rsidRPr="00F60918" w:rsidRDefault="009556EF" w:rsidP="008B729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6.6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9556EF" w:rsidRPr="00F60918" w:rsidRDefault="009556EF" w:rsidP="008B729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-1.2</w:t>
            </w:r>
          </w:p>
        </w:tc>
        <w:tc>
          <w:tcPr>
            <w:tcW w:w="2141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9556EF" w:rsidRDefault="009556EF" w:rsidP="00360A5D">
            <w:pPr>
              <w:topLinePunct/>
              <w:rPr>
                <w:rFonts w:eastAsia="標楷體"/>
                <w:bCs/>
                <w:szCs w:val="20"/>
              </w:rPr>
            </w:pPr>
            <w:r w:rsidRPr="00F60918">
              <w:rPr>
                <w:rFonts w:eastAsia="標楷體" w:hint="eastAsia"/>
                <w:bCs/>
                <w:szCs w:val="20"/>
              </w:rPr>
              <w:t>精密儀器、鐘錶、</w:t>
            </w:r>
          </w:p>
          <w:p w:rsidR="009556EF" w:rsidRPr="00F60918" w:rsidRDefault="009556EF" w:rsidP="00360A5D">
            <w:pPr>
              <w:topLinePunct/>
              <w:rPr>
                <w:rFonts w:eastAsia="標楷體"/>
                <w:bCs/>
                <w:szCs w:val="20"/>
              </w:rPr>
            </w:pPr>
            <w:r w:rsidRPr="00F60918">
              <w:rPr>
                <w:rFonts w:eastAsia="標楷體" w:hint="eastAsia"/>
                <w:bCs/>
                <w:szCs w:val="20"/>
              </w:rPr>
              <w:t>樂器</w:t>
            </w:r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556EF" w:rsidRPr="00F60918" w:rsidRDefault="009556EF" w:rsidP="002C0816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758.3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56EF" w:rsidRPr="00F60918" w:rsidRDefault="009556EF" w:rsidP="00C0651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3</w:t>
            </w: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.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56EF" w:rsidRPr="00F60918" w:rsidRDefault="009556EF" w:rsidP="00D17A8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-8.0</w:t>
            </w:r>
          </w:p>
        </w:tc>
      </w:tr>
      <w:tr w:rsidR="009556EF" w:rsidRPr="00F60918" w:rsidTr="00360A5D">
        <w:trPr>
          <w:trHeight w:val="580"/>
        </w:trPr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56EF" w:rsidRPr="00F60918" w:rsidRDefault="009556EF" w:rsidP="008B7297">
            <w:pPr>
              <w:topLinePunct/>
              <w:jc w:val="both"/>
              <w:rPr>
                <w:rFonts w:eastAsia="標楷體"/>
                <w:bCs/>
                <w:szCs w:val="20"/>
              </w:rPr>
            </w:pPr>
            <w:r w:rsidRPr="00F60918">
              <w:rPr>
                <w:rFonts w:eastAsia="標楷體" w:hint="eastAsia"/>
                <w:bCs/>
                <w:szCs w:val="20"/>
              </w:rPr>
              <w:t>機械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6EF" w:rsidRPr="00F60918" w:rsidRDefault="009556EF" w:rsidP="008B729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1,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528.4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6EF" w:rsidRPr="00F60918" w:rsidRDefault="009556EF" w:rsidP="008B729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6.1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556EF" w:rsidRPr="00F60918" w:rsidRDefault="009556EF" w:rsidP="008B729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-6.2</w:t>
            </w:r>
          </w:p>
        </w:tc>
        <w:tc>
          <w:tcPr>
            <w:tcW w:w="214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6EF" w:rsidRPr="00F60918" w:rsidRDefault="009556EF" w:rsidP="00360A5D">
            <w:pPr>
              <w:topLinePunct/>
              <w:rPr>
                <w:rFonts w:eastAsia="標楷體"/>
                <w:bCs/>
                <w:szCs w:val="20"/>
              </w:rPr>
            </w:pPr>
            <w:r w:rsidRPr="00F60918">
              <w:rPr>
                <w:rFonts w:eastAsia="標楷體" w:hint="eastAsia"/>
                <w:bCs/>
                <w:szCs w:val="20"/>
              </w:rPr>
              <w:t>資訊與通信產品</w:t>
            </w:r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6EF" w:rsidRPr="00F60918" w:rsidRDefault="009556EF" w:rsidP="00D17A8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568.7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6EF" w:rsidRPr="00F60918" w:rsidRDefault="009556EF" w:rsidP="00D17A8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2.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6</w:t>
            </w:r>
          </w:p>
        </w:tc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556EF" w:rsidRPr="00F60918" w:rsidRDefault="009556EF" w:rsidP="00D17A8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-6.2</w:t>
            </w:r>
          </w:p>
        </w:tc>
      </w:tr>
    </w:tbl>
    <w:p w:rsidR="00E750C9" w:rsidRPr="00F84B7C" w:rsidRDefault="00E750C9" w:rsidP="00E750C9">
      <w:pPr>
        <w:pStyle w:val="xl41"/>
        <w:widowControl w:val="0"/>
        <w:spacing w:before="0" w:beforeAutospacing="0" w:after="0" w:afterAutospacing="0" w:line="400" w:lineRule="exact"/>
        <w:textAlignment w:val="auto"/>
        <w:rPr>
          <w:rFonts w:ascii="Times New Roman" w:eastAsia="標楷體" w:hAnsi="標楷體" w:hint="default"/>
          <w:color w:val="auto"/>
        </w:rPr>
      </w:pPr>
      <w:r w:rsidRPr="00F84B7C">
        <w:rPr>
          <w:rFonts w:ascii="Times New Roman" w:eastAsia="標楷體" w:hAnsi="標楷體" w:hint="default"/>
          <w:color w:val="auto"/>
        </w:rPr>
        <w:t>資料來源：財政部</w:t>
      </w:r>
      <w:r w:rsidRPr="00F84B7C">
        <w:rPr>
          <w:rFonts w:ascii="Times New Roman" w:eastAsia="標楷體" w:hAnsi="標楷體"/>
          <w:color w:val="auto"/>
        </w:rPr>
        <w:t>。</w:t>
      </w:r>
    </w:p>
    <w:p w:rsidR="00E750C9" w:rsidRDefault="00E750C9" w:rsidP="00E750C9">
      <w:pPr>
        <w:widowControl/>
        <w:rPr>
          <w:rFonts w:eastAsia="標楷體"/>
          <w:b/>
          <w:bCs/>
          <w:color w:val="FF0000"/>
          <w:sz w:val="32"/>
          <w:szCs w:val="32"/>
        </w:rPr>
      </w:pPr>
      <w:r>
        <w:rPr>
          <w:color w:val="FF0000"/>
        </w:rPr>
        <w:br w:type="page"/>
      </w:r>
    </w:p>
    <w:p w:rsidR="00E750C9" w:rsidRPr="007A272E" w:rsidRDefault="00E750C9" w:rsidP="00E750C9">
      <w:pPr>
        <w:pStyle w:val="t-3"/>
        <w:spacing w:beforeLines="50" w:before="180" w:line="300" w:lineRule="auto"/>
        <w:ind w:right="-60"/>
      </w:pPr>
      <w:bookmarkStart w:id="39" w:name="_Toc337122133"/>
      <w:r w:rsidRPr="007A272E">
        <w:rPr>
          <w:rFonts w:hint="eastAsia"/>
        </w:rPr>
        <w:t>（五）外銷訂單</w:t>
      </w:r>
      <w:bookmarkEnd w:id="39"/>
    </w:p>
    <w:p w:rsidR="00E750C9" w:rsidRPr="00BB105D" w:rsidRDefault="00E750C9" w:rsidP="00E750C9">
      <w:pPr>
        <w:pStyle w:val="k3a"/>
        <w:tabs>
          <w:tab w:val="left" w:pos="540"/>
        </w:tabs>
        <w:spacing w:before="180" w:line="300" w:lineRule="auto"/>
        <w:ind w:leftChars="100" w:left="801" w:right="0" w:hangingChars="200" w:hanging="561"/>
        <w:rPr>
          <w:b/>
          <w:bCs/>
        </w:rPr>
      </w:pPr>
      <w:r w:rsidRPr="00BB105D">
        <w:rPr>
          <w:b/>
          <w:bCs/>
        </w:rPr>
        <w:t>１、</w:t>
      </w:r>
      <w:r w:rsidRPr="00BB105D">
        <w:rPr>
          <w:b/>
          <w:bCs/>
        </w:rPr>
        <w:t>101</w:t>
      </w:r>
      <w:r w:rsidRPr="00BB105D">
        <w:rPr>
          <w:b/>
          <w:bCs/>
        </w:rPr>
        <w:t>年</w:t>
      </w:r>
      <w:r w:rsidR="00FC486D">
        <w:rPr>
          <w:rFonts w:hint="eastAsia"/>
          <w:b/>
          <w:bCs/>
        </w:rPr>
        <w:t>11</w:t>
      </w:r>
      <w:r w:rsidRPr="00BB105D">
        <w:rPr>
          <w:b/>
          <w:bCs/>
        </w:rPr>
        <w:t>月外銷訂單</w:t>
      </w:r>
      <w:r w:rsidR="00CE5563">
        <w:rPr>
          <w:rFonts w:hint="eastAsia"/>
          <w:b/>
          <w:bCs/>
        </w:rPr>
        <w:t>407</w:t>
      </w:r>
      <w:r w:rsidR="00AA5067">
        <w:rPr>
          <w:rFonts w:hint="eastAsia"/>
          <w:b/>
          <w:bCs/>
        </w:rPr>
        <w:t>.</w:t>
      </w:r>
      <w:r w:rsidR="00CE5563">
        <w:rPr>
          <w:rFonts w:hint="eastAsia"/>
          <w:b/>
          <w:bCs/>
        </w:rPr>
        <w:t>3</w:t>
      </w:r>
      <w:r w:rsidRPr="00BB105D">
        <w:rPr>
          <w:b/>
          <w:bCs/>
        </w:rPr>
        <w:t>億美元，</w:t>
      </w:r>
      <w:r>
        <w:rPr>
          <w:rFonts w:hint="eastAsia"/>
          <w:b/>
          <w:bCs/>
        </w:rPr>
        <w:t>增加</w:t>
      </w:r>
      <w:r w:rsidR="00CE5563">
        <w:rPr>
          <w:rFonts w:hint="eastAsia"/>
          <w:b/>
          <w:bCs/>
        </w:rPr>
        <w:t>11</w:t>
      </w:r>
      <w:r w:rsidR="00AA5067">
        <w:rPr>
          <w:rFonts w:hint="eastAsia"/>
          <w:b/>
          <w:bCs/>
        </w:rPr>
        <w:t>.1</w:t>
      </w:r>
      <w:r w:rsidRPr="00BB105D">
        <w:rPr>
          <w:b/>
          <w:bCs/>
        </w:rPr>
        <w:t>％</w:t>
      </w:r>
    </w:p>
    <w:p w:rsidR="00E750C9" w:rsidRPr="00AF4CD2" w:rsidRDefault="00E750C9" w:rsidP="00E750C9">
      <w:pPr>
        <w:pStyle w:val="k32"/>
        <w:topLinePunct/>
        <w:ind w:leftChars="150" w:left="360" w:rightChars="-59"/>
        <w:rPr>
          <w:b/>
          <w:bCs/>
          <w:color w:val="FF0000"/>
          <w:kern w:val="2"/>
          <w:szCs w:val="24"/>
        </w:rPr>
      </w:pPr>
      <w:r w:rsidRPr="00DE6D5F">
        <w:rPr>
          <w:rFonts w:cs="Courier New"/>
        </w:rPr>
        <w:t>101</w:t>
      </w:r>
      <w:r w:rsidRPr="00DE6D5F">
        <w:rPr>
          <w:rFonts w:cs="Courier New"/>
        </w:rPr>
        <w:t>年</w:t>
      </w:r>
      <w:r w:rsidR="00A857D7">
        <w:rPr>
          <w:rFonts w:cs="Courier New" w:hint="eastAsia"/>
        </w:rPr>
        <w:t>11</w:t>
      </w:r>
      <w:r w:rsidRPr="00DE6D5F">
        <w:rPr>
          <w:rFonts w:cs="Courier New"/>
        </w:rPr>
        <w:t>月外銷訂單金額</w:t>
      </w:r>
      <w:r w:rsidR="00FC486D">
        <w:rPr>
          <w:rFonts w:cs="Courier New" w:hint="eastAsia"/>
        </w:rPr>
        <w:t>407</w:t>
      </w:r>
      <w:r w:rsidR="00AA5067">
        <w:rPr>
          <w:rFonts w:cs="Courier New" w:hint="eastAsia"/>
        </w:rPr>
        <w:t>.</w:t>
      </w:r>
      <w:r w:rsidR="00FC486D">
        <w:rPr>
          <w:rFonts w:cs="Courier New" w:hint="eastAsia"/>
        </w:rPr>
        <w:t>3</w:t>
      </w:r>
      <w:r w:rsidRPr="00DE6D5F">
        <w:rPr>
          <w:rFonts w:cs="Courier New"/>
        </w:rPr>
        <w:t>億美元，</w:t>
      </w:r>
      <w:r w:rsidR="009275CA">
        <w:rPr>
          <w:rFonts w:cs="Courier New" w:hint="eastAsia"/>
        </w:rPr>
        <w:t>創歷年單月新高，</w:t>
      </w:r>
      <w:r w:rsidRPr="00DE6D5F">
        <w:rPr>
          <w:rFonts w:cs="Courier New"/>
        </w:rPr>
        <w:t>較</w:t>
      </w:r>
      <w:r w:rsidRPr="00DE6D5F">
        <w:rPr>
          <w:rFonts w:cs="Courier New"/>
        </w:rPr>
        <w:t>100</w:t>
      </w:r>
      <w:r w:rsidRPr="00DE6D5F">
        <w:rPr>
          <w:rFonts w:cs="Courier New"/>
        </w:rPr>
        <w:t>年同月</w:t>
      </w:r>
      <w:r>
        <w:rPr>
          <w:rFonts w:cs="Courier New" w:hint="eastAsia"/>
        </w:rPr>
        <w:t>增加</w:t>
      </w:r>
      <w:r w:rsidR="00FC486D">
        <w:rPr>
          <w:rFonts w:cs="Courier New" w:hint="eastAsia"/>
        </w:rPr>
        <w:t>40</w:t>
      </w:r>
      <w:r w:rsidR="00AA5067">
        <w:rPr>
          <w:rFonts w:cs="Courier New" w:hint="eastAsia"/>
        </w:rPr>
        <w:t>.</w:t>
      </w:r>
      <w:r w:rsidR="00FC486D">
        <w:rPr>
          <w:rFonts w:cs="Courier New" w:hint="eastAsia"/>
        </w:rPr>
        <w:t>8</w:t>
      </w:r>
      <w:r w:rsidRPr="00DE6D5F">
        <w:rPr>
          <w:rFonts w:cs="Courier New"/>
        </w:rPr>
        <w:t>億美元，</w:t>
      </w:r>
      <w:r w:rsidR="00CE5563">
        <w:rPr>
          <w:rFonts w:cs="Courier New" w:hint="eastAsia"/>
        </w:rPr>
        <w:t>增加</w:t>
      </w:r>
      <w:r w:rsidR="00FC486D">
        <w:rPr>
          <w:rFonts w:cs="Courier New" w:hint="eastAsia"/>
        </w:rPr>
        <w:t>11</w:t>
      </w:r>
      <w:r w:rsidR="00AA5067">
        <w:rPr>
          <w:rFonts w:cs="Courier New" w:hint="eastAsia"/>
        </w:rPr>
        <w:t>.1</w:t>
      </w:r>
      <w:r w:rsidRPr="00DE6D5F">
        <w:rPr>
          <w:rFonts w:cs="Courier New"/>
        </w:rPr>
        <w:t>％</w:t>
      </w:r>
      <w:r w:rsidRPr="00DE6D5F">
        <w:t>。</w:t>
      </w:r>
      <w:r>
        <w:rPr>
          <w:rFonts w:hint="eastAsia"/>
        </w:rPr>
        <w:t>累計</w:t>
      </w:r>
      <w:r>
        <w:rPr>
          <w:rFonts w:hint="eastAsia"/>
        </w:rPr>
        <w:t>1</w:t>
      </w:r>
      <w:r>
        <w:rPr>
          <w:rFonts w:hint="eastAsia"/>
        </w:rPr>
        <w:t>至</w:t>
      </w:r>
      <w:r w:rsidR="00AA5067">
        <w:rPr>
          <w:rFonts w:hint="eastAsia"/>
        </w:rPr>
        <w:t>1</w:t>
      </w:r>
      <w:r w:rsidR="00FC486D">
        <w:rPr>
          <w:rFonts w:hint="eastAsia"/>
        </w:rPr>
        <w:t>1</w:t>
      </w:r>
      <w:r>
        <w:rPr>
          <w:rFonts w:hint="eastAsia"/>
        </w:rPr>
        <w:t>月，外銷訂單金額</w:t>
      </w:r>
      <w:r w:rsidR="00FC486D">
        <w:rPr>
          <w:rFonts w:hint="eastAsia"/>
        </w:rPr>
        <w:t>4</w:t>
      </w:r>
      <w:r>
        <w:rPr>
          <w:rFonts w:hint="eastAsia"/>
        </w:rPr>
        <w:t>,</w:t>
      </w:r>
      <w:r w:rsidR="00FC486D">
        <w:rPr>
          <w:rFonts w:hint="eastAsia"/>
        </w:rPr>
        <w:t>016</w:t>
      </w:r>
      <w:r w:rsidR="00AA5067">
        <w:rPr>
          <w:rFonts w:hint="eastAsia"/>
        </w:rPr>
        <w:t>.</w:t>
      </w:r>
      <w:r w:rsidR="00FC486D">
        <w:rPr>
          <w:rFonts w:hint="eastAsia"/>
        </w:rPr>
        <w:t>1</w:t>
      </w:r>
      <w:r>
        <w:rPr>
          <w:rFonts w:hint="eastAsia"/>
        </w:rPr>
        <w:t>億美元，較</w:t>
      </w:r>
      <w:r>
        <w:rPr>
          <w:rFonts w:hint="eastAsia"/>
        </w:rPr>
        <w:t>100</w:t>
      </w:r>
      <w:r>
        <w:rPr>
          <w:rFonts w:hint="eastAsia"/>
        </w:rPr>
        <w:t>年同期</w:t>
      </w:r>
      <w:r w:rsidR="00FC486D">
        <w:rPr>
          <w:rFonts w:hint="eastAsia"/>
        </w:rPr>
        <w:t>增加</w:t>
      </w:r>
      <w:r w:rsidR="00FC486D">
        <w:rPr>
          <w:rFonts w:hint="eastAsia"/>
        </w:rPr>
        <w:t>17.9</w:t>
      </w:r>
      <w:r w:rsidR="00FC486D" w:rsidRPr="00DE6D5F">
        <w:rPr>
          <w:rFonts w:cs="Courier New"/>
        </w:rPr>
        <w:t>億美元，</w:t>
      </w:r>
      <w:r w:rsidR="00FC486D" w:rsidRPr="00DE6D5F">
        <w:rPr>
          <w:rFonts w:cs="Courier New" w:hint="eastAsia"/>
        </w:rPr>
        <w:t>成長</w:t>
      </w:r>
      <w:r w:rsidR="00AA5067">
        <w:rPr>
          <w:rFonts w:hint="eastAsia"/>
        </w:rPr>
        <w:t>0.</w:t>
      </w:r>
      <w:r w:rsidR="00FC486D">
        <w:rPr>
          <w:rFonts w:hint="eastAsia"/>
        </w:rPr>
        <w:t>4</w:t>
      </w:r>
      <w:r>
        <w:rPr>
          <w:rFonts w:ascii="標楷體" w:hAnsi="標楷體" w:hint="eastAsia"/>
        </w:rPr>
        <w:t>％</w:t>
      </w:r>
      <w:r w:rsidRPr="00DE6D5F">
        <w:t>。</w:t>
      </w:r>
    </w:p>
    <w:p w:rsidR="00E750C9" w:rsidRPr="00954B63" w:rsidRDefault="00E750C9" w:rsidP="00E750C9">
      <w:pPr>
        <w:spacing w:beforeLines="50" w:before="180" w:line="420" w:lineRule="exact"/>
        <w:jc w:val="center"/>
        <w:rPr>
          <w:rFonts w:eastAsia="標楷體"/>
          <w:sz w:val="28"/>
        </w:rPr>
      </w:pPr>
      <w:r w:rsidRPr="00954B63">
        <w:rPr>
          <w:rFonts w:eastAsia="標楷體" w:hint="eastAsia"/>
          <w:b/>
          <w:bCs/>
          <w:sz w:val="28"/>
        </w:rPr>
        <w:t>表</w:t>
      </w:r>
      <w:r w:rsidRPr="00954B63">
        <w:rPr>
          <w:rFonts w:eastAsia="標楷體"/>
          <w:b/>
          <w:bCs/>
          <w:sz w:val="28"/>
        </w:rPr>
        <w:t>2-5-1</w:t>
      </w:r>
      <w:r>
        <w:rPr>
          <w:rFonts w:eastAsia="標楷體" w:hint="eastAsia"/>
          <w:b/>
          <w:bCs/>
          <w:sz w:val="28"/>
        </w:rPr>
        <w:t xml:space="preserve">　</w:t>
      </w:r>
      <w:r w:rsidRPr="00954B63">
        <w:rPr>
          <w:rFonts w:eastAsia="標楷體" w:hint="eastAsia"/>
          <w:b/>
          <w:bCs/>
          <w:sz w:val="28"/>
        </w:rPr>
        <w:t>外銷訂單</w:t>
      </w:r>
    </w:p>
    <w:p w:rsidR="00E750C9" w:rsidRPr="00954B63" w:rsidRDefault="00E750C9" w:rsidP="00E750C9">
      <w:pPr>
        <w:pStyle w:val="a9"/>
        <w:snapToGrid w:val="0"/>
        <w:spacing w:line="240" w:lineRule="exact"/>
        <w:ind w:rightChars="88" w:right="211" w:firstLine="5761"/>
        <w:jc w:val="left"/>
        <w:rPr>
          <w:rFonts w:eastAsia="標楷體"/>
        </w:rPr>
      </w:pPr>
      <w:r w:rsidRPr="00954B63">
        <w:rPr>
          <w:rFonts w:eastAsia="標楷體" w:hint="eastAsia"/>
        </w:rPr>
        <w:t>單位：億美元；％</w:t>
      </w:r>
    </w:p>
    <w:tbl>
      <w:tblPr>
        <w:tblW w:w="0" w:type="auto"/>
        <w:jc w:val="center"/>
        <w:tblInd w:w="582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02"/>
        <w:gridCol w:w="2880"/>
        <w:gridCol w:w="2880"/>
      </w:tblGrid>
      <w:tr w:rsidR="00E750C9" w:rsidRPr="008A62FF" w:rsidTr="00360A5D">
        <w:trPr>
          <w:jc w:val="center"/>
        </w:trPr>
        <w:tc>
          <w:tcPr>
            <w:tcW w:w="1502" w:type="dxa"/>
            <w:tcBorders>
              <w:bottom w:val="single" w:sz="4" w:space="0" w:color="auto"/>
              <w:right w:val="single" w:sz="4" w:space="0" w:color="auto"/>
            </w:tcBorders>
          </w:tcPr>
          <w:p w:rsidR="00E750C9" w:rsidRPr="008A62FF" w:rsidRDefault="00E750C9" w:rsidP="00360A5D">
            <w:pPr>
              <w:spacing w:line="400" w:lineRule="exact"/>
              <w:rPr>
                <w:rFonts w:eastAsia="標楷體"/>
                <w:sz w:val="28"/>
              </w:rPr>
            </w:pP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C9" w:rsidRPr="008A62FF" w:rsidRDefault="00E750C9" w:rsidP="00360A5D">
            <w:pPr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8A62FF">
              <w:rPr>
                <w:rFonts w:eastAsia="標楷體"/>
                <w:sz w:val="28"/>
              </w:rPr>
              <w:t>金額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E750C9" w:rsidRPr="008A62FF" w:rsidRDefault="00E750C9" w:rsidP="00360A5D">
            <w:pPr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8A62FF">
              <w:rPr>
                <w:rFonts w:eastAsia="標楷體"/>
                <w:sz w:val="28"/>
              </w:rPr>
              <w:t>年增率</w:t>
            </w:r>
          </w:p>
        </w:tc>
      </w:tr>
      <w:tr w:rsidR="00E750C9" w:rsidRPr="00565F6E" w:rsidTr="00360A5D">
        <w:trPr>
          <w:jc w:val="center"/>
        </w:trPr>
        <w:tc>
          <w:tcPr>
            <w:tcW w:w="1502" w:type="dxa"/>
            <w:tcBorders>
              <w:top w:val="nil"/>
              <w:bottom w:val="nil"/>
              <w:right w:val="single" w:sz="4" w:space="0" w:color="auto"/>
            </w:tcBorders>
          </w:tcPr>
          <w:p w:rsidR="00E750C9" w:rsidRPr="00565F6E" w:rsidRDefault="00E750C9" w:rsidP="00360A5D">
            <w:pPr>
              <w:snapToGrid w:val="0"/>
              <w:spacing w:line="360" w:lineRule="exact"/>
              <w:rPr>
                <w:rFonts w:eastAsia="標楷體"/>
                <w:b/>
                <w:bCs/>
              </w:rPr>
            </w:pPr>
            <w:r w:rsidRPr="00565F6E">
              <w:rPr>
                <w:rFonts w:eastAsia="標楷體"/>
                <w:b/>
                <w:bCs/>
              </w:rPr>
              <w:t>96</w:t>
            </w:r>
            <w:r w:rsidRPr="00565F6E">
              <w:rPr>
                <w:rFonts w:eastAsia="標楷體"/>
                <w:b/>
                <w:bCs/>
              </w:rPr>
              <w:t>年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50C9" w:rsidRPr="00565F6E" w:rsidRDefault="00E750C9" w:rsidP="00360A5D">
            <w:pPr>
              <w:snapToGrid w:val="0"/>
              <w:spacing w:line="360" w:lineRule="exact"/>
              <w:ind w:rightChars="379" w:right="910"/>
              <w:jc w:val="right"/>
              <w:rPr>
                <w:rFonts w:eastAsia="標楷體"/>
                <w:b/>
                <w:bCs/>
              </w:rPr>
            </w:pPr>
            <w:r w:rsidRPr="00565F6E">
              <w:rPr>
                <w:rFonts w:eastAsia="標楷體"/>
                <w:b/>
                <w:bCs/>
              </w:rPr>
              <w:t>3,458.1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750C9" w:rsidRPr="00565F6E" w:rsidRDefault="00E750C9" w:rsidP="00360A5D">
            <w:pPr>
              <w:snapToGrid w:val="0"/>
              <w:spacing w:line="360" w:lineRule="exact"/>
              <w:ind w:rightChars="397" w:right="953"/>
              <w:jc w:val="right"/>
              <w:rPr>
                <w:rFonts w:eastAsia="標楷體"/>
                <w:b/>
                <w:bCs/>
              </w:rPr>
            </w:pPr>
            <w:r w:rsidRPr="00565F6E">
              <w:rPr>
                <w:rFonts w:eastAsia="標楷體"/>
                <w:b/>
                <w:bCs/>
              </w:rPr>
              <w:t>15.5</w:t>
            </w:r>
          </w:p>
        </w:tc>
      </w:tr>
      <w:tr w:rsidR="00E750C9" w:rsidRPr="00565F6E" w:rsidTr="00360A5D">
        <w:trPr>
          <w:jc w:val="center"/>
        </w:trPr>
        <w:tc>
          <w:tcPr>
            <w:tcW w:w="1502" w:type="dxa"/>
            <w:tcBorders>
              <w:top w:val="nil"/>
              <w:bottom w:val="nil"/>
              <w:right w:val="single" w:sz="4" w:space="0" w:color="auto"/>
            </w:tcBorders>
          </w:tcPr>
          <w:p w:rsidR="00E750C9" w:rsidRPr="00565F6E" w:rsidRDefault="00E750C9" w:rsidP="00360A5D">
            <w:pPr>
              <w:snapToGrid w:val="0"/>
              <w:spacing w:line="360" w:lineRule="exact"/>
              <w:rPr>
                <w:rFonts w:eastAsia="標楷體"/>
                <w:b/>
                <w:bCs/>
              </w:rPr>
            </w:pPr>
            <w:r w:rsidRPr="00565F6E">
              <w:rPr>
                <w:rFonts w:eastAsia="標楷體"/>
                <w:b/>
                <w:bCs/>
              </w:rPr>
              <w:t>97</w:t>
            </w:r>
            <w:r w:rsidRPr="00565F6E">
              <w:rPr>
                <w:rFonts w:eastAsia="標楷體"/>
                <w:b/>
                <w:bCs/>
              </w:rPr>
              <w:t>年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50C9" w:rsidRPr="00565F6E" w:rsidRDefault="00E750C9" w:rsidP="00360A5D">
            <w:pPr>
              <w:snapToGrid w:val="0"/>
              <w:spacing w:line="360" w:lineRule="exact"/>
              <w:ind w:rightChars="379" w:right="910"/>
              <w:jc w:val="right"/>
              <w:rPr>
                <w:rFonts w:eastAsia="標楷體"/>
                <w:b/>
                <w:bCs/>
              </w:rPr>
            </w:pPr>
            <w:r w:rsidRPr="00565F6E">
              <w:rPr>
                <w:rFonts w:eastAsia="標楷體"/>
                <w:b/>
                <w:bCs/>
              </w:rPr>
              <w:t>3,517.2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750C9" w:rsidRPr="00565F6E" w:rsidRDefault="00E750C9" w:rsidP="00360A5D">
            <w:pPr>
              <w:snapToGrid w:val="0"/>
              <w:spacing w:line="360" w:lineRule="exact"/>
              <w:ind w:rightChars="397" w:right="953"/>
              <w:jc w:val="right"/>
              <w:rPr>
                <w:rFonts w:eastAsia="標楷體"/>
                <w:b/>
                <w:bCs/>
              </w:rPr>
            </w:pPr>
            <w:r w:rsidRPr="00565F6E">
              <w:rPr>
                <w:rFonts w:eastAsia="標楷體"/>
                <w:b/>
                <w:bCs/>
              </w:rPr>
              <w:t>1.7</w:t>
            </w:r>
          </w:p>
        </w:tc>
      </w:tr>
      <w:tr w:rsidR="00E750C9" w:rsidRPr="00565F6E" w:rsidTr="00360A5D">
        <w:trPr>
          <w:jc w:val="center"/>
        </w:trPr>
        <w:tc>
          <w:tcPr>
            <w:tcW w:w="1502" w:type="dxa"/>
            <w:tcBorders>
              <w:top w:val="nil"/>
              <w:bottom w:val="nil"/>
              <w:right w:val="single" w:sz="4" w:space="0" w:color="auto"/>
            </w:tcBorders>
          </w:tcPr>
          <w:p w:rsidR="00E750C9" w:rsidRPr="00565F6E" w:rsidRDefault="00E750C9" w:rsidP="00360A5D">
            <w:pPr>
              <w:snapToGrid w:val="0"/>
              <w:spacing w:line="360" w:lineRule="exact"/>
              <w:rPr>
                <w:rFonts w:eastAsia="標楷體"/>
                <w:b/>
                <w:bCs/>
              </w:rPr>
            </w:pPr>
            <w:r w:rsidRPr="00565F6E">
              <w:rPr>
                <w:rFonts w:eastAsia="標楷體"/>
                <w:b/>
                <w:bCs/>
              </w:rPr>
              <w:t>98</w:t>
            </w:r>
            <w:r w:rsidRPr="00565F6E">
              <w:rPr>
                <w:rFonts w:eastAsia="標楷體"/>
                <w:b/>
                <w:bCs/>
              </w:rPr>
              <w:t>年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50C9" w:rsidRPr="00565F6E" w:rsidRDefault="00E750C9" w:rsidP="00360A5D">
            <w:pPr>
              <w:snapToGrid w:val="0"/>
              <w:spacing w:line="360" w:lineRule="exact"/>
              <w:ind w:rightChars="379" w:right="910"/>
              <w:jc w:val="right"/>
              <w:rPr>
                <w:rFonts w:eastAsia="標楷體"/>
                <w:b/>
                <w:bCs/>
              </w:rPr>
            </w:pPr>
            <w:r w:rsidRPr="00565F6E">
              <w:rPr>
                <w:rFonts w:eastAsia="標楷體"/>
                <w:b/>
                <w:bCs/>
              </w:rPr>
              <w:t>3,224.4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750C9" w:rsidRPr="00565F6E" w:rsidRDefault="00E750C9" w:rsidP="00360A5D">
            <w:pPr>
              <w:snapToGrid w:val="0"/>
              <w:spacing w:line="360" w:lineRule="exact"/>
              <w:ind w:rightChars="397" w:right="953"/>
              <w:jc w:val="right"/>
              <w:rPr>
                <w:rFonts w:eastAsia="標楷體"/>
                <w:b/>
                <w:bCs/>
              </w:rPr>
            </w:pPr>
            <w:r w:rsidRPr="00565F6E">
              <w:rPr>
                <w:rFonts w:eastAsia="標楷體"/>
                <w:b/>
                <w:bCs/>
              </w:rPr>
              <w:t>-8.3</w:t>
            </w:r>
          </w:p>
        </w:tc>
      </w:tr>
      <w:tr w:rsidR="00E750C9" w:rsidRPr="00565F6E" w:rsidTr="00360A5D">
        <w:trPr>
          <w:jc w:val="center"/>
        </w:trPr>
        <w:tc>
          <w:tcPr>
            <w:tcW w:w="1502" w:type="dxa"/>
            <w:tcBorders>
              <w:top w:val="nil"/>
              <w:bottom w:val="nil"/>
              <w:right w:val="single" w:sz="4" w:space="0" w:color="auto"/>
            </w:tcBorders>
          </w:tcPr>
          <w:p w:rsidR="00E750C9" w:rsidRPr="00565F6E" w:rsidRDefault="00E750C9" w:rsidP="00360A5D">
            <w:pPr>
              <w:snapToGrid w:val="0"/>
              <w:spacing w:line="360" w:lineRule="exact"/>
              <w:rPr>
                <w:rFonts w:eastAsia="標楷體"/>
                <w:b/>
                <w:bCs/>
              </w:rPr>
            </w:pPr>
            <w:r w:rsidRPr="00565F6E">
              <w:rPr>
                <w:rFonts w:eastAsia="標楷體"/>
                <w:b/>
                <w:bCs/>
              </w:rPr>
              <w:t>99</w:t>
            </w:r>
            <w:r w:rsidRPr="00565F6E">
              <w:rPr>
                <w:rFonts w:eastAsia="標楷體"/>
                <w:b/>
                <w:bCs/>
              </w:rPr>
              <w:t>年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50C9" w:rsidRPr="00565F6E" w:rsidRDefault="00E750C9" w:rsidP="00360A5D">
            <w:pPr>
              <w:snapToGrid w:val="0"/>
              <w:spacing w:line="360" w:lineRule="exact"/>
              <w:ind w:rightChars="379" w:right="910"/>
              <w:jc w:val="right"/>
              <w:rPr>
                <w:rFonts w:eastAsia="標楷體"/>
                <w:b/>
                <w:bCs/>
              </w:rPr>
            </w:pPr>
            <w:r w:rsidRPr="00565F6E">
              <w:rPr>
                <w:rFonts w:eastAsia="標楷體"/>
                <w:b/>
                <w:bCs/>
              </w:rPr>
              <w:t>4,067.2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750C9" w:rsidRPr="00565F6E" w:rsidRDefault="00E750C9" w:rsidP="00360A5D">
            <w:pPr>
              <w:snapToGrid w:val="0"/>
              <w:spacing w:line="360" w:lineRule="exact"/>
              <w:ind w:rightChars="397" w:right="953"/>
              <w:jc w:val="right"/>
              <w:rPr>
                <w:rFonts w:eastAsia="標楷體"/>
                <w:b/>
                <w:bCs/>
              </w:rPr>
            </w:pPr>
            <w:r w:rsidRPr="00565F6E">
              <w:rPr>
                <w:rFonts w:eastAsia="標楷體"/>
                <w:b/>
                <w:bCs/>
              </w:rPr>
              <w:t>26.14</w:t>
            </w:r>
          </w:p>
        </w:tc>
      </w:tr>
      <w:tr w:rsidR="00E750C9" w:rsidRPr="00565F6E" w:rsidTr="00360A5D">
        <w:trPr>
          <w:jc w:val="center"/>
        </w:trPr>
        <w:tc>
          <w:tcPr>
            <w:tcW w:w="1502" w:type="dxa"/>
            <w:tcBorders>
              <w:top w:val="nil"/>
              <w:bottom w:val="nil"/>
              <w:right w:val="single" w:sz="4" w:space="0" w:color="auto"/>
            </w:tcBorders>
          </w:tcPr>
          <w:p w:rsidR="00E750C9" w:rsidRPr="00565F6E" w:rsidRDefault="00E750C9" w:rsidP="00360A5D">
            <w:pPr>
              <w:snapToGrid w:val="0"/>
              <w:spacing w:line="360" w:lineRule="exact"/>
              <w:rPr>
                <w:rFonts w:eastAsia="標楷體"/>
                <w:b/>
                <w:bCs/>
              </w:rPr>
            </w:pPr>
            <w:r w:rsidRPr="00565F6E">
              <w:rPr>
                <w:rFonts w:eastAsia="標楷體"/>
                <w:b/>
                <w:bCs/>
              </w:rPr>
              <w:t>100</w:t>
            </w:r>
            <w:r w:rsidRPr="00565F6E">
              <w:rPr>
                <w:rFonts w:eastAsia="標楷體"/>
                <w:b/>
                <w:bCs/>
              </w:rPr>
              <w:t>年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50C9" w:rsidRPr="00565F6E" w:rsidRDefault="00E750C9" w:rsidP="00360A5D">
            <w:pPr>
              <w:snapToGrid w:val="0"/>
              <w:spacing w:line="360" w:lineRule="exact"/>
              <w:ind w:rightChars="379" w:right="910"/>
              <w:jc w:val="right"/>
              <w:rPr>
                <w:rFonts w:eastAsia="標楷體" w:cs="Courier New"/>
                <w:b/>
                <w:bCs/>
                <w:noProof/>
              </w:rPr>
            </w:pPr>
            <w:r w:rsidRPr="00565F6E">
              <w:rPr>
                <w:rFonts w:eastAsia="標楷體" w:cs="Courier New"/>
                <w:b/>
                <w:bCs/>
                <w:noProof/>
              </w:rPr>
              <w:t>4,361.3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750C9" w:rsidRPr="00565F6E" w:rsidRDefault="00E750C9" w:rsidP="00360A5D">
            <w:pPr>
              <w:snapToGrid w:val="0"/>
              <w:spacing w:line="360" w:lineRule="exact"/>
              <w:ind w:rightChars="397" w:right="953"/>
              <w:jc w:val="right"/>
              <w:rPr>
                <w:rFonts w:eastAsia="標楷體" w:cs="Courier New"/>
                <w:b/>
                <w:bCs/>
                <w:noProof/>
              </w:rPr>
            </w:pPr>
            <w:r w:rsidRPr="00565F6E">
              <w:rPr>
                <w:rFonts w:eastAsia="標楷體" w:cs="Courier New"/>
                <w:b/>
                <w:bCs/>
                <w:noProof/>
              </w:rPr>
              <w:t>7.23</w:t>
            </w:r>
          </w:p>
        </w:tc>
      </w:tr>
      <w:tr w:rsidR="00E750C9" w:rsidRPr="00565F6E" w:rsidTr="00360A5D">
        <w:trPr>
          <w:jc w:val="center"/>
        </w:trPr>
        <w:tc>
          <w:tcPr>
            <w:tcW w:w="1502" w:type="dxa"/>
            <w:tcBorders>
              <w:top w:val="nil"/>
              <w:bottom w:val="nil"/>
              <w:right w:val="single" w:sz="4" w:space="0" w:color="auto"/>
            </w:tcBorders>
          </w:tcPr>
          <w:p w:rsidR="00E750C9" w:rsidRPr="00565F6E" w:rsidRDefault="00E750C9" w:rsidP="00360A5D">
            <w:pPr>
              <w:snapToGrid w:val="0"/>
              <w:spacing w:line="360" w:lineRule="exact"/>
              <w:ind w:firstLineChars="300" w:firstLine="720"/>
              <w:rPr>
                <w:rFonts w:eastAsia="標楷體"/>
              </w:rPr>
            </w:pPr>
            <w:r w:rsidRPr="00565F6E">
              <w:rPr>
                <w:rFonts w:eastAsia="標楷體"/>
              </w:rPr>
              <w:t>11</w:t>
            </w:r>
            <w:r w:rsidRPr="00565F6E">
              <w:rPr>
                <w:rFonts w:eastAsia="標楷體"/>
              </w:rPr>
              <w:t>月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50C9" w:rsidRPr="00565F6E" w:rsidRDefault="00E750C9" w:rsidP="00360A5D">
            <w:pPr>
              <w:snapToGrid w:val="0"/>
              <w:spacing w:line="360" w:lineRule="exact"/>
              <w:ind w:rightChars="379" w:right="910"/>
              <w:jc w:val="right"/>
              <w:rPr>
                <w:rFonts w:eastAsia="標楷體" w:cs="Courier New"/>
                <w:noProof/>
              </w:rPr>
            </w:pPr>
            <w:r w:rsidRPr="00565F6E">
              <w:rPr>
                <w:rFonts w:eastAsia="標楷體" w:cs="Courier New"/>
                <w:noProof/>
              </w:rPr>
              <w:t>366.5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750C9" w:rsidRPr="00565F6E" w:rsidRDefault="00E750C9" w:rsidP="00360A5D">
            <w:pPr>
              <w:snapToGrid w:val="0"/>
              <w:spacing w:line="360" w:lineRule="exact"/>
              <w:ind w:rightChars="397" w:right="953"/>
              <w:jc w:val="right"/>
              <w:rPr>
                <w:rFonts w:eastAsia="標楷體" w:cs="Courier New"/>
                <w:noProof/>
              </w:rPr>
            </w:pPr>
            <w:r w:rsidRPr="00565F6E">
              <w:rPr>
                <w:rFonts w:eastAsia="標楷體" w:cs="Courier New"/>
                <w:noProof/>
              </w:rPr>
              <w:t>2.54</w:t>
            </w:r>
          </w:p>
        </w:tc>
      </w:tr>
      <w:tr w:rsidR="00E750C9" w:rsidRPr="00565F6E" w:rsidTr="00360A5D">
        <w:trPr>
          <w:jc w:val="center"/>
        </w:trPr>
        <w:tc>
          <w:tcPr>
            <w:tcW w:w="1502" w:type="dxa"/>
            <w:tcBorders>
              <w:top w:val="nil"/>
              <w:bottom w:val="nil"/>
              <w:right w:val="single" w:sz="4" w:space="0" w:color="auto"/>
            </w:tcBorders>
          </w:tcPr>
          <w:p w:rsidR="00E750C9" w:rsidRPr="00565F6E" w:rsidRDefault="00E750C9" w:rsidP="00360A5D">
            <w:pPr>
              <w:snapToGrid w:val="0"/>
              <w:spacing w:line="360" w:lineRule="exact"/>
              <w:ind w:firstLineChars="300" w:firstLine="720"/>
              <w:rPr>
                <w:rFonts w:eastAsia="標楷體"/>
              </w:rPr>
            </w:pPr>
            <w:r w:rsidRPr="00565F6E">
              <w:rPr>
                <w:rFonts w:eastAsia="標楷體"/>
              </w:rPr>
              <w:t>12</w:t>
            </w:r>
            <w:r w:rsidRPr="00565F6E">
              <w:rPr>
                <w:rFonts w:eastAsia="標楷體"/>
              </w:rPr>
              <w:t>月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50C9" w:rsidRPr="00565F6E" w:rsidRDefault="00E750C9" w:rsidP="00360A5D">
            <w:pPr>
              <w:snapToGrid w:val="0"/>
              <w:spacing w:line="360" w:lineRule="exact"/>
              <w:ind w:rightChars="379" w:right="910"/>
              <w:jc w:val="right"/>
              <w:rPr>
                <w:rFonts w:eastAsia="標楷體" w:cs="Courier New"/>
                <w:noProof/>
              </w:rPr>
            </w:pPr>
            <w:r w:rsidRPr="00565F6E">
              <w:rPr>
                <w:rFonts w:eastAsia="標楷體" w:cs="Courier New"/>
                <w:noProof/>
              </w:rPr>
              <w:t>363.1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750C9" w:rsidRPr="00565F6E" w:rsidRDefault="00E750C9" w:rsidP="00360A5D">
            <w:pPr>
              <w:snapToGrid w:val="0"/>
              <w:spacing w:line="360" w:lineRule="exact"/>
              <w:ind w:rightChars="397" w:right="953"/>
              <w:jc w:val="right"/>
              <w:rPr>
                <w:rFonts w:eastAsia="標楷體" w:cs="Courier New"/>
                <w:noProof/>
              </w:rPr>
            </w:pPr>
            <w:r w:rsidRPr="00565F6E">
              <w:rPr>
                <w:rFonts w:eastAsia="標楷體" w:cs="Courier New"/>
                <w:noProof/>
              </w:rPr>
              <w:t>-0.72</w:t>
            </w:r>
          </w:p>
        </w:tc>
      </w:tr>
      <w:tr w:rsidR="00E750C9" w:rsidRPr="00567EA0" w:rsidTr="00360A5D">
        <w:trPr>
          <w:jc w:val="center"/>
        </w:trPr>
        <w:tc>
          <w:tcPr>
            <w:tcW w:w="1502" w:type="dxa"/>
            <w:tcBorders>
              <w:top w:val="nil"/>
              <w:bottom w:val="nil"/>
              <w:right w:val="single" w:sz="4" w:space="0" w:color="auto"/>
            </w:tcBorders>
          </w:tcPr>
          <w:p w:rsidR="00E750C9" w:rsidRPr="00567EA0" w:rsidRDefault="00E750C9" w:rsidP="00360A5D">
            <w:pPr>
              <w:snapToGrid w:val="0"/>
              <w:spacing w:line="360" w:lineRule="exact"/>
              <w:rPr>
                <w:rFonts w:eastAsia="標楷體"/>
              </w:rPr>
            </w:pPr>
            <w:r w:rsidRPr="00567EA0">
              <w:rPr>
                <w:rFonts w:eastAsia="標楷體"/>
                <w:b/>
                <w:bCs/>
              </w:rPr>
              <w:t>101</w:t>
            </w:r>
            <w:r w:rsidRPr="00567EA0">
              <w:rPr>
                <w:rFonts w:eastAsia="標楷體"/>
                <w:b/>
                <w:bCs/>
              </w:rPr>
              <w:t>年</w:t>
            </w:r>
            <w:r w:rsidRPr="00567EA0">
              <w:rPr>
                <w:rFonts w:eastAsia="標楷體" w:hint="eastAsia"/>
                <w:b/>
                <w:bCs/>
              </w:rPr>
              <w:t>1~</w:t>
            </w:r>
            <w:r w:rsidR="0060785F">
              <w:rPr>
                <w:rFonts w:eastAsia="標楷體" w:hint="eastAsia"/>
                <w:b/>
                <w:bCs/>
              </w:rPr>
              <w:t>11</w:t>
            </w:r>
            <w:r w:rsidRPr="00567EA0">
              <w:rPr>
                <w:rFonts w:eastAsia="標楷體" w:hint="eastAsia"/>
                <w:b/>
                <w:bCs/>
              </w:rPr>
              <w:t>月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50C9" w:rsidRPr="00567EA0" w:rsidRDefault="00C7213C" w:rsidP="00C7213C">
            <w:pPr>
              <w:snapToGrid w:val="0"/>
              <w:spacing w:line="360" w:lineRule="exact"/>
              <w:ind w:rightChars="379" w:right="910"/>
              <w:jc w:val="right"/>
              <w:rPr>
                <w:rFonts w:eastAsia="標楷體" w:cs="Courier New"/>
                <w:b/>
                <w:bCs/>
                <w:noProof/>
              </w:rPr>
            </w:pPr>
            <w:r>
              <w:rPr>
                <w:rFonts w:eastAsia="標楷體" w:cs="Courier New" w:hint="eastAsia"/>
                <w:b/>
                <w:bCs/>
                <w:noProof/>
              </w:rPr>
              <w:t>4</w:t>
            </w:r>
            <w:r w:rsidR="00E750C9" w:rsidRPr="00567EA0">
              <w:rPr>
                <w:rFonts w:eastAsia="標楷體" w:cs="Courier New" w:hint="eastAsia"/>
                <w:b/>
                <w:bCs/>
                <w:noProof/>
              </w:rPr>
              <w:t>,</w:t>
            </w:r>
            <w:r>
              <w:rPr>
                <w:rFonts w:eastAsia="標楷體" w:cs="Courier New" w:hint="eastAsia"/>
                <w:b/>
                <w:bCs/>
                <w:noProof/>
              </w:rPr>
              <w:t>016</w:t>
            </w:r>
            <w:r w:rsidR="00AA5067">
              <w:rPr>
                <w:rFonts w:eastAsia="標楷體" w:cs="Courier New" w:hint="eastAsia"/>
                <w:b/>
                <w:bCs/>
                <w:noProof/>
              </w:rPr>
              <w:t>.</w:t>
            </w:r>
            <w:r>
              <w:rPr>
                <w:rFonts w:eastAsia="標楷體" w:cs="Courier New" w:hint="eastAsia"/>
                <w:b/>
                <w:bCs/>
                <w:noProof/>
              </w:rPr>
              <w:t>1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750C9" w:rsidRPr="00567EA0" w:rsidRDefault="00C7213C" w:rsidP="00360A5D">
            <w:pPr>
              <w:snapToGrid w:val="0"/>
              <w:spacing w:line="360" w:lineRule="exact"/>
              <w:ind w:rightChars="397" w:right="953"/>
              <w:jc w:val="right"/>
              <w:rPr>
                <w:rFonts w:eastAsia="標楷體" w:cs="Courier New"/>
                <w:b/>
                <w:bCs/>
                <w:noProof/>
              </w:rPr>
            </w:pPr>
            <w:r>
              <w:rPr>
                <w:rFonts w:eastAsia="標楷體" w:cs="Courier New" w:hint="eastAsia"/>
                <w:b/>
                <w:bCs/>
                <w:noProof/>
              </w:rPr>
              <w:t>0.4</w:t>
            </w:r>
          </w:p>
        </w:tc>
      </w:tr>
      <w:tr w:rsidR="00E750C9" w:rsidRPr="00567EA0" w:rsidTr="00360A5D">
        <w:trPr>
          <w:jc w:val="center"/>
        </w:trPr>
        <w:tc>
          <w:tcPr>
            <w:tcW w:w="1502" w:type="dxa"/>
            <w:tcBorders>
              <w:top w:val="nil"/>
              <w:bottom w:val="nil"/>
              <w:right w:val="single" w:sz="4" w:space="0" w:color="auto"/>
            </w:tcBorders>
          </w:tcPr>
          <w:p w:rsidR="00E750C9" w:rsidRPr="00567EA0" w:rsidRDefault="00E750C9" w:rsidP="00360A5D">
            <w:pPr>
              <w:snapToGrid w:val="0"/>
              <w:spacing w:line="360" w:lineRule="exact"/>
              <w:ind w:firstLineChars="300" w:firstLine="720"/>
              <w:rPr>
                <w:rFonts w:eastAsia="標楷體"/>
              </w:rPr>
            </w:pPr>
            <w:r w:rsidRPr="00567EA0">
              <w:rPr>
                <w:rFonts w:eastAsia="標楷體"/>
              </w:rPr>
              <w:t>1</w:t>
            </w:r>
            <w:r w:rsidRPr="00567EA0">
              <w:rPr>
                <w:rFonts w:eastAsia="標楷體"/>
              </w:rPr>
              <w:t>月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50C9" w:rsidRPr="00567EA0" w:rsidRDefault="00E750C9" w:rsidP="00360A5D">
            <w:pPr>
              <w:snapToGrid w:val="0"/>
              <w:spacing w:line="360" w:lineRule="exact"/>
              <w:ind w:rightChars="379" w:right="910"/>
              <w:jc w:val="right"/>
              <w:rPr>
                <w:rFonts w:eastAsia="標楷體" w:cs="Courier New"/>
                <w:noProof/>
              </w:rPr>
            </w:pPr>
            <w:r w:rsidRPr="00567EA0">
              <w:rPr>
                <w:rFonts w:eastAsia="標楷體" w:cs="Courier New"/>
                <w:noProof/>
              </w:rPr>
              <w:t>314.8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750C9" w:rsidRPr="00567EA0" w:rsidRDefault="00E750C9" w:rsidP="00360A5D">
            <w:pPr>
              <w:snapToGrid w:val="0"/>
              <w:spacing w:line="360" w:lineRule="exact"/>
              <w:ind w:rightChars="397" w:right="953"/>
              <w:jc w:val="right"/>
              <w:rPr>
                <w:rFonts w:eastAsia="標楷體" w:cs="Courier New"/>
                <w:noProof/>
              </w:rPr>
            </w:pPr>
            <w:r w:rsidRPr="00567EA0">
              <w:rPr>
                <w:rFonts w:eastAsia="標楷體" w:cs="Courier New"/>
                <w:noProof/>
              </w:rPr>
              <w:t>-8.63</w:t>
            </w:r>
          </w:p>
        </w:tc>
      </w:tr>
      <w:tr w:rsidR="00E750C9" w:rsidRPr="00567EA0" w:rsidTr="00360A5D">
        <w:trPr>
          <w:jc w:val="center"/>
        </w:trPr>
        <w:tc>
          <w:tcPr>
            <w:tcW w:w="1502" w:type="dxa"/>
            <w:tcBorders>
              <w:top w:val="nil"/>
              <w:bottom w:val="nil"/>
              <w:right w:val="single" w:sz="4" w:space="0" w:color="auto"/>
            </w:tcBorders>
          </w:tcPr>
          <w:p w:rsidR="00E750C9" w:rsidRPr="00567EA0" w:rsidRDefault="00E750C9" w:rsidP="00360A5D">
            <w:pPr>
              <w:snapToGrid w:val="0"/>
              <w:spacing w:line="360" w:lineRule="exact"/>
              <w:ind w:firstLineChars="300" w:firstLine="720"/>
              <w:rPr>
                <w:rFonts w:eastAsia="標楷體"/>
              </w:rPr>
            </w:pPr>
            <w:r w:rsidRPr="00567EA0">
              <w:rPr>
                <w:rFonts w:eastAsia="標楷體"/>
              </w:rPr>
              <w:t>2</w:t>
            </w:r>
            <w:r w:rsidRPr="00567EA0">
              <w:rPr>
                <w:rFonts w:eastAsia="標楷體"/>
              </w:rPr>
              <w:t>月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50C9" w:rsidRPr="00567EA0" w:rsidRDefault="00E750C9" w:rsidP="00360A5D">
            <w:pPr>
              <w:snapToGrid w:val="0"/>
              <w:spacing w:line="360" w:lineRule="exact"/>
              <w:ind w:rightChars="379" w:right="910"/>
              <w:jc w:val="right"/>
              <w:rPr>
                <w:rFonts w:eastAsia="標楷體" w:cs="Courier New"/>
                <w:noProof/>
              </w:rPr>
            </w:pPr>
            <w:r w:rsidRPr="00567EA0">
              <w:rPr>
                <w:rFonts w:eastAsia="標楷體" w:cs="Courier New"/>
                <w:noProof/>
              </w:rPr>
              <w:t>339.5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750C9" w:rsidRPr="00567EA0" w:rsidRDefault="00E750C9" w:rsidP="00360A5D">
            <w:pPr>
              <w:snapToGrid w:val="0"/>
              <w:spacing w:line="360" w:lineRule="exact"/>
              <w:ind w:rightChars="397" w:right="953"/>
              <w:jc w:val="right"/>
              <w:rPr>
                <w:rFonts w:eastAsia="標楷體" w:cs="Courier New"/>
                <w:noProof/>
              </w:rPr>
            </w:pPr>
            <w:r w:rsidRPr="00567EA0">
              <w:rPr>
                <w:rFonts w:eastAsia="標楷體" w:cs="Courier New"/>
                <w:noProof/>
              </w:rPr>
              <w:t>17.60</w:t>
            </w:r>
          </w:p>
        </w:tc>
      </w:tr>
      <w:tr w:rsidR="00E750C9" w:rsidRPr="00567EA0" w:rsidTr="00360A5D">
        <w:trPr>
          <w:jc w:val="center"/>
        </w:trPr>
        <w:tc>
          <w:tcPr>
            <w:tcW w:w="1502" w:type="dxa"/>
            <w:tcBorders>
              <w:top w:val="nil"/>
              <w:bottom w:val="nil"/>
              <w:right w:val="single" w:sz="4" w:space="0" w:color="auto"/>
            </w:tcBorders>
          </w:tcPr>
          <w:p w:rsidR="00E750C9" w:rsidRPr="00567EA0" w:rsidRDefault="00E750C9" w:rsidP="00360A5D">
            <w:pPr>
              <w:snapToGrid w:val="0"/>
              <w:spacing w:line="360" w:lineRule="exact"/>
              <w:ind w:firstLineChars="300" w:firstLine="720"/>
              <w:rPr>
                <w:rFonts w:eastAsia="標楷體"/>
              </w:rPr>
            </w:pPr>
            <w:r w:rsidRPr="00567EA0">
              <w:rPr>
                <w:rFonts w:eastAsia="標楷體"/>
              </w:rPr>
              <w:t>3</w:t>
            </w:r>
            <w:r w:rsidRPr="00567EA0">
              <w:rPr>
                <w:rFonts w:eastAsia="標楷體"/>
              </w:rPr>
              <w:t>月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50C9" w:rsidRPr="00567EA0" w:rsidRDefault="00E750C9" w:rsidP="00360A5D">
            <w:pPr>
              <w:snapToGrid w:val="0"/>
              <w:spacing w:line="360" w:lineRule="exact"/>
              <w:ind w:rightChars="379" w:right="910"/>
              <w:jc w:val="right"/>
              <w:rPr>
                <w:rFonts w:eastAsia="標楷體" w:cs="Courier New"/>
                <w:noProof/>
              </w:rPr>
            </w:pPr>
            <w:r w:rsidRPr="00567EA0">
              <w:rPr>
                <w:rFonts w:eastAsia="標楷體" w:cs="Courier New"/>
                <w:noProof/>
              </w:rPr>
              <w:t>383.7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750C9" w:rsidRPr="00567EA0" w:rsidRDefault="00E750C9" w:rsidP="00360A5D">
            <w:pPr>
              <w:snapToGrid w:val="0"/>
              <w:spacing w:line="360" w:lineRule="exact"/>
              <w:ind w:rightChars="397" w:right="953"/>
              <w:jc w:val="right"/>
              <w:rPr>
                <w:rFonts w:eastAsia="標楷體" w:cs="Courier New"/>
                <w:noProof/>
              </w:rPr>
            </w:pPr>
            <w:r w:rsidRPr="00567EA0">
              <w:rPr>
                <w:rFonts w:eastAsia="標楷體" w:cs="Courier New"/>
                <w:noProof/>
              </w:rPr>
              <w:t>-1.58</w:t>
            </w:r>
          </w:p>
        </w:tc>
      </w:tr>
      <w:tr w:rsidR="00E750C9" w:rsidRPr="00567EA0" w:rsidTr="00360A5D">
        <w:trPr>
          <w:jc w:val="center"/>
        </w:trPr>
        <w:tc>
          <w:tcPr>
            <w:tcW w:w="1502" w:type="dxa"/>
            <w:tcBorders>
              <w:top w:val="nil"/>
              <w:bottom w:val="nil"/>
              <w:right w:val="single" w:sz="4" w:space="0" w:color="auto"/>
            </w:tcBorders>
          </w:tcPr>
          <w:p w:rsidR="00E750C9" w:rsidRPr="00567EA0" w:rsidRDefault="00E750C9" w:rsidP="00360A5D">
            <w:pPr>
              <w:snapToGrid w:val="0"/>
              <w:spacing w:line="360" w:lineRule="exact"/>
              <w:ind w:firstLineChars="300" w:firstLine="720"/>
              <w:rPr>
                <w:rFonts w:eastAsia="標楷體"/>
              </w:rPr>
            </w:pPr>
            <w:r w:rsidRPr="00567EA0">
              <w:rPr>
                <w:rFonts w:eastAsia="標楷體" w:hint="eastAsia"/>
              </w:rPr>
              <w:t>4</w:t>
            </w:r>
            <w:r w:rsidRPr="00567EA0">
              <w:rPr>
                <w:rFonts w:eastAsia="標楷體"/>
              </w:rPr>
              <w:t>月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50C9" w:rsidRPr="00567EA0" w:rsidRDefault="00E750C9" w:rsidP="00360A5D">
            <w:pPr>
              <w:snapToGrid w:val="0"/>
              <w:spacing w:line="360" w:lineRule="exact"/>
              <w:ind w:rightChars="379" w:right="910"/>
              <w:jc w:val="right"/>
              <w:rPr>
                <w:rFonts w:eastAsia="標楷體" w:cs="Courier New"/>
                <w:noProof/>
              </w:rPr>
            </w:pPr>
            <w:r w:rsidRPr="00567EA0">
              <w:rPr>
                <w:rFonts w:eastAsia="標楷體" w:cs="Courier New"/>
                <w:noProof/>
              </w:rPr>
              <w:t>3</w:t>
            </w:r>
            <w:r w:rsidRPr="00567EA0">
              <w:rPr>
                <w:rFonts w:eastAsia="標楷體" w:cs="Courier New" w:hint="eastAsia"/>
                <w:noProof/>
              </w:rPr>
              <w:t>60</w:t>
            </w:r>
            <w:r w:rsidRPr="00567EA0">
              <w:rPr>
                <w:rFonts w:eastAsia="標楷體" w:cs="Courier New"/>
                <w:noProof/>
              </w:rPr>
              <w:t>.</w:t>
            </w:r>
            <w:r w:rsidRPr="00567EA0">
              <w:rPr>
                <w:rFonts w:eastAsia="標楷體" w:cs="Courier New" w:hint="eastAsia"/>
                <w:noProof/>
              </w:rPr>
              <w:t>9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750C9" w:rsidRPr="00567EA0" w:rsidRDefault="00E750C9" w:rsidP="00360A5D">
            <w:pPr>
              <w:snapToGrid w:val="0"/>
              <w:spacing w:line="360" w:lineRule="exact"/>
              <w:ind w:rightChars="397" w:right="953"/>
              <w:jc w:val="right"/>
              <w:rPr>
                <w:rFonts w:eastAsia="標楷體" w:cs="Courier New"/>
                <w:noProof/>
              </w:rPr>
            </w:pPr>
            <w:r w:rsidRPr="00567EA0">
              <w:rPr>
                <w:rFonts w:eastAsia="標楷體" w:cs="Courier New"/>
                <w:noProof/>
              </w:rPr>
              <w:t>-</w:t>
            </w:r>
            <w:r w:rsidRPr="00567EA0">
              <w:rPr>
                <w:rFonts w:eastAsia="標楷體" w:cs="Courier New" w:hint="eastAsia"/>
                <w:noProof/>
              </w:rPr>
              <w:t>3</w:t>
            </w:r>
            <w:r w:rsidRPr="00567EA0">
              <w:rPr>
                <w:rFonts w:eastAsia="標楷體" w:cs="Courier New"/>
                <w:noProof/>
              </w:rPr>
              <w:t>.5</w:t>
            </w:r>
            <w:r w:rsidRPr="00567EA0">
              <w:rPr>
                <w:rFonts w:eastAsia="標楷體" w:cs="Courier New" w:hint="eastAsia"/>
                <w:noProof/>
              </w:rPr>
              <w:t>2</w:t>
            </w:r>
          </w:p>
        </w:tc>
      </w:tr>
      <w:tr w:rsidR="00E750C9" w:rsidRPr="00567EA0" w:rsidTr="00360A5D">
        <w:trPr>
          <w:jc w:val="center"/>
        </w:trPr>
        <w:tc>
          <w:tcPr>
            <w:tcW w:w="1502" w:type="dxa"/>
            <w:tcBorders>
              <w:top w:val="nil"/>
              <w:bottom w:val="nil"/>
              <w:right w:val="single" w:sz="4" w:space="0" w:color="auto"/>
            </w:tcBorders>
          </w:tcPr>
          <w:p w:rsidR="00E750C9" w:rsidRPr="00567EA0" w:rsidRDefault="00E750C9" w:rsidP="00360A5D">
            <w:pPr>
              <w:snapToGrid w:val="0"/>
              <w:spacing w:line="360" w:lineRule="exact"/>
              <w:ind w:firstLineChars="300" w:firstLine="720"/>
              <w:rPr>
                <w:rFonts w:eastAsia="標楷體"/>
              </w:rPr>
            </w:pPr>
            <w:r w:rsidRPr="00567EA0">
              <w:rPr>
                <w:rFonts w:eastAsia="標楷體" w:hint="eastAsia"/>
              </w:rPr>
              <w:t>5</w:t>
            </w:r>
            <w:r w:rsidRPr="00567EA0">
              <w:rPr>
                <w:rFonts w:eastAsia="標楷體"/>
              </w:rPr>
              <w:t>月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50C9" w:rsidRPr="00567EA0" w:rsidRDefault="00E750C9" w:rsidP="00360A5D">
            <w:pPr>
              <w:snapToGrid w:val="0"/>
              <w:spacing w:line="360" w:lineRule="exact"/>
              <w:ind w:rightChars="379" w:right="910"/>
              <w:jc w:val="right"/>
              <w:rPr>
                <w:rFonts w:eastAsia="標楷體" w:cs="Courier New"/>
                <w:noProof/>
              </w:rPr>
            </w:pPr>
            <w:r w:rsidRPr="00567EA0">
              <w:rPr>
                <w:rFonts w:eastAsia="標楷體" w:cs="Courier New"/>
                <w:noProof/>
              </w:rPr>
              <w:t>3</w:t>
            </w:r>
            <w:r w:rsidRPr="00567EA0">
              <w:rPr>
                <w:rFonts w:eastAsia="標楷體" w:cs="Courier New" w:hint="eastAsia"/>
                <w:noProof/>
              </w:rPr>
              <w:t>64</w:t>
            </w:r>
            <w:r w:rsidRPr="00567EA0">
              <w:rPr>
                <w:rFonts w:eastAsia="標楷體" w:cs="Courier New"/>
                <w:noProof/>
              </w:rPr>
              <w:t>.</w:t>
            </w:r>
            <w:r w:rsidRPr="00567EA0">
              <w:rPr>
                <w:rFonts w:eastAsia="標楷體" w:cs="Courier New" w:hint="eastAsia"/>
                <w:noProof/>
              </w:rPr>
              <w:t>7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750C9" w:rsidRPr="00567EA0" w:rsidRDefault="00E750C9" w:rsidP="00360A5D">
            <w:pPr>
              <w:snapToGrid w:val="0"/>
              <w:spacing w:line="360" w:lineRule="exact"/>
              <w:ind w:rightChars="397" w:right="953"/>
              <w:jc w:val="right"/>
              <w:rPr>
                <w:rFonts w:eastAsia="標楷體" w:cs="Courier New"/>
                <w:noProof/>
              </w:rPr>
            </w:pPr>
            <w:r w:rsidRPr="00567EA0">
              <w:rPr>
                <w:rFonts w:eastAsia="標楷體" w:cs="Courier New"/>
                <w:noProof/>
              </w:rPr>
              <w:t>-</w:t>
            </w:r>
            <w:r w:rsidRPr="00567EA0">
              <w:rPr>
                <w:rFonts w:eastAsia="標楷體" w:cs="Courier New" w:hint="eastAsia"/>
                <w:noProof/>
              </w:rPr>
              <w:t>3</w:t>
            </w:r>
            <w:r w:rsidRPr="00567EA0">
              <w:rPr>
                <w:rFonts w:eastAsia="標楷體" w:cs="Courier New"/>
                <w:noProof/>
              </w:rPr>
              <w:t>.</w:t>
            </w:r>
            <w:r w:rsidRPr="00567EA0">
              <w:rPr>
                <w:rFonts w:eastAsia="標楷體" w:cs="Courier New" w:hint="eastAsia"/>
                <w:noProof/>
              </w:rPr>
              <w:t>04</w:t>
            </w:r>
          </w:p>
        </w:tc>
      </w:tr>
      <w:tr w:rsidR="00E750C9" w:rsidRPr="00567EA0" w:rsidTr="00360A5D">
        <w:trPr>
          <w:jc w:val="center"/>
        </w:trPr>
        <w:tc>
          <w:tcPr>
            <w:tcW w:w="1502" w:type="dxa"/>
            <w:tcBorders>
              <w:top w:val="nil"/>
              <w:bottom w:val="nil"/>
              <w:right w:val="single" w:sz="4" w:space="0" w:color="auto"/>
            </w:tcBorders>
          </w:tcPr>
          <w:p w:rsidR="00E750C9" w:rsidRPr="00567EA0" w:rsidRDefault="00E750C9" w:rsidP="00360A5D">
            <w:pPr>
              <w:snapToGrid w:val="0"/>
              <w:spacing w:line="360" w:lineRule="exact"/>
              <w:ind w:firstLineChars="300" w:firstLine="720"/>
              <w:rPr>
                <w:rFonts w:eastAsia="標楷體"/>
              </w:rPr>
            </w:pPr>
            <w:r w:rsidRPr="00567EA0">
              <w:rPr>
                <w:rFonts w:eastAsia="標楷體"/>
              </w:rPr>
              <w:t>6</w:t>
            </w:r>
            <w:r w:rsidRPr="00567EA0">
              <w:rPr>
                <w:rFonts w:eastAsia="標楷體"/>
              </w:rPr>
              <w:t>月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50C9" w:rsidRPr="00567EA0" w:rsidRDefault="00E750C9" w:rsidP="00360A5D">
            <w:pPr>
              <w:snapToGrid w:val="0"/>
              <w:spacing w:line="360" w:lineRule="exact"/>
              <w:ind w:rightChars="379" w:right="910"/>
              <w:jc w:val="right"/>
              <w:rPr>
                <w:rFonts w:eastAsia="標楷體" w:cs="Courier New"/>
                <w:noProof/>
              </w:rPr>
            </w:pPr>
            <w:r w:rsidRPr="00567EA0">
              <w:rPr>
                <w:rFonts w:eastAsia="標楷體" w:cs="Courier New" w:hint="eastAsia"/>
                <w:noProof/>
              </w:rPr>
              <w:t>363.8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750C9" w:rsidRPr="00567EA0" w:rsidRDefault="00E750C9" w:rsidP="00360A5D">
            <w:pPr>
              <w:snapToGrid w:val="0"/>
              <w:spacing w:line="360" w:lineRule="exact"/>
              <w:ind w:rightChars="397" w:right="953"/>
              <w:jc w:val="right"/>
              <w:rPr>
                <w:rFonts w:eastAsia="標楷體" w:cs="Courier New"/>
                <w:noProof/>
              </w:rPr>
            </w:pPr>
            <w:r w:rsidRPr="00567EA0">
              <w:rPr>
                <w:rFonts w:eastAsia="標楷體" w:cs="Courier New" w:hint="eastAsia"/>
                <w:noProof/>
              </w:rPr>
              <w:t>-2.62</w:t>
            </w:r>
          </w:p>
        </w:tc>
      </w:tr>
      <w:tr w:rsidR="00E750C9" w:rsidRPr="00567EA0" w:rsidTr="00360A5D">
        <w:trPr>
          <w:jc w:val="center"/>
        </w:trPr>
        <w:tc>
          <w:tcPr>
            <w:tcW w:w="1502" w:type="dxa"/>
            <w:tcBorders>
              <w:top w:val="nil"/>
              <w:bottom w:val="nil"/>
              <w:right w:val="single" w:sz="4" w:space="0" w:color="auto"/>
            </w:tcBorders>
          </w:tcPr>
          <w:p w:rsidR="00E750C9" w:rsidRPr="00567EA0" w:rsidRDefault="00E750C9" w:rsidP="00360A5D">
            <w:pPr>
              <w:snapToGrid w:val="0"/>
              <w:spacing w:line="360" w:lineRule="exact"/>
              <w:ind w:firstLineChars="300" w:firstLine="720"/>
              <w:rPr>
                <w:rFonts w:eastAsia="標楷體"/>
              </w:rPr>
            </w:pPr>
            <w:r w:rsidRPr="00567EA0">
              <w:rPr>
                <w:rFonts w:eastAsia="標楷體" w:hint="eastAsia"/>
              </w:rPr>
              <w:t>7</w:t>
            </w:r>
            <w:r w:rsidRPr="00567EA0">
              <w:rPr>
                <w:rFonts w:eastAsia="標楷體" w:hint="eastAsia"/>
              </w:rPr>
              <w:t>月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50C9" w:rsidRPr="00567EA0" w:rsidRDefault="00E750C9" w:rsidP="00360A5D">
            <w:pPr>
              <w:snapToGrid w:val="0"/>
              <w:spacing w:line="360" w:lineRule="exact"/>
              <w:ind w:rightChars="379" w:right="910"/>
              <w:jc w:val="right"/>
              <w:rPr>
                <w:rFonts w:eastAsia="標楷體" w:cs="Courier New"/>
                <w:noProof/>
              </w:rPr>
            </w:pPr>
            <w:r w:rsidRPr="00567EA0">
              <w:rPr>
                <w:rFonts w:eastAsia="標楷體" w:cs="Courier New" w:hint="eastAsia"/>
                <w:noProof/>
              </w:rPr>
              <w:t>359.4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750C9" w:rsidRPr="00567EA0" w:rsidRDefault="00E750C9" w:rsidP="00360A5D">
            <w:pPr>
              <w:snapToGrid w:val="0"/>
              <w:spacing w:line="360" w:lineRule="exact"/>
              <w:ind w:rightChars="397" w:right="953"/>
              <w:jc w:val="right"/>
              <w:rPr>
                <w:rFonts w:eastAsia="標楷體" w:cs="Courier New"/>
                <w:noProof/>
              </w:rPr>
            </w:pPr>
            <w:r w:rsidRPr="00567EA0">
              <w:rPr>
                <w:rFonts w:eastAsia="標楷體" w:cs="Courier New" w:hint="eastAsia"/>
                <w:noProof/>
              </w:rPr>
              <w:t>-4.</w:t>
            </w:r>
            <w:r>
              <w:rPr>
                <w:rFonts w:eastAsia="標楷體" w:cs="Courier New" w:hint="eastAsia"/>
                <w:noProof/>
              </w:rPr>
              <w:t>39</w:t>
            </w:r>
          </w:p>
        </w:tc>
      </w:tr>
      <w:tr w:rsidR="00E750C9" w:rsidRPr="00567EA0" w:rsidTr="00360A5D">
        <w:trPr>
          <w:jc w:val="center"/>
        </w:trPr>
        <w:tc>
          <w:tcPr>
            <w:tcW w:w="1502" w:type="dxa"/>
            <w:tcBorders>
              <w:top w:val="nil"/>
              <w:bottom w:val="nil"/>
              <w:right w:val="single" w:sz="4" w:space="0" w:color="auto"/>
            </w:tcBorders>
          </w:tcPr>
          <w:p w:rsidR="00E750C9" w:rsidRPr="00567EA0" w:rsidRDefault="00E750C9" w:rsidP="00360A5D">
            <w:pPr>
              <w:snapToGrid w:val="0"/>
              <w:spacing w:line="360" w:lineRule="exact"/>
              <w:ind w:firstLineChars="300" w:firstLine="720"/>
              <w:rPr>
                <w:rFonts w:eastAsia="標楷體"/>
              </w:rPr>
            </w:pPr>
            <w:r>
              <w:rPr>
                <w:rFonts w:eastAsia="標楷體" w:hint="eastAsia"/>
              </w:rPr>
              <w:t>8</w:t>
            </w:r>
            <w:r w:rsidRPr="00567EA0">
              <w:rPr>
                <w:rFonts w:eastAsia="標楷體" w:hint="eastAsia"/>
              </w:rPr>
              <w:t>月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50C9" w:rsidRPr="00567EA0" w:rsidRDefault="00E750C9" w:rsidP="00360A5D">
            <w:pPr>
              <w:snapToGrid w:val="0"/>
              <w:spacing w:line="360" w:lineRule="exact"/>
              <w:ind w:rightChars="379" w:right="910"/>
              <w:jc w:val="right"/>
              <w:rPr>
                <w:rFonts w:eastAsia="標楷體" w:cs="Courier New"/>
                <w:noProof/>
              </w:rPr>
            </w:pPr>
            <w:r w:rsidRPr="00567EA0">
              <w:rPr>
                <w:rFonts w:eastAsia="標楷體" w:cs="Courier New" w:hint="eastAsia"/>
                <w:noProof/>
              </w:rPr>
              <w:t>3</w:t>
            </w:r>
            <w:r>
              <w:rPr>
                <w:rFonts w:eastAsia="標楷體" w:cs="Courier New" w:hint="eastAsia"/>
                <w:noProof/>
              </w:rPr>
              <w:t>61.5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750C9" w:rsidRPr="00567EA0" w:rsidRDefault="00E750C9" w:rsidP="00360A5D">
            <w:pPr>
              <w:snapToGrid w:val="0"/>
              <w:spacing w:line="360" w:lineRule="exact"/>
              <w:ind w:rightChars="397" w:right="953"/>
              <w:jc w:val="right"/>
              <w:rPr>
                <w:rFonts w:eastAsia="標楷體" w:cs="Courier New"/>
                <w:noProof/>
              </w:rPr>
            </w:pPr>
            <w:r w:rsidRPr="00567EA0">
              <w:rPr>
                <w:rFonts w:eastAsia="標楷體" w:cs="Courier New" w:hint="eastAsia"/>
                <w:noProof/>
              </w:rPr>
              <w:t>-</w:t>
            </w:r>
            <w:r>
              <w:rPr>
                <w:rFonts w:eastAsia="標楷體" w:cs="Courier New" w:hint="eastAsia"/>
                <w:noProof/>
              </w:rPr>
              <w:t>1.53</w:t>
            </w:r>
          </w:p>
        </w:tc>
      </w:tr>
      <w:tr w:rsidR="00E750C9" w:rsidRPr="00567EA0" w:rsidTr="00AA5067">
        <w:trPr>
          <w:jc w:val="center"/>
        </w:trPr>
        <w:tc>
          <w:tcPr>
            <w:tcW w:w="1502" w:type="dxa"/>
            <w:tcBorders>
              <w:top w:val="nil"/>
              <w:bottom w:val="nil"/>
              <w:right w:val="single" w:sz="4" w:space="0" w:color="auto"/>
            </w:tcBorders>
          </w:tcPr>
          <w:p w:rsidR="00E750C9" w:rsidRPr="00567EA0" w:rsidRDefault="00E750C9" w:rsidP="00360A5D">
            <w:pPr>
              <w:snapToGrid w:val="0"/>
              <w:spacing w:line="360" w:lineRule="exact"/>
              <w:ind w:firstLineChars="300" w:firstLine="720"/>
              <w:rPr>
                <w:rFonts w:eastAsia="標楷體"/>
              </w:rPr>
            </w:pPr>
            <w:r>
              <w:rPr>
                <w:rFonts w:eastAsia="標楷體" w:hint="eastAsia"/>
              </w:rPr>
              <w:t>9</w:t>
            </w:r>
            <w:r w:rsidRPr="00567EA0">
              <w:rPr>
                <w:rFonts w:eastAsia="標楷體" w:hint="eastAsia"/>
              </w:rPr>
              <w:t>月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50C9" w:rsidRPr="00567EA0" w:rsidRDefault="00E750C9" w:rsidP="00360A5D">
            <w:pPr>
              <w:snapToGrid w:val="0"/>
              <w:spacing w:line="360" w:lineRule="exact"/>
              <w:ind w:rightChars="379" w:right="910"/>
              <w:jc w:val="right"/>
              <w:rPr>
                <w:rFonts w:eastAsia="標楷體" w:cs="Courier New"/>
                <w:noProof/>
              </w:rPr>
            </w:pPr>
            <w:r w:rsidRPr="00567EA0">
              <w:rPr>
                <w:rFonts w:eastAsia="標楷體" w:cs="Courier New" w:hint="eastAsia"/>
                <w:noProof/>
              </w:rPr>
              <w:t>3</w:t>
            </w:r>
            <w:r>
              <w:rPr>
                <w:rFonts w:eastAsia="標楷體" w:cs="Courier New" w:hint="eastAsia"/>
                <w:noProof/>
              </w:rPr>
              <w:t>76.6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750C9" w:rsidRPr="00567EA0" w:rsidRDefault="00E750C9" w:rsidP="00360A5D">
            <w:pPr>
              <w:snapToGrid w:val="0"/>
              <w:spacing w:line="360" w:lineRule="exact"/>
              <w:ind w:rightChars="397" w:right="953"/>
              <w:jc w:val="right"/>
              <w:rPr>
                <w:rFonts w:eastAsia="標楷體" w:cs="Courier New"/>
                <w:noProof/>
              </w:rPr>
            </w:pPr>
            <w:r>
              <w:rPr>
                <w:rFonts w:eastAsia="標楷體" w:cs="Courier New" w:hint="eastAsia"/>
                <w:noProof/>
              </w:rPr>
              <w:t>1.91</w:t>
            </w:r>
          </w:p>
        </w:tc>
      </w:tr>
      <w:tr w:rsidR="00FC486D" w:rsidRPr="00567EA0" w:rsidTr="00FC486D">
        <w:trPr>
          <w:jc w:val="center"/>
        </w:trPr>
        <w:tc>
          <w:tcPr>
            <w:tcW w:w="1502" w:type="dxa"/>
            <w:tcBorders>
              <w:top w:val="nil"/>
              <w:bottom w:val="nil"/>
              <w:right w:val="single" w:sz="4" w:space="0" w:color="auto"/>
            </w:tcBorders>
          </w:tcPr>
          <w:p w:rsidR="00FC486D" w:rsidRPr="00567EA0" w:rsidRDefault="00FC486D" w:rsidP="0060785F">
            <w:pPr>
              <w:snapToGrid w:val="0"/>
              <w:spacing w:line="360" w:lineRule="exact"/>
              <w:ind w:firstLineChars="242" w:firstLine="581"/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 w:rsidRPr="00567EA0">
              <w:rPr>
                <w:rFonts w:eastAsia="標楷體" w:hint="eastAsia"/>
              </w:rPr>
              <w:t>月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486D" w:rsidRPr="00567EA0" w:rsidRDefault="00FC486D" w:rsidP="0060785F">
            <w:pPr>
              <w:snapToGrid w:val="0"/>
              <w:spacing w:line="360" w:lineRule="exact"/>
              <w:ind w:rightChars="379" w:right="910"/>
              <w:jc w:val="right"/>
              <w:rPr>
                <w:rFonts w:eastAsia="標楷體" w:cs="Courier New"/>
                <w:noProof/>
              </w:rPr>
            </w:pPr>
            <w:r w:rsidRPr="00567EA0">
              <w:rPr>
                <w:rFonts w:eastAsia="標楷體" w:cs="Courier New" w:hint="eastAsia"/>
                <w:noProof/>
              </w:rPr>
              <w:t>3</w:t>
            </w:r>
            <w:r>
              <w:rPr>
                <w:rFonts w:eastAsia="標楷體" w:cs="Courier New" w:hint="eastAsia"/>
                <w:noProof/>
              </w:rPr>
              <w:t>83.8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C486D" w:rsidRPr="00567EA0" w:rsidRDefault="00FC486D" w:rsidP="0060785F">
            <w:pPr>
              <w:snapToGrid w:val="0"/>
              <w:spacing w:line="360" w:lineRule="exact"/>
              <w:ind w:rightChars="397" w:right="953"/>
              <w:jc w:val="right"/>
              <w:rPr>
                <w:rFonts w:eastAsia="標楷體" w:cs="Courier New"/>
                <w:noProof/>
              </w:rPr>
            </w:pPr>
            <w:r>
              <w:rPr>
                <w:rFonts w:eastAsia="標楷體" w:cs="Courier New" w:hint="eastAsia"/>
                <w:noProof/>
              </w:rPr>
              <w:t>3.16</w:t>
            </w:r>
          </w:p>
        </w:tc>
      </w:tr>
      <w:tr w:rsidR="00FC486D" w:rsidRPr="00567EA0" w:rsidTr="00360A5D">
        <w:trPr>
          <w:jc w:val="center"/>
        </w:trPr>
        <w:tc>
          <w:tcPr>
            <w:tcW w:w="1502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FC486D" w:rsidRPr="00567EA0" w:rsidRDefault="00FC486D" w:rsidP="00924A5A">
            <w:pPr>
              <w:snapToGrid w:val="0"/>
              <w:spacing w:line="360" w:lineRule="exact"/>
              <w:ind w:firstLineChars="242" w:firstLine="581"/>
              <w:rPr>
                <w:rFonts w:eastAsia="標楷體"/>
              </w:rPr>
            </w:pPr>
            <w:r>
              <w:rPr>
                <w:rFonts w:eastAsia="標楷體" w:hint="eastAsia"/>
              </w:rPr>
              <w:t>11</w:t>
            </w:r>
            <w:r w:rsidRPr="00567EA0">
              <w:rPr>
                <w:rFonts w:eastAsia="標楷體" w:hint="eastAsia"/>
              </w:rPr>
              <w:t>月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6D" w:rsidRPr="00567EA0" w:rsidRDefault="0060785F" w:rsidP="008F4DFB">
            <w:pPr>
              <w:snapToGrid w:val="0"/>
              <w:spacing w:line="360" w:lineRule="exact"/>
              <w:ind w:rightChars="379" w:right="910"/>
              <w:jc w:val="right"/>
              <w:rPr>
                <w:rFonts w:eastAsia="標楷體" w:cs="Courier New"/>
                <w:noProof/>
              </w:rPr>
            </w:pPr>
            <w:r>
              <w:rPr>
                <w:rFonts w:eastAsia="標楷體" w:cs="Courier New" w:hint="eastAsia"/>
                <w:noProof/>
              </w:rPr>
              <w:t>407.3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FC486D" w:rsidRPr="00567EA0" w:rsidRDefault="00C7213C" w:rsidP="008F4DFB">
            <w:pPr>
              <w:snapToGrid w:val="0"/>
              <w:spacing w:line="360" w:lineRule="exact"/>
              <w:ind w:rightChars="397" w:right="953"/>
              <w:jc w:val="right"/>
              <w:rPr>
                <w:rFonts w:eastAsia="標楷體" w:cs="Courier New"/>
                <w:noProof/>
              </w:rPr>
            </w:pPr>
            <w:r>
              <w:rPr>
                <w:rFonts w:eastAsia="標楷體" w:cs="Courier New" w:hint="eastAsia"/>
                <w:noProof/>
              </w:rPr>
              <w:t>11.1</w:t>
            </w:r>
          </w:p>
        </w:tc>
      </w:tr>
    </w:tbl>
    <w:p w:rsidR="00E750C9" w:rsidRPr="00AF4CD2" w:rsidRDefault="00E750C9" w:rsidP="00E750C9">
      <w:pPr>
        <w:pStyle w:val="k02"/>
        <w:snapToGrid w:val="0"/>
        <w:spacing w:before="0" w:beforeAutospacing="0" w:after="0" w:afterAutospacing="0" w:line="240" w:lineRule="atLeast"/>
        <w:ind w:left="540"/>
        <w:jc w:val="both"/>
        <w:rPr>
          <w:rFonts w:ascii="Times New Roman" w:eastAsia="標楷體"/>
          <w:color w:val="FF0000"/>
          <w:szCs w:val="20"/>
        </w:rPr>
      </w:pPr>
      <w:r w:rsidRPr="00954B63">
        <w:rPr>
          <w:rFonts w:ascii="Times New Roman" w:eastAsia="標楷體"/>
        </w:rPr>
        <w:t>資料來源：經濟部統計處。</w:t>
      </w:r>
    </w:p>
    <w:p w:rsidR="00E750C9" w:rsidRPr="00033660" w:rsidRDefault="00E750C9" w:rsidP="00E750C9">
      <w:pPr>
        <w:pStyle w:val="k3a"/>
        <w:tabs>
          <w:tab w:val="left" w:pos="540"/>
        </w:tabs>
        <w:spacing w:before="180" w:line="300" w:lineRule="auto"/>
        <w:ind w:leftChars="99" w:left="717" w:right="0" w:hangingChars="171" w:hanging="479"/>
        <w:rPr>
          <w:b/>
          <w:bCs/>
          <w:color w:val="000000" w:themeColor="text1"/>
        </w:rPr>
      </w:pPr>
      <w:r w:rsidRPr="00954B63">
        <w:rPr>
          <w:b/>
          <w:bCs/>
        </w:rPr>
        <w:t>２、</w:t>
      </w:r>
      <w:r w:rsidRPr="00033660">
        <w:rPr>
          <w:b/>
          <w:bCs/>
          <w:color w:val="000000" w:themeColor="text1"/>
        </w:rPr>
        <w:t>101</w:t>
      </w:r>
      <w:r w:rsidRPr="00033660">
        <w:rPr>
          <w:b/>
          <w:bCs/>
          <w:color w:val="000000" w:themeColor="text1"/>
        </w:rPr>
        <w:t>年</w:t>
      </w:r>
      <w:r w:rsidR="00A857D7" w:rsidRPr="00033660">
        <w:rPr>
          <w:rFonts w:hint="eastAsia"/>
          <w:b/>
          <w:bCs/>
          <w:color w:val="000000" w:themeColor="text1"/>
        </w:rPr>
        <w:t>11</w:t>
      </w:r>
      <w:r w:rsidRPr="00033660">
        <w:rPr>
          <w:b/>
          <w:bCs/>
          <w:color w:val="000000" w:themeColor="text1"/>
        </w:rPr>
        <w:t>月訂單金額中，以</w:t>
      </w:r>
      <w:r w:rsidR="00C67BF0" w:rsidRPr="00C67BF0">
        <w:rPr>
          <w:rFonts w:hint="eastAsia"/>
          <w:b/>
          <w:color w:val="000000" w:themeColor="text1"/>
          <w:spacing w:val="-4"/>
        </w:rPr>
        <w:t>石料</w:t>
      </w:r>
      <w:r w:rsidR="00C67BF0" w:rsidRPr="00C67BF0">
        <w:rPr>
          <w:b/>
          <w:color w:val="000000" w:themeColor="text1"/>
          <w:spacing w:val="-4"/>
        </w:rPr>
        <w:t>、</w:t>
      </w:r>
      <w:r w:rsidR="00C67BF0" w:rsidRPr="00C67BF0">
        <w:rPr>
          <w:rFonts w:hint="eastAsia"/>
          <w:b/>
          <w:color w:val="000000" w:themeColor="text1"/>
          <w:spacing w:val="-4"/>
        </w:rPr>
        <w:t>膠泥、水泥、陶瓷、玻璃製品</w:t>
      </w:r>
      <w:r w:rsidRPr="00033660">
        <w:rPr>
          <w:b/>
          <w:bCs/>
          <w:color w:val="000000" w:themeColor="text1"/>
        </w:rPr>
        <w:t>增加</w:t>
      </w:r>
      <w:r w:rsidR="00D9637A">
        <w:rPr>
          <w:rFonts w:hint="eastAsia"/>
          <w:b/>
          <w:bCs/>
          <w:color w:val="000000" w:themeColor="text1"/>
        </w:rPr>
        <w:t>37</w:t>
      </w:r>
      <w:r w:rsidR="00AA5067" w:rsidRPr="00033660">
        <w:rPr>
          <w:rFonts w:hint="eastAsia"/>
          <w:b/>
          <w:bCs/>
          <w:color w:val="000000" w:themeColor="text1"/>
        </w:rPr>
        <w:t>.</w:t>
      </w:r>
      <w:r w:rsidR="00D9637A">
        <w:rPr>
          <w:rFonts w:hint="eastAsia"/>
          <w:b/>
          <w:bCs/>
          <w:color w:val="000000" w:themeColor="text1"/>
        </w:rPr>
        <w:t>36</w:t>
      </w:r>
      <w:r w:rsidRPr="00033660">
        <w:rPr>
          <w:b/>
          <w:bCs/>
          <w:color w:val="000000" w:themeColor="text1"/>
        </w:rPr>
        <w:t>％最多，</w:t>
      </w:r>
      <w:r w:rsidRPr="00033660">
        <w:rPr>
          <w:rFonts w:hint="eastAsia"/>
          <w:b/>
          <w:bCs/>
          <w:color w:val="000000" w:themeColor="text1"/>
        </w:rPr>
        <w:t>資訊與通信</w:t>
      </w:r>
      <w:r w:rsidRPr="00033660">
        <w:rPr>
          <w:b/>
          <w:bCs/>
          <w:color w:val="000000" w:themeColor="text1"/>
        </w:rPr>
        <w:t>產品、電子產品仍為我國前二大接單貨品</w:t>
      </w:r>
    </w:p>
    <w:p w:rsidR="00E750C9" w:rsidRPr="00033660" w:rsidRDefault="00E750C9" w:rsidP="00E750C9">
      <w:pPr>
        <w:numPr>
          <w:ilvl w:val="0"/>
          <w:numId w:val="8"/>
        </w:numPr>
        <w:tabs>
          <w:tab w:val="clear" w:pos="2355"/>
          <w:tab w:val="num" w:pos="1080"/>
        </w:tabs>
        <w:snapToGrid w:val="0"/>
        <w:spacing w:before="120" w:line="300" w:lineRule="auto"/>
        <w:ind w:left="1080" w:right="-142" w:hanging="540"/>
        <w:jc w:val="both"/>
        <w:rPr>
          <w:rFonts w:eastAsia="標楷體"/>
          <w:color w:val="000000" w:themeColor="text1"/>
          <w:spacing w:val="-4"/>
          <w:sz w:val="28"/>
        </w:rPr>
      </w:pPr>
      <w:r w:rsidRPr="00033660">
        <w:rPr>
          <w:rFonts w:eastAsia="標楷體"/>
          <w:color w:val="000000" w:themeColor="text1"/>
          <w:spacing w:val="-4"/>
          <w:sz w:val="28"/>
        </w:rPr>
        <w:t>101</w:t>
      </w:r>
      <w:r w:rsidRPr="00033660">
        <w:rPr>
          <w:rFonts w:eastAsia="標楷體"/>
          <w:color w:val="000000" w:themeColor="text1"/>
          <w:spacing w:val="-4"/>
          <w:sz w:val="28"/>
        </w:rPr>
        <w:t>年</w:t>
      </w:r>
      <w:r w:rsidR="00A857D7" w:rsidRPr="00033660">
        <w:rPr>
          <w:rFonts w:eastAsia="標楷體" w:hint="eastAsia"/>
          <w:color w:val="000000" w:themeColor="text1"/>
          <w:spacing w:val="-4"/>
          <w:sz w:val="28"/>
        </w:rPr>
        <w:t>11</w:t>
      </w:r>
      <w:r w:rsidRPr="00033660">
        <w:rPr>
          <w:rFonts w:eastAsia="標楷體"/>
          <w:color w:val="000000" w:themeColor="text1"/>
          <w:spacing w:val="-4"/>
          <w:sz w:val="28"/>
        </w:rPr>
        <w:t>月主要訂單貨品中以</w:t>
      </w:r>
      <w:r w:rsidR="00AA5067" w:rsidRPr="00033660">
        <w:rPr>
          <w:rFonts w:eastAsia="標楷體" w:hint="eastAsia"/>
          <w:bCs/>
          <w:color w:val="000000" w:themeColor="text1"/>
          <w:spacing w:val="-4"/>
          <w:sz w:val="28"/>
        </w:rPr>
        <w:t>資訊與通信</w:t>
      </w:r>
      <w:r w:rsidR="00AA5067" w:rsidRPr="00033660">
        <w:rPr>
          <w:rFonts w:eastAsia="標楷體"/>
          <w:bCs/>
          <w:color w:val="000000" w:themeColor="text1"/>
          <w:spacing w:val="-4"/>
          <w:sz w:val="28"/>
        </w:rPr>
        <w:t>產品、電子產品</w:t>
      </w:r>
      <w:r w:rsidRPr="00033660">
        <w:rPr>
          <w:rFonts w:eastAsia="標楷體"/>
          <w:color w:val="000000" w:themeColor="text1"/>
          <w:spacing w:val="-4"/>
          <w:sz w:val="28"/>
        </w:rPr>
        <w:t>為主，占總訂單金額的</w:t>
      </w:r>
      <w:r w:rsidRPr="00033660">
        <w:rPr>
          <w:rFonts w:eastAsia="標楷體"/>
          <w:color w:val="000000" w:themeColor="text1"/>
          <w:spacing w:val="-4"/>
          <w:sz w:val="28"/>
        </w:rPr>
        <w:t>2</w:t>
      </w:r>
      <w:r w:rsidR="00E065FE" w:rsidRPr="00033660">
        <w:rPr>
          <w:rFonts w:eastAsia="標楷體" w:hint="eastAsia"/>
          <w:color w:val="000000" w:themeColor="text1"/>
          <w:spacing w:val="-4"/>
          <w:sz w:val="28"/>
        </w:rPr>
        <w:t>6</w:t>
      </w:r>
      <w:r w:rsidRPr="00033660">
        <w:rPr>
          <w:rFonts w:eastAsia="標楷體" w:hint="eastAsia"/>
          <w:color w:val="000000" w:themeColor="text1"/>
          <w:spacing w:val="-4"/>
          <w:sz w:val="28"/>
        </w:rPr>
        <w:t>.</w:t>
      </w:r>
      <w:r w:rsidR="00E065FE" w:rsidRPr="00033660">
        <w:rPr>
          <w:rFonts w:eastAsia="標楷體" w:hint="eastAsia"/>
          <w:color w:val="000000" w:themeColor="text1"/>
          <w:spacing w:val="-4"/>
          <w:sz w:val="28"/>
        </w:rPr>
        <w:t>9</w:t>
      </w:r>
      <w:r w:rsidRPr="00033660">
        <w:rPr>
          <w:rFonts w:eastAsia="標楷體"/>
          <w:color w:val="000000" w:themeColor="text1"/>
          <w:spacing w:val="-4"/>
          <w:sz w:val="28"/>
        </w:rPr>
        <w:t>％及</w:t>
      </w:r>
      <w:r w:rsidRPr="00033660">
        <w:rPr>
          <w:rFonts w:eastAsia="標楷體"/>
          <w:color w:val="000000" w:themeColor="text1"/>
          <w:spacing w:val="-4"/>
          <w:sz w:val="28"/>
        </w:rPr>
        <w:t>2</w:t>
      </w:r>
      <w:r w:rsidRPr="00033660">
        <w:rPr>
          <w:rFonts w:eastAsia="標楷體" w:hint="eastAsia"/>
          <w:color w:val="000000" w:themeColor="text1"/>
          <w:spacing w:val="-4"/>
          <w:sz w:val="28"/>
        </w:rPr>
        <w:t>3.</w:t>
      </w:r>
      <w:r w:rsidR="00E065FE" w:rsidRPr="00033660">
        <w:rPr>
          <w:rFonts w:eastAsia="標楷體" w:hint="eastAsia"/>
          <w:color w:val="000000" w:themeColor="text1"/>
          <w:spacing w:val="-4"/>
          <w:sz w:val="28"/>
        </w:rPr>
        <w:t>4</w:t>
      </w:r>
      <w:r w:rsidRPr="00033660">
        <w:rPr>
          <w:rFonts w:eastAsia="標楷體"/>
          <w:color w:val="000000" w:themeColor="text1"/>
          <w:spacing w:val="-4"/>
          <w:sz w:val="28"/>
        </w:rPr>
        <w:t>％</w:t>
      </w:r>
      <w:r w:rsidR="00924A5A" w:rsidRPr="00033660">
        <w:rPr>
          <w:rFonts w:eastAsia="標楷體" w:hint="eastAsia"/>
          <w:color w:val="000000" w:themeColor="text1"/>
          <w:spacing w:val="-4"/>
          <w:sz w:val="28"/>
        </w:rPr>
        <w:t>，分別較</w:t>
      </w:r>
      <w:r w:rsidR="00924A5A" w:rsidRPr="00033660">
        <w:rPr>
          <w:rFonts w:eastAsia="標楷體" w:hint="eastAsia"/>
          <w:color w:val="000000" w:themeColor="text1"/>
          <w:spacing w:val="-4"/>
          <w:sz w:val="28"/>
        </w:rPr>
        <w:t>100</w:t>
      </w:r>
      <w:r w:rsidR="00924A5A" w:rsidRPr="00033660">
        <w:rPr>
          <w:rFonts w:eastAsia="標楷體" w:hint="eastAsia"/>
          <w:color w:val="000000" w:themeColor="text1"/>
          <w:spacing w:val="-4"/>
          <w:sz w:val="28"/>
        </w:rPr>
        <w:t>年同月</w:t>
      </w:r>
      <w:r w:rsidR="00E065FE" w:rsidRPr="00033660">
        <w:rPr>
          <w:rFonts w:eastAsia="標楷體" w:hint="eastAsia"/>
          <w:color w:val="000000" w:themeColor="text1"/>
          <w:spacing w:val="-4"/>
          <w:sz w:val="28"/>
        </w:rPr>
        <w:t>增加</w:t>
      </w:r>
      <w:r w:rsidR="00E065FE" w:rsidRPr="00033660">
        <w:rPr>
          <w:rFonts w:eastAsia="標楷體" w:hint="eastAsia"/>
          <w:color w:val="000000" w:themeColor="text1"/>
          <w:spacing w:val="-4"/>
          <w:sz w:val="28"/>
        </w:rPr>
        <w:t>17.2</w:t>
      </w:r>
      <w:r w:rsidR="00C12AFE">
        <w:rPr>
          <w:rFonts w:eastAsia="標楷體" w:hint="eastAsia"/>
          <w:color w:val="000000" w:themeColor="text1"/>
          <w:spacing w:val="-4"/>
          <w:sz w:val="28"/>
        </w:rPr>
        <w:t>％及</w:t>
      </w:r>
      <w:r w:rsidR="00E065FE" w:rsidRPr="00033660">
        <w:rPr>
          <w:rFonts w:eastAsia="標楷體" w:hint="eastAsia"/>
          <w:color w:val="000000" w:themeColor="text1"/>
          <w:spacing w:val="-4"/>
          <w:sz w:val="28"/>
        </w:rPr>
        <w:t>8</w:t>
      </w:r>
      <w:r w:rsidR="00924A5A" w:rsidRPr="00033660">
        <w:rPr>
          <w:rFonts w:eastAsia="標楷體" w:hint="eastAsia"/>
          <w:color w:val="000000" w:themeColor="text1"/>
          <w:spacing w:val="-4"/>
          <w:sz w:val="28"/>
        </w:rPr>
        <w:t>.</w:t>
      </w:r>
      <w:r w:rsidR="00E065FE" w:rsidRPr="00033660">
        <w:rPr>
          <w:rFonts w:eastAsia="標楷體" w:hint="eastAsia"/>
          <w:color w:val="000000" w:themeColor="text1"/>
          <w:spacing w:val="-4"/>
          <w:sz w:val="28"/>
        </w:rPr>
        <w:t>6</w:t>
      </w:r>
      <w:r w:rsidR="00924A5A" w:rsidRPr="00033660">
        <w:rPr>
          <w:rFonts w:eastAsia="標楷體" w:hint="eastAsia"/>
          <w:color w:val="000000" w:themeColor="text1"/>
          <w:spacing w:val="-4"/>
          <w:sz w:val="28"/>
        </w:rPr>
        <w:t>％</w:t>
      </w:r>
      <w:r w:rsidRPr="00033660">
        <w:rPr>
          <w:rFonts w:eastAsia="標楷體"/>
          <w:color w:val="000000" w:themeColor="text1"/>
          <w:spacing w:val="-4"/>
          <w:sz w:val="28"/>
        </w:rPr>
        <w:t>。</w:t>
      </w:r>
    </w:p>
    <w:p w:rsidR="00E750C9" w:rsidRPr="00D9637A" w:rsidRDefault="00E750C9" w:rsidP="00E750C9">
      <w:pPr>
        <w:numPr>
          <w:ilvl w:val="0"/>
          <w:numId w:val="8"/>
        </w:numPr>
        <w:tabs>
          <w:tab w:val="clear" w:pos="2355"/>
          <w:tab w:val="num" w:pos="1080"/>
        </w:tabs>
        <w:snapToGrid w:val="0"/>
        <w:spacing w:before="120" w:line="300" w:lineRule="auto"/>
        <w:ind w:left="1080" w:right="-142" w:hanging="540"/>
        <w:jc w:val="both"/>
        <w:rPr>
          <w:rFonts w:eastAsia="標楷體"/>
          <w:color w:val="000000" w:themeColor="text1"/>
          <w:spacing w:val="-4"/>
          <w:sz w:val="28"/>
        </w:rPr>
      </w:pPr>
      <w:r w:rsidRPr="00D9637A">
        <w:rPr>
          <w:rFonts w:eastAsia="標楷體"/>
          <w:color w:val="000000" w:themeColor="text1"/>
          <w:spacing w:val="-4"/>
          <w:sz w:val="28"/>
        </w:rPr>
        <w:t>101</w:t>
      </w:r>
      <w:r w:rsidRPr="00D9637A">
        <w:rPr>
          <w:rFonts w:eastAsia="標楷體"/>
          <w:color w:val="000000" w:themeColor="text1"/>
          <w:spacing w:val="-4"/>
          <w:sz w:val="28"/>
        </w:rPr>
        <w:t>年</w:t>
      </w:r>
      <w:r w:rsidR="00A857D7" w:rsidRPr="00D9637A">
        <w:rPr>
          <w:rFonts w:eastAsia="標楷體" w:hint="eastAsia"/>
          <w:color w:val="000000" w:themeColor="text1"/>
          <w:spacing w:val="-4"/>
          <w:sz w:val="28"/>
        </w:rPr>
        <w:t>11</w:t>
      </w:r>
      <w:r w:rsidRPr="00D9637A">
        <w:rPr>
          <w:rFonts w:eastAsia="標楷體"/>
          <w:color w:val="000000" w:themeColor="text1"/>
          <w:spacing w:val="-4"/>
          <w:sz w:val="28"/>
        </w:rPr>
        <w:t>月主要接單產品</w:t>
      </w:r>
      <w:r w:rsidRPr="00D9637A">
        <w:rPr>
          <w:rFonts w:eastAsia="標楷體" w:hAnsi="標楷體"/>
          <w:color w:val="000000" w:themeColor="text1"/>
          <w:spacing w:val="-4"/>
          <w:sz w:val="28"/>
          <w:szCs w:val="28"/>
        </w:rPr>
        <w:t>中</w:t>
      </w:r>
      <w:r w:rsidRPr="00D9637A">
        <w:rPr>
          <w:rFonts w:eastAsia="標楷體"/>
          <w:color w:val="000000" w:themeColor="text1"/>
          <w:spacing w:val="-4"/>
          <w:sz w:val="28"/>
        </w:rPr>
        <w:t>，以</w:t>
      </w:r>
      <w:r w:rsidR="007636DC" w:rsidRPr="00D9637A">
        <w:rPr>
          <w:rFonts w:eastAsia="標楷體" w:hint="eastAsia"/>
          <w:color w:val="000000" w:themeColor="text1"/>
          <w:spacing w:val="-4"/>
          <w:sz w:val="28"/>
        </w:rPr>
        <w:t>石料</w:t>
      </w:r>
      <w:r w:rsidR="00AA5067" w:rsidRPr="00D9637A">
        <w:rPr>
          <w:rFonts w:eastAsia="標楷體"/>
          <w:color w:val="000000" w:themeColor="text1"/>
          <w:spacing w:val="-4"/>
          <w:sz w:val="28"/>
        </w:rPr>
        <w:t>、</w:t>
      </w:r>
      <w:r w:rsidR="007636DC" w:rsidRPr="00D9637A">
        <w:rPr>
          <w:rFonts w:eastAsia="標楷體" w:hint="eastAsia"/>
          <w:color w:val="000000" w:themeColor="text1"/>
          <w:spacing w:val="-4"/>
          <w:sz w:val="28"/>
        </w:rPr>
        <w:t>膠泥、水泥、陶瓷、玻璃製品</w:t>
      </w:r>
      <w:r w:rsidRPr="00D9637A">
        <w:rPr>
          <w:rFonts w:eastAsia="標楷體"/>
          <w:color w:val="000000" w:themeColor="text1"/>
          <w:spacing w:val="-4"/>
          <w:sz w:val="28"/>
        </w:rPr>
        <w:t>增加</w:t>
      </w:r>
      <w:r w:rsidR="007636DC" w:rsidRPr="00D9637A">
        <w:rPr>
          <w:rFonts w:eastAsia="標楷體" w:hint="eastAsia"/>
          <w:color w:val="000000" w:themeColor="text1"/>
          <w:spacing w:val="-4"/>
          <w:sz w:val="28"/>
        </w:rPr>
        <w:t>3</w:t>
      </w:r>
      <w:r w:rsidR="00AA5067" w:rsidRPr="00D9637A">
        <w:rPr>
          <w:rFonts w:eastAsia="標楷體" w:hint="eastAsia"/>
          <w:color w:val="000000" w:themeColor="text1"/>
          <w:spacing w:val="-4"/>
          <w:sz w:val="28"/>
        </w:rPr>
        <w:t>7.</w:t>
      </w:r>
      <w:r w:rsidR="007636DC" w:rsidRPr="00D9637A">
        <w:rPr>
          <w:rFonts w:eastAsia="標楷體" w:hint="eastAsia"/>
          <w:color w:val="000000" w:themeColor="text1"/>
          <w:spacing w:val="-4"/>
          <w:sz w:val="28"/>
        </w:rPr>
        <w:t>36</w:t>
      </w:r>
      <w:r w:rsidRPr="00D9637A">
        <w:rPr>
          <w:rFonts w:eastAsia="標楷體"/>
          <w:color w:val="000000" w:themeColor="text1"/>
          <w:spacing w:val="-4"/>
          <w:sz w:val="28"/>
        </w:rPr>
        <w:t>％最多，其次為</w:t>
      </w:r>
      <w:r w:rsidR="00D9637A" w:rsidRPr="00D9637A">
        <w:rPr>
          <w:rFonts w:eastAsia="標楷體" w:hint="eastAsia"/>
          <w:color w:val="000000" w:themeColor="text1"/>
          <w:spacing w:val="-4"/>
          <w:sz w:val="28"/>
        </w:rPr>
        <w:t>調製食品、飲料及菸酒類</w:t>
      </w:r>
      <w:r w:rsidRPr="00D9637A">
        <w:rPr>
          <w:rFonts w:eastAsia="標楷體"/>
          <w:color w:val="000000" w:themeColor="text1"/>
          <w:spacing w:val="-4"/>
          <w:sz w:val="28"/>
        </w:rPr>
        <w:t>，增加</w:t>
      </w:r>
      <w:r w:rsidR="00D9637A" w:rsidRPr="00D9637A">
        <w:rPr>
          <w:rFonts w:eastAsia="標楷體" w:hint="eastAsia"/>
          <w:color w:val="000000" w:themeColor="text1"/>
          <w:spacing w:val="-4"/>
          <w:sz w:val="28"/>
        </w:rPr>
        <w:t>30</w:t>
      </w:r>
      <w:r w:rsidR="00AA5067" w:rsidRPr="00D9637A">
        <w:rPr>
          <w:rFonts w:eastAsia="標楷體" w:hint="eastAsia"/>
          <w:color w:val="000000" w:themeColor="text1"/>
          <w:spacing w:val="-4"/>
          <w:sz w:val="28"/>
        </w:rPr>
        <w:t>.</w:t>
      </w:r>
      <w:r w:rsidR="00D9637A" w:rsidRPr="00D9637A">
        <w:rPr>
          <w:rFonts w:eastAsia="標楷體" w:hint="eastAsia"/>
          <w:color w:val="000000" w:themeColor="text1"/>
          <w:spacing w:val="-4"/>
          <w:sz w:val="28"/>
        </w:rPr>
        <w:t>00</w:t>
      </w:r>
      <w:r w:rsidRPr="00D9637A">
        <w:rPr>
          <w:rFonts w:eastAsia="標楷體"/>
          <w:color w:val="000000" w:themeColor="text1"/>
          <w:spacing w:val="-4"/>
          <w:sz w:val="28"/>
        </w:rPr>
        <w:t>％。</w:t>
      </w:r>
    </w:p>
    <w:p w:rsidR="00E750C9" w:rsidRPr="00C46AEB" w:rsidRDefault="00E750C9" w:rsidP="00E750C9">
      <w:pPr>
        <w:spacing w:beforeLines="50" w:before="180"/>
        <w:jc w:val="center"/>
        <w:rPr>
          <w:rFonts w:eastAsia="標楷體"/>
          <w:sz w:val="28"/>
        </w:rPr>
      </w:pPr>
      <w:r w:rsidRPr="00C46AEB">
        <w:rPr>
          <w:rFonts w:eastAsia="標楷體" w:hint="eastAsia"/>
          <w:b/>
          <w:bCs/>
          <w:sz w:val="28"/>
        </w:rPr>
        <w:t>表</w:t>
      </w:r>
      <w:r w:rsidRPr="00C46AEB">
        <w:rPr>
          <w:rFonts w:eastAsia="標楷體"/>
          <w:b/>
          <w:bCs/>
          <w:sz w:val="28"/>
        </w:rPr>
        <w:t xml:space="preserve"> 2-5-2 </w:t>
      </w:r>
      <w:r w:rsidRPr="00C46AEB">
        <w:rPr>
          <w:rFonts w:eastAsia="標楷體" w:hint="eastAsia"/>
          <w:b/>
          <w:bCs/>
          <w:sz w:val="28"/>
        </w:rPr>
        <w:t xml:space="preserve"> 101</w:t>
      </w:r>
      <w:r w:rsidRPr="00C46AEB">
        <w:rPr>
          <w:rFonts w:eastAsia="標楷體" w:hint="eastAsia"/>
          <w:b/>
          <w:bCs/>
          <w:sz w:val="28"/>
        </w:rPr>
        <w:t>年</w:t>
      </w:r>
      <w:r w:rsidR="004C19C5">
        <w:rPr>
          <w:rFonts w:eastAsia="標楷體" w:hint="eastAsia"/>
          <w:b/>
          <w:bCs/>
          <w:sz w:val="28"/>
        </w:rPr>
        <w:t>11</w:t>
      </w:r>
      <w:r w:rsidRPr="00C46AEB">
        <w:rPr>
          <w:rFonts w:eastAsia="標楷體" w:hint="eastAsia"/>
          <w:b/>
          <w:bCs/>
          <w:sz w:val="28"/>
        </w:rPr>
        <w:t>月外銷訂單主要產品結構</w:t>
      </w:r>
    </w:p>
    <w:p w:rsidR="00E750C9" w:rsidRPr="00C46AEB" w:rsidRDefault="00E750C9" w:rsidP="00E750C9">
      <w:pPr>
        <w:pStyle w:val="a9"/>
        <w:rPr>
          <w:rFonts w:eastAsia="標楷體"/>
          <w:sz w:val="28"/>
        </w:rPr>
      </w:pPr>
      <w:r w:rsidRPr="00C46AEB">
        <w:rPr>
          <w:rFonts w:eastAsia="標楷體" w:hint="eastAsia"/>
        </w:rPr>
        <w:t>單位：億美元；％</w:t>
      </w:r>
    </w:p>
    <w:tbl>
      <w:tblPr>
        <w:tblW w:w="7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46"/>
        <w:gridCol w:w="1736"/>
        <w:gridCol w:w="1736"/>
        <w:gridCol w:w="2433"/>
      </w:tblGrid>
      <w:tr w:rsidR="00E750C9" w:rsidRPr="00D365FE" w:rsidTr="00360A5D">
        <w:trPr>
          <w:jc w:val="center"/>
        </w:trPr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0C9" w:rsidRPr="009E5ACF" w:rsidRDefault="00E750C9" w:rsidP="00360A5D">
            <w:pPr>
              <w:adjustRightInd w:val="0"/>
              <w:snapToGrid w:val="0"/>
              <w:spacing w:line="360" w:lineRule="atLeast"/>
              <w:ind w:left="28" w:right="-40"/>
              <w:jc w:val="center"/>
              <w:rPr>
                <w:rFonts w:eastAsia="標楷體"/>
              </w:rPr>
            </w:pPr>
            <w:r w:rsidRPr="009E5ACF">
              <w:rPr>
                <w:rFonts w:eastAsia="標楷體" w:hint="eastAsia"/>
              </w:rPr>
              <w:t>貨品類別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0C9" w:rsidRPr="009E5ACF" w:rsidRDefault="00E750C9" w:rsidP="00360A5D">
            <w:pPr>
              <w:snapToGrid w:val="0"/>
              <w:spacing w:line="360" w:lineRule="atLeast"/>
              <w:ind w:left="28" w:right="-40"/>
              <w:jc w:val="center"/>
              <w:rPr>
                <w:rFonts w:eastAsia="標楷體"/>
              </w:rPr>
            </w:pPr>
            <w:r w:rsidRPr="009E5ACF">
              <w:rPr>
                <w:rFonts w:eastAsia="標楷體" w:hint="eastAsia"/>
              </w:rPr>
              <w:t>101</w:t>
            </w:r>
            <w:r w:rsidRPr="009E5ACF">
              <w:rPr>
                <w:rFonts w:eastAsia="標楷體" w:hint="eastAsia"/>
              </w:rPr>
              <w:t>年</w:t>
            </w:r>
            <w:r w:rsidR="004C19C5">
              <w:rPr>
                <w:rFonts w:eastAsia="標楷體" w:hint="eastAsia"/>
              </w:rPr>
              <w:t>11</w:t>
            </w:r>
            <w:r w:rsidRPr="009E5ACF">
              <w:rPr>
                <w:rFonts w:eastAsia="標楷體" w:hint="eastAsia"/>
              </w:rPr>
              <w:t>月金額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C9" w:rsidRPr="009E5ACF" w:rsidRDefault="00E750C9" w:rsidP="00360A5D">
            <w:pPr>
              <w:snapToGrid w:val="0"/>
              <w:spacing w:line="560" w:lineRule="exact"/>
              <w:ind w:left="28" w:right="-40"/>
              <w:jc w:val="center"/>
              <w:rPr>
                <w:rFonts w:eastAsia="標楷體"/>
              </w:rPr>
            </w:pPr>
            <w:r w:rsidRPr="009E5ACF">
              <w:rPr>
                <w:rFonts w:eastAsia="標楷體" w:hint="eastAsia"/>
              </w:rPr>
              <w:t>比重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50C9" w:rsidRPr="009E5ACF" w:rsidRDefault="00E750C9" w:rsidP="00360A5D">
            <w:pPr>
              <w:snapToGrid w:val="0"/>
              <w:spacing w:line="360" w:lineRule="atLeast"/>
              <w:ind w:left="28" w:right="-40"/>
              <w:jc w:val="center"/>
              <w:rPr>
                <w:rFonts w:eastAsia="標楷體"/>
              </w:rPr>
            </w:pPr>
            <w:r w:rsidRPr="009E5ACF">
              <w:rPr>
                <w:rFonts w:eastAsia="標楷體" w:hint="eastAsia"/>
              </w:rPr>
              <w:t>較</w:t>
            </w:r>
            <w:r w:rsidRPr="009E5ACF">
              <w:rPr>
                <w:rFonts w:eastAsia="標楷體" w:hint="eastAsia"/>
              </w:rPr>
              <w:t>100</w:t>
            </w:r>
            <w:r w:rsidRPr="009E5ACF">
              <w:rPr>
                <w:rFonts w:eastAsia="標楷體" w:hint="eastAsia"/>
              </w:rPr>
              <w:t>年同月</w:t>
            </w:r>
          </w:p>
          <w:p w:rsidR="00E750C9" w:rsidRPr="009E5ACF" w:rsidRDefault="00E750C9" w:rsidP="00360A5D">
            <w:pPr>
              <w:snapToGrid w:val="0"/>
              <w:spacing w:line="360" w:lineRule="atLeast"/>
              <w:ind w:left="28" w:right="-40"/>
              <w:jc w:val="center"/>
              <w:rPr>
                <w:rFonts w:eastAsia="標楷體"/>
              </w:rPr>
            </w:pPr>
            <w:r w:rsidRPr="009E5ACF">
              <w:rPr>
                <w:rFonts w:eastAsia="標楷體" w:hint="eastAsia"/>
              </w:rPr>
              <w:t>增減</w:t>
            </w:r>
            <w:r w:rsidRPr="009E5ACF">
              <w:rPr>
                <w:rFonts w:eastAsia="標楷體" w:hint="eastAsia"/>
              </w:rPr>
              <w:t>(</w:t>
            </w:r>
            <w:r w:rsidRPr="009E5ACF">
              <w:rPr>
                <w:rFonts w:eastAsia="標楷體" w:hint="eastAsia"/>
              </w:rPr>
              <w:t>％</w:t>
            </w:r>
            <w:r w:rsidRPr="009E5ACF">
              <w:rPr>
                <w:rFonts w:eastAsia="標楷體" w:hint="eastAsia"/>
              </w:rPr>
              <w:t>)</w:t>
            </w:r>
            <w:r w:rsidRPr="009E5ACF">
              <w:rPr>
                <w:rFonts w:eastAsia="標楷體"/>
              </w:rPr>
              <w:t xml:space="preserve"> </w:t>
            </w:r>
          </w:p>
        </w:tc>
      </w:tr>
      <w:tr w:rsidR="00E750C9" w:rsidRPr="00D365FE" w:rsidTr="00360A5D">
        <w:trPr>
          <w:jc w:val="center"/>
        </w:trPr>
        <w:tc>
          <w:tcPr>
            <w:tcW w:w="20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750C9" w:rsidRPr="009E5ACF" w:rsidRDefault="00E750C9" w:rsidP="00360A5D">
            <w:pPr>
              <w:snapToGrid w:val="0"/>
              <w:spacing w:line="400" w:lineRule="atLeast"/>
              <w:ind w:right="-40"/>
              <w:jc w:val="both"/>
              <w:rPr>
                <w:rFonts w:eastAsia="標楷體"/>
              </w:rPr>
            </w:pPr>
            <w:r w:rsidRPr="009E5ACF">
              <w:rPr>
                <w:rFonts w:eastAsia="標楷體" w:hint="eastAsia"/>
              </w:rPr>
              <w:t>資訊與通信產品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750C9" w:rsidRPr="009E5ACF" w:rsidRDefault="004C19C5" w:rsidP="00360A5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109</w:t>
            </w:r>
            <w:r w:rsidR="00AA5067">
              <w:rPr>
                <w:rFonts w:eastAsia="標楷體" w:hint="eastAsia"/>
              </w:rPr>
              <w:t>.4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750C9" w:rsidRPr="009E5ACF" w:rsidRDefault="00E750C9" w:rsidP="004C19C5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2</w:t>
            </w:r>
            <w:r w:rsidR="004C19C5">
              <w:rPr>
                <w:rFonts w:eastAsia="標楷體" w:hint="eastAsia"/>
              </w:rPr>
              <w:t>6</w:t>
            </w:r>
            <w:r>
              <w:rPr>
                <w:rFonts w:eastAsia="標楷體" w:hint="eastAsia"/>
              </w:rPr>
              <w:t>.</w:t>
            </w:r>
            <w:r w:rsidR="004C19C5">
              <w:rPr>
                <w:rFonts w:eastAsia="標楷體" w:hint="eastAsia"/>
              </w:rPr>
              <w:t>9</w:t>
            </w:r>
          </w:p>
        </w:tc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9E5ACF" w:rsidRDefault="004C19C5" w:rsidP="00360A5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17.2</w:t>
            </w:r>
          </w:p>
        </w:tc>
      </w:tr>
      <w:tr w:rsidR="00E750C9" w:rsidRPr="00D365FE" w:rsidTr="00360A5D">
        <w:trPr>
          <w:jc w:val="center"/>
        </w:trPr>
        <w:tc>
          <w:tcPr>
            <w:tcW w:w="20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750C9" w:rsidRPr="009E5ACF" w:rsidRDefault="00E750C9" w:rsidP="00360A5D">
            <w:pPr>
              <w:snapToGrid w:val="0"/>
              <w:spacing w:line="400" w:lineRule="atLeast"/>
              <w:ind w:left="28" w:right="-40"/>
              <w:jc w:val="both"/>
              <w:rPr>
                <w:rFonts w:eastAsia="標楷體"/>
              </w:rPr>
            </w:pPr>
            <w:r w:rsidRPr="009E5ACF">
              <w:rPr>
                <w:rFonts w:eastAsia="標楷體" w:hint="eastAsia"/>
              </w:rPr>
              <w:t>電子產品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750C9" w:rsidRPr="009E5ACF" w:rsidRDefault="004C19C5" w:rsidP="004C19C5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95</w:t>
            </w:r>
            <w:r w:rsidR="00AA5067">
              <w:rPr>
                <w:rFonts w:eastAsia="標楷體" w:hint="eastAsia"/>
              </w:rPr>
              <w:t>.</w:t>
            </w:r>
            <w:r>
              <w:rPr>
                <w:rFonts w:eastAsia="標楷體" w:hint="eastAsia"/>
              </w:rPr>
              <w:t>1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750C9" w:rsidRPr="009E5ACF" w:rsidRDefault="00E750C9" w:rsidP="00360A5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23.</w:t>
            </w:r>
            <w:r w:rsidR="004C19C5">
              <w:rPr>
                <w:rFonts w:eastAsia="標楷體" w:hint="eastAsia"/>
              </w:rPr>
              <w:t>4</w:t>
            </w:r>
          </w:p>
        </w:tc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9E5ACF" w:rsidRDefault="00E750C9" w:rsidP="00360A5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</w:t>
            </w:r>
            <w:r w:rsidR="004C19C5">
              <w:rPr>
                <w:rFonts w:eastAsia="標楷體" w:hint="eastAsia"/>
              </w:rPr>
              <w:t>8.6</w:t>
            </w:r>
          </w:p>
        </w:tc>
      </w:tr>
      <w:tr w:rsidR="00E750C9" w:rsidRPr="00D365FE" w:rsidTr="00360A5D">
        <w:trPr>
          <w:jc w:val="center"/>
        </w:trPr>
        <w:tc>
          <w:tcPr>
            <w:tcW w:w="20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750C9" w:rsidRPr="009E5ACF" w:rsidRDefault="00E750C9" w:rsidP="00360A5D">
            <w:pPr>
              <w:snapToGrid w:val="0"/>
              <w:spacing w:line="400" w:lineRule="atLeast"/>
              <w:ind w:left="28" w:right="-40"/>
              <w:jc w:val="both"/>
              <w:rPr>
                <w:rFonts w:eastAsia="標楷體"/>
              </w:rPr>
            </w:pPr>
            <w:r w:rsidRPr="009E5ACF">
              <w:rPr>
                <w:rFonts w:eastAsia="標楷體" w:hint="eastAsia"/>
              </w:rPr>
              <w:t>精密儀器等產品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750C9" w:rsidRPr="009E5ACF" w:rsidRDefault="004C19C5" w:rsidP="004C19C5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34</w:t>
            </w:r>
            <w:r w:rsidR="00AA5067">
              <w:rPr>
                <w:rFonts w:eastAsia="標楷體" w:hint="eastAsia"/>
              </w:rPr>
              <w:t>.</w:t>
            </w:r>
            <w:r>
              <w:rPr>
                <w:rFonts w:eastAsia="標楷體" w:hint="eastAsia"/>
              </w:rPr>
              <w:t>1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750C9" w:rsidRPr="009E5ACF" w:rsidRDefault="00AA5067" w:rsidP="00360A5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8.</w:t>
            </w:r>
            <w:r w:rsidR="004C19C5">
              <w:rPr>
                <w:rFonts w:eastAsia="標楷體" w:hint="eastAsia"/>
              </w:rPr>
              <w:t>4</w:t>
            </w:r>
          </w:p>
        </w:tc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9E5ACF" w:rsidRDefault="00E750C9" w:rsidP="00360A5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 w:rsidR="004C19C5">
              <w:rPr>
                <w:rFonts w:eastAsia="標楷體" w:hint="eastAsia"/>
              </w:rPr>
              <w:t>3</w:t>
            </w:r>
            <w:r w:rsidR="00800BC2">
              <w:rPr>
                <w:rFonts w:eastAsia="標楷體" w:hint="eastAsia"/>
              </w:rPr>
              <w:t>.1</w:t>
            </w:r>
          </w:p>
        </w:tc>
      </w:tr>
      <w:tr w:rsidR="00E750C9" w:rsidRPr="00D365FE" w:rsidTr="00360A5D">
        <w:trPr>
          <w:jc w:val="center"/>
        </w:trPr>
        <w:tc>
          <w:tcPr>
            <w:tcW w:w="20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750C9" w:rsidRPr="009E5ACF" w:rsidRDefault="00E750C9" w:rsidP="00360A5D">
            <w:pPr>
              <w:snapToGrid w:val="0"/>
              <w:spacing w:line="400" w:lineRule="atLeast"/>
              <w:ind w:left="28" w:right="-40"/>
              <w:jc w:val="both"/>
              <w:rPr>
                <w:rFonts w:eastAsia="標楷體"/>
              </w:rPr>
            </w:pPr>
            <w:r w:rsidRPr="009E5ACF">
              <w:rPr>
                <w:rFonts w:eastAsia="標楷體" w:hint="eastAsia"/>
              </w:rPr>
              <w:t>基本金屬製品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750C9" w:rsidRPr="009E5ACF" w:rsidRDefault="00E750C9" w:rsidP="00360A5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 w:rsidRPr="009E5ACF">
              <w:rPr>
                <w:rFonts w:eastAsia="標楷體" w:hint="eastAsia"/>
              </w:rPr>
              <w:t>2</w:t>
            </w:r>
            <w:r w:rsidR="00AA5067">
              <w:rPr>
                <w:rFonts w:eastAsia="標楷體" w:hint="eastAsia"/>
              </w:rPr>
              <w:t>4.</w:t>
            </w:r>
            <w:r w:rsidR="004C19C5">
              <w:rPr>
                <w:rFonts w:eastAsia="標楷體" w:hint="eastAsia"/>
              </w:rPr>
              <w:t>8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750C9" w:rsidRPr="009E5ACF" w:rsidRDefault="00E750C9" w:rsidP="00360A5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6.</w:t>
            </w:r>
            <w:r w:rsidR="004C19C5">
              <w:rPr>
                <w:rFonts w:eastAsia="標楷體" w:hint="eastAsia"/>
              </w:rPr>
              <w:t>1</w:t>
            </w:r>
          </w:p>
        </w:tc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9E5ACF" w:rsidRDefault="00E750C9" w:rsidP="004C19C5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 w:rsidRPr="009E5ACF">
              <w:rPr>
                <w:rFonts w:eastAsia="標楷體" w:hint="eastAsia"/>
              </w:rPr>
              <w:t>-</w:t>
            </w:r>
            <w:r w:rsidR="004C19C5">
              <w:rPr>
                <w:rFonts w:eastAsia="標楷體" w:hint="eastAsia"/>
              </w:rPr>
              <w:t>1</w:t>
            </w:r>
            <w:r w:rsidR="00800BC2">
              <w:rPr>
                <w:rFonts w:eastAsia="標楷體" w:hint="eastAsia"/>
              </w:rPr>
              <w:t>.</w:t>
            </w:r>
            <w:r w:rsidR="004C19C5">
              <w:rPr>
                <w:rFonts w:eastAsia="標楷體" w:hint="eastAsia"/>
              </w:rPr>
              <w:t>2</w:t>
            </w:r>
          </w:p>
        </w:tc>
      </w:tr>
      <w:tr w:rsidR="00E750C9" w:rsidRPr="00D365FE" w:rsidTr="00360A5D">
        <w:trPr>
          <w:jc w:val="center"/>
        </w:trPr>
        <w:tc>
          <w:tcPr>
            <w:tcW w:w="20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750C9" w:rsidRPr="009E5ACF" w:rsidRDefault="00E750C9" w:rsidP="00360A5D">
            <w:pPr>
              <w:snapToGrid w:val="0"/>
              <w:spacing w:line="400" w:lineRule="atLeast"/>
              <w:ind w:left="28" w:right="-40"/>
              <w:jc w:val="both"/>
              <w:rPr>
                <w:rFonts w:eastAsia="標楷體"/>
              </w:rPr>
            </w:pPr>
            <w:r w:rsidRPr="009E5ACF">
              <w:rPr>
                <w:rFonts w:eastAsia="標楷體" w:hint="eastAsia"/>
              </w:rPr>
              <w:t>塑膠橡膠及其製品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750C9" w:rsidRPr="009E5ACF" w:rsidRDefault="004C19C5" w:rsidP="004C19C5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20</w:t>
            </w:r>
            <w:r w:rsidR="00AA5067">
              <w:rPr>
                <w:rFonts w:eastAsia="標楷體" w:hint="eastAsia"/>
              </w:rPr>
              <w:t>.</w:t>
            </w:r>
            <w:r>
              <w:rPr>
                <w:rFonts w:eastAsia="標楷體" w:hint="eastAsia"/>
              </w:rPr>
              <w:t>6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750C9" w:rsidRPr="009E5ACF" w:rsidRDefault="00E750C9" w:rsidP="00360A5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5.</w:t>
            </w:r>
            <w:r w:rsidR="004C19C5">
              <w:rPr>
                <w:rFonts w:eastAsia="標楷體" w:hint="eastAsia"/>
              </w:rPr>
              <w:t>0</w:t>
            </w:r>
          </w:p>
        </w:tc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9E5ACF" w:rsidRDefault="00800BC2" w:rsidP="00360A5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</w:t>
            </w:r>
            <w:r w:rsidR="004C19C5">
              <w:rPr>
                <w:rFonts w:eastAsia="標楷體" w:hint="eastAsia"/>
              </w:rPr>
              <w:t>2.0</w:t>
            </w:r>
          </w:p>
        </w:tc>
      </w:tr>
      <w:tr w:rsidR="00E750C9" w:rsidRPr="00D365FE" w:rsidTr="00360A5D">
        <w:trPr>
          <w:jc w:val="center"/>
        </w:trPr>
        <w:tc>
          <w:tcPr>
            <w:tcW w:w="20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750C9" w:rsidRPr="009E5ACF" w:rsidRDefault="00E750C9" w:rsidP="00360A5D">
            <w:pPr>
              <w:snapToGrid w:val="0"/>
              <w:spacing w:line="400" w:lineRule="atLeast"/>
              <w:ind w:left="28" w:right="-40"/>
              <w:jc w:val="both"/>
              <w:rPr>
                <w:rFonts w:eastAsia="標楷體"/>
              </w:rPr>
            </w:pPr>
            <w:r w:rsidRPr="009E5ACF">
              <w:rPr>
                <w:rFonts w:eastAsia="標楷體" w:hint="eastAsia"/>
              </w:rPr>
              <w:t>化學品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750C9" w:rsidRPr="009E5ACF" w:rsidRDefault="004C19C5" w:rsidP="00360A5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21</w:t>
            </w:r>
            <w:r w:rsidR="00AA5067">
              <w:rPr>
                <w:rFonts w:eastAsia="標楷體" w:hint="eastAsia"/>
              </w:rPr>
              <w:t>.1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750C9" w:rsidRPr="009E5ACF" w:rsidRDefault="00AA5067" w:rsidP="00360A5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5.</w:t>
            </w:r>
            <w:r w:rsidR="004C19C5">
              <w:rPr>
                <w:rFonts w:eastAsia="標楷體" w:hint="eastAsia"/>
              </w:rPr>
              <w:t>2</w:t>
            </w:r>
          </w:p>
        </w:tc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9E5ACF" w:rsidRDefault="004C19C5" w:rsidP="00360A5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10.3</w:t>
            </w:r>
          </w:p>
        </w:tc>
      </w:tr>
      <w:tr w:rsidR="00E750C9" w:rsidRPr="00D365FE" w:rsidTr="00360A5D">
        <w:trPr>
          <w:trHeight w:val="417"/>
          <w:jc w:val="center"/>
        </w:trPr>
        <w:tc>
          <w:tcPr>
            <w:tcW w:w="20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750C9" w:rsidRPr="009E5ACF" w:rsidRDefault="00E750C9" w:rsidP="00360A5D">
            <w:pPr>
              <w:snapToGrid w:val="0"/>
              <w:spacing w:line="400" w:lineRule="atLeast"/>
              <w:ind w:left="28" w:right="-40"/>
              <w:jc w:val="both"/>
              <w:rPr>
                <w:rFonts w:eastAsia="標楷體"/>
              </w:rPr>
            </w:pPr>
            <w:r w:rsidRPr="009E5ACF">
              <w:rPr>
                <w:rFonts w:eastAsia="標楷體" w:hint="eastAsia"/>
              </w:rPr>
              <w:t>機械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750C9" w:rsidRPr="009E5ACF" w:rsidRDefault="00E750C9" w:rsidP="004C19C5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 w:rsidRPr="009E5ACF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7</w:t>
            </w:r>
            <w:r w:rsidRPr="009E5ACF">
              <w:rPr>
                <w:rFonts w:eastAsia="標楷體" w:hint="eastAsia"/>
              </w:rPr>
              <w:t>.</w:t>
            </w:r>
            <w:r w:rsidR="004C19C5">
              <w:rPr>
                <w:rFonts w:eastAsia="標楷體" w:hint="eastAsia"/>
              </w:rPr>
              <w:t>7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750C9" w:rsidRPr="009E5ACF" w:rsidRDefault="00E750C9" w:rsidP="00360A5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4.</w:t>
            </w:r>
            <w:r w:rsidR="004C19C5">
              <w:rPr>
                <w:rFonts w:eastAsia="標楷體" w:hint="eastAsia"/>
              </w:rPr>
              <w:t>3</w:t>
            </w:r>
          </w:p>
        </w:tc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9E5ACF" w:rsidRDefault="00E750C9" w:rsidP="00360A5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</w:t>
            </w:r>
            <w:r w:rsidR="004C19C5">
              <w:rPr>
                <w:rFonts w:eastAsia="標楷體" w:hint="eastAsia"/>
              </w:rPr>
              <w:t>1</w:t>
            </w:r>
            <w:r w:rsidR="00800BC2">
              <w:rPr>
                <w:rFonts w:eastAsia="標楷體" w:hint="eastAsia"/>
              </w:rPr>
              <w:t>.6</w:t>
            </w:r>
          </w:p>
        </w:tc>
      </w:tr>
      <w:tr w:rsidR="00E750C9" w:rsidRPr="00D365FE" w:rsidTr="00360A5D">
        <w:trPr>
          <w:jc w:val="center"/>
        </w:trPr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0C9" w:rsidRPr="009E5ACF" w:rsidRDefault="00E750C9" w:rsidP="00360A5D">
            <w:pPr>
              <w:snapToGrid w:val="0"/>
              <w:spacing w:line="400" w:lineRule="atLeast"/>
              <w:ind w:left="28" w:right="-40"/>
              <w:jc w:val="both"/>
              <w:rPr>
                <w:rFonts w:eastAsia="標楷體"/>
              </w:rPr>
            </w:pPr>
            <w:r w:rsidRPr="009E5ACF">
              <w:rPr>
                <w:rFonts w:eastAsia="標楷體" w:hint="eastAsia"/>
              </w:rPr>
              <w:t>電機產品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0C9" w:rsidRPr="009E5ACF" w:rsidRDefault="00E750C9" w:rsidP="004C19C5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 w:rsidRPr="009E5ACF">
              <w:rPr>
                <w:rFonts w:eastAsia="標楷體" w:hint="eastAsia"/>
              </w:rPr>
              <w:t>1</w:t>
            </w:r>
            <w:r w:rsidR="004C19C5">
              <w:rPr>
                <w:rFonts w:eastAsia="標楷體" w:hint="eastAsia"/>
              </w:rPr>
              <w:t>6</w:t>
            </w:r>
            <w:r>
              <w:rPr>
                <w:rFonts w:eastAsia="標楷體" w:hint="eastAsia"/>
              </w:rPr>
              <w:t>.</w:t>
            </w:r>
            <w:r w:rsidR="004C19C5">
              <w:rPr>
                <w:rFonts w:eastAsia="標楷體" w:hint="eastAsia"/>
              </w:rPr>
              <w:t>4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0C9" w:rsidRPr="009E5ACF" w:rsidRDefault="00E750C9" w:rsidP="00360A5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4.0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750C9" w:rsidRPr="009E5ACF" w:rsidRDefault="00800BC2" w:rsidP="004C19C5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</w:t>
            </w:r>
            <w:r w:rsidR="004C19C5">
              <w:rPr>
                <w:rFonts w:eastAsia="標楷體" w:hint="eastAsia"/>
              </w:rPr>
              <w:t>12</w:t>
            </w:r>
            <w:r>
              <w:rPr>
                <w:rFonts w:eastAsia="標楷體" w:hint="eastAsia"/>
              </w:rPr>
              <w:t>.</w:t>
            </w:r>
            <w:r w:rsidR="004C19C5">
              <w:rPr>
                <w:rFonts w:eastAsia="標楷體" w:hint="eastAsia"/>
              </w:rPr>
              <w:t>0</w:t>
            </w:r>
          </w:p>
        </w:tc>
      </w:tr>
    </w:tbl>
    <w:p w:rsidR="00E750C9" w:rsidRPr="00AF4CD2" w:rsidRDefault="00E750C9" w:rsidP="00C67BF0">
      <w:pPr>
        <w:pStyle w:val="xl41"/>
        <w:widowControl w:val="0"/>
        <w:spacing w:before="0" w:beforeAutospacing="0" w:after="0" w:afterAutospacing="0"/>
        <w:ind w:leftChars="59" w:left="142"/>
        <w:textAlignment w:val="auto"/>
        <w:rPr>
          <w:rFonts w:eastAsia="標楷體" w:hint="default"/>
          <w:color w:val="FF0000"/>
          <w:spacing w:val="-4"/>
          <w:sz w:val="18"/>
        </w:rPr>
      </w:pPr>
      <w:r w:rsidRPr="00C46AEB">
        <w:rPr>
          <w:rFonts w:ascii="Times New Roman" w:eastAsia="標楷體" w:hAnsi="Times New Roman"/>
          <w:color w:val="auto"/>
          <w:kern w:val="2"/>
        </w:rPr>
        <w:t>資料來源：經濟部統計處。</w:t>
      </w:r>
    </w:p>
    <w:p w:rsidR="00E750C9" w:rsidRPr="008A319E" w:rsidRDefault="00E750C9" w:rsidP="00E750C9">
      <w:pPr>
        <w:pStyle w:val="k3a"/>
        <w:tabs>
          <w:tab w:val="left" w:pos="540"/>
        </w:tabs>
        <w:spacing w:before="180" w:line="300" w:lineRule="auto"/>
        <w:ind w:leftChars="99" w:left="717" w:right="0" w:hangingChars="171" w:hanging="479"/>
        <w:rPr>
          <w:b/>
          <w:bCs/>
          <w:color w:val="000000" w:themeColor="text1"/>
        </w:rPr>
      </w:pPr>
      <w:r w:rsidRPr="008A319E">
        <w:rPr>
          <w:b/>
          <w:bCs/>
          <w:color w:val="000000" w:themeColor="text1"/>
        </w:rPr>
        <w:t>３、</w:t>
      </w:r>
      <w:r w:rsidRPr="008A319E">
        <w:rPr>
          <w:b/>
          <w:bCs/>
          <w:color w:val="000000" w:themeColor="text1"/>
        </w:rPr>
        <w:t>101</w:t>
      </w:r>
      <w:r w:rsidRPr="008A319E">
        <w:rPr>
          <w:b/>
          <w:bCs/>
          <w:color w:val="000000" w:themeColor="text1"/>
        </w:rPr>
        <w:t>年</w:t>
      </w:r>
      <w:r w:rsidR="006A6D82" w:rsidRPr="008A319E">
        <w:rPr>
          <w:rFonts w:hint="eastAsia"/>
          <w:b/>
          <w:bCs/>
          <w:color w:val="000000" w:themeColor="text1"/>
        </w:rPr>
        <w:t>11</w:t>
      </w:r>
      <w:r w:rsidRPr="008A319E">
        <w:rPr>
          <w:b/>
          <w:bCs/>
          <w:color w:val="000000" w:themeColor="text1"/>
        </w:rPr>
        <w:t>月外銷訂單海外生產比重為</w:t>
      </w:r>
      <w:r w:rsidRPr="008A319E">
        <w:rPr>
          <w:b/>
          <w:bCs/>
          <w:color w:val="000000" w:themeColor="text1"/>
        </w:rPr>
        <w:t>5</w:t>
      </w:r>
      <w:r w:rsidRPr="008A319E">
        <w:rPr>
          <w:rFonts w:hint="eastAsia"/>
          <w:b/>
          <w:bCs/>
          <w:color w:val="000000" w:themeColor="text1"/>
        </w:rPr>
        <w:t>1.</w:t>
      </w:r>
      <w:r w:rsidR="008A319E" w:rsidRPr="008A319E">
        <w:rPr>
          <w:rFonts w:hint="eastAsia"/>
          <w:b/>
          <w:bCs/>
          <w:color w:val="000000" w:themeColor="text1"/>
        </w:rPr>
        <w:t>7</w:t>
      </w:r>
      <w:r w:rsidRPr="008A319E">
        <w:rPr>
          <w:b/>
          <w:bCs/>
          <w:color w:val="000000" w:themeColor="text1"/>
        </w:rPr>
        <w:t>％</w:t>
      </w:r>
    </w:p>
    <w:p w:rsidR="00E750C9" w:rsidRPr="008A319E" w:rsidRDefault="00E750C9" w:rsidP="00E750C9">
      <w:pPr>
        <w:pStyle w:val="k32"/>
        <w:topLinePunct/>
        <w:ind w:leftChars="150" w:left="360" w:rightChars="-59"/>
        <w:rPr>
          <w:color w:val="000000" w:themeColor="text1"/>
        </w:rPr>
      </w:pPr>
      <w:r w:rsidRPr="008A319E">
        <w:rPr>
          <w:color w:val="000000" w:themeColor="text1"/>
        </w:rPr>
        <w:t>101</w:t>
      </w:r>
      <w:r w:rsidRPr="008A319E">
        <w:rPr>
          <w:color w:val="000000" w:themeColor="text1"/>
        </w:rPr>
        <w:t>年</w:t>
      </w:r>
      <w:r w:rsidR="006A6D82" w:rsidRPr="008A319E">
        <w:rPr>
          <w:rFonts w:hint="eastAsia"/>
          <w:color w:val="000000" w:themeColor="text1"/>
        </w:rPr>
        <w:t>11</w:t>
      </w:r>
      <w:r w:rsidRPr="008A319E">
        <w:rPr>
          <w:color w:val="000000" w:themeColor="text1"/>
        </w:rPr>
        <w:t>月外銷訂單海外生產比重為</w:t>
      </w:r>
      <w:r w:rsidRPr="008A319E">
        <w:rPr>
          <w:color w:val="000000" w:themeColor="text1"/>
        </w:rPr>
        <w:t>5</w:t>
      </w:r>
      <w:r w:rsidRPr="008A319E">
        <w:rPr>
          <w:rFonts w:hint="eastAsia"/>
          <w:color w:val="000000" w:themeColor="text1"/>
        </w:rPr>
        <w:t>1.</w:t>
      </w:r>
      <w:r w:rsidR="008A319E" w:rsidRPr="008A319E">
        <w:rPr>
          <w:rFonts w:hint="eastAsia"/>
          <w:color w:val="000000" w:themeColor="text1"/>
        </w:rPr>
        <w:t>7</w:t>
      </w:r>
      <w:r w:rsidRPr="008A319E">
        <w:rPr>
          <w:color w:val="000000" w:themeColor="text1"/>
        </w:rPr>
        <w:t>％，其中以資訊通信業海外生產</w:t>
      </w:r>
      <w:r w:rsidRPr="008A319E">
        <w:rPr>
          <w:rFonts w:hint="eastAsia"/>
          <w:color w:val="000000" w:themeColor="text1"/>
        </w:rPr>
        <w:t>8</w:t>
      </w:r>
      <w:r w:rsidR="008A319E" w:rsidRPr="008A319E">
        <w:rPr>
          <w:rFonts w:hint="eastAsia"/>
          <w:color w:val="000000" w:themeColor="text1"/>
        </w:rPr>
        <w:t>2</w:t>
      </w:r>
      <w:r w:rsidR="008014EF" w:rsidRPr="008A319E">
        <w:rPr>
          <w:rFonts w:hint="eastAsia"/>
          <w:color w:val="000000" w:themeColor="text1"/>
        </w:rPr>
        <w:t>.</w:t>
      </w:r>
      <w:r w:rsidR="008A319E" w:rsidRPr="008A319E">
        <w:rPr>
          <w:rFonts w:hint="eastAsia"/>
          <w:color w:val="000000" w:themeColor="text1"/>
        </w:rPr>
        <w:t>8</w:t>
      </w:r>
      <w:r w:rsidRPr="008A319E">
        <w:rPr>
          <w:color w:val="000000" w:themeColor="text1"/>
        </w:rPr>
        <w:t>％最高，其次為電機產品</w:t>
      </w:r>
      <w:r w:rsidRPr="008A319E">
        <w:rPr>
          <w:rFonts w:hint="eastAsia"/>
          <w:color w:val="000000" w:themeColor="text1"/>
        </w:rPr>
        <w:t>7</w:t>
      </w:r>
      <w:r w:rsidR="008014EF" w:rsidRPr="008A319E">
        <w:rPr>
          <w:rFonts w:hint="eastAsia"/>
          <w:color w:val="000000" w:themeColor="text1"/>
        </w:rPr>
        <w:t>0.</w:t>
      </w:r>
      <w:r w:rsidR="008A319E" w:rsidRPr="008A319E">
        <w:rPr>
          <w:rFonts w:hint="eastAsia"/>
          <w:color w:val="000000" w:themeColor="text1"/>
        </w:rPr>
        <w:t>2</w:t>
      </w:r>
      <w:r w:rsidRPr="008A319E">
        <w:rPr>
          <w:color w:val="000000" w:themeColor="text1"/>
        </w:rPr>
        <w:t>％，精密儀器</w:t>
      </w:r>
      <w:r w:rsidRPr="008A319E">
        <w:rPr>
          <w:color w:val="000000" w:themeColor="text1"/>
        </w:rPr>
        <w:t>5</w:t>
      </w:r>
      <w:r w:rsidR="008014EF" w:rsidRPr="008A319E">
        <w:rPr>
          <w:rFonts w:hint="eastAsia"/>
          <w:color w:val="000000" w:themeColor="text1"/>
        </w:rPr>
        <w:t>6.</w:t>
      </w:r>
      <w:r w:rsidR="008A319E" w:rsidRPr="008A319E">
        <w:rPr>
          <w:rFonts w:hint="eastAsia"/>
          <w:color w:val="000000" w:themeColor="text1"/>
        </w:rPr>
        <w:t>1</w:t>
      </w:r>
      <w:r w:rsidRPr="008A319E">
        <w:rPr>
          <w:color w:val="000000" w:themeColor="text1"/>
        </w:rPr>
        <w:t>％。</w:t>
      </w:r>
      <w:r w:rsidRPr="008A319E">
        <w:rPr>
          <w:rFonts w:hint="eastAsia"/>
          <w:color w:val="000000" w:themeColor="text1"/>
        </w:rPr>
        <w:t>累計</w:t>
      </w:r>
      <w:r w:rsidRPr="008A319E">
        <w:rPr>
          <w:rFonts w:hint="eastAsia"/>
          <w:color w:val="000000" w:themeColor="text1"/>
        </w:rPr>
        <w:t>1</w:t>
      </w:r>
      <w:r w:rsidRPr="008A319E">
        <w:rPr>
          <w:rFonts w:hint="eastAsia"/>
          <w:color w:val="000000" w:themeColor="text1"/>
        </w:rPr>
        <w:t>至</w:t>
      </w:r>
      <w:r w:rsidR="006A6D82" w:rsidRPr="008A319E">
        <w:rPr>
          <w:rFonts w:hint="eastAsia"/>
          <w:color w:val="000000" w:themeColor="text1"/>
        </w:rPr>
        <w:t>11</w:t>
      </w:r>
      <w:r w:rsidRPr="008A319E">
        <w:rPr>
          <w:rFonts w:hint="eastAsia"/>
          <w:color w:val="000000" w:themeColor="text1"/>
        </w:rPr>
        <w:t>月，外銷訂單海外生產比重為</w:t>
      </w:r>
      <w:r w:rsidRPr="008A319E">
        <w:rPr>
          <w:rFonts w:hint="eastAsia"/>
          <w:color w:val="000000" w:themeColor="text1"/>
        </w:rPr>
        <w:t>50.</w:t>
      </w:r>
      <w:r w:rsidR="008A319E" w:rsidRPr="008A319E">
        <w:rPr>
          <w:rFonts w:hint="eastAsia"/>
          <w:color w:val="000000" w:themeColor="text1"/>
        </w:rPr>
        <w:t>8</w:t>
      </w:r>
      <w:r w:rsidRPr="008A319E">
        <w:rPr>
          <w:rFonts w:hint="eastAsia"/>
          <w:color w:val="000000" w:themeColor="text1"/>
        </w:rPr>
        <w:t>％。</w:t>
      </w:r>
    </w:p>
    <w:p w:rsidR="00E750C9" w:rsidRPr="009275CA" w:rsidRDefault="00E750C9" w:rsidP="00E750C9">
      <w:pPr>
        <w:pStyle w:val="k3a"/>
        <w:tabs>
          <w:tab w:val="left" w:pos="851"/>
        </w:tabs>
        <w:spacing w:before="180" w:line="300" w:lineRule="auto"/>
        <w:ind w:leftChars="100" w:left="851" w:right="0" w:hangingChars="218" w:hanging="611"/>
        <w:rPr>
          <w:b/>
          <w:bCs/>
          <w:color w:val="000000" w:themeColor="text1"/>
        </w:rPr>
      </w:pPr>
      <w:r w:rsidRPr="009275CA">
        <w:rPr>
          <w:b/>
          <w:bCs/>
          <w:color w:val="000000" w:themeColor="text1"/>
        </w:rPr>
        <w:t>４、</w:t>
      </w:r>
      <w:r w:rsidRPr="009275CA">
        <w:rPr>
          <w:b/>
          <w:bCs/>
          <w:color w:val="000000" w:themeColor="text1"/>
        </w:rPr>
        <w:t>101</w:t>
      </w:r>
      <w:r w:rsidRPr="009275CA">
        <w:rPr>
          <w:b/>
          <w:bCs/>
          <w:color w:val="000000" w:themeColor="text1"/>
        </w:rPr>
        <w:t>年</w:t>
      </w:r>
      <w:r w:rsidR="008014EF" w:rsidRPr="009275CA">
        <w:rPr>
          <w:rFonts w:hint="eastAsia"/>
          <w:b/>
          <w:bCs/>
          <w:color w:val="000000" w:themeColor="text1"/>
        </w:rPr>
        <w:t>1</w:t>
      </w:r>
      <w:r w:rsidR="006A6D82" w:rsidRPr="009275CA">
        <w:rPr>
          <w:rFonts w:hint="eastAsia"/>
          <w:b/>
          <w:bCs/>
          <w:color w:val="000000" w:themeColor="text1"/>
        </w:rPr>
        <w:t>1</w:t>
      </w:r>
      <w:r w:rsidRPr="009275CA">
        <w:rPr>
          <w:b/>
          <w:bCs/>
          <w:color w:val="000000" w:themeColor="text1"/>
        </w:rPr>
        <w:t>月主要地區接</w:t>
      </w:r>
      <w:r w:rsidRPr="009275CA">
        <w:rPr>
          <w:rFonts w:hint="eastAsia"/>
          <w:b/>
          <w:bCs/>
          <w:color w:val="000000" w:themeColor="text1"/>
        </w:rPr>
        <w:t>單以</w:t>
      </w:r>
      <w:r w:rsidR="008014EF" w:rsidRPr="009275CA">
        <w:rPr>
          <w:rFonts w:hint="eastAsia"/>
          <w:b/>
          <w:bCs/>
          <w:color w:val="000000" w:themeColor="text1"/>
        </w:rPr>
        <w:t>美國及</w:t>
      </w:r>
      <w:r w:rsidRPr="009275CA">
        <w:rPr>
          <w:rFonts w:hint="eastAsia"/>
          <w:b/>
          <w:bCs/>
          <w:color w:val="000000" w:themeColor="text1"/>
        </w:rPr>
        <w:t>中國大陸為</w:t>
      </w:r>
      <w:r w:rsidRPr="009275CA">
        <w:rPr>
          <w:b/>
          <w:bCs/>
          <w:color w:val="000000" w:themeColor="text1"/>
        </w:rPr>
        <w:t>主</w:t>
      </w:r>
      <w:r w:rsidRPr="009275CA">
        <w:rPr>
          <w:rFonts w:hint="eastAsia"/>
          <w:b/>
          <w:bCs/>
          <w:color w:val="000000" w:themeColor="text1"/>
        </w:rPr>
        <w:t>，金額分別為</w:t>
      </w:r>
      <w:r w:rsidR="00C12AFE">
        <w:rPr>
          <w:rFonts w:hint="eastAsia"/>
          <w:b/>
          <w:bCs/>
          <w:color w:val="000000" w:themeColor="text1"/>
        </w:rPr>
        <w:t>107.4</w:t>
      </w:r>
      <w:r w:rsidRPr="009275CA">
        <w:rPr>
          <w:rFonts w:hint="eastAsia"/>
          <w:b/>
          <w:bCs/>
          <w:color w:val="000000" w:themeColor="text1"/>
        </w:rPr>
        <w:t>億美元及</w:t>
      </w:r>
      <w:r w:rsidR="00C12AFE">
        <w:rPr>
          <w:rFonts w:hint="eastAsia"/>
          <w:b/>
          <w:bCs/>
          <w:color w:val="000000" w:themeColor="text1"/>
        </w:rPr>
        <w:t>100</w:t>
      </w:r>
      <w:r w:rsidR="008014EF" w:rsidRPr="009275CA">
        <w:rPr>
          <w:rFonts w:hint="eastAsia"/>
          <w:b/>
          <w:bCs/>
          <w:color w:val="000000" w:themeColor="text1"/>
        </w:rPr>
        <w:t>.9</w:t>
      </w:r>
      <w:r w:rsidRPr="009275CA">
        <w:rPr>
          <w:rFonts w:hint="eastAsia"/>
          <w:b/>
          <w:bCs/>
          <w:color w:val="000000" w:themeColor="text1"/>
        </w:rPr>
        <w:t>億美元</w:t>
      </w:r>
    </w:p>
    <w:p w:rsidR="00E750C9" w:rsidRPr="00AF4CD2" w:rsidRDefault="00E750C9" w:rsidP="00E750C9">
      <w:pPr>
        <w:pStyle w:val="k32"/>
        <w:topLinePunct/>
        <w:ind w:leftChars="150" w:left="360" w:rightChars="-59"/>
        <w:rPr>
          <w:color w:val="FF0000"/>
        </w:rPr>
      </w:pPr>
      <w:r w:rsidRPr="009275CA">
        <w:rPr>
          <w:color w:val="000000" w:themeColor="text1"/>
        </w:rPr>
        <w:t>101</w:t>
      </w:r>
      <w:r w:rsidRPr="009275CA">
        <w:rPr>
          <w:color w:val="000000" w:themeColor="text1"/>
        </w:rPr>
        <w:t>年</w:t>
      </w:r>
      <w:r w:rsidR="008014EF" w:rsidRPr="009275CA">
        <w:rPr>
          <w:rFonts w:hint="eastAsia"/>
          <w:color w:val="000000" w:themeColor="text1"/>
        </w:rPr>
        <w:t>1</w:t>
      </w:r>
      <w:r w:rsidR="006A6D82" w:rsidRPr="009275CA">
        <w:rPr>
          <w:rFonts w:hint="eastAsia"/>
          <w:color w:val="000000" w:themeColor="text1"/>
        </w:rPr>
        <w:t>1</w:t>
      </w:r>
      <w:r w:rsidRPr="009275CA">
        <w:rPr>
          <w:color w:val="000000" w:themeColor="text1"/>
        </w:rPr>
        <w:t>月以</w:t>
      </w:r>
      <w:r w:rsidR="008014EF" w:rsidRPr="009275CA">
        <w:rPr>
          <w:rFonts w:hint="eastAsia"/>
          <w:color w:val="000000" w:themeColor="text1"/>
        </w:rPr>
        <w:t>美國及</w:t>
      </w:r>
      <w:r w:rsidRPr="009275CA">
        <w:rPr>
          <w:color w:val="000000" w:themeColor="text1"/>
        </w:rPr>
        <w:t>中國大陸為主要接單地區，金額分別為</w:t>
      </w:r>
      <w:r w:rsidR="00174597" w:rsidRPr="009275CA">
        <w:rPr>
          <w:rFonts w:hint="eastAsia"/>
          <w:color w:val="000000" w:themeColor="text1"/>
        </w:rPr>
        <w:t>10</w:t>
      </w:r>
      <w:r w:rsidR="008014EF" w:rsidRPr="009275CA">
        <w:rPr>
          <w:rFonts w:hint="eastAsia"/>
          <w:color w:val="000000" w:themeColor="text1"/>
        </w:rPr>
        <w:t>7.</w:t>
      </w:r>
      <w:r w:rsidR="00174597" w:rsidRPr="009275CA">
        <w:rPr>
          <w:rFonts w:hint="eastAsia"/>
          <w:color w:val="000000" w:themeColor="text1"/>
        </w:rPr>
        <w:t>4</w:t>
      </w:r>
      <w:r w:rsidRPr="009275CA">
        <w:rPr>
          <w:color w:val="000000" w:themeColor="text1"/>
        </w:rPr>
        <w:t>億美元及</w:t>
      </w:r>
      <w:r w:rsidR="00174597" w:rsidRPr="009275CA">
        <w:rPr>
          <w:rFonts w:hint="eastAsia"/>
          <w:color w:val="000000" w:themeColor="text1"/>
        </w:rPr>
        <w:t>100</w:t>
      </w:r>
      <w:r w:rsidR="008014EF" w:rsidRPr="009275CA">
        <w:rPr>
          <w:rFonts w:hint="eastAsia"/>
          <w:color w:val="000000" w:themeColor="text1"/>
        </w:rPr>
        <w:t>.9</w:t>
      </w:r>
      <w:r w:rsidRPr="009275CA">
        <w:rPr>
          <w:color w:val="000000" w:themeColor="text1"/>
        </w:rPr>
        <w:t>億美元，占外銷接單總額的</w:t>
      </w:r>
      <w:r w:rsidR="00196D57" w:rsidRPr="009275CA">
        <w:rPr>
          <w:color w:val="000000" w:themeColor="text1"/>
        </w:rPr>
        <w:t>2</w:t>
      </w:r>
      <w:r w:rsidR="00174597" w:rsidRPr="009275CA">
        <w:rPr>
          <w:rFonts w:hint="eastAsia"/>
          <w:color w:val="000000" w:themeColor="text1"/>
        </w:rPr>
        <w:t>6</w:t>
      </w:r>
      <w:r w:rsidR="00196D57" w:rsidRPr="009275CA">
        <w:rPr>
          <w:rFonts w:hint="eastAsia"/>
          <w:color w:val="000000" w:themeColor="text1"/>
        </w:rPr>
        <w:t>.</w:t>
      </w:r>
      <w:r w:rsidR="00174597" w:rsidRPr="009275CA">
        <w:rPr>
          <w:rFonts w:hint="eastAsia"/>
          <w:color w:val="000000" w:themeColor="text1"/>
        </w:rPr>
        <w:t>4</w:t>
      </w:r>
      <w:r w:rsidR="00196D57" w:rsidRPr="009275CA">
        <w:rPr>
          <w:color w:val="000000" w:themeColor="text1"/>
        </w:rPr>
        <w:t>％</w:t>
      </w:r>
      <w:r w:rsidR="00196D57" w:rsidRPr="009275CA">
        <w:rPr>
          <w:rFonts w:hint="eastAsia"/>
          <w:color w:val="000000" w:themeColor="text1"/>
        </w:rPr>
        <w:t>及</w:t>
      </w:r>
      <w:r w:rsidRPr="009275CA">
        <w:rPr>
          <w:color w:val="000000" w:themeColor="text1"/>
        </w:rPr>
        <w:t>2</w:t>
      </w:r>
      <w:r w:rsidR="002C7817" w:rsidRPr="009275CA">
        <w:rPr>
          <w:rFonts w:hint="eastAsia"/>
          <w:color w:val="000000" w:themeColor="text1"/>
        </w:rPr>
        <w:t>4.</w:t>
      </w:r>
      <w:r w:rsidR="00174597" w:rsidRPr="009275CA">
        <w:rPr>
          <w:rFonts w:hint="eastAsia"/>
          <w:color w:val="000000" w:themeColor="text1"/>
        </w:rPr>
        <w:t>8</w:t>
      </w:r>
      <w:r w:rsidRPr="009275CA">
        <w:rPr>
          <w:color w:val="000000" w:themeColor="text1"/>
        </w:rPr>
        <w:t>％，較</w:t>
      </w:r>
      <w:r w:rsidRPr="009275CA">
        <w:rPr>
          <w:color w:val="000000" w:themeColor="text1"/>
        </w:rPr>
        <w:t>100</w:t>
      </w:r>
      <w:r w:rsidRPr="009275CA">
        <w:rPr>
          <w:color w:val="000000" w:themeColor="text1"/>
        </w:rPr>
        <w:t>年同月分別增加</w:t>
      </w:r>
      <w:r w:rsidR="00174597" w:rsidRPr="009275CA">
        <w:rPr>
          <w:rFonts w:hint="eastAsia"/>
          <w:color w:val="000000" w:themeColor="text1"/>
        </w:rPr>
        <w:t>20</w:t>
      </w:r>
      <w:r w:rsidR="00196D57" w:rsidRPr="009275CA">
        <w:rPr>
          <w:rFonts w:hint="eastAsia"/>
          <w:color w:val="000000" w:themeColor="text1"/>
        </w:rPr>
        <w:t>.</w:t>
      </w:r>
      <w:r w:rsidR="00174597" w:rsidRPr="009275CA">
        <w:rPr>
          <w:rFonts w:hint="eastAsia"/>
          <w:color w:val="000000" w:themeColor="text1"/>
        </w:rPr>
        <w:t>3</w:t>
      </w:r>
      <w:r w:rsidR="00196D57" w:rsidRPr="009275CA">
        <w:rPr>
          <w:color w:val="000000" w:themeColor="text1"/>
        </w:rPr>
        <w:t>％</w:t>
      </w:r>
      <w:r w:rsidR="00196D57" w:rsidRPr="009275CA">
        <w:rPr>
          <w:rFonts w:hint="eastAsia"/>
          <w:color w:val="000000" w:themeColor="text1"/>
        </w:rPr>
        <w:t>及</w:t>
      </w:r>
      <w:r w:rsidR="008014EF" w:rsidRPr="009275CA">
        <w:rPr>
          <w:rFonts w:hint="eastAsia"/>
          <w:color w:val="000000" w:themeColor="text1"/>
        </w:rPr>
        <w:t>9.</w:t>
      </w:r>
      <w:r w:rsidR="00174597" w:rsidRPr="009275CA">
        <w:rPr>
          <w:rFonts w:hint="eastAsia"/>
          <w:color w:val="000000" w:themeColor="text1"/>
        </w:rPr>
        <w:t>6</w:t>
      </w:r>
      <w:r w:rsidRPr="009275CA">
        <w:rPr>
          <w:color w:val="000000" w:themeColor="text1"/>
        </w:rPr>
        <w:t>％，歐洲</w:t>
      </w:r>
      <w:r w:rsidR="00174597" w:rsidRPr="009275CA">
        <w:rPr>
          <w:rFonts w:hint="eastAsia"/>
          <w:color w:val="000000" w:themeColor="text1"/>
        </w:rPr>
        <w:t>、東協六國</w:t>
      </w:r>
      <w:r w:rsidR="00C12AFE">
        <w:rPr>
          <w:rFonts w:hint="eastAsia"/>
          <w:color w:val="000000" w:themeColor="text1"/>
        </w:rPr>
        <w:t>及日本</w:t>
      </w:r>
      <w:r w:rsidR="00174597" w:rsidRPr="009275CA">
        <w:rPr>
          <w:rFonts w:hint="eastAsia"/>
          <w:color w:val="000000" w:themeColor="text1"/>
        </w:rPr>
        <w:t>則</w:t>
      </w:r>
      <w:r w:rsidRPr="009275CA">
        <w:rPr>
          <w:color w:val="000000" w:themeColor="text1"/>
        </w:rPr>
        <w:t>分別</w:t>
      </w:r>
      <w:r w:rsidR="00174597" w:rsidRPr="009275CA">
        <w:rPr>
          <w:rFonts w:hint="eastAsia"/>
          <w:color w:val="000000" w:themeColor="text1"/>
        </w:rPr>
        <w:t>增加</w:t>
      </w:r>
      <w:r w:rsidR="00174597" w:rsidRPr="009275CA">
        <w:rPr>
          <w:rFonts w:hint="eastAsia"/>
          <w:color w:val="000000" w:themeColor="text1"/>
        </w:rPr>
        <w:t>9</w:t>
      </w:r>
      <w:r w:rsidR="008014EF" w:rsidRPr="009275CA">
        <w:rPr>
          <w:rFonts w:hint="eastAsia"/>
          <w:color w:val="000000" w:themeColor="text1"/>
        </w:rPr>
        <w:t>.</w:t>
      </w:r>
      <w:r w:rsidR="00174597" w:rsidRPr="009275CA">
        <w:rPr>
          <w:rFonts w:hint="eastAsia"/>
          <w:color w:val="000000" w:themeColor="text1"/>
        </w:rPr>
        <w:t>5</w:t>
      </w:r>
      <w:r w:rsidR="00C12AFE">
        <w:rPr>
          <w:color w:val="000000" w:themeColor="text1"/>
        </w:rPr>
        <w:t>％</w:t>
      </w:r>
      <w:r w:rsidR="00C12AFE">
        <w:rPr>
          <w:rFonts w:hint="eastAsia"/>
          <w:color w:val="000000" w:themeColor="text1"/>
        </w:rPr>
        <w:t>、</w:t>
      </w:r>
      <w:r w:rsidR="00174597" w:rsidRPr="009275CA">
        <w:rPr>
          <w:rFonts w:hint="eastAsia"/>
          <w:color w:val="000000" w:themeColor="text1"/>
        </w:rPr>
        <w:t>16</w:t>
      </w:r>
      <w:r w:rsidR="008014EF" w:rsidRPr="009275CA">
        <w:rPr>
          <w:rFonts w:hint="eastAsia"/>
          <w:color w:val="000000" w:themeColor="text1"/>
        </w:rPr>
        <w:t>.</w:t>
      </w:r>
      <w:r w:rsidR="00174597" w:rsidRPr="009275CA">
        <w:rPr>
          <w:rFonts w:hint="eastAsia"/>
          <w:color w:val="000000" w:themeColor="text1"/>
        </w:rPr>
        <w:t>7</w:t>
      </w:r>
      <w:r w:rsidRPr="009275CA">
        <w:rPr>
          <w:color w:val="000000" w:themeColor="text1"/>
        </w:rPr>
        <w:t>％</w:t>
      </w:r>
      <w:r w:rsidR="00C12AFE">
        <w:rPr>
          <w:rFonts w:hint="eastAsia"/>
          <w:color w:val="000000" w:themeColor="text1"/>
        </w:rPr>
        <w:t>及</w:t>
      </w:r>
      <w:r w:rsidR="00174597" w:rsidRPr="009275CA">
        <w:rPr>
          <w:rFonts w:hint="eastAsia"/>
          <w:color w:val="000000" w:themeColor="text1"/>
        </w:rPr>
        <w:t xml:space="preserve"> </w:t>
      </w:r>
      <w:r w:rsidR="008014EF" w:rsidRPr="009275CA">
        <w:rPr>
          <w:rFonts w:hint="eastAsia"/>
          <w:color w:val="000000" w:themeColor="text1"/>
        </w:rPr>
        <w:t>4.</w:t>
      </w:r>
      <w:r w:rsidR="00174597" w:rsidRPr="009275CA">
        <w:rPr>
          <w:rFonts w:hint="eastAsia"/>
          <w:color w:val="000000" w:themeColor="text1"/>
        </w:rPr>
        <w:t>6</w:t>
      </w:r>
      <w:r w:rsidRPr="009275CA">
        <w:rPr>
          <w:rFonts w:ascii="標楷體" w:hAnsi="標楷體" w:hint="eastAsia"/>
          <w:color w:val="000000" w:themeColor="text1"/>
        </w:rPr>
        <w:t>％</w:t>
      </w:r>
      <w:r w:rsidRPr="009275CA">
        <w:rPr>
          <w:color w:val="000000" w:themeColor="text1"/>
        </w:rPr>
        <w:t>。</w:t>
      </w:r>
    </w:p>
    <w:p w:rsidR="00E750C9" w:rsidRDefault="00E750C9" w:rsidP="00E750C9">
      <w:pPr>
        <w:widowControl/>
        <w:rPr>
          <w:rFonts w:eastAsia="標楷體"/>
          <w:b/>
          <w:bCs/>
          <w:sz w:val="28"/>
        </w:rPr>
      </w:pPr>
      <w:r>
        <w:rPr>
          <w:rFonts w:eastAsia="標楷體"/>
          <w:b/>
          <w:bCs/>
          <w:sz w:val="28"/>
        </w:rPr>
        <w:br w:type="page"/>
      </w:r>
    </w:p>
    <w:p w:rsidR="00E750C9" w:rsidRPr="00206664" w:rsidRDefault="00E750C9" w:rsidP="00E750C9">
      <w:pPr>
        <w:snapToGrid w:val="0"/>
        <w:spacing w:beforeLines="50" w:before="180" w:line="300" w:lineRule="auto"/>
        <w:jc w:val="center"/>
        <w:rPr>
          <w:rFonts w:eastAsia="標楷體"/>
          <w:b/>
          <w:bCs/>
          <w:sz w:val="28"/>
        </w:rPr>
      </w:pPr>
      <w:r w:rsidRPr="00206664">
        <w:rPr>
          <w:rFonts w:eastAsia="標楷體" w:hint="eastAsia"/>
          <w:b/>
          <w:bCs/>
          <w:sz w:val="28"/>
        </w:rPr>
        <w:t>表</w:t>
      </w:r>
      <w:r w:rsidRPr="00206664">
        <w:rPr>
          <w:rFonts w:eastAsia="標楷體"/>
          <w:b/>
          <w:bCs/>
          <w:sz w:val="28"/>
        </w:rPr>
        <w:t xml:space="preserve"> 2-5-3</w:t>
      </w:r>
      <w:r>
        <w:rPr>
          <w:rFonts w:eastAsia="標楷體" w:hint="eastAsia"/>
          <w:b/>
          <w:bCs/>
          <w:sz w:val="28"/>
        </w:rPr>
        <w:t xml:space="preserve">　</w:t>
      </w:r>
      <w:r w:rsidRPr="00206664">
        <w:rPr>
          <w:rFonts w:eastAsia="標楷體" w:hint="eastAsia"/>
          <w:b/>
          <w:bCs/>
          <w:sz w:val="28"/>
        </w:rPr>
        <w:t>外銷訂單主要產品海外生產比重</w:t>
      </w:r>
    </w:p>
    <w:p w:rsidR="00E750C9" w:rsidRPr="00206664" w:rsidRDefault="00E750C9" w:rsidP="00E750C9">
      <w:pPr>
        <w:jc w:val="right"/>
        <w:rPr>
          <w:rFonts w:eastAsia="標楷體"/>
          <w:sz w:val="28"/>
        </w:rPr>
      </w:pPr>
      <w:r w:rsidRPr="00206664">
        <w:rPr>
          <w:rFonts w:eastAsia="標楷體" w:hint="eastAsia"/>
          <w:spacing w:val="-20"/>
        </w:rPr>
        <w:t>單位：</w:t>
      </w:r>
      <w:r w:rsidRPr="00206664">
        <w:rPr>
          <w:rFonts w:eastAsia="標楷體" w:hint="eastAsia"/>
        </w:rPr>
        <w:t>％</w:t>
      </w:r>
    </w:p>
    <w:tbl>
      <w:tblPr>
        <w:tblW w:w="8360" w:type="dxa"/>
        <w:jc w:val="center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45"/>
        <w:gridCol w:w="1119"/>
        <w:gridCol w:w="1119"/>
        <w:gridCol w:w="1119"/>
        <w:gridCol w:w="1119"/>
        <w:gridCol w:w="1119"/>
        <w:gridCol w:w="1120"/>
      </w:tblGrid>
      <w:tr w:rsidR="00E750C9" w:rsidRPr="00B20329" w:rsidTr="00360A5D">
        <w:trPr>
          <w:trHeight w:val="397"/>
          <w:jc w:val="center"/>
        </w:trPr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0C9" w:rsidRPr="00B20329" w:rsidRDefault="00E750C9" w:rsidP="00360A5D">
            <w:pPr>
              <w:snapToGrid w:val="0"/>
              <w:spacing w:line="300" w:lineRule="exact"/>
              <w:ind w:left="28" w:right="-40"/>
              <w:jc w:val="center"/>
              <w:rPr>
                <w:rFonts w:eastAsia="標楷體"/>
              </w:rPr>
            </w:pPr>
            <w:r w:rsidRPr="00B20329">
              <w:rPr>
                <w:rFonts w:eastAsia="標楷體"/>
              </w:rPr>
              <w:t>年</w:t>
            </w:r>
            <w:r w:rsidRPr="00B20329">
              <w:rPr>
                <w:rFonts w:eastAsia="標楷體"/>
              </w:rPr>
              <w:t>(</w:t>
            </w:r>
            <w:r w:rsidRPr="00B20329">
              <w:rPr>
                <w:rFonts w:eastAsia="標楷體"/>
              </w:rPr>
              <w:t>月</w:t>
            </w:r>
            <w:r w:rsidRPr="00B20329">
              <w:rPr>
                <w:rFonts w:eastAsia="標楷體"/>
              </w:rPr>
              <w:t>)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0C9" w:rsidRPr="00B20329" w:rsidRDefault="00E750C9" w:rsidP="00360A5D">
            <w:pPr>
              <w:snapToGrid w:val="0"/>
              <w:spacing w:line="300" w:lineRule="exact"/>
              <w:ind w:left="28" w:right="-40"/>
              <w:jc w:val="center"/>
              <w:rPr>
                <w:rFonts w:eastAsia="標楷體"/>
              </w:rPr>
            </w:pPr>
            <w:r w:rsidRPr="00B20329">
              <w:rPr>
                <w:rFonts w:eastAsia="標楷體"/>
              </w:rPr>
              <w:t>總計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0C9" w:rsidRPr="00B20329" w:rsidRDefault="00E750C9" w:rsidP="00360A5D">
            <w:pPr>
              <w:snapToGrid w:val="0"/>
              <w:spacing w:line="300" w:lineRule="exact"/>
              <w:ind w:left="28" w:right="-40"/>
              <w:jc w:val="center"/>
              <w:rPr>
                <w:rFonts w:eastAsia="標楷體"/>
              </w:rPr>
            </w:pPr>
            <w:r w:rsidRPr="00B20329">
              <w:rPr>
                <w:rFonts w:eastAsia="標楷體"/>
              </w:rPr>
              <w:t>資訊通信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0C9" w:rsidRPr="00B20329" w:rsidRDefault="00E750C9" w:rsidP="00360A5D">
            <w:pPr>
              <w:snapToGrid w:val="0"/>
              <w:spacing w:line="300" w:lineRule="exact"/>
              <w:ind w:left="28" w:right="-40"/>
              <w:jc w:val="center"/>
              <w:rPr>
                <w:rFonts w:eastAsia="標楷體"/>
              </w:rPr>
            </w:pPr>
            <w:r w:rsidRPr="00B20329">
              <w:rPr>
                <w:rFonts w:eastAsia="標楷體"/>
              </w:rPr>
              <w:t>電子產品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0C9" w:rsidRPr="00B20329" w:rsidRDefault="00E750C9" w:rsidP="00360A5D">
            <w:pPr>
              <w:snapToGrid w:val="0"/>
              <w:spacing w:line="300" w:lineRule="exact"/>
              <w:ind w:left="28" w:right="-40"/>
              <w:jc w:val="center"/>
              <w:rPr>
                <w:rFonts w:eastAsia="標楷體"/>
              </w:rPr>
            </w:pPr>
            <w:r w:rsidRPr="00B20329">
              <w:rPr>
                <w:rFonts w:eastAsia="標楷體"/>
              </w:rPr>
              <w:t>機械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0C9" w:rsidRPr="00B20329" w:rsidRDefault="00E750C9" w:rsidP="00360A5D">
            <w:pPr>
              <w:snapToGrid w:val="0"/>
              <w:spacing w:line="300" w:lineRule="exact"/>
              <w:ind w:left="28" w:right="-40"/>
              <w:jc w:val="center"/>
              <w:rPr>
                <w:rFonts w:eastAsia="標楷體"/>
              </w:rPr>
            </w:pPr>
            <w:r w:rsidRPr="00B20329">
              <w:rPr>
                <w:rFonts w:eastAsia="標楷體"/>
              </w:rPr>
              <w:t>電機產品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50C9" w:rsidRPr="00B20329" w:rsidRDefault="00E750C9" w:rsidP="00360A5D">
            <w:pPr>
              <w:snapToGrid w:val="0"/>
              <w:spacing w:line="300" w:lineRule="exact"/>
              <w:ind w:left="28" w:right="-40"/>
              <w:jc w:val="center"/>
              <w:rPr>
                <w:rFonts w:eastAsia="標楷體"/>
              </w:rPr>
            </w:pPr>
            <w:r w:rsidRPr="00B20329">
              <w:rPr>
                <w:rFonts w:eastAsia="標楷體"/>
              </w:rPr>
              <w:t>精密儀器</w:t>
            </w:r>
          </w:p>
        </w:tc>
      </w:tr>
      <w:tr w:rsidR="00E750C9" w:rsidRPr="00B20329" w:rsidTr="00360A5D">
        <w:trPr>
          <w:trHeight w:val="282"/>
          <w:jc w:val="center"/>
        </w:trPr>
        <w:tc>
          <w:tcPr>
            <w:tcW w:w="16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50C9" w:rsidRPr="00B20329" w:rsidRDefault="00E750C9" w:rsidP="00360A5D">
            <w:pPr>
              <w:snapToGrid w:val="0"/>
              <w:spacing w:line="400" w:lineRule="exact"/>
              <w:ind w:leftChars="12" w:left="29" w:right="-40" w:firstLineChars="100" w:firstLine="240"/>
              <w:jc w:val="both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96</w:t>
            </w:r>
            <w:r w:rsidRPr="00B20329">
              <w:rPr>
                <w:rFonts w:eastAsia="標楷體"/>
                <w:b/>
                <w:bCs/>
              </w:rPr>
              <w:t>年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E750C9" w:rsidRPr="00B20329" w:rsidRDefault="00E750C9" w:rsidP="00360A5D">
            <w:pPr>
              <w:snapToGrid w:val="0"/>
              <w:spacing w:line="400" w:lineRule="exact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46.1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E750C9" w:rsidRPr="00B20329" w:rsidRDefault="00E750C9" w:rsidP="00360A5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84.3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E750C9" w:rsidRPr="00B20329" w:rsidRDefault="00E750C9" w:rsidP="00360A5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43.6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E750C9" w:rsidRPr="00B20329" w:rsidRDefault="00E750C9" w:rsidP="00360A5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23.7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E750C9" w:rsidRPr="00B20329" w:rsidRDefault="00E750C9" w:rsidP="00360A5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52.3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E750C9" w:rsidRPr="00B20329" w:rsidRDefault="00E750C9" w:rsidP="00360A5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47.1</w:t>
            </w:r>
          </w:p>
        </w:tc>
      </w:tr>
      <w:tr w:rsidR="00E750C9" w:rsidRPr="00B20329" w:rsidTr="00360A5D">
        <w:trPr>
          <w:trHeight w:val="86"/>
          <w:jc w:val="center"/>
        </w:trPr>
        <w:tc>
          <w:tcPr>
            <w:tcW w:w="16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50C9" w:rsidRPr="00B20329" w:rsidRDefault="00E750C9" w:rsidP="00360A5D">
            <w:pPr>
              <w:snapToGrid w:val="0"/>
              <w:spacing w:line="400" w:lineRule="exact"/>
              <w:ind w:leftChars="12" w:left="29" w:right="-40" w:firstLineChars="100" w:firstLine="240"/>
              <w:jc w:val="both"/>
              <w:rPr>
                <w:rFonts w:eastAsia="標楷體"/>
              </w:rPr>
            </w:pPr>
            <w:r w:rsidRPr="00B20329">
              <w:rPr>
                <w:rFonts w:eastAsia="標楷體"/>
                <w:b/>
                <w:bCs/>
              </w:rPr>
              <w:t>97</w:t>
            </w:r>
            <w:r w:rsidRPr="00B20329">
              <w:rPr>
                <w:rFonts w:eastAsia="標楷體"/>
                <w:b/>
                <w:bCs/>
              </w:rPr>
              <w:t>年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E750C9" w:rsidRPr="00B20329" w:rsidRDefault="00E750C9" w:rsidP="00360A5D">
            <w:pPr>
              <w:snapToGrid w:val="0"/>
              <w:spacing w:line="400" w:lineRule="exact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47.0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B20329" w:rsidRDefault="00E750C9" w:rsidP="00360A5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85.1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B20329" w:rsidRDefault="00E750C9" w:rsidP="00360A5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47.1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B20329" w:rsidRDefault="00E750C9" w:rsidP="00360A5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23.3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B20329" w:rsidRDefault="00E750C9" w:rsidP="00360A5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49.7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B20329" w:rsidRDefault="00E750C9" w:rsidP="00360A5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47.4</w:t>
            </w:r>
          </w:p>
        </w:tc>
      </w:tr>
      <w:tr w:rsidR="00E750C9" w:rsidRPr="00B20329" w:rsidTr="00360A5D">
        <w:trPr>
          <w:trHeight w:val="86"/>
          <w:jc w:val="center"/>
        </w:trPr>
        <w:tc>
          <w:tcPr>
            <w:tcW w:w="16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50C9" w:rsidRPr="00B20329" w:rsidRDefault="00E750C9" w:rsidP="00360A5D">
            <w:pPr>
              <w:snapToGrid w:val="0"/>
              <w:spacing w:line="400" w:lineRule="exact"/>
              <w:ind w:leftChars="12" w:left="29" w:right="-40" w:firstLineChars="100" w:firstLine="240"/>
              <w:jc w:val="both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98</w:t>
            </w:r>
            <w:r w:rsidRPr="00B20329">
              <w:rPr>
                <w:rFonts w:eastAsia="標楷體"/>
                <w:b/>
                <w:bCs/>
              </w:rPr>
              <w:t>年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E750C9" w:rsidRPr="00B20329" w:rsidRDefault="00E750C9" w:rsidP="00360A5D">
            <w:pPr>
              <w:snapToGrid w:val="0"/>
              <w:spacing w:line="400" w:lineRule="exact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47.9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B20329" w:rsidRDefault="00E750C9" w:rsidP="00360A5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81.9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B20329" w:rsidRDefault="00E750C9" w:rsidP="00360A5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44.5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B20329" w:rsidRDefault="00E750C9" w:rsidP="00360A5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24.4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B20329" w:rsidRDefault="00E750C9" w:rsidP="00360A5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53.4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B20329" w:rsidRDefault="00E750C9" w:rsidP="00360A5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54.1</w:t>
            </w:r>
          </w:p>
        </w:tc>
      </w:tr>
      <w:tr w:rsidR="00E750C9" w:rsidRPr="00B20329" w:rsidTr="00360A5D">
        <w:trPr>
          <w:trHeight w:val="86"/>
          <w:jc w:val="center"/>
        </w:trPr>
        <w:tc>
          <w:tcPr>
            <w:tcW w:w="16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50C9" w:rsidRPr="00B20329" w:rsidRDefault="00E750C9" w:rsidP="00360A5D">
            <w:pPr>
              <w:snapToGrid w:val="0"/>
              <w:spacing w:line="400" w:lineRule="exact"/>
              <w:ind w:leftChars="12" w:left="29" w:right="-40" w:firstLineChars="100" w:firstLine="240"/>
              <w:jc w:val="both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99</w:t>
            </w:r>
            <w:r w:rsidRPr="00B20329">
              <w:rPr>
                <w:rFonts w:eastAsia="標楷體"/>
                <w:b/>
                <w:bCs/>
              </w:rPr>
              <w:t>年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B20329" w:rsidRDefault="00E750C9" w:rsidP="00360A5D">
            <w:pPr>
              <w:snapToGrid w:val="0"/>
              <w:spacing w:line="400" w:lineRule="exact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50.4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B20329" w:rsidRDefault="00E750C9" w:rsidP="00360A5D">
            <w:pPr>
              <w:snapToGrid w:val="0"/>
              <w:spacing w:line="400" w:lineRule="exact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84.8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B20329" w:rsidRDefault="00E750C9" w:rsidP="00360A5D">
            <w:pPr>
              <w:snapToGrid w:val="0"/>
              <w:spacing w:line="400" w:lineRule="exact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49.5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B20329" w:rsidRDefault="00E750C9" w:rsidP="00360A5D">
            <w:pPr>
              <w:snapToGrid w:val="0"/>
              <w:spacing w:line="400" w:lineRule="exact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21.9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B20329" w:rsidRDefault="00E750C9" w:rsidP="00360A5D">
            <w:pPr>
              <w:snapToGrid w:val="0"/>
              <w:spacing w:line="400" w:lineRule="exact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58.6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B20329" w:rsidRDefault="00E750C9" w:rsidP="00360A5D">
            <w:pPr>
              <w:snapToGrid w:val="0"/>
              <w:spacing w:line="400" w:lineRule="exact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56.6</w:t>
            </w:r>
          </w:p>
        </w:tc>
      </w:tr>
      <w:tr w:rsidR="00E750C9" w:rsidRPr="00B20329" w:rsidTr="00360A5D">
        <w:trPr>
          <w:trHeight w:val="86"/>
          <w:jc w:val="center"/>
        </w:trPr>
        <w:tc>
          <w:tcPr>
            <w:tcW w:w="16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50C9" w:rsidRPr="00B20329" w:rsidRDefault="00E750C9" w:rsidP="00360A5D">
            <w:pPr>
              <w:snapToGrid w:val="0"/>
              <w:spacing w:line="400" w:lineRule="exact"/>
              <w:ind w:leftChars="12" w:left="29" w:right="-40" w:firstLineChars="100" w:firstLine="240"/>
              <w:jc w:val="both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100</w:t>
            </w:r>
            <w:r w:rsidRPr="00B20329">
              <w:rPr>
                <w:rFonts w:eastAsia="標楷體"/>
                <w:b/>
                <w:bCs/>
              </w:rPr>
              <w:t>年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B20329" w:rsidRDefault="00E750C9" w:rsidP="00360A5D">
            <w:pPr>
              <w:jc w:val="center"/>
              <w:rPr>
                <w:b/>
                <w:bCs/>
                <w:szCs w:val="20"/>
              </w:rPr>
            </w:pPr>
            <w:r w:rsidRPr="00B20329">
              <w:rPr>
                <w:b/>
                <w:bCs/>
                <w:szCs w:val="20"/>
              </w:rPr>
              <w:t>50.5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B20329" w:rsidRDefault="00E750C9" w:rsidP="00360A5D">
            <w:pPr>
              <w:jc w:val="center"/>
              <w:rPr>
                <w:b/>
                <w:bCs/>
                <w:szCs w:val="20"/>
              </w:rPr>
            </w:pPr>
            <w:r w:rsidRPr="00B20329">
              <w:rPr>
                <w:b/>
                <w:bCs/>
                <w:szCs w:val="20"/>
              </w:rPr>
              <w:t>83.6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B20329" w:rsidRDefault="00E750C9" w:rsidP="00360A5D">
            <w:pPr>
              <w:jc w:val="center"/>
              <w:rPr>
                <w:b/>
                <w:bCs/>
                <w:szCs w:val="20"/>
              </w:rPr>
            </w:pPr>
            <w:r w:rsidRPr="00B20329">
              <w:rPr>
                <w:b/>
                <w:bCs/>
                <w:szCs w:val="20"/>
              </w:rPr>
              <w:t>52.3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B20329" w:rsidRDefault="00E750C9" w:rsidP="00360A5D">
            <w:pPr>
              <w:jc w:val="center"/>
              <w:rPr>
                <w:b/>
                <w:bCs/>
                <w:szCs w:val="20"/>
              </w:rPr>
            </w:pPr>
            <w:r w:rsidRPr="00B20329">
              <w:rPr>
                <w:b/>
                <w:bCs/>
                <w:szCs w:val="20"/>
              </w:rPr>
              <w:t>20.2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B20329" w:rsidRDefault="00E750C9" w:rsidP="00360A5D">
            <w:pPr>
              <w:jc w:val="center"/>
              <w:rPr>
                <w:b/>
                <w:bCs/>
                <w:szCs w:val="20"/>
              </w:rPr>
            </w:pPr>
            <w:r w:rsidRPr="00B20329">
              <w:rPr>
                <w:b/>
                <w:bCs/>
                <w:szCs w:val="20"/>
              </w:rPr>
              <w:t>62.4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B20329" w:rsidRDefault="00E750C9" w:rsidP="00360A5D">
            <w:pPr>
              <w:jc w:val="center"/>
              <w:rPr>
                <w:b/>
                <w:bCs/>
                <w:szCs w:val="20"/>
              </w:rPr>
            </w:pPr>
            <w:r w:rsidRPr="00B20329">
              <w:rPr>
                <w:b/>
                <w:bCs/>
                <w:szCs w:val="20"/>
              </w:rPr>
              <w:t>60.0</w:t>
            </w:r>
          </w:p>
        </w:tc>
      </w:tr>
      <w:tr w:rsidR="00E750C9" w:rsidRPr="009B6299" w:rsidTr="00360A5D">
        <w:trPr>
          <w:trHeight w:val="86"/>
          <w:jc w:val="center"/>
        </w:trPr>
        <w:tc>
          <w:tcPr>
            <w:tcW w:w="16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50C9" w:rsidRPr="009B6299" w:rsidRDefault="00E750C9" w:rsidP="00360A5D">
            <w:pPr>
              <w:wordWrap w:val="0"/>
              <w:snapToGrid w:val="0"/>
              <w:spacing w:line="400" w:lineRule="exact"/>
              <w:ind w:firstLineChars="300" w:firstLine="720"/>
              <w:jc w:val="right"/>
              <w:rPr>
                <w:rFonts w:eastAsia="標楷體"/>
              </w:rPr>
            </w:pPr>
            <w:r w:rsidRPr="009B6299">
              <w:rPr>
                <w:rFonts w:eastAsia="標楷體"/>
              </w:rPr>
              <w:t>11</w:t>
            </w:r>
            <w:r w:rsidRPr="009B6299">
              <w:rPr>
                <w:rFonts w:eastAsia="標楷體"/>
              </w:rPr>
              <w:t>月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9B6299" w:rsidRDefault="00E750C9" w:rsidP="00360A5D">
            <w:pPr>
              <w:jc w:val="center"/>
              <w:rPr>
                <w:szCs w:val="20"/>
              </w:rPr>
            </w:pPr>
            <w:r w:rsidRPr="009B6299">
              <w:rPr>
                <w:szCs w:val="20"/>
              </w:rPr>
              <w:t>50.8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9B6299" w:rsidRDefault="00E750C9" w:rsidP="00360A5D">
            <w:pPr>
              <w:jc w:val="center"/>
              <w:rPr>
                <w:szCs w:val="20"/>
              </w:rPr>
            </w:pPr>
            <w:r w:rsidRPr="009B6299">
              <w:rPr>
                <w:szCs w:val="20"/>
              </w:rPr>
              <w:t>81.7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9B6299" w:rsidRDefault="00E750C9" w:rsidP="00360A5D">
            <w:pPr>
              <w:jc w:val="center"/>
              <w:rPr>
                <w:szCs w:val="20"/>
              </w:rPr>
            </w:pPr>
            <w:r w:rsidRPr="009B6299">
              <w:rPr>
                <w:szCs w:val="20"/>
              </w:rPr>
              <w:t>51.1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9B6299" w:rsidRDefault="00E750C9" w:rsidP="00360A5D">
            <w:pPr>
              <w:jc w:val="center"/>
              <w:rPr>
                <w:szCs w:val="20"/>
              </w:rPr>
            </w:pPr>
            <w:r w:rsidRPr="009B6299">
              <w:rPr>
                <w:szCs w:val="20"/>
              </w:rPr>
              <w:t>21.5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9B6299" w:rsidRDefault="00E750C9" w:rsidP="00360A5D">
            <w:pPr>
              <w:jc w:val="center"/>
              <w:rPr>
                <w:szCs w:val="20"/>
              </w:rPr>
            </w:pPr>
            <w:r w:rsidRPr="009B6299">
              <w:rPr>
                <w:szCs w:val="20"/>
              </w:rPr>
              <w:t>64.2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9B6299" w:rsidRDefault="00E750C9" w:rsidP="00360A5D">
            <w:pPr>
              <w:jc w:val="center"/>
              <w:rPr>
                <w:szCs w:val="20"/>
              </w:rPr>
            </w:pPr>
            <w:r w:rsidRPr="009B6299">
              <w:rPr>
                <w:szCs w:val="20"/>
              </w:rPr>
              <w:t>60.4</w:t>
            </w:r>
          </w:p>
        </w:tc>
      </w:tr>
      <w:tr w:rsidR="00E750C9" w:rsidRPr="009B6299" w:rsidTr="00360A5D">
        <w:trPr>
          <w:trHeight w:val="86"/>
          <w:jc w:val="center"/>
        </w:trPr>
        <w:tc>
          <w:tcPr>
            <w:tcW w:w="16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50C9" w:rsidRPr="009B6299" w:rsidRDefault="00E750C9" w:rsidP="00360A5D">
            <w:pPr>
              <w:wordWrap w:val="0"/>
              <w:snapToGrid w:val="0"/>
              <w:spacing w:line="400" w:lineRule="exact"/>
              <w:ind w:firstLineChars="300" w:firstLine="720"/>
              <w:jc w:val="right"/>
              <w:rPr>
                <w:rFonts w:eastAsia="標楷體"/>
              </w:rPr>
            </w:pPr>
            <w:r w:rsidRPr="009B6299">
              <w:rPr>
                <w:rFonts w:eastAsia="標楷體"/>
              </w:rPr>
              <w:t>12</w:t>
            </w:r>
            <w:r w:rsidRPr="009B6299">
              <w:rPr>
                <w:rFonts w:eastAsia="標楷體"/>
              </w:rPr>
              <w:t>月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9B6299" w:rsidRDefault="00E750C9" w:rsidP="00360A5D">
            <w:pPr>
              <w:jc w:val="center"/>
              <w:rPr>
                <w:szCs w:val="20"/>
              </w:rPr>
            </w:pPr>
            <w:r w:rsidRPr="009B6299">
              <w:rPr>
                <w:szCs w:val="20"/>
              </w:rPr>
              <w:t>50.6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9B6299" w:rsidRDefault="00E750C9" w:rsidP="00360A5D">
            <w:pPr>
              <w:jc w:val="center"/>
              <w:rPr>
                <w:szCs w:val="20"/>
              </w:rPr>
            </w:pPr>
            <w:r w:rsidRPr="009B6299">
              <w:rPr>
                <w:szCs w:val="20"/>
              </w:rPr>
              <w:t>81.8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9B6299" w:rsidRDefault="00E750C9" w:rsidP="00360A5D">
            <w:pPr>
              <w:jc w:val="center"/>
              <w:rPr>
                <w:szCs w:val="20"/>
              </w:rPr>
            </w:pPr>
            <w:r w:rsidRPr="009B6299">
              <w:rPr>
                <w:szCs w:val="20"/>
              </w:rPr>
              <w:t>53.6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9B6299" w:rsidRDefault="00E750C9" w:rsidP="00360A5D">
            <w:pPr>
              <w:jc w:val="center"/>
              <w:rPr>
                <w:szCs w:val="20"/>
              </w:rPr>
            </w:pPr>
            <w:r w:rsidRPr="009B6299">
              <w:rPr>
                <w:szCs w:val="20"/>
              </w:rPr>
              <w:t>19.7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9B6299" w:rsidRDefault="00E750C9" w:rsidP="00360A5D">
            <w:pPr>
              <w:jc w:val="center"/>
              <w:rPr>
                <w:szCs w:val="20"/>
              </w:rPr>
            </w:pPr>
            <w:r w:rsidRPr="009B6299">
              <w:rPr>
                <w:szCs w:val="20"/>
              </w:rPr>
              <w:t>63.1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9B6299" w:rsidRDefault="00E750C9" w:rsidP="00360A5D">
            <w:pPr>
              <w:jc w:val="center"/>
              <w:rPr>
                <w:szCs w:val="20"/>
              </w:rPr>
            </w:pPr>
            <w:r w:rsidRPr="009B6299">
              <w:rPr>
                <w:szCs w:val="20"/>
              </w:rPr>
              <w:t>59.4</w:t>
            </w:r>
          </w:p>
        </w:tc>
      </w:tr>
      <w:tr w:rsidR="00E750C9" w:rsidRPr="00EC44B8" w:rsidTr="00360A5D">
        <w:trPr>
          <w:trHeight w:val="86"/>
          <w:jc w:val="center"/>
        </w:trPr>
        <w:tc>
          <w:tcPr>
            <w:tcW w:w="16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50C9" w:rsidRPr="00A27632" w:rsidRDefault="00E750C9" w:rsidP="006A6D82">
            <w:pPr>
              <w:snapToGrid w:val="0"/>
              <w:spacing w:line="400" w:lineRule="exact"/>
              <w:ind w:leftChars="12" w:left="29" w:right="-40"/>
              <w:jc w:val="both"/>
              <w:rPr>
                <w:rFonts w:eastAsia="標楷體"/>
              </w:rPr>
            </w:pPr>
            <w:r w:rsidRPr="00A27632">
              <w:rPr>
                <w:rFonts w:eastAsia="標楷體"/>
                <w:b/>
                <w:bCs/>
              </w:rPr>
              <w:t>101</w:t>
            </w:r>
            <w:r w:rsidRPr="00A27632">
              <w:rPr>
                <w:rFonts w:eastAsia="標楷體"/>
                <w:b/>
                <w:bCs/>
              </w:rPr>
              <w:t>年</w:t>
            </w:r>
            <w:r w:rsidRPr="00A27632">
              <w:rPr>
                <w:rFonts w:eastAsia="標楷體" w:hint="eastAsia"/>
                <w:b/>
                <w:bCs/>
              </w:rPr>
              <w:t>1~</w:t>
            </w:r>
            <w:r w:rsidR="002C7817">
              <w:rPr>
                <w:rFonts w:eastAsia="標楷體" w:hint="eastAsia"/>
                <w:b/>
                <w:bCs/>
              </w:rPr>
              <w:t>1</w:t>
            </w:r>
            <w:r w:rsidR="006A6D82">
              <w:rPr>
                <w:rFonts w:eastAsia="標楷體" w:hint="eastAsia"/>
                <w:b/>
                <w:bCs/>
              </w:rPr>
              <w:t>1</w:t>
            </w:r>
            <w:r w:rsidRPr="00A27632">
              <w:rPr>
                <w:rFonts w:eastAsia="標楷體" w:hint="eastAsia"/>
                <w:b/>
                <w:bCs/>
              </w:rPr>
              <w:t>月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A27632" w:rsidRDefault="00F65AC2" w:rsidP="00360A5D">
            <w:pPr>
              <w:jc w:val="center"/>
              <w:rPr>
                <w:b/>
                <w:bCs/>
                <w:szCs w:val="20"/>
              </w:rPr>
            </w:pPr>
            <w:r>
              <w:rPr>
                <w:rFonts w:hint="eastAsia"/>
                <w:b/>
                <w:bCs/>
                <w:szCs w:val="20"/>
              </w:rPr>
              <w:t>50.8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A27632" w:rsidRDefault="00F65AC2" w:rsidP="00360A5D">
            <w:pPr>
              <w:jc w:val="center"/>
              <w:rPr>
                <w:b/>
                <w:bCs/>
                <w:szCs w:val="20"/>
              </w:rPr>
            </w:pPr>
            <w:r>
              <w:rPr>
                <w:rFonts w:hint="eastAsia"/>
                <w:b/>
                <w:bCs/>
                <w:szCs w:val="20"/>
              </w:rPr>
              <w:t>84.7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A27632" w:rsidRDefault="00F65AC2" w:rsidP="00360A5D">
            <w:pPr>
              <w:jc w:val="center"/>
              <w:rPr>
                <w:b/>
                <w:bCs/>
                <w:szCs w:val="20"/>
              </w:rPr>
            </w:pPr>
            <w:r>
              <w:rPr>
                <w:rFonts w:hint="eastAsia"/>
                <w:b/>
                <w:bCs/>
                <w:szCs w:val="20"/>
              </w:rPr>
              <w:t>52.</w:t>
            </w:r>
            <w:r w:rsidR="008A319E">
              <w:rPr>
                <w:rFonts w:hint="eastAsia"/>
                <w:b/>
                <w:bCs/>
                <w:szCs w:val="20"/>
              </w:rPr>
              <w:t>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A27632" w:rsidRDefault="00F65AC2" w:rsidP="00360A5D">
            <w:pPr>
              <w:jc w:val="center"/>
              <w:rPr>
                <w:b/>
                <w:bCs/>
                <w:szCs w:val="20"/>
              </w:rPr>
            </w:pPr>
            <w:r>
              <w:rPr>
                <w:rFonts w:hint="eastAsia"/>
                <w:b/>
                <w:bCs/>
                <w:szCs w:val="20"/>
              </w:rPr>
              <w:t>18.8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A27632" w:rsidRDefault="00F65AC2" w:rsidP="00360A5D">
            <w:pPr>
              <w:jc w:val="center"/>
              <w:rPr>
                <w:b/>
                <w:bCs/>
                <w:szCs w:val="20"/>
              </w:rPr>
            </w:pPr>
            <w:r>
              <w:rPr>
                <w:rFonts w:hint="eastAsia"/>
                <w:b/>
                <w:bCs/>
                <w:szCs w:val="20"/>
              </w:rPr>
              <w:t>67.</w:t>
            </w:r>
            <w:r w:rsidR="008A319E">
              <w:rPr>
                <w:rFonts w:hint="eastAsia"/>
                <w:b/>
                <w:bCs/>
                <w:szCs w:val="20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0C9" w:rsidRPr="00A27632" w:rsidRDefault="00F65AC2" w:rsidP="00360A5D">
            <w:pPr>
              <w:jc w:val="center"/>
              <w:rPr>
                <w:b/>
                <w:bCs/>
                <w:szCs w:val="20"/>
              </w:rPr>
            </w:pPr>
            <w:r>
              <w:rPr>
                <w:rFonts w:hint="eastAsia"/>
                <w:b/>
                <w:bCs/>
                <w:szCs w:val="20"/>
              </w:rPr>
              <w:t>56.5</w:t>
            </w:r>
          </w:p>
        </w:tc>
      </w:tr>
      <w:tr w:rsidR="00E750C9" w:rsidRPr="00EC44B8" w:rsidTr="00360A5D">
        <w:trPr>
          <w:trHeight w:val="86"/>
          <w:jc w:val="center"/>
        </w:trPr>
        <w:tc>
          <w:tcPr>
            <w:tcW w:w="16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50C9" w:rsidRPr="00A27632" w:rsidRDefault="00E750C9" w:rsidP="00360A5D">
            <w:pPr>
              <w:wordWrap w:val="0"/>
              <w:snapToGrid w:val="0"/>
              <w:spacing w:line="400" w:lineRule="exact"/>
              <w:ind w:firstLineChars="300" w:firstLine="720"/>
              <w:jc w:val="right"/>
              <w:rPr>
                <w:rFonts w:eastAsia="標楷體"/>
              </w:rPr>
            </w:pPr>
            <w:r w:rsidRPr="00A27632">
              <w:rPr>
                <w:rFonts w:eastAsia="標楷體"/>
              </w:rPr>
              <w:t>1</w:t>
            </w:r>
            <w:r w:rsidRPr="00A27632">
              <w:rPr>
                <w:rFonts w:eastAsia="標楷體"/>
              </w:rPr>
              <w:t>月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50.1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83.0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51.4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20.5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63.5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57.4</w:t>
            </w:r>
          </w:p>
        </w:tc>
      </w:tr>
      <w:tr w:rsidR="00E750C9" w:rsidRPr="00EC44B8" w:rsidTr="00360A5D">
        <w:trPr>
          <w:trHeight w:val="86"/>
          <w:jc w:val="center"/>
        </w:trPr>
        <w:tc>
          <w:tcPr>
            <w:tcW w:w="16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50C9" w:rsidRPr="00A27632" w:rsidRDefault="00E750C9" w:rsidP="00360A5D">
            <w:pPr>
              <w:wordWrap w:val="0"/>
              <w:snapToGrid w:val="0"/>
              <w:spacing w:line="400" w:lineRule="exact"/>
              <w:ind w:firstLineChars="300" w:firstLine="720"/>
              <w:jc w:val="right"/>
              <w:rPr>
                <w:rFonts w:eastAsia="標楷體"/>
              </w:rPr>
            </w:pPr>
            <w:r w:rsidRPr="00A27632">
              <w:rPr>
                <w:rFonts w:eastAsia="標楷體"/>
              </w:rPr>
              <w:t>2</w:t>
            </w:r>
            <w:r w:rsidRPr="00A27632">
              <w:rPr>
                <w:rFonts w:eastAsia="標楷體"/>
              </w:rPr>
              <w:t>月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50.2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84.1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52.8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19.9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64.3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58.3</w:t>
            </w:r>
          </w:p>
        </w:tc>
      </w:tr>
      <w:tr w:rsidR="00E750C9" w:rsidRPr="00EC44B8" w:rsidTr="00360A5D">
        <w:trPr>
          <w:trHeight w:val="86"/>
          <w:jc w:val="center"/>
        </w:trPr>
        <w:tc>
          <w:tcPr>
            <w:tcW w:w="16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50C9" w:rsidRPr="00A27632" w:rsidRDefault="00E750C9" w:rsidP="00360A5D">
            <w:pPr>
              <w:wordWrap w:val="0"/>
              <w:snapToGrid w:val="0"/>
              <w:spacing w:line="400" w:lineRule="exact"/>
              <w:ind w:firstLineChars="300" w:firstLine="720"/>
              <w:jc w:val="right"/>
              <w:rPr>
                <w:rFonts w:eastAsia="標楷體"/>
              </w:rPr>
            </w:pPr>
            <w:r w:rsidRPr="00A27632">
              <w:rPr>
                <w:rFonts w:eastAsia="標楷體"/>
              </w:rPr>
              <w:t>3</w:t>
            </w:r>
            <w:r w:rsidRPr="00A27632">
              <w:rPr>
                <w:rFonts w:eastAsia="標楷體"/>
              </w:rPr>
              <w:t>月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50.8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84.2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54.8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19.3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66.1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58.6</w:t>
            </w:r>
          </w:p>
        </w:tc>
      </w:tr>
      <w:tr w:rsidR="00E750C9" w:rsidRPr="00EC44B8" w:rsidTr="00360A5D">
        <w:trPr>
          <w:trHeight w:val="86"/>
          <w:jc w:val="center"/>
        </w:trPr>
        <w:tc>
          <w:tcPr>
            <w:tcW w:w="16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50C9" w:rsidRPr="00A27632" w:rsidRDefault="00E750C9" w:rsidP="00360A5D">
            <w:pPr>
              <w:wordWrap w:val="0"/>
              <w:snapToGrid w:val="0"/>
              <w:spacing w:line="400" w:lineRule="exact"/>
              <w:ind w:firstLineChars="300" w:firstLine="720"/>
              <w:jc w:val="right"/>
              <w:rPr>
                <w:rFonts w:eastAsia="標楷體"/>
              </w:rPr>
            </w:pPr>
            <w:r w:rsidRPr="00A27632">
              <w:rPr>
                <w:rFonts w:eastAsia="標楷體" w:hint="eastAsia"/>
              </w:rPr>
              <w:t>4</w:t>
            </w:r>
            <w:r w:rsidRPr="00A27632">
              <w:rPr>
                <w:rFonts w:eastAsia="標楷體"/>
              </w:rPr>
              <w:t>月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50.</w:t>
            </w:r>
            <w:r w:rsidRPr="00A27632">
              <w:rPr>
                <w:rFonts w:hint="eastAsia"/>
                <w:szCs w:val="20"/>
              </w:rPr>
              <w:t>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84.</w:t>
            </w:r>
            <w:r w:rsidRPr="00A27632">
              <w:rPr>
                <w:rFonts w:hint="eastAsia"/>
                <w:szCs w:val="20"/>
              </w:rPr>
              <w:t>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5</w:t>
            </w:r>
            <w:r w:rsidRPr="00A27632">
              <w:rPr>
                <w:rFonts w:hint="eastAsia"/>
                <w:szCs w:val="20"/>
              </w:rPr>
              <w:t>3</w:t>
            </w:r>
            <w:r w:rsidRPr="00A27632">
              <w:rPr>
                <w:szCs w:val="20"/>
              </w:rPr>
              <w:t>.</w:t>
            </w:r>
            <w:r w:rsidRPr="00A27632">
              <w:rPr>
                <w:rFonts w:hint="eastAsia"/>
                <w:szCs w:val="20"/>
              </w:rPr>
              <w:t>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19.3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6</w:t>
            </w:r>
            <w:r w:rsidRPr="00A27632">
              <w:rPr>
                <w:rFonts w:hint="eastAsia"/>
                <w:szCs w:val="20"/>
              </w:rPr>
              <w:t>9</w:t>
            </w:r>
            <w:r w:rsidRPr="00A27632">
              <w:rPr>
                <w:szCs w:val="20"/>
              </w:rPr>
              <w:t>.</w:t>
            </w:r>
            <w:r w:rsidRPr="00A27632">
              <w:rPr>
                <w:rFonts w:hint="eastAsia"/>
                <w:szCs w:val="20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5</w:t>
            </w:r>
            <w:r w:rsidRPr="00A27632">
              <w:rPr>
                <w:rFonts w:hint="eastAsia"/>
                <w:szCs w:val="20"/>
              </w:rPr>
              <w:t>7</w:t>
            </w:r>
            <w:r w:rsidRPr="00A27632">
              <w:rPr>
                <w:szCs w:val="20"/>
              </w:rPr>
              <w:t>.</w:t>
            </w:r>
            <w:r w:rsidRPr="00A27632">
              <w:rPr>
                <w:rFonts w:hint="eastAsia"/>
                <w:szCs w:val="20"/>
              </w:rPr>
              <w:t>1</w:t>
            </w:r>
          </w:p>
        </w:tc>
      </w:tr>
      <w:tr w:rsidR="00E750C9" w:rsidRPr="00EC44B8" w:rsidTr="00360A5D">
        <w:trPr>
          <w:trHeight w:val="86"/>
          <w:jc w:val="center"/>
        </w:trPr>
        <w:tc>
          <w:tcPr>
            <w:tcW w:w="16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50C9" w:rsidRPr="00A27632" w:rsidRDefault="00E750C9" w:rsidP="00360A5D">
            <w:pPr>
              <w:wordWrap w:val="0"/>
              <w:snapToGrid w:val="0"/>
              <w:spacing w:line="400" w:lineRule="exact"/>
              <w:ind w:firstLineChars="300" w:firstLine="720"/>
              <w:jc w:val="right"/>
              <w:rPr>
                <w:rFonts w:eastAsia="標楷體"/>
              </w:rPr>
            </w:pPr>
            <w:r w:rsidRPr="00A27632">
              <w:rPr>
                <w:rFonts w:eastAsia="標楷體" w:hint="eastAsia"/>
              </w:rPr>
              <w:t>5</w:t>
            </w:r>
            <w:r w:rsidRPr="00A27632">
              <w:rPr>
                <w:rFonts w:eastAsia="標楷體"/>
              </w:rPr>
              <w:t>月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50.</w:t>
            </w:r>
            <w:r w:rsidRPr="00A27632">
              <w:rPr>
                <w:rFonts w:hint="eastAsia"/>
                <w:szCs w:val="20"/>
              </w:rPr>
              <w:t>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8</w:t>
            </w:r>
            <w:r w:rsidRPr="00A27632">
              <w:rPr>
                <w:rFonts w:hint="eastAsia"/>
                <w:szCs w:val="20"/>
              </w:rPr>
              <w:t>5.5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5</w:t>
            </w:r>
            <w:r w:rsidRPr="00A27632">
              <w:rPr>
                <w:rFonts w:hint="eastAsia"/>
                <w:szCs w:val="20"/>
              </w:rPr>
              <w:t>2.5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1</w:t>
            </w:r>
            <w:r w:rsidRPr="00A27632">
              <w:rPr>
                <w:rFonts w:hint="eastAsia"/>
                <w:szCs w:val="20"/>
              </w:rPr>
              <w:t>6.2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6</w:t>
            </w:r>
            <w:r w:rsidRPr="00A27632">
              <w:rPr>
                <w:rFonts w:hint="eastAsia"/>
                <w:szCs w:val="20"/>
              </w:rPr>
              <w:t>7.0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5</w:t>
            </w:r>
            <w:r w:rsidRPr="00A27632">
              <w:rPr>
                <w:rFonts w:hint="eastAsia"/>
                <w:szCs w:val="20"/>
              </w:rPr>
              <w:t>6.0</w:t>
            </w:r>
          </w:p>
        </w:tc>
      </w:tr>
      <w:tr w:rsidR="00E750C9" w:rsidRPr="00EC44B8" w:rsidTr="00360A5D">
        <w:trPr>
          <w:trHeight w:val="86"/>
          <w:jc w:val="center"/>
        </w:trPr>
        <w:tc>
          <w:tcPr>
            <w:tcW w:w="16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50C9" w:rsidRPr="00A27632" w:rsidRDefault="00E750C9" w:rsidP="00360A5D">
            <w:pPr>
              <w:wordWrap w:val="0"/>
              <w:snapToGrid w:val="0"/>
              <w:spacing w:line="400" w:lineRule="exact"/>
              <w:ind w:firstLineChars="300" w:firstLine="720"/>
              <w:jc w:val="right"/>
              <w:rPr>
                <w:rFonts w:eastAsia="標楷體"/>
              </w:rPr>
            </w:pPr>
            <w:r w:rsidRPr="00A27632">
              <w:rPr>
                <w:rFonts w:eastAsia="標楷體"/>
              </w:rPr>
              <w:t>6</w:t>
            </w:r>
            <w:r w:rsidRPr="00A27632">
              <w:rPr>
                <w:rFonts w:eastAsia="標楷體"/>
              </w:rPr>
              <w:t>月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rFonts w:hint="eastAsia"/>
                <w:szCs w:val="20"/>
              </w:rPr>
              <w:t>50.8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rFonts w:hint="eastAsia"/>
                <w:szCs w:val="20"/>
              </w:rPr>
              <w:t>84.7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rFonts w:hint="eastAsia"/>
                <w:szCs w:val="20"/>
              </w:rPr>
              <w:t>50.8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rFonts w:hint="eastAsia"/>
                <w:szCs w:val="20"/>
              </w:rPr>
              <w:t>15.1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rFonts w:hint="eastAsia"/>
                <w:szCs w:val="20"/>
              </w:rPr>
              <w:t>66.1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rFonts w:hint="eastAsia"/>
                <w:szCs w:val="20"/>
              </w:rPr>
              <w:t>54.6</w:t>
            </w:r>
          </w:p>
        </w:tc>
      </w:tr>
      <w:tr w:rsidR="00E750C9" w:rsidRPr="00EC44B8" w:rsidTr="00360A5D">
        <w:trPr>
          <w:trHeight w:val="86"/>
          <w:jc w:val="center"/>
        </w:trPr>
        <w:tc>
          <w:tcPr>
            <w:tcW w:w="16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50C9" w:rsidRPr="00A27632" w:rsidRDefault="00E750C9" w:rsidP="00360A5D">
            <w:pPr>
              <w:wordWrap w:val="0"/>
              <w:snapToGrid w:val="0"/>
              <w:spacing w:line="400" w:lineRule="exact"/>
              <w:ind w:firstLineChars="300" w:firstLine="720"/>
              <w:jc w:val="right"/>
              <w:rPr>
                <w:rFonts w:eastAsia="標楷體"/>
              </w:rPr>
            </w:pPr>
            <w:r w:rsidRPr="00A27632">
              <w:rPr>
                <w:rFonts w:eastAsia="標楷體" w:hint="eastAsia"/>
              </w:rPr>
              <w:t>7</w:t>
            </w:r>
            <w:r w:rsidRPr="00A27632">
              <w:rPr>
                <w:rFonts w:eastAsia="標楷體" w:hint="eastAsia"/>
              </w:rPr>
              <w:t>月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rFonts w:hint="eastAsia"/>
                <w:szCs w:val="20"/>
              </w:rPr>
              <w:t>50.8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rFonts w:hint="eastAsia"/>
                <w:szCs w:val="20"/>
              </w:rPr>
              <w:t>85.3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rFonts w:hint="eastAsia"/>
                <w:szCs w:val="20"/>
              </w:rPr>
              <w:t>50.9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rFonts w:hint="eastAsia"/>
                <w:szCs w:val="20"/>
              </w:rPr>
              <w:t>20.6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rFonts w:hint="eastAsia"/>
                <w:szCs w:val="20"/>
              </w:rPr>
              <w:t>68.1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rFonts w:hint="eastAsia"/>
                <w:szCs w:val="20"/>
              </w:rPr>
              <w:t>53.1</w:t>
            </w:r>
          </w:p>
        </w:tc>
      </w:tr>
      <w:tr w:rsidR="00E750C9" w:rsidRPr="00EC44B8" w:rsidTr="00360A5D">
        <w:trPr>
          <w:trHeight w:val="86"/>
          <w:jc w:val="center"/>
        </w:trPr>
        <w:tc>
          <w:tcPr>
            <w:tcW w:w="16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50C9" w:rsidRPr="00A27632" w:rsidRDefault="00E750C9" w:rsidP="00360A5D">
            <w:pPr>
              <w:wordWrap w:val="0"/>
              <w:snapToGrid w:val="0"/>
              <w:spacing w:line="400" w:lineRule="exact"/>
              <w:ind w:firstLineChars="300" w:firstLine="720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8</w:t>
            </w:r>
            <w:r w:rsidRPr="00A27632">
              <w:rPr>
                <w:rFonts w:eastAsia="標楷體" w:hint="eastAsia"/>
              </w:rPr>
              <w:t>月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rFonts w:hint="eastAsia"/>
                <w:szCs w:val="20"/>
              </w:rPr>
              <w:t>50.8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86</w:t>
            </w:r>
            <w:r w:rsidRPr="00A27632">
              <w:rPr>
                <w:rFonts w:hint="eastAsia"/>
                <w:szCs w:val="20"/>
              </w:rPr>
              <w:t>.</w:t>
            </w:r>
            <w:r>
              <w:rPr>
                <w:rFonts w:hint="eastAsia"/>
                <w:szCs w:val="20"/>
              </w:rPr>
              <w:t>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rFonts w:hint="eastAsia"/>
                <w:szCs w:val="20"/>
              </w:rPr>
              <w:t>5</w:t>
            </w:r>
            <w:r>
              <w:rPr>
                <w:rFonts w:hint="eastAsia"/>
                <w:szCs w:val="20"/>
              </w:rPr>
              <w:t>2</w:t>
            </w:r>
            <w:r w:rsidRPr="00A27632">
              <w:rPr>
                <w:rFonts w:hint="eastAsia"/>
                <w:szCs w:val="20"/>
              </w:rPr>
              <w:t>.</w:t>
            </w:r>
            <w:r>
              <w:rPr>
                <w:rFonts w:hint="eastAsia"/>
                <w:szCs w:val="20"/>
              </w:rPr>
              <w:t>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17</w:t>
            </w:r>
            <w:r w:rsidRPr="00A27632">
              <w:rPr>
                <w:rFonts w:hint="eastAsia"/>
                <w:szCs w:val="20"/>
              </w:rPr>
              <w:t>.6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70</w:t>
            </w:r>
            <w:r w:rsidRPr="00A27632">
              <w:rPr>
                <w:rFonts w:hint="eastAsia"/>
                <w:szCs w:val="20"/>
              </w:rPr>
              <w:t>.</w:t>
            </w:r>
            <w:r>
              <w:rPr>
                <w:rFonts w:hint="eastAsia"/>
                <w:szCs w:val="20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rFonts w:hint="eastAsia"/>
                <w:szCs w:val="20"/>
              </w:rPr>
              <w:t>5</w:t>
            </w:r>
            <w:r>
              <w:rPr>
                <w:rFonts w:hint="eastAsia"/>
                <w:szCs w:val="20"/>
              </w:rPr>
              <w:t>6</w:t>
            </w:r>
            <w:r w:rsidRPr="00A27632">
              <w:rPr>
                <w:rFonts w:hint="eastAsia"/>
                <w:szCs w:val="20"/>
              </w:rPr>
              <w:t>.</w:t>
            </w:r>
            <w:r>
              <w:rPr>
                <w:rFonts w:hint="eastAsia"/>
                <w:szCs w:val="20"/>
              </w:rPr>
              <w:t>3</w:t>
            </w:r>
          </w:p>
        </w:tc>
      </w:tr>
      <w:tr w:rsidR="00E750C9" w:rsidRPr="00EC44B8" w:rsidTr="002C7817">
        <w:trPr>
          <w:trHeight w:val="86"/>
          <w:jc w:val="center"/>
        </w:trPr>
        <w:tc>
          <w:tcPr>
            <w:tcW w:w="16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50C9" w:rsidRPr="00A27632" w:rsidRDefault="00E750C9" w:rsidP="00360A5D">
            <w:pPr>
              <w:wordWrap w:val="0"/>
              <w:snapToGrid w:val="0"/>
              <w:spacing w:line="400" w:lineRule="exact"/>
              <w:ind w:firstLineChars="300" w:firstLine="720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9</w:t>
            </w:r>
            <w:r w:rsidRPr="00A27632">
              <w:rPr>
                <w:rFonts w:eastAsia="標楷體" w:hint="eastAsia"/>
              </w:rPr>
              <w:t>月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rFonts w:hint="eastAsia"/>
                <w:szCs w:val="20"/>
              </w:rPr>
              <w:t>5</w:t>
            </w:r>
            <w:r>
              <w:rPr>
                <w:rFonts w:hint="eastAsia"/>
                <w:szCs w:val="20"/>
              </w:rPr>
              <w:t>1.2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84.7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rFonts w:hint="eastAsia"/>
                <w:szCs w:val="20"/>
              </w:rPr>
              <w:t>5</w:t>
            </w:r>
            <w:r>
              <w:rPr>
                <w:rFonts w:hint="eastAsia"/>
                <w:szCs w:val="20"/>
              </w:rPr>
              <w:t>1.4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21.1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69.7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50C9" w:rsidRPr="00A27632" w:rsidRDefault="00E750C9" w:rsidP="00360A5D">
            <w:pPr>
              <w:jc w:val="center"/>
              <w:rPr>
                <w:szCs w:val="20"/>
              </w:rPr>
            </w:pPr>
            <w:r w:rsidRPr="00A27632">
              <w:rPr>
                <w:rFonts w:hint="eastAsia"/>
                <w:szCs w:val="20"/>
              </w:rPr>
              <w:t>5</w:t>
            </w:r>
            <w:r>
              <w:rPr>
                <w:rFonts w:hint="eastAsia"/>
                <w:szCs w:val="20"/>
              </w:rPr>
              <w:t>7.7</w:t>
            </w:r>
          </w:p>
        </w:tc>
      </w:tr>
      <w:tr w:rsidR="006A6D82" w:rsidRPr="00EC44B8" w:rsidTr="006A6D82">
        <w:trPr>
          <w:trHeight w:val="86"/>
          <w:jc w:val="center"/>
        </w:trPr>
        <w:tc>
          <w:tcPr>
            <w:tcW w:w="16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A6D82" w:rsidRPr="00A27632" w:rsidRDefault="006A6D82" w:rsidP="00D01C33">
            <w:pPr>
              <w:wordWrap w:val="0"/>
              <w:snapToGrid w:val="0"/>
              <w:spacing w:line="400" w:lineRule="exact"/>
              <w:ind w:firstLineChars="300" w:firstLine="720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 w:rsidRPr="00A27632">
              <w:rPr>
                <w:rFonts w:eastAsia="標楷體" w:hint="eastAsia"/>
              </w:rPr>
              <w:t>月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6D82" w:rsidRPr="00A27632" w:rsidRDefault="006A6D82" w:rsidP="00D01C33">
            <w:pPr>
              <w:jc w:val="center"/>
              <w:rPr>
                <w:szCs w:val="20"/>
              </w:rPr>
            </w:pPr>
            <w:r w:rsidRPr="00A27632">
              <w:rPr>
                <w:rFonts w:hint="eastAsia"/>
                <w:szCs w:val="20"/>
              </w:rPr>
              <w:t>5</w:t>
            </w:r>
            <w:r>
              <w:rPr>
                <w:rFonts w:hint="eastAsia"/>
                <w:szCs w:val="20"/>
              </w:rPr>
              <w:t>1.3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6D82" w:rsidRPr="00A27632" w:rsidRDefault="006A6D82" w:rsidP="00D01C33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85.4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6D82" w:rsidRPr="00A27632" w:rsidRDefault="006A6D82" w:rsidP="00D01C33">
            <w:pPr>
              <w:jc w:val="center"/>
              <w:rPr>
                <w:szCs w:val="20"/>
              </w:rPr>
            </w:pPr>
            <w:r w:rsidRPr="00A27632">
              <w:rPr>
                <w:rFonts w:hint="eastAsia"/>
                <w:szCs w:val="20"/>
              </w:rPr>
              <w:t>5</w:t>
            </w:r>
            <w:r>
              <w:rPr>
                <w:rFonts w:hint="eastAsia"/>
                <w:szCs w:val="20"/>
              </w:rPr>
              <w:t>1.4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6D82" w:rsidRPr="00A27632" w:rsidRDefault="006A6D82" w:rsidP="00D01C33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19.4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6D82" w:rsidRPr="00A27632" w:rsidRDefault="006A6D82" w:rsidP="00D01C33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70.3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6D82" w:rsidRPr="00A27632" w:rsidRDefault="006A6D82" w:rsidP="00D01C33">
            <w:pPr>
              <w:jc w:val="center"/>
              <w:rPr>
                <w:szCs w:val="20"/>
              </w:rPr>
            </w:pPr>
            <w:r w:rsidRPr="00A27632">
              <w:rPr>
                <w:rFonts w:hint="eastAsia"/>
                <w:szCs w:val="20"/>
              </w:rPr>
              <w:t>5</w:t>
            </w:r>
            <w:r>
              <w:rPr>
                <w:rFonts w:hint="eastAsia"/>
                <w:szCs w:val="20"/>
              </w:rPr>
              <w:t>6.3</w:t>
            </w:r>
          </w:p>
        </w:tc>
      </w:tr>
      <w:tr w:rsidR="006A6D82" w:rsidRPr="00EC44B8" w:rsidTr="00360A5D">
        <w:trPr>
          <w:trHeight w:val="86"/>
          <w:jc w:val="center"/>
        </w:trPr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6D82" w:rsidRPr="00A27632" w:rsidRDefault="006A6D82" w:rsidP="006A6D82">
            <w:pPr>
              <w:wordWrap w:val="0"/>
              <w:snapToGrid w:val="0"/>
              <w:spacing w:line="400" w:lineRule="exact"/>
              <w:ind w:firstLineChars="300" w:firstLine="720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11</w:t>
            </w:r>
            <w:r w:rsidRPr="00A27632">
              <w:rPr>
                <w:rFonts w:eastAsia="標楷體" w:hint="eastAsia"/>
              </w:rPr>
              <w:t>月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A6D82" w:rsidRPr="00A27632" w:rsidRDefault="00F65AC2" w:rsidP="008F4DFB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51.7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A6D82" w:rsidRPr="00A27632" w:rsidRDefault="00F65AC2" w:rsidP="008F4DFB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82.8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A6D82" w:rsidRPr="00A27632" w:rsidRDefault="00F65AC2" w:rsidP="008F4DFB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53.4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A6D82" w:rsidRPr="00A27632" w:rsidRDefault="00F65AC2" w:rsidP="008F4DFB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17.3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A6D82" w:rsidRPr="00A27632" w:rsidRDefault="00F65AC2" w:rsidP="008F4DFB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70.2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A6D82" w:rsidRPr="00A27632" w:rsidRDefault="00F65AC2" w:rsidP="008F4DFB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56.1</w:t>
            </w:r>
          </w:p>
        </w:tc>
      </w:tr>
    </w:tbl>
    <w:p w:rsidR="00E750C9" w:rsidRPr="00206664" w:rsidRDefault="00E750C9" w:rsidP="00E750C9">
      <w:pPr>
        <w:pStyle w:val="k02"/>
        <w:snapToGrid w:val="0"/>
        <w:spacing w:before="0" w:beforeAutospacing="0" w:after="0" w:afterAutospacing="0" w:line="240" w:lineRule="atLeast"/>
        <w:ind w:left="540"/>
        <w:jc w:val="both"/>
        <w:rPr>
          <w:rFonts w:ascii="Times New Roman" w:eastAsia="標楷體"/>
        </w:rPr>
      </w:pPr>
      <w:r w:rsidRPr="00206664">
        <w:rPr>
          <w:rFonts w:ascii="Times New Roman" w:eastAsia="標楷體" w:hint="eastAsia"/>
        </w:rPr>
        <w:t>資料來源：經濟部統計處。</w:t>
      </w:r>
    </w:p>
    <w:p w:rsidR="00E750C9" w:rsidRPr="00AF4CD2" w:rsidRDefault="00E750C9" w:rsidP="00E750C9">
      <w:pPr>
        <w:pStyle w:val="k02"/>
        <w:snapToGrid w:val="0"/>
        <w:spacing w:before="0" w:beforeAutospacing="0" w:after="0" w:afterAutospacing="0" w:line="240" w:lineRule="atLeast"/>
        <w:ind w:left="540"/>
        <w:jc w:val="both"/>
        <w:rPr>
          <w:rFonts w:ascii="Times New Roman" w:eastAsia="標楷體"/>
          <w:color w:val="FF0000"/>
          <w:szCs w:val="20"/>
        </w:rPr>
      </w:pPr>
    </w:p>
    <w:p w:rsidR="00E750C9" w:rsidRPr="00206664" w:rsidRDefault="00E750C9" w:rsidP="00E750C9">
      <w:pPr>
        <w:jc w:val="center"/>
        <w:rPr>
          <w:rFonts w:eastAsia="標楷體"/>
          <w:b/>
          <w:sz w:val="28"/>
          <w:szCs w:val="28"/>
        </w:rPr>
      </w:pPr>
      <w:r w:rsidRPr="00206664">
        <w:rPr>
          <w:rFonts w:eastAsia="標楷體"/>
          <w:b/>
          <w:sz w:val="28"/>
          <w:szCs w:val="28"/>
        </w:rPr>
        <w:t>表</w:t>
      </w:r>
      <w:r w:rsidRPr="00206664">
        <w:rPr>
          <w:rFonts w:eastAsia="標楷體"/>
          <w:b/>
          <w:sz w:val="28"/>
          <w:szCs w:val="28"/>
        </w:rPr>
        <w:t xml:space="preserve"> 2-5-4</w:t>
      </w:r>
      <w:r w:rsidRPr="00206664">
        <w:rPr>
          <w:rFonts w:eastAsia="標楷體" w:hint="eastAsia"/>
          <w:b/>
          <w:sz w:val="28"/>
          <w:szCs w:val="28"/>
        </w:rPr>
        <w:t xml:space="preserve">　</w:t>
      </w:r>
      <w:r w:rsidRPr="00206664">
        <w:rPr>
          <w:rFonts w:eastAsia="標楷體"/>
          <w:b/>
          <w:sz w:val="28"/>
          <w:szCs w:val="28"/>
        </w:rPr>
        <w:t>我國在各主要地區（國家）外銷接單情形</w:t>
      </w:r>
    </w:p>
    <w:p w:rsidR="00E750C9" w:rsidRPr="00206664" w:rsidRDefault="00E750C9" w:rsidP="00E750C9">
      <w:pPr>
        <w:spacing w:line="120" w:lineRule="auto"/>
        <w:ind w:leftChars="130" w:left="312" w:right="-45"/>
        <w:jc w:val="right"/>
        <w:rPr>
          <w:rFonts w:eastAsia="標楷體"/>
          <w:bCs/>
        </w:rPr>
      </w:pPr>
      <w:r w:rsidRPr="00206664">
        <w:rPr>
          <w:rFonts w:eastAsia="標楷體" w:hint="eastAsia"/>
          <w:bCs/>
        </w:rPr>
        <w:t>單位：億美元；％</w:t>
      </w:r>
      <w:r w:rsidRPr="00206664">
        <w:rPr>
          <w:rFonts w:eastAsia="標楷體" w:hint="eastAsia"/>
          <w:bCs/>
        </w:rPr>
        <w:t xml:space="preserve"> </w:t>
      </w:r>
    </w:p>
    <w:tbl>
      <w:tblPr>
        <w:tblW w:w="7492" w:type="dxa"/>
        <w:jc w:val="center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78"/>
        <w:gridCol w:w="2226"/>
        <w:gridCol w:w="2888"/>
      </w:tblGrid>
      <w:tr w:rsidR="00E750C9" w:rsidRPr="00D365FE" w:rsidTr="00360A5D">
        <w:trPr>
          <w:cantSplit/>
          <w:trHeight w:val="304"/>
          <w:jc w:val="center"/>
        </w:trPr>
        <w:tc>
          <w:tcPr>
            <w:tcW w:w="2378" w:type="dxa"/>
            <w:vMerge w:val="restart"/>
            <w:tcBorders>
              <w:left w:val="nil"/>
            </w:tcBorders>
            <w:vAlign w:val="center"/>
          </w:tcPr>
          <w:p w:rsidR="00E750C9" w:rsidRPr="00F61C4C" w:rsidRDefault="00E750C9" w:rsidP="00360A5D">
            <w:pPr>
              <w:snapToGrid w:val="0"/>
              <w:spacing w:line="360" w:lineRule="atLeast"/>
              <w:ind w:left="28" w:right="-40"/>
              <w:jc w:val="center"/>
              <w:rPr>
                <w:rFonts w:eastAsia="標楷體"/>
              </w:rPr>
            </w:pPr>
            <w:r w:rsidRPr="00F61C4C">
              <w:rPr>
                <w:rFonts w:eastAsia="標楷體"/>
              </w:rPr>
              <w:t>地區別</w:t>
            </w:r>
          </w:p>
        </w:tc>
        <w:tc>
          <w:tcPr>
            <w:tcW w:w="5114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:rsidR="00E750C9" w:rsidRPr="00F61C4C" w:rsidRDefault="00E750C9" w:rsidP="00360A5D">
            <w:pPr>
              <w:snapToGrid w:val="0"/>
              <w:spacing w:line="360" w:lineRule="atLeast"/>
              <w:ind w:left="28" w:right="-40"/>
              <w:jc w:val="center"/>
              <w:rPr>
                <w:rFonts w:eastAsia="標楷體"/>
              </w:rPr>
            </w:pPr>
            <w:r w:rsidRPr="00F61C4C">
              <w:rPr>
                <w:rFonts w:eastAsia="標楷體"/>
              </w:rPr>
              <w:t>101</w:t>
            </w:r>
            <w:r w:rsidRPr="00F61C4C">
              <w:rPr>
                <w:rFonts w:eastAsia="標楷體"/>
              </w:rPr>
              <w:t>年</w:t>
            </w:r>
            <w:r w:rsidR="00373FEC">
              <w:rPr>
                <w:rFonts w:eastAsia="標楷體" w:hint="eastAsia"/>
              </w:rPr>
              <w:t>11</w:t>
            </w:r>
            <w:r w:rsidRPr="00F61C4C">
              <w:rPr>
                <w:rFonts w:eastAsia="標楷體"/>
              </w:rPr>
              <w:t>月</w:t>
            </w:r>
          </w:p>
        </w:tc>
      </w:tr>
      <w:tr w:rsidR="00E750C9" w:rsidRPr="00D365FE" w:rsidTr="00360A5D">
        <w:trPr>
          <w:cantSplit/>
          <w:trHeight w:val="135"/>
          <w:jc w:val="center"/>
        </w:trPr>
        <w:tc>
          <w:tcPr>
            <w:tcW w:w="2378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E750C9" w:rsidRPr="00F61C4C" w:rsidRDefault="00E750C9" w:rsidP="00360A5D">
            <w:pPr>
              <w:snapToGrid w:val="0"/>
              <w:spacing w:line="360" w:lineRule="atLeast"/>
              <w:ind w:left="28" w:right="-40"/>
              <w:jc w:val="center"/>
              <w:rPr>
                <w:rFonts w:eastAsia="標楷體"/>
              </w:rPr>
            </w:pPr>
          </w:p>
        </w:tc>
        <w:tc>
          <w:tcPr>
            <w:tcW w:w="2226" w:type="dxa"/>
            <w:tcBorders>
              <w:bottom w:val="single" w:sz="4" w:space="0" w:color="auto"/>
            </w:tcBorders>
            <w:vAlign w:val="center"/>
          </w:tcPr>
          <w:p w:rsidR="00E750C9" w:rsidRPr="00F61C4C" w:rsidRDefault="00E750C9" w:rsidP="00360A5D">
            <w:pPr>
              <w:snapToGrid w:val="0"/>
              <w:spacing w:line="360" w:lineRule="atLeast"/>
              <w:ind w:left="28" w:right="-40"/>
              <w:jc w:val="center"/>
              <w:rPr>
                <w:rFonts w:eastAsia="標楷體"/>
              </w:rPr>
            </w:pPr>
            <w:r w:rsidRPr="00F61C4C">
              <w:rPr>
                <w:rFonts w:eastAsia="標楷體"/>
              </w:rPr>
              <w:t>金額</w:t>
            </w:r>
          </w:p>
        </w:tc>
        <w:tc>
          <w:tcPr>
            <w:tcW w:w="2888" w:type="dxa"/>
            <w:tcBorders>
              <w:bottom w:val="single" w:sz="4" w:space="0" w:color="auto"/>
              <w:right w:val="nil"/>
            </w:tcBorders>
            <w:vAlign w:val="center"/>
          </w:tcPr>
          <w:p w:rsidR="00E750C9" w:rsidRPr="00F61C4C" w:rsidRDefault="00E750C9" w:rsidP="00360A5D">
            <w:pPr>
              <w:adjustRightInd w:val="0"/>
              <w:snapToGrid w:val="0"/>
              <w:spacing w:line="360" w:lineRule="atLeast"/>
              <w:jc w:val="center"/>
              <w:rPr>
                <w:rFonts w:eastAsia="標楷體"/>
              </w:rPr>
            </w:pPr>
            <w:r w:rsidRPr="00F61C4C">
              <w:rPr>
                <w:rFonts w:eastAsia="標楷體"/>
              </w:rPr>
              <w:t>較</w:t>
            </w:r>
            <w:r w:rsidRPr="00F61C4C">
              <w:rPr>
                <w:rFonts w:eastAsia="標楷體"/>
              </w:rPr>
              <w:t>100</w:t>
            </w:r>
            <w:r w:rsidRPr="00F61C4C">
              <w:rPr>
                <w:rFonts w:eastAsia="標楷體"/>
              </w:rPr>
              <w:t>年同月增減率</w:t>
            </w:r>
          </w:p>
        </w:tc>
      </w:tr>
      <w:tr w:rsidR="002C7817" w:rsidRPr="00D365FE" w:rsidTr="00360A5D">
        <w:trPr>
          <w:jc w:val="center"/>
        </w:trPr>
        <w:tc>
          <w:tcPr>
            <w:tcW w:w="2378" w:type="dxa"/>
            <w:tcBorders>
              <w:left w:val="nil"/>
              <w:bottom w:val="nil"/>
            </w:tcBorders>
          </w:tcPr>
          <w:p w:rsidR="002C7817" w:rsidRPr="00F61C4C" w:rsidRDefault="002C7817" w:rsidP="008F4DFB">
            <w:pPr>
              <w:snapToGrid w:val="0"/>
              <w:spacing w:line="360" w:lineRule="atLeast"/>
              <w:ind w:left="28" w:right="-40"/>
              <w:jc w:val="center"/>
              <w:rPr>
                <w:rFonts w:eastAsia="標楷體"/>
              </w:rPr>
            </w:pPr>
            <w:r w:rsidRPr="00F61C4C">
              <w:rPr>
                <w:rFonts w:eastAsia="標楷體"/>
              </w:rPr>
              <w:t>美國</w:t>
            </w:r>
          </w:p>
        </w:tc>
        <w:tc>
          <w:tcPr>
            <w:tcW w:w="2226" w:type="dxa"/>
            <w:tcBorders>
              <w:bottom w:val="nil"/>
              <w:right w:val="nil"/>
            </w:tcBorders>
            <w:vAlign w:val="center"/>
          </w:tcPr>
          <w:p w:rsidR="002C7817" w:rsidRPr="00E349BE" w:rsidRDefault="00373FEC" w:rsidP="00373FEC">
            <w:pPr>
              <w:snapToGrid w:val="0"/>
              <w:spacing w:line="360" w:lineRule="atLeast"/>
              <w:ind w:left="28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107</w:t>
            </w:r>
            <w:r w:rsidR="002C7817">
              <w:rPr>
                <w:rFonts w:eastAsia="標楷體" w:hint="eastAsia"/>
              </w:rPr>
              <w:t>.</w:t>
            </w:r>
            <w:r>
              <w:rPr>
                <w:rFonts w:eastAsia="標楷體" w:hint="eastAsia"/>
              </w:rPr>
              <w:t>4</w:t>
            </w:r>
          </w:p>
        </w:tc>
        <w:tc>
          <w:tcPr>
            <w:tcW w:w="2888" w:type="dxa"/>
            <w:tcBorders>
              <w:bottom w:val="nil"/>
              <w:right w:val="nil"/>
            </w:tcBorders>
          </w:tcPr>
          <w:p w:rsidR="002C7817" w:rsidRPr="00E349BE" w:rsidRDefault="002C7817" w:rsidP="008F4DFB">
            <w:pPr>
              <w:snapToGrid w:val="0"/>
              <w:spacing w:line="360" w:lineRule="atLeast"/>
              <w:ind w:left="28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</w:t>
            </w:r>
            <w:r w:rsidR="00373FEC">
              <w:rPr>
                <w:rFonts w:eastAsia="標楷體" w:hint="eastAsia"/>
              </w:rPr>
              <w:t>20.3</w:t>
            </w:r>
          </w:p>
        </w:tc>
      </w:tr>
      <w:tr w:rsidR="002C7817" w:rsidRPr="00D365FE" w:rsidTr="00360A5D">
        <w:trPr>
          <w:jc w:val="center"/>
        </w:trPr>
        <w:tc>
          <w:tcPr>
            <w:tcW w:w="2378" w:type="dxa"/>
            <w:tcBorders>
              <w:top w:val="nil"/>
              <w:left w:val="nil"/>
              <w:bottom w:val="nil"/>
            </w:tcBorders>
          </w:tcPr>
          <w:p w:rsidR="002C7817" w:rsidRPr="00F61C4C" w:rsidRDefault="002C7817" w:rsidP="008F4DFB">
            <w:pPr>
              <w:snapToGrid w:val="0"/>
              <w:spacing w:line="360" w:lineRule="atLeast"/>
              <w:ind w:left="28" w:right="-40"/>
              <w:jc w:val="center"/>
              <w:rPr>
                <w:rFonts w:eastAsia="標楷體"/>
              </w:rPr>
            </w:pPr>
            <w:r w:rsidRPr="00F61C4C">
              <w:rPr>
                <w:rFonts w:eastAsia="標楷體"/>
              </w:rPr>
              <w:t>中國大陸（含香港）</w:t>
            </w:r>
          </w:p>
        </w:tc>
        <w:tc>
          <w:tcPr>
            <w:tcW w:w="2226" w:type="dxa"/>
            <w:tcBorders>
              <w:top w:val="nil"/>
              <w:bottom w:val="nil"/>
              <w:right w:val="nil"/>
            </w:tcBorders>
            <w:vAlign w:val="center"/>
          </w:tcPr>
          <w:p w:rsidR="002C7817" w:rsidRPr="00E349BE" w:rsidRDefault="00373FEC" w:rsidP="008F4DFB">
            <w:pPr>
              <w:snapToGrid w:val="0"/>
              <w:spacing w:line="360" w:lineRule="atLeast"/>
              <w:ind w:left="28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100</w:t>
            </w:r>
            <w:r w:rsidR="002C7817">
              <w:rPr>
                <w:rFonts w:eastAsia="標楷體" w:hint="eastAsia"/>
              </w:rPr>
              <w:t>.9</w:t>
            </w:r>
          </w:p>
        </w:tc>
        <w:tc>
          <w:tcPr>
            <w:tcW w:w="2888" w:type="dxa"/>
            <w:tcBorders>
              <w:top w:val="nil"/>
              <w:bottom w:val="nil"/>
              <w:right w:val="nil"/>
            </w:tcBorders>
          </w:tcPr>
          <w:p w:rsidR="002C7817" w:rsidRPr="00E349BE" w:rsidRDefault="002C7817" w:rsidP="008F4DFB">
            <w:pPr>
              <w:snapToGrid w:val="0"/>
              <w:spacing w:line="360" w:lineRule="atLeast"/>
              <w:ind w:left="28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9.</w:t>
            </w:r>
            <w:r w:rsidR="00373FEC">
              <w:rPr>
                <w:rFonts w:eastAsia="標楷體" w:hint="eastAsia"/>
              </w:rPr>
              <w:t>6</w:t>
            </w:r>
          </w:p>
        </w:tc>
      </w:tr>
      <w:tr w:rsidR="00E750C9" w:rsidRPr="00D365FE" w:rsidTr="00360A5D">
        <w:trPr>
          <w:jc w:val="center"/>
        </w:trPr>
        <w:tc>
          <w:tcPr>
            <w:tcW w:w="2378" w:type="dxa"/>
            <w:tcBorders>
              <w:top w:val="nil"/>
              <w:left w:val="nil"/>
              <w:bottom w:val="nil"/>
            </w:tcBorders>
          </w:tcPr>
          <w:p w:rsidR="00E750C9" w:rsidRPr="00F61C4C" w:rsidRDefault="00E750C9" w:rsidP="00360A5D">
            <w:pPr>
              <w:snapToGrid w:val="0"/>
              <w:spacing w:line="360" w:lineRule="atLeast"/>
              <w:ind w:left="28" w:right="-40"/>
              <w:jc w:val="center"/>
              <w:rPr>
                <w:rFonts w:eastAsia="標楷體"/>
              </w:rPr>
            </w:pPr>
            <w:r w:rsidRPr="00F61C4C">
              <w:rPr>
                <w:rFonts w:eastAsia="標楷體"/>
              </w:rPr>
              <w:t>歐洲</w:t>
            </w:r>
          </w:p>
        </w:tc>
        <w:tc>
          <w:tcPr>
            <w:tcW w:w="2226" w:type="dxa"/>
            <w:tcBorders>
              <w:top w:val="nil"/>
              <w:bottom w:val="nil"/>
              <w:right w:val="nil"/>
            </w:tcBorders>
            <w:vAlign w:val="center"/>
          </w:tcPr>
          <w:p w:rsidR="00E750C9" w:rsidRPr="00E349BE" w:rsidRDefault="00373FEC" w:rsidP="00373FEC">
            <w:pPr>
              <w:snapToGrid w:val="0"/>
              <w:spacing w:line="360" w:lineRule="atLeast"/>
              <w:ind w:left="28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77</w:t>
            </w:r>
            <w:r w:rsidR="002C7817">
              <w:rPr>
                <w:rFonts w:eastAsia="標楷體" w:hint="eastAsia"/>
              </w:rPr>
              <w:t>.</w:t>
            </w:r>
            <w:r>
              <w:rPr>
                <w:rFonts w:eastAsia="標楷體" w:hint="eastAsia"/>
              </w:rPr>
              <w:t>8</w:t>
            </w:r>
          </w:p>
        </w:tc>
        <w:tc>
          <w:tcPr>
            <w:tcW w:w="2888" w:type="dxa"/>
            <w:tcBorders>
              <w:top w:val="nil"/>
              <w:bottom w:val="nil"/>
              <w:right w:val="nil"/>
            </w:tcBorders>
          </w:tcPr>
          <w:p w:rsidR="00E750C9" w:rsidRPr="00E349BE" w:rsidRDefault="00373FEC" w:rsidP="00360A5D">
            <w:pPr>
              <w:snapToGrid w:val="0"/>
              <w:spacing w:line="360" w:lineRule="atLeast"/>
              <w:ind w:left="28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9.5</w:t>
            </w:r>
          </w:p>
        </w:tc>
      </w:tr>
      <w:tr w:rsidR="00E750C9" w:rsidRPr="00D365FE" w:rsidTr="00360A5D">
        <w:trPr>
          <w:jc w:val="center"/>
        </w:trPr>
        <w:tc>
          <w:tcPr>
            <w:tcW w:w="2378" w:type="dxa"/>
            <w:tcBorders>
              <w:top w:val="nil"/>
              <w:left w:val="nil"/>
              <w:bottom w:val="nil"/>
            </w:tcBorders>
          </w:tcPr>
          <w:p w:rsidR="00E750C9" w:rsidRPr="00F61C4C" w:rsidRDefault="00E750C9" w:rsidP="00360A5D">
            <w:pPr>
              <w:snapToGrid w:val="0"/>
              <w:spacing w:line="360" w:lineRule="atLeast"/>
              <w:ind w:left="28" w:right="-40"/>
              <w:jc w:val="center"/>
              <w:rPr>
                <w:rFonts w:eastAsia="標楷體"/>
              </w:rPr>
            </w:pPr>
            <w:r w:rsidRPr="00F61C4C">
              <w:rPr>
                <w:rFonts w:eastAsia="標楷體"/>
              </w:rPr>
              <w:t>東協六國</w:t>
            </w:r>
          </w:p>
        </w:tc>
        <w:tc>
          <w:tcPr>
            <w:tcW w:w="2226" w:type="dxa"/>
            <w:tcBorders>
              <w:top w:val="nil"/>
              <w:bottom w:val="nil"/>
              <w:right w:val="nil"/>
            </w:tcBorders>
            <w:vAlign w:val="center"/>
          </w:tcPr>
          <w:p w:rsidR="00E750C9" w:rsidRPr="00E349BE" w:rsidRDefault="00E750C9" w:rsidP="00373FEC">
            <w:pPr>
              <w:snapToGrid w:val="0"/>
              <w:spacing w:line="360" w:lineRule="atLeast"/>
              <w:ind w:left="28" w:right="-40"/>
              <w:jc w:val="center"/>
              <w:rPr>
                <w:rFonts w:eastAsia="標楷體"/>
              </w:rPr>
            </w:pPr>
            <w:r w:rsidRPr="00E349BE">
              <w:rPr>
                <w:rFonts w:eastAsia="標楷體" w:hint="eastAsia"/>
              </w:rPr>
              <w:t>4</w:t>
            </w:r>
            <w:r w:rsidR="002C7817">
              <w:rPr>
                <w:rFonts w:eastAsia="標楷體" w:hint="eastAsia"/>
              </w:rPr>
              <w:t>3.</w:t>
            </w:r>
            <w:r w:rsidR="00373FEC">
              <w:rPr>
                <w:rFonts w:eastAsia="標楷體" w:hint="eastAsia"/>
              </w:rPr>
              <w:t>9</w:t>
            </w:r>
          </w:p>
        </w:tc>
        <w:tc>
          <w:tcPr>
            <w:tcW w:w="2888" w:type="dxa"/>
            <w:tcBorders>
              <w:top w:val="nil"/>
              <w:bottom w:val="nil"/>
              <w:right w:val="nil"/>
            </w:tcBorders>
          </w:tcPr>
          <w:p w:rsidR="00E750C9" w:rsidRPr="00E349BE" w:rsidRDefault="00E750C9" w:rsidP="00373FEC">
            <w:pPr>
              <w:snapToGrid w:val="0"/>
              <w:spacing w:line="360" w:lineRule="atLeast"/>
              <w:ind w:left="28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 w:rsidR="00373FEC">
              <w:rPr>
                <w:rFonts w:eastAsia="標楷體" w:hint="eastAsia"/>
              </w:rPr>
              <w:t>6</w:t>
            </w:r>
            <w:r w:rsidR="002C7817">
              <w:rPr>
                <w:rFonts w:eastAsia="標楷體" w:hint="eastAsia"/>
              </w:rPr>
              <w:t>.</w:t>
            </w:r>
            <w:r w:rsidR="00373FEC">
              <w:rPr>
                <w:rFonts w:eastAsia="標楷體" w:hint="eastAsia"/>
              </w:rPr>
              <w:t>7</w:t>
            </w:r>
          </w:p>
        </w:tc>
      </w:tr>
      <w:tr w:rsidR="00E750C9" w:rsidRPr="00D365FE" w:rsidTr="00360A5D">
        <w:trPr>
          <w:trHeight w:val="425"/>
          <w:jc w:val="center"/>
        </w:trPr>
        <w:tc>
          <w:tcPr>
            <w:tcW w:w="2378" w:type="dxa"/>
            <w:tcBorders>
              <w:top w:val="nil"/>
              <w:left w:val="nil"/>
            </w:tcBorders>
          </w:tcPr>
          <w:p w:rsidR="00E750C9" w:rsidRPr="00F61C4C" w:rsidRDefault="00E750C9" w:rsidP="00360A5D">
            <w:pPr>
              <w:snapToGrid w:val="0"/>
              <w:spacing w:line="360" w:lineRule="atLeast"/>
              <w:ind w:left="28" w:right="-40"/>
              <w:jc w:val="center"/>
              <w:rPr>
                <w:rFonts w:eastAsia="標楷體"/>
              </w:rPr>
            </w:pPr>
            <w:r w:rsidRPr="00F61C4C">
              <w:rPr>
                <w:rFonts w:eastAsia="標楷體"/>
              </w:rPr>
              <w:t>日本</w:t>
            </w:r>
          </w:p>
        </w:tc>
        <w:tc>
          <w:tcPr>
            <w:tcW w:w="2226" w:type="dxa"/>
            <w:tcBorders>
              <w:top w:val="nil"/>
              <w:right w:val="nil"/>
            </w:tcBorders>
            <w:vAlign w:val="center"/>
          </w:tcPr>
          <w:p w:rsidR="00E750C9" w:rsidRPr="00E349BE" w:rsidRDefault="00E750C9" w:rsidP="00AA7F13">
            <w:pPr>
              <w:snapToGrid w:val="0"/>
              <w:spacing w:line="360" w:lineRule="atLeast"/>
              <w:ind w:left="28" w:right="-40"/>
              <w:jc w:val="center"/>
              <w:rPr>
                <w:rFonts w:eastAsia="標楷體"/>
              </w:rPr>
            </w:pPr>
            <w:r w:rsidRPr="00E349BE">
              <w:rPr>
                <w:rFonts w:eastAsia="標楷體" w:hint="eastAsia"/>
              </w:rPr>
              <w:t>3</w:t>
            </w:r>
            <w:r w:rsidR="00AA7F13">
              <w:rPr>
                <w:rFonts w:eastAsia="標楷體" w:hint="eastAsia"/>
              </w:rPr>
              <w:t>3</w:t>
            </w:r>
            <w:r w:rsidR="002C7817">
              <w:rPr>
                <w:rFonts w:eastAsia="標楷體" w:hint="eastAsia"/>
              </w:rPr>
              <w:t>.</w:t>
            </w:r>
            <w:r w:rsidR="00AA7F13">
              <w:rPr>
                <w:rFonts w:eastAsia="標楷體" w:hint="eastAsia"/>
              </w:rPr>
              <w:t>4</w:t>
            </w:r>
          </w:p>
        </w:tc>
        <w:tc>
          <w:tcPr>
            <w:tcW w:w="2888" w:type="dxa"/>
            <w:tcBorders>
              <w:top w:val="nil"/>
              <w:right w:val="nil"/>
            </w:tcBorders>
          </w:tcPr>
          <w:p w:rsidR="00E750C9" w:rsidRPr="00E349BE" w:rsidRDefault="00AA7F13" w:rsidP="00360A5D">
            <w:pPr>
              <w:snapToGrid w:val="0"/>
              <w:spacing w:line="360" w:lineRule="atLeast"/>
              <w:ind w:left="28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4.6</w:t>
            </w:r>
          </w:p>
        </w:tc>
      </w:tr>
    </w:tbl>
    <w:p w:rsidR="00E750C9" w:rsidRPr="00AF4CD2" w:rsidRDefault="00E750C9" w:rsidP="00E750C9">
      <w:pPr>
        <w:pStyle w:val="k02"/>
        <w:snapToGrid w:val="0"/>
        <w:spacing w:before="0" w:beforeAutospacing="0" w:after="0" w:afterAutospacing="0" w:line="240" w:lineRule="atLeast"/>
        <w:ind w:left="540"/>
        <w:rPr>
          <w:color w:val="FF0000"/>
        </w:rPr>
      </w:pPr>
      <w:r w:rsidRPr="00206664">
        <w:rPr>
          <w:rFonts w:ascii="標楷體" w:eastAsia="標楷體" w:hint="eastAsia"/>
        </w:rPr>
        <w:t>資料來源：經濟部統計處。</w:t>
      </w:r>
    </w:p>
    <w:p w:rsidR="008E0109" w:rsidRPr="00E750C9" w:rsidRDefault="008E0109" w:rsidP="008E0109">
      <w:pPr>
        <w:pStyle w:val="k32"/>
        <w:topLinePunct/>
        <w:ind w:leftChars="150" w:left="360" w:rightChars="-59"/>
        <w:rPr>
          <w:color w:val="FF0000"/>
        </w:rPr>
      </w:pPr>
    </w:p>
    <w:p w:rsidR="00EA0D5C" w:rsidRDefault="00EA0D5C">
      <w:pPr>
        <w:widowControl/>
        <w:rPr>
          <w:rFonts w:eastAsia="標楷體"/>
          <w:b/>
          <w:bCs/>
          <w:sz w:val="28"/>
        </w:rPr>
      </w:pPr>
    </w:p>
    <w:p w:rsidR="000F332D" w:rsidRPr="001D3932" w:rsidRDefault="000F332D" w:rsidP="00206664">
      <w:pPr>
        <w:pStyle w:val="t-3"/>
        <w:snapToGrid w:val="0"/>
        <w:spacing w:beforeLines="50" w:before="180"/>
        <w:ind w:right="-60"/>
      </w:pPr>
      <w:bookmarkStart w:id="40" w:name="_Toc337122134"/>
      <w:r w:rsidRPr="001D3932">
        <w:t>（六）投資</w:t>
      </w:r>
      <w:bookmarkEnd w:id="10"/>
      <w:bookmarkEnd w:id="40"/>
    </w:p>
    <w:p w:rsidR="00576223" w:rsidRPr="001D3932" w:rsidRDefault="00576223" w:rsidP="00206664">
      <w:pPr>
        <w:pStyle w:val="k3a"/>
        <w:tabs>
          <w:tab w:val="left" w:pos="540"/>
        </w:tabs>
        <w:spacing w:before="180" w:line="300" w:lineRule="auto"/>
        <w:ind w:leftChars="99" w:left="717" w:right="0" w:hangingChars="171" w:hanging="479"/>
        <w:rPr>
          <w:b/>
          <w:bCs/>
        </w:rPr>
      </w:pPr>
      <w:r w:rsidRPr="001D3932">
        <w:rPr>
          <w:b/>
          <w:bCs/>
        </w:rPr>
        <w:t>１、</w:t>
      </w:r>
      <w:r w:rsidRPr="001D3932">
        <w:rPr>
          <w:b/>
          <w:bCs/>
        </w:rPr>
        <w:t>101</w:t>
      </w:r>
      <w:r w:rsidRPr="001D3932">
        <w:rPr>
          <w:b/>
          <w:bCs/>
        </w:rPr>
        <w:t>年國內投資成長率預估為</w:t>
      </w:r>
      <w:r w:rsidRPr="001D3932">
        <w:rPr>
          <w:bCs/>
        </w:rPr>
        <w:t>-</w:t>
      </w:r>
      <w:r w:rsidRPr="001D3932">
        <w:rPr>
          <w:rFonts w:hint="eastAsia"/>
          <w:b/>
          <w:bCs/>
        </w:rPr>
        <w:t>2.</w:t>
      </w:r>
      <w:r w:rsidR="008B77E9">
        <w:rPr>
          <w:rFonts w:hint="eastAsia"/>
          <w:b/>
          <w:bCs/>
        </w:rPr>
        <w:t>77</w:t>
      </w:r>
      <w:r w:rsidRPr="001D3932">
        <w:rPr>
          <w:b/>
        </w:rPr>
        <w:t>％</w:t>
      </w:r>
    </w:p>
    <w:p w:rsidR="00576223" w:rsidRPr="00002DAD" w:rsidRDefault="008B77E9" w:rsidP="00206664">
      <w:pPr>
        <w:pStyle w:val="affff9"/>
        <w:numPr>
          <w:ilvl w:val="0"/>
          <w:numId w:val="16"/>
        </w:numPr>
        <w:tabs>
          <w:tab w:val="clear" w:pos="480"/>
          <w:tab w:val="num" w:pos="851"/>
        </w:tabs>
        <w:snapToGrid w:val="0"/>
        <w:spacing w:before="180" w:line="300" w:lineRule="auto"/>
        <w:ind w:leftChars="0" w:left="851" w:rightChars="-59" w:right="-142" w:firstLineChars="0" w:hanging="567"/>
        <w:rPr>
          <w:rFonts w:ascii="Times New Roman" w:eastAsia="標楷體" w:hAnsi="Times New Roman"/>
          <w:sz w:val="28"/>
          <w:szCs w:val="28"/>
        </w:rPr>
      </w:pPr>
      <w:r w:rsidRPr="008B77E9">
        <w:rPr>
          <w:rFonts w:ascii="Times New Roman" w:eastAsia="標楷體" w:hAnsi="Times New Roman"/>
          <w:sz w:val="28"/>
          <w:szCs w:val="32"/>
        </w:rPr>
        <w:t>101</w:t>
      </w:r>
      <w:r w:rsidRPr="008B77E9">
        <w:rPr>
          <w:rFonts w:ascii="Times New Roman" w:eastAsia="標楷體" w:hAnsi="Times New Roman"/>
          <w:sz w:val="28"/>
          <w:szCs w:val="32"/>
        </w:rPr>
        <w:t>年民間投資受訂單下滑影響，第</w:t>
      </w:r>
      <w:r w:rsidRPr="008B77E9">
        <w:rPr>
          <w:rFonts w:ascii="Times New Roman" w:eastAsia="標楷體" w:hAnsi="Times New Roman"/>
          <w:sz w:val="28"/>
          <w:szCs w:val="32"/>
        </w:rPr>
        <w:t>1</w:t>
      </w:r>
      <w:r w:rsidRPr="008B77E9">
        <w:rPr>
          <w:rFonts w:ascii="Times New Roman" w:eastAsia="標楷體" w:hAnsi="Times New Roman"/>
          <w:sz w:val="28"/>
          <w:szCs w:val="32"/>
        </w:rPr>
        <w:t>季、第</w:t>
      </w:r>
      <w:r w:rsidRPr="008B77E9">
        <w:rPr>
          <w:rFonts w:ascii="Times New Roman" w:eastAsia="標楷體" w:hAnsi="Times New Roman"/>
          <w:sz w:val="28"/>
          <w:szCs w:val="32"/>
        </w:rPr>
        <w:t>2</w:t>
      </w:r>
      <w:r w:rsidRPr="008B77E9">
        <w:rPr>
          <w:rFonts w:ascii="Times New Roman" w:eastAsia="標楷體" w:hAnsi="Times New Roman"/>
          <w:sz w:val="28"/>
          <w:szCs w:val="32"/>
        </w:rPr>
        <w:t>季分別負成長</w:t>
      </w:r>
      <w:r w:rsidRPr="008B77E9">
        <w:rPr>
          <w:rFonts w:ascii="Times New Roman" w:eastAsia="標楷體" w:hAnsi="Times New Roman"/>
          <w:sz w:val="28"/>
          <w:szCs w:val="32"/>
        </w:rPr>
        <w:t>9.</w:t>
      </w:r>
      <w:r w:rsidRPr="008B77E9">
        <w:rPr>
          <w:rFonts w:ascii="Times New Roman" w:eastAsia="標楷體" w:hAnsi="Times New Roman" w:hint="eastAsia"/>
          <w:sz w:val="28"/>
          <w:szCs w:val="32"/>
        </w:rPr>
        <w:t>10</w:t>
      </w:r>
      <w:r w:rsidRPr="008B77E9">
        <w:rPr>
          <w:rFonts w:ascii="Times New Roman" w:eastAsia="標楷體" w:hAnsi="Times New Roman"/>
          <w:sz w:val="28"/>
          <w:szCs w:val="32"/>
        </w:rPr>
        <w:t>％及</w:t>
      </w:r>
      <w:r w:rsidRPr="008B77E9">
        <w:rPr>
          <w:rFonts w:ascii="Times New Roman" w:eastAsia="標楷體" w:hAnsi="Times New Roman" w:hint="eastAsia"/>
          <w:sz w:val="28"/>
          <w:szCs w:val="32"/>
        </w:rPr>
        <w:t>5</w:t>
      </w:r>
      <w:r w:rsidRPr="008B77E9">
        <w:rPr>
          <w:rFonts w:ascii="Times New Roman" w:eastAsia="標楷體" w:hAnsi="Times New Roman"/>
          <w:sz w:val="28"/>
          <w:szCs w:val="32"/>
        </w:rPr>
        <w:t>.</w:t>
      </w:r>
      <w:r w:rsidRPr="008B77E9">
        <w:rPr>
          <w:rFonts w:ascii="Times New Roman" w:eastAsia="標楷體" w:hAnsi="Times New Roman" w:hint="eastAsia"/>
          <w:sz w:val="28"/>
          <w:szCs w:val="32"/>
        </w:rPr>
        <w:t>7</w:t>
      </w:r>
      <w:r w:rsidRPr="008B77E9">
        <w:rPr>
          <w:rFonts w:ascii="Times New Roman" w:eastAsia="標楷體" w:hAnsi="Times New Roman"/>
          <w:sz w:val="28"/>
          <w:szCs w:val="32"/>
        </w:rPr>
        <w:t>1</w:t>
      </w:r>
      <w:r w:rsidRPr="008B77E9">
        <w:rPr>
          <w:rFonts w:ascii="Times New Roman" w:eastAsia="標楷體" w:hAnsi="Times New Roman"/>
          <w:sz w:val="28"/>
          <w:szCs w:val="32"/>
        </w:rPr>
        <w:t>％。</w:t>
      </w:r>
      <w:r w:rsidRPr="008B77E9">
        <w:rPr>
          <w:rFonts w:ascii="Times New Roman" w:eastAsia="標楷體" w:hAnsi="Times New Roman" w:hint="eastAsia"/>
          <w:sz w:val="28"/>
          <w:szCs w:val="32"/>
        </w:rPr>
        <w:t>第</w:t>
      </w:r>
      <w:r w:rsidRPr="008B77E9">
        <w:rPr>
          <w:rFonts w:ascii="Times New Roman" w:eastAsia="標楷體" w:hAnsi="Times New Roman" w:hint="eastAsia"/>
          <w:sz w:val="28"/>
          <w:szCs w:val="32"/>
        </w:rPr>
        <w:t>3</w:t>
      </w:r>
      <w:r w:rsidRPr="008B77E9">
        <w:rPr>
          <w:rFonts w:ascii="Times New Roman" w:eastAsia="標楷體" w:hAnsi="Times New Roman" w:hint="eastAsia"/>
          <w:sz w:val="28"/>
          <w:szCs w:val="32"/>
        </w:rPr>
        <w:t>季由於半導體廠商增加資本支出，機械設備投資成長</w:t>
      </w:r>
      <w:r w:rsidRPr="008B77E9">
        <w:rPr>
          <w:rFonts w:ascii="Times New Roman" w:eastAsia="標楷體" w:hAnsi="Times New Roman" w:hint="eastAsia"/>
          <w:sz w:val="28"/>
          <w:szCs w:val="32"/>
        </w:rPr>
        <w:t>2.15</w:t>
      </w:r>
      <w:r w:rsidRPr="008B77E9">
        <w:rPr>
          <w:rFonts w:ascii="Times New Roman" w:eastAsia="標楷體" w:hAnsi="Times New Roman"/>
          <w:sz w:val="28"/>
          <w:szCs w:val="32"/>
        </w:rPr>
        <w:t>％</w:t>
      </w:r>
      <w:r w:rsidRPr="008B77E9">
        <w:rPr>
          <w:rFonts w:ascii="Times New Roman" w:eastAsia="標楷體" w:hAnsi="Times New Roman" w:hint="eastAsia"/>
          <w:sz w:val="28"/>
          <w:szCs w:val="32"/>
        </w:rPr>
        <w:t>，運輸工具及營建投資亦分別成長</w:t>
      </w:r>
      <w:r w:rsidRPr="008B77E9">
        <w:rPr>
          <w:rFonts w:ascii="Times New Roman" w:eastAsia="標楷體" w:hAnsi="Times New Roman" w:hint="eastAsia"/>
          <w:sz w:val="28"/>
          <w:szCs w:val="32"/>
        </w:rPr>
        <w:t>6.01</w:t>
      </w:r>
      <w:r w:rsidRPr="008B77E9">
        <w:rPr>
          <w:rFonts w:ascii="Times New Roman" w:eastAsia="標楷體" w:hAnsi="Times New Roman"/>
          <w:sz w:val="28"/>
          <w:szCs w:val="32"/>
        </w:rPr>
        <w:t>％</w:t>
      </w:r>
      <w:r w:rsidRPr="008B77E9">
        <w:rPr>
          <w:rFonts w:ascii="Times New Roman" w:eastAsia="標楷體" w:hAnsi="Times New Roman" w:hint="eastAsia"/>
          <w:sz w:val="28"/>
          <w:szCs w:val="32"/>
        </w:rPr>
        <w:t>及</w:t>
      </w:r>
      <w:r w:rsidRPr="008B77E9">
        <w:rPr>
          <w:rFonts w:ascii="Times New Roman" w:eastAsia="標楷體" w:hAnsi="Times New Roman" w:hint="eastAsia"/>
          <w:sz w:val="28"/>
          <w:szCs w:val="32"/>
        </w:rPr>
        <w:t>3.76</w:t>
      </w:r>
      <w:r w:rsidRPr="008B77E9">
        <w:rPr>
          <w:rFonts w:ascii="Times New Roman" w:eastAsia="標楷體" w:hAnsi="Times New Roman"/>
          <w:sz w:val="28"/>
          <w:szCs w:val="32"/>
        </w:rPr>
        <w:t>％</w:t>
      </w:r>
      <w:r w:rsidRPr="008B77E9">
        <w:rPr>
          <w:rFonts w:ascii="Times New Roman" w:eastAsia="標楷體" w:hAnsi="Times New Roman" w:hint="eastAsia"/>
          <w:sz w:val="28"/>
          <w:szCs w:val="32"/>
        </w:rPr>
        <w:t>，致整體民間投資成長</w:t>
      </w:r>
      <w:r w:rsidRPr="008B77E9">
        <w:rPr>
          <w:rFonts w:ascii="Times New Roman" w:eastAsia="標楷體" w:hAnsi="Times New Roman" w:hint="eastAsia"/>
          <w:sz w:val="28"/>
          <w:szCs w:val="32"/>
        </w:rPr>
        <w:t>2.01</w:t>
      </w:r>
      <w:r w:rsidRPr="008B77E9">
        <w:rPr>
          <w:rFonts w:ascii="Times New Roman" w:eastAsia="標楷體" w:hAnsi="Times New Roman"/>
          <w:sz w:val="28"/>
          <w:szCs w:val="32"/>
        </w:rPr>
        <w:t>％</w:t>
      </w:r>
      <w:r w:rsidRPr="008B77E9">
        <w:rPr>
          <w:rFonts w:ascii="Times New Roman" w:eastAsia="標楷體" w:hAnsi="Times New Roman" w:hint="eastAsia"/>
          <w:sz w:val="28"/>
          <w:szCs w:val="32"/>
        </w:rPr>
        <w:t>，擺脫連續</w:t>
      </w:r>
      <w:r w:rsidRPr="008B77E9">
        <w:rPr>
          <w:rFonts w:ascii="Times New Roman" w:eastAsia="標楷體" w:hAnsi="Times New Roman" w:hint="eastAsia"/>
          <w:sz w:val="28"/>
          <w:szCs w:val="32"/>
        </w:rPr>
        <w:t>4</w:t>
      </w:r>
      <w:r w:rsidRPr="008B77E9">
        <w:rPr>
          <w:rFonts w:ascii="Times New Roman" w:eastAsia="標楷體" w:hAnsi="Times New Roman" w:hint="eastAsia"/>
          <w:sz w:val="28"/>
          <w:szCs w:val="32"/>
        </w:rPr>
        <w:t>季縮減態勢；第</w:t>
      </w:r>
      <w:r w:rsidRPr="008B77E9">
        <w:rPr>
          <w:rFonts w:ascii="Times New Roman" w:eastAsia="標楷體" w:hAnsi="Times New Roman" w:hint="eastAsia"/>
          <w:sz w:val="28"/>
          <w:szCs w:val="32"/>
        </w:rPr>
        <w:t>4</w:t>
      </w:r>
      <w:r w:rsidRPr="008B77E9">
        <w:rPr>
          <w:rFonts w:ascii="Times New Roman" w:eastAsia="標楷體" w:hAnsi="Times New Roman" w:hint="eastAsia"/>
          <w:sz w:val="28"/>
          <w:szCs w:val="32"/>
        </w:rPr>
        <w:t>季則續成長</w:t>
      </w:r>
      <w:r w:rsidRPr="008B77E9">
        <w:rPr>
          <w:rFonts w:ascii="Times New Roman" w:eastAsia="標楷體" w:hAnsi="Times New Roman" w:hint="eastAsia"/>
          <w:sz w:val="28"/>
          <w:szCs w:val="32"/>
        </w:rPr>
        <w:t>9.09</w:t>
      </w:r>
      <w:r w:rsidRPr="008B77E9">
        <w:rPr>
          <w:rFonts w:ascii="Times New Roman" w:eastAsia="標楷體" w:hAnsi="Times New Roman"/>
          <w:sz w:val="28"/>
          <w:szCs w:val="32"/>
        </w:rPr>
        <w:t>％</w:t>
      </w:r>
      <w:r w:rsidRPr="008B77E9">
        <w:rPr>
          <w:rFonts w:ascii="Times New Roman" w:eastAsia="標楷體" w:hAnsi="Times New Roman" w:hint="eastAsia"/>
          <w:sz w:val="28"/>
          <w:szCs w:val="32"/>
        </w:rPr>
        <w:t>，</w:t>
      </w:r>
      <w:r w:rsidRPr="008B77E9">
        <w:rPr>
          <w:rFonts w:ascii="Times New Roman" w:eastAsia="標楷體" w:hAnsi="Times New Roman"/>
          <w:sz w:val="28"/>
          <w:szCs w:val="32"/>
        </w:rPr>
        <w:t>預</w:t>
      </w:r>
      <w:r w:rsidRPr="008B77E9">
        <w:rPr>
          <w:rFonts w:ascii="Times New Roman" w:eastAsia="標楷體" w:hAnsi="Times New Roman" w:hint="eastAsia"/>
          <w:sz w:val="28"/>
          <w:szCs w:val="32"/>
        </w:rPr>
        <w:t>估</w:t>
      </w:r>
      <w:r w:rsidRPr="008B77E9">
        <w:rPr>
          <w:rFonts w:ascii="Times New Roman" w:eastAsia="標楷體" w:hAnsi="Times New Roman"/>
          <w:sz w:val="28"/>
          <w:szCs w:val="32"/>
        </w:rPr>
        <w:t>全年負成長</w:t>
      </w:r>
      <w:r w:rsidRPr="008B77E9">
        <w:rPr>
          <w:rFonts w:ascii="Times New Roman" w:eastAsia="標楷體" w:hAnsi="Times New Roman"/>
          <w:sz w:val="28"/>
          <w:szCs w:val="32"/>
        </w:rPr>
        <w:t>1.</w:t>
      </w:r>
      <w:r w:rsidRPr="008B77E9">
        <w:rPr>
          <w:rFonts w:ascii="Times New Roman" w:eastAsia="標楷體" w:hAnsi="Times New Roman" w:hint="eastAsia"/>
          <w:sz w:val="28"/>
          <w:szCs w:val="32"/>
        </w:rPr>
        <w:t>35</w:t>
      </w:r>
      <w:r w:rsidRPr="008B77E9">
        <w:rPr>
          <w:rFonts w:ascii="Times New Roman" w:eastAsia="標楷體" w:hAnsi="Times New Roman"/>
          <w:sz w:val="28"/>
          <w:szCs w:val="32"/>
        </w:rPr>
        <w:t>％。</w:t>
      </w:r>
    </w:p>
    <w:p w:rsidR="00206664" w:rsidRPr="00002DAD" w:rsidRDefault="00C12AFE" w:rsidP="00002DAD">
      <w:pPr>
        <w:pStyle w:val="affff9"/>
        <w:numPr>
          <w:ilvl w:val="0"/>
          <w:numId w:val="16"/>
        </w:numPr>
        <w:tabs>
          <w:tab w:val="clear" w:pos="480"/>
          <w:tab w:val="num" w:pos="851"/>
        </w:tabs>
        <w:snapToGrid w:val="0"/>
        <w:spacing w:beforeLines="0" w:line="300" w:lineRule="auto"/>
        <w:ind w:leftChars="0" w:left="851" w:rightChars="-59" w:right="-142" w:firstLineChars="0" w:hanging="567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/>
          <w:sz w:val="28"/>
          <w:szCs w:val="28"/>
        </w:rPr>
        <w:t>公共部門方面，繼</w:t>
      </w:r>
      <w:r>
        <w:rPr>
          <w:rFonts w:ascii="Times New Roman" w:eastAsia="標楷體" w:hAnsi="Times New Roman" w:hint="eastAsia"/>
          <w:sz w:val="28"/>
          <w:szCs w:val="28"/>
        </w:rPr>
        <w:t>100</w:t>
      </w:r>
      <w:r w:rsidR="008B77E9" w:rsidRPr="008B77E9">
        <w:rPr>
          <w:rFonts w:ascii="Times New Roman" w:eastAsia="標楷體" w:hAnsi="Times New Roman"/>
          <w:sz w:val="28"/>
          <w:szCs w:val="28"/>
        </w:rPr>
        <w:t>年政府投資負成長</w:t>
      </w:r>
      <w:r w:rsidR="008B77E9" w:rsidRPr="008B77E9">
        <w:rPr>
          <w:rFonts w:ascii="Times New Roman" w:eastAsia="標楷體" w:hAnsi="Times New Roman"/>
          <w:sz w:val="28"/>
          <w:szCs w:val="28"/>
        </w:rPr>
        <w:t>5.</w:t>
      </w:r>
      <w:r w:rsidR="008B77E9" w:rsidRPr="008B77E9">
        <w:rPr>
          <w:rFonts w:ascii="Times New Roman" w:eastAsia="標楷體" w:hAnsi="Times New Roman" w:hint="eastAsia"/>
          <w:sz w:val="28"/>
          <w:szCs w:val="28"/>
        </w:rPr>
        <w:t>93</w:t>
      </w:r>
      <w:r>
        <w:rPr>
          <w:rFonts w:ascii="Times New Roman" w:eastAsia="標楷體" w:hAnsi="Times New Roman"/>
          <w:sz w:val="28"/>
          <w:szCs w:val="28"/>
        </w:rPr>
        <w:t>％，</w:t>
      </w:r>
      <w:r>
        <w:rPr>
          <w:rFonts w:ascii="Times New Roman" w:eastAsia="標楷體" w:hAnsi="Times New Roman" w:hint="eastAsia"/>
          <w:sz w:val="28"/>
          <w:szCs w:val="28"/>
        </w:rPr>
        <w:t>101</w:t>
      </w:r>
      <w:r w:rsidR="008B77E9" w:rsidRPr="008B77E9">
        <w:rPr>
          <w:rFonts w:ascii="Times New Roman" w:eastAsia="標楷體" w:hAnsi="Times New Roman"/>
          <w:sz w:val="28"/>
          <w:szCs w:val="28"/>
        </w:rPr>
        <w:t>年投資預估</w:t>
      </w:r>
      <w:r w:rsidR="008B77E9" w:rsidRPr="008B77E9">
        <w:rPr>
          <w:rFonts w:ascii="Times New Roman" w:eastAsia="標楷體" w:hAnsi="Times New Roman"/>
          <w:sz w:val="28"/>
          <w:szCs w:val="28"/>
        </w:rPr>
        <w:t>4,2</w:t>
      </w:r>
      <w:r w:rsidR="008B77E9" w:rsidRPr="008B77E9">
        <w:rPr>
          <w:rFonts w:ascii="Times New Roman" w:eastAsia="標楷體" w:hAnsi="Times New Roman" w:hint="eastAsia"/>
          <w:sz w:val="28"/>
          <w:szCs w:val="28"/>
        </w:rPr>
        <w:t>44</w:t>
      </w:r>
      <w:r w:rsidR="008B77E9" w:rsidRPr="008B77E9">
        <w:rPr>
          <w:rFonts w:ascii="Times New Roman" w:eastAsia="標楷體" w:hAnsi="Times New Roman"/>
          <w:sz w:val="28"/>
          <w:szCs w:val="28"/>
        </w:rPr>
        <w:t>億元，</w:t>
      </w:r>
      <w:r w:rsidR="008B77E9" w:rsidRPr="008B77E9">
        <w:rPr>
          <w:rFonts w:ascii="Times New Roman" w:eastAsia="標楷體" w:hAnsi="Times New Roman" w:hint="eastAsia"/>
          <w:sz w:val="28"/>
          <w:szCs w:val="28"/>
        </w:rPr>
        <w:t>仍</w:t>
      </w:r>
      <w:r w:rsidR="008B77E9" w:rsidRPr="008B77E9">
        <w:rPr>
          <w:rFonts w:ascii="Times New Roman" w:eastAsia="標楷體" w:hAnsi="Times New Roman"/>
          <w:sz w:val="28"/>
          <w:szCs w:val="28"/>
        </w:rPr>
        <w:t>負成長</w:t>
      </w:r>
      <w:r w:rsidR="008B77E9" w:rsidRPr="008B77E9">
        <w:rPr>
          <w:rFonts w:ascii="Times New Roman" w:eastAsia="標楷體" w:hAnsi="Times New Roman"/>
          <w:sz w:val="28"/>
          <w:szCs w:val="28"/>
        </w:rPr>
        <w:t>10.</w:t>
      </w:r>
      <w:r w:rsidR="008B77E9" w:rsidRPr="008B77E9">
        <w:rPr>
          <w:rFonts w:ascii="Times New Roman" w:eastAsia="標楷體" w:hAnsi="Times New Roman" w:hint="eastAsia"/>
          <w:sz w:val="28"/>
          <w:szCs w:val="28"/>
        </w:rPr>
        <w:t>80</w:t>
      </w:r>
      <w:r w:rsidR="008B77E9" w:rsidRPr="008B77E9">
        <w:rPr>
          <w:rFonts w:ascii="Times New Roman" w:eastAsia="標楷體" w:hAnsi="Times New Roman"/>
          <w:sz w:val="28"/>
          <w:szCs w:val="28"/>
        </w:rPr>
        <w:t>％；公營事業投資亦</w:t>
      </w:r>
      <w:r w:rsidR="008B77E9" w:rsidRPr="008B77E9">
        <w:rPr>
          <w:rFonts w:ascii="Times New Roman" w:eastAsia="標楷體" w:hAnsi="Times New Roman" w:hint="eastAsia"/>
          <w:sz w:val="28"/>
          <w:szCs w:val="28"/>
        </w:rPr>
        <w:t>減少</w:t>
      </w:r>
      <w:r w:rsidR="008B77E9" w:rsidRPr="008B77E9">
        <w:rPr>
          <w:rFonts w:ascii="Times New Roman" w:eastAsia="標楷體" w:hAnsi="Times New Roman" w:hint="eastAsia"/>
          <w:sz w:val="28"/>
          <w:szCs w:val="28"/>
        </w:rPr>
        <w:t>0</w:t>
      </w:r>
      <w:r w:rsidR="008B77E9" w:rsidRPr="008B77E9">
        <w:rPr>
          <w:rFonts w:ascii="Times New Roman" w:eastAsia="標楷體" w:hAnsi="Times New Roman"/>
          <w:sz w:val="28"/>
          <w:szCs w:val="28"/>
        </w:rPr>
        <w:t>.</w:t>
      </w:r>
      <w:r w:rsidR="008B77E9" w:rsidRPr="008B77E9">
        <w:rPr>
          <w:rFonts w:ascii="Times New Roman" w:eastAsia="標楷體" w:hAnsi="Times New Roman" w:hint="eastAsia"/>
          <w:sz w:val="28"/>
          <w:szCs w:val="28"/>
        </w:rPr>
        <w:t>52</w:t>
      </w:r>
      <w:r w:rsidR="008B77E9" w:rsidRPr="008B77E9">
        <w:rPr>
          <w:rFonts w:ascii="Times New Roman" w:eastAsia="標楷體" w:hAnsi="Times New Roman"/>
          <w:sz w:val="28"/>
          <w:szCs w:val="28"/>
        </w:rPr>
        <w:t>％。</w:t>
      </w:r>
    </w:p>
    <w:p w:rsidR="00576223" w:rsidRPr="001D3932" w:rsidRDefault="00576223" w:rsidP="00EA0D5C">
      <w:pPr>
        <w:snapToGrid w:val="0"/>
        <w:spacing w:beforeLines="100" w:before="360" w:line="300" w:lineRule="auto"/>
        <w:jc w:val="center"/>
        <w:rPr>
          <w:rFonts w:eastAsia="標楷體"/>
          <w:b/>
          <w:bCs/>
          <w:sz w:val="28"/>
        </w:rPr>
      </w:pPr>
      <w:r w:rsidRPr="001D3932">
        <w:rPr>
          <w:rFonts w:eastAsia="標楷體" w:hint="eastAsia"/>
          <w:b/>
          <w:bCs/>
          <w:sz w:val="28"/>
        </w:rPr>
        <w:t>表</w:t>
      </w:r>
      <w:r w:rsidRPr="001D3932">
        <w:rPr>
          <w:rFonts w:eastAsia="標楷體"/>
          <w:b/>
          <w:bCs/>
          <w:sz w:val="28"/>
        </w:rPr>
        <w:t xml:space="preserve"> 2-6-</w:t>
      </w:r>
      <w:r w:rsidRPr="001D3932">
        <w:rPr>
          <w:rFonts w:eastAsia="標楷體" w:hint="eastAsia"/>
          <w:b/>
          <w:bCs/>
          <w:sz w:val="28"/>
        </w:rPr>
        <w:t>1</w:t>
      </w:r>
      <w:r w:rsidRPr="001D3932">
        <w:rPr>
          <w:rFonts w:eastAsia="標楷體"/>
          <w:b/>
          <w:bCs/>
          <w:sz w:val="28"/>
        </w:rPr>
        <w:t xml:space="preserve">  </w:t>
      </w:r>
      <w:r w:rsidRPr="001D3932">
        <w:rPr>
          <w:rFonts w:eastAsia="標楷體" w:hint="eastAsia"/>
          <w:b/>
          <w:bCs/>
          <w:sz w:val="28"/>
        </w:rPr>
        <w:t>國內固定資本形成毛額</w:t>
      </w:r>
    </w:p>
    <w:p w:rsidR="00576223" w:rsidRPr="00002DAD" w:rsidRDefault="00576223" w:rsidP="00576223">
      <w:pPr>
        <w:snapToGrid w:val="0"/>
        <w:spacing w:line="240" w:lineRule="atLeast"/>
        <w:ind w:rightChars="13" w:right="31"/>
        <w:jc w:val="right"/>
        <w:rPr>
          <w:rFonts w:eastAsia="標楷體"/>
          <w:b/>
          <w:bCs/>
        </w:rPr>
      </w:pPr>
      <w:r w:rsidRPr="00002DAD">
        <w:rPr>
          <w:rFonts w:eastAsia="標楷體" w:hint="eastAsia"/>
        </w:rPr>
        <w:t>單位：新台幣億元；％</w:t>
      </w:r>
    </w:p>
    <w:tbl>
      <w:tblPr>
        <w:tblW w:w="8561" w:type="dxa"/>
        <w:jc w:val="center"/>
        <w:tblInd w:w="-34" w:type="dxa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61"/>
        <w:gridCol w:w="833"/>
        <w:gridCol w:w="900"/>
        <w:gridCol w:w="865"/>
        <w:gridCol w:w="935"/>
        <w:gridCol w:w="865"/>
        <w:gridCol w:w="935"/>
        <w:gridCol w:w="900"/>
        <w:gridCol w:w="967"/>
      </w:tblGrid>
      <w:tr w:rsidR="001D3932" w:rsidRPr="001D3932" w:rsidTr="00CC1751">
        <w:trPr>
          <w:cantSplit/>
          <w:jc w:val="center"/>
        </w:trPr>
        <w:tc>
          <w:tcPr>
            <w:tcW w:w="1361" w:type="dxa"/>
            <w:tcBorders>
              <w:top w:val="single" w:sz="4" w:space="0" w:color="auto"/>
              <w:left w:val="nil"/>
              <w:bottom w:val="nil"/>
            </w:tcBorders>
          </w:tcPr>
          <w:p w:rsidR="00576223" w:rsidRPr="001D3932" w:rsidRDefault="00576223" w:rsidP="00200ABF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73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6223" w:rsidRPr="001D3932" w:rsidRDefault="00576223" w:rsidP="00200ABF">
            <w:pPr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1D3932">
              <w:rPr>
                <w:rFonts w:eastAsia="標楷體" w:hint="eastAsia"/>
              </w:rPr>
              <w:t>國內投資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6223" w:rsidRPr="001D3932" w:rsidRDefault="00576223" w:rsidP="00200ABF">
            <w:pPr>
              <w:tabs>
                <w:tab w:val="left" w:pos="1590"/>
              </w:tabs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1D3932">
              <w:rPr>
                <w:rFonts w:eastAsia="標楷體" w:hint="eastAsia"/>
              </w:rPr>
              <w:t>民間投資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6223" w:rsidRPr="001D3932" w:rsidRDefault="00576223" w:rsidP="00200ABF">
            <w:pPr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1D3932">
              <w:rPr>
                <w:rFonts w:eastAsia="標楷體" w:hint="eastAsia"/>
              </w:rPr>
              <w:t>公營事業投資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1D3932">
              <w:rPr>
                <w:rFonts w:eastAsia="標楷體" w:hint="eastAsia"/>
              </w:rPr>
              <w:t>政府投資</w:t>
            </w:r>
          </w:p>
        </w:tc>
      </w:tr>
      <w:tr w:rsidR="001D3932" w:rsidRPr="001D3932" w:rsidTr="00CC1751">
        <w:trPr>
          <w:trHeight w:val="367"/>
          <w:jc w:val="center"/>
        </w:trPr>
        <w:tc>
          <w:tcPr>
            <w:tcW w:w="1361" w:type="dxa"/>
            <w:tcBorders>
              <w:top w:val="nil"/>
              <w:left w:val="nil"/>
              <w:bottom w:val="single" w:sz="4" w:space="0" w:color="auto"/>
            </w:tcBorders>
          </w:tcPr>
          <w:p w:rsidR="00576223" w:rsidRPr="001D3932" w:rsidRDefault="00576223" w:rsidP="00200ABF">
            <w:pPr>
              <w:snapToGrid w:val="0"/>
              <w:spacing w:line="400" w:lineRule="exact"/>
              <w:ind w:left="-227"/>
              <w:jc w:val="both"/>
              <w:rPr>
                <w:rFonts w:eastAsia="標楷體"/>
              </w:rPr>
            </w:pP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6223" w:rsidRPr="001D3932" w:rsidRDefault="00576223" w:rsidP="00200ABF">
            <w:pPr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1D3932">
              <w:rPr>
                <w:rFonts w:eastAsia="標楷體" w:hint="eastAsia"/>
              </w:rPr>
              <w:t>金額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6223" w:rsidRPr="001D3932" w:rsidRDefault="00576223" w:rsidP="00200ABF">
            <w:pPr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1D3932">
              <w:rPr>
                <w:rFonts w:eastAsia="標楷體" w:hint="eastAsia"/>
              </w:rPr>
              <w:t>成長率</w:t>
            </w:r>
          </w:p>
        </w:tc>
        <w:tc>
          <w:tcPr>
            <w:tcW w:w="8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6223" w:rsidRPr="001D3932" w:rsidRDefault="00576223" w:rsidP="00200ABF">
            <w:pPr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1D3932">
              <w:rPr>
                <w:rFonts w:eastAsia="標楷體" w:hint="eastAsia"/>
              </w:rPr>
              <w:t>金額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6223" w:rsidRPr="001D3932" w:rsidRDefault="00576223" w:rsidP="00200ABF">
            <w:pPr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1D3932">
              <w:rPr>
                <w:rFonts w:eastAsia="標楷體" w:hint="eastAsia"/>
              </w:rPr>
              <w:t>成長率</w:t>
            </w:r>
          </w:p>
        </w:tc>
        <w:tc>
          <w:tcPr>
            <w:tcW w:w="8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6223" w:rsidRPr="001D3932" w:rsidRDefault="00576223" w:rsidP="00200ABF">
            <w:pPr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1D3932">
              <w:rPr>
                <w:rFonts w:eastAsia="標楷體" w:hint="eastAsia"/>
              </w:rPr>
              <w:t>金額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6223" w:rsidRPr="001D3932" w:rsidRDefault="00576223" w:rsidP="00200ABF">
            <w:pPr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1D3932">
              <w:rPr>
                <w:rFonts w:eastAsia="標楷體" w:hint="eastAsia"/>
              </w:rPr>
              <w:t>成長率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6223" w:rsidRPr="001D3932" w:rsidRDefault="00576223" w:rsidP="00200ABF">
            <w:pPr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1D3932">
              <w:rPr>
                <w:rFonts w:eastAsia="標楷體" w:hint="eastAsia"/>
              </w:rPr>
              <w:t>金額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1D3932">
              <w:rPr>
                <w:rFonts w:eastAsia="標楷體" w:hint="eastAsia"/>
              </w:rPr>
              <w:t>成長率</w:t>
            </w:r>
          </w:p>
        </w:tc>
      </w:tr>
      <w:tr w:rsidR="008B77E9" w:rsidRPr="001D3932" w:rsidTr="00CC1751">
        <w:trPr>
          <w:jc w:val="center"/>
        </w:trPr>
        <w:tc>
          <w:tcPr>
            <w:tcW w:w="1361" w:type="dxa"/>
            <w:tcBorders>
              <w:top w:val="nil"/>
              <w:left w:val="nil"/>
              <w:bottom w:val="nil"/>
            </w:tcBorders>
            <w:vAlign w:val="center"/>
          </w:tcPr>
          <w:p w:rsidR="008B77E9" w:rsidRPr="001D3932" w:rsidRDefault="008B77E9" w:rsidP="008E3E1B">
            <w:pPr>
              <w:snapToGrid w:val="0"/>
              <w:spacing w:line="400" w:lineRule="exact"/>
              <w:jc w:val="both"/>
              <w:rPr>
                <w:rFonts w:eastAsia="標楷體"/>
                <w:b/>
                <w:bCs/>
              </w:rPr>
            </w:pPr>
            <w:r w:rsidRPr="001D3932">
              <w:rPr>
                <w:rFonts w:eastAsia="標楷體" w:hint="eastAsia"/>
                <w:b/>
                <w:bCs/>
              </w:rPr>
              <w:t>96</w:t>
            </w:r>
            <w:r w:rsidRPr="001D3932">
              <w:rPr>
                <w:rFonts w:eastAsia="標楷體" w:hint="eastAsia"/>
                <w:b/>
                <w:bCs/>
              </w:rPr>
              <w:t>年</w:t>
            </w:r>
          </w:p>
        </w:tc>
        <w:tc>
          <w:tcPr>
            <w:tcW w:w="833" w:type="dxa"/>
            <w:tcBorders>
              <w:top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 w:hint="eastAsia"/>
                <w:b/>
                <w:bCs/>
              </w:rPr>
              <w:t>28,414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0.55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 w:hint="eastAsia"/>
                <w:b/>
                <w:bCs/>
              </w:rPr>
              <w:t>22,427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1.36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 w:hint="eastAsia"/>
                <w:b/>
                <w:bCs/>
              </w:rPr>
              <w:t>2,025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1.57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 w:hint="eastAsia"/>
                <w:b/>
                <w:bCs/>
              </w:rPr>
              <w:t>3,961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-4.46</w:t>
            </w:r>
          </w:p>
        </w:tc>
      </w:tr>
      <w:tr w:rsidR="008B77E9" w:rsidRPr="001D3932" w:rsidTr="00CC1751">
        <w:trPr>
          <w:jc w:val="center"/>
        </w:trPr>
        <w:tc>
          <w:tcPr>
            <w:tcW w:w="1361" w:type="dxa"/>
            <w:tcBorders>
              <w:top w:val="nil"/>
              <w:left w:val="nil"/>
              <w:bottom w:val="nil"/>
            </w:tcBorders>
            <w:vAlign w:val="center"/>
          </w:tcPr>
          <w:p w:rsidR="008B77E9" w:rsidRPr="001D3932" w:rsidRDefault="008B77E9" w:rsidP="008E3E1B">
            <w:pPr>
              <w:snapToGrid w:val="0"/>
              <w:spacing w:line="400" w:lineRule="exact"/>
              <w:rPr>
                <w:rFonts w:eastAsia="標楷體"/>
                <w:b/>
                <w:bCs/>
              </w:rPr>
            </w:pPr>
            <w:r w:rsidRPr="001D3932">
              <w:rPr>
                <w:rFonts w:eastAsia="標楷體" w:hint="eastAsia"/>
                <w:b/>
                <w:bCs/>
              </w:rPr>
              <w:t>97</w:t>
            </w:r>
            <w:r w:rsidRPr="001D3932">
              <w:rPr>
                <w:rFonts w:eastAsia="標楷體" w:hint="eastAsia"/>
                <w:b/>
                <w:bCs/>
              </w:rPr>
              <w:t>年</w:t>
            </w:r>
          </w:p>
        </w:tc>
        <w:tc>
          <w:tcPr>
            <w:tcW w:w="833" w:type="dxa"/>
            <w:tcBorders>
              <w:top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/>
                <w:b/>
                <w:bCs/>
              </w:rPr>
              <w:t>2</w:t>
            </w:r>
            <w:r w:rsidRPr="001D3932">
              <w:rPr>
                <w:rFonts w:eastAsia="標楷體" w:hint="eastAsia"/>
                <w:b/>
                <w:bCs/>
              </w:rPr>
              <w:t>6</w:t>
            </w:r>
            <w:r w:rsidRPr="001D3932">
              <w:rPr>
                <w:rFonts w:eastAsia="標楷體"/>
                <w:b/>
                <w:bCs/>
              </w:rPr>
              <w:t>,</w:t>
            </w:r>
            <w:r w:rsidRPr="001D3932">
              <w:rPr>
                <w:rFonts w:eastAsia="標楷體" w:hint="eastAsia"/>
                <w:b/>
                <w:bCs/>
              </w:rPr>
              <w:t>659</w:t>
            </w:r>
            <w:r w:rsidRPr="001D3932">
              <w:rPr>
                <w:rFonts w:eastAsia="標楷體"/>
                <w:b/>
                <w:bCs/>
              </w:rPr>
              <w:t xml:space="preserve"> 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-12.36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 w:hint="eastAsia"/>
                <w:b/>
                <w:bCs/>
              </w:rPr>
              <w:t>20</w:t>
            </w:r>
            <w:r w:rsidRPr="001D3932">
              <w:rPr>
                <w:rFonts w:eastAsia="標楷體"/>
                <w:b/>
                <w:bCs/>
              </w:rPr>
              <w:t>,</w:t>
            </w:r>
            <w:r w:rsidRPr="001D3932">
              <w:rPr>
                <w:rFonts w:eastAsia="標楷體" w:hint="eastAsia"/>
                <w:b/>
                <w:bCs/>
              </w:rPr>
              <w:t>101</w:t>
            </w:r>
            <w:r w:rsidRPr="001D3932">
              <w:rPr>
                <w:rFonts w:eastAsia="標楷體"/>
                <w:b/>
                <w:bCs/>
              </w:rPr>
              <w:t xml:space="preserve"> 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-15.58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/>
                <w:b/>
                <w:bCs/>
              </w:rPr>
              <w:t>2,0</w:t>
            </w:r>
            <w:r w:rsidRPr="001D3932">
              <w:rPr>
                <w:rFonts w:eastAsia="標楷體" w:hint="eastAsia"/>
                <w:b/>
                <w:bCs/>
              </w:rPr>
              <w:t>98</w:t>
            </w:r>
            <w:r w:rsidRPr="001D3932">
              <w:rPr>
                <w:rFonts w:eastAsia="標楷體"/>
                <w:b/>
                <w:bCs/>
              </w:rPr>
              <w:t xml:space="preserve"> 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-1.98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/>
                <w:b/>
                <w:bCs/>
              </w:rPr>
              <w:t>4,</w:t>
            </w:r>
            <w:r w:rsidRPr="001D3932">
              <w:rPr>
                <w:rFonts w:eastAsia="標楷體" w:hint="eastAsia"/>
                <w:b/>
                <w:bCs/>
              </w:rPr>
              <w:t>460</w:t>
            </w:r>
            <w:r w:rsidRPr="001D3932">
              <w:rPr>
                <w:rFonts w:eastAsia="標楷體"/>
                <w:b/>
                <w:bCs/>
              </w:rPr>
              <w:t xml:space="preserve">  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1.18</w:t>
            </w:r>
          </w:p>
        </w:tc>
      </w:tr>
      <w:tr w:rsidR="008B77E9" w:rsidRPr="001D3932" w:rsidTr="00CC1751">
        <w:trPr>
          <w:jc w:val="center"/>
        </w:trPr>
        <w:tc>
          <w:tcPr>
            <w:tcW w:w="1361" w:type="dxa"/>
            <w:tcBorders>
              <w:top w:val="nil"/>
              <w:left w:val="nil"/>
              <w:bottom w:val="nil"/>
            </w:tcBorders>
            <w:vAlign w:val="center"/>
          </w:tcPr>
          <w:p w:rsidR="008B77E9" w:rsidRPr="001D3932" w:rsidRDefault="008B77E9" w:rsidP="008E3E1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 w:rsidRPr="001D3932">
              <w:rPr>
                <w:rFonts w:eastAsia="標楷體" w:hint="eastAsia"/>
                <w:b/>
                <w:bCs/>
              </w:rPr>
              <w:t>98</w:t>
            </w:r>
            <w:r w:rsidRPr="001D3932">
              <w:rPr>
                <w:rFonts w:eastAsia="標楷體" w:hint="eastAsia"/>
                <w:b/>
                <w:bCs/>
              </w:rPr>
              <w:t>年</w:t>
            </w:r>
          </w:p>
        </w:tc>
        <w:tc>
          <w:tcPr>
            <w:tcW w:w="833" w:type="dxa"/>
            <w:tcBorders>
              <w:top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/>
                <w:b/>
                <w:bCs/>
              </w:rPr>
              <w:t xml:space="preserve">23,536 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-11.25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/>
                <w:b/>
                <w:bCs/>
              </w:rPr>
              <w:t xml:space="preserve">16,393 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-18.15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/>
                <w:b/>
                <w:bCs/>
              </w:rPr>
              <w:t xml:space="preserve">2,225 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2.14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/>
                <w:b/>
                <w:bCs/>
              </w:rPr>
              <w:t xml:space="preserve">4,918  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15.94</w:t>
            </w:r>
          </w:p>
        </w:tc>
      </w:tr>
      <w:tr w:rsidR="008B77E9" w:rsidRPr="001D3932" w:rsidTr="00CC1751">
        <w:trPr>
          <w:jc w:val="center"/>
        </w:trPr>
        <w:tc>
          <w:tcPr>
            <w:tcW w:w="1361" w:type="dxa"/>
            <w:tcBorders>
              <w:top w:val="nil"/>
              <w:left w:val="nil"/>
              <w:bottom w:val="nil"/>
            </w:tcBorders>
            <w:vAlign w:val="center"/>
          </w:tcPr>
          <w:p w:rsidR="008B77E9" w:rsidRPr="001D3932" w:rsidRDefault="008B77E9" w:rsidP="008E3E1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 w:rsidRPr="001D3932">
              <w:rPr>
                <w:rFonts w:eastAsia="標楷體" w:hint="eastAsia"/>
                <w:b/>
                <w:bCs/>
              </w:rPr>
              <w:t>99</w:t>
            </w:r>
            <w:r w:rsidRPr="001D3932">
              <w:rPr>
                <w:rFonts w:eastAsia="標楷體" w:hint="eastAsia"/>
                <w:b/>
                <w:bCs/>
              </w:rPr>
              <w:t>年</w:t>
            </w:r>
          </w:p>
        </w:tc>
        <w:tc>
          <w:tcPr>
            <w:tcW w:w="833" w:type="dxa"/>
            <w:tcBorders>
              <w:top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>
              <w:rPr>
                <w:rFonts w:eastAsia="標楷體"/>
                <w:b/>
                <w:bCs/>
              </w:rPr>
              <w:t>2</w:t>
            </w:r>
            <w:r>
              <w:rPr>
                <w:rFonts w:eastAsia="標楷體" w:hint="eastAsia"/>
                <w:b/>
                <w:bCs/>
              </w:rPr>
              <w:t>8</w:t>
            </w:r>
            <w:r>
              <w:rPr>
                <w:rFonts w:eastAsia="標楷體"/>
                <w:b/>
                <w:bCs/>
              </w:rPr>
              <w:t>,</w:t>
            </w:r>
            <w:r>
              <w:rPr>
                <w:rFonts w:eastAsia="標楷體" w:hint="eastAsia"/>
                <w:b/>
                <w:bCs/>
              </w:rPr>
              <w:t>88</w:t>
            </w:r>
            <w:r w:rsidRPr="001D3932">
              <w:rPr>
                <w:rFonts w:eastAsia="標楷體"/>
                <w:b/>
                <w:bCs/>
              </w:rPr>
              <w:t xml:space="preserve">2 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21.12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>
              <w:rPr>
                <w:rFonts w:eastAsia="標楷體"/>
                <w:b/>
                <w:bCs/>
              </w:rPr>
              <w:t>2</w:t>
            </w:r>
            <w:r>
              <w:rPr>
                <w:rFonts w:eastAsia="標楷體" w:hint="eastAsia"/>
                <w:b/>
                <w:bCs/>
              </w:rPr>
              <w:t>1</w:t>
            </w:r>
            <w:r>
              <w:rPr>
                <w:rFonts w:eastAsia="標楷體"/>
                <w:b/>
                <w:bCs/>
              </w:rPr>
              <w:t>,</w:t>
            </w:r>
            <w:r>
              <w:rPr>
                <w:rFonts w:eastAsia="標楷體" w:hint="eastAsia"/>
                <w:b/>
                <w:bCs/>
              </w:rPr>
              <w:t>596</w:t>
            </w:r>
            <w:r w:rsidRPr="001D3932">
              <w:rPr>
                <w:rFonts w:eastAsia="標楷體"/>
                <w:b/>
                <w:bCs/>
              </w:rPr>
              <w:t xml:space="preserve"> 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29.76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>
              <w:rPr>
                <w:rFonts w:eastAsia="標楷體"/>
                <w:b/>
                <w:bCs/>
              </w:rPr>
              <w:t>2,41</w:t>
            </w:r>
            <w:r>
              <w:rPr>
                <w:rFonts w:eastAsia="標楷體" w:hint="eastAsia"/>
                <w:b/>
                <w:bCs/>
              </w:rPr>
              <w:t>3</w:t>
            </w:r>
            <w:r w:rsidRPr="001D3932">
              <w:rPr>
                <w:rFonts w:eastAsia="標楷體"/>
                <w:b/>
                <w:bCs/>
              </w:rPr>
              <w:t xml:space="preserve"> 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8.11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/>
                <w:b/>
                <w:bCs/>
              </w:rPr>
              <w:t xml:space="preserve">4,873  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-3.10</w:t>
            </w:r>
          </w:p>
        </w:tc>
      </w:tr>
      <w:tr w:rsidR="008B77E9" w:rsidRPr="001D3932" w:rsidTr="00CC1751">
        <w:trPr>
          <w:jc w:val="center"/>
        </w:trPr>
        <w:tc>
          <w:tcPr>
            <w:tcW w:w="1361" w:type="dxa"/>
            <w:tcBorders>
              <w:top w:val="nil"/>
              <w:left w:val="nil"/>
              <w:bottom w:val="nil"/>
            </w:tcBorders>
            <w:vAlign w:val="center"/>
          </w:tcPr>
          <w:p w:rsidR="008B77E9" w:rsidRPr="001D3932" w:rsidRDefault="008B77E9" w:rsidP="008E3E1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 w:rsidRPr="001D3932">
              <w:rPr>
                <w:rFonts w:eastAsia="標楷體" w:hint="eastAsia"/>
                <w:b/>
                <w:bCs/>
              </w:rPr>
              <w:t>100</w:t>
            </w:r>
            <w:r w:rsidRPr="001D3932">
              <w:rPr>
                <w:rFonts w:eastAsia="標楷體" w:hint="eastAsia"/>
                <w:b/>
                <w:bCs/>
              </w:rPr>
              <w:t>年</w:t>
            </w:r>
          </w:p>
        </w:tc>
        <w:tc>
          <w:tcPr>
            <w:tcW w:w="833" w:type="dxa"/>
            <w:tcBorders>
              <w:top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/>
                <w:b/>
                <w:bCs/>
              </w:rPr>
              <w:t>28,</w:t>
            </w:r>
            <w:r>
              <w:rPr>
                <w:rFonts w:eastAsia="標楷體" w:hint="eastAsia"/>
                <w:b/>
                <w:bCs/>
              </w:rPr>
              <w:t>435</w:t>
            </w:r>
            <w:r w:rsidRPr="001D3932">
              <w:rPr>
                <w:rFonts w:eastAsia="標楷體"/>
                <w:b/>
                <w:bCs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  <w:rPr>
                <w:rFonts w:cs="新細明體"/>
                <w:b/>
                <w:bCs/>
              </w:rPr>
            </w:pPr>
            <w:r>
              <w:rPr>
                <w:rFonts w:cs="新細明體" w:hint="eastAsia"/>
                <w:b/>
                <w:bCs/>
              </w:rPr>
              <w:t>-3.10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/>
                <w:b/>
                <w:bCs/>
              </w:rPr>
              <w:t>2</w:t>
            </w:r>
            <w:r>
              <w:rPr>
                <w:rFonts w:eastAsia="標楷體" w:hint="eastAsia"/>
                <w:b/>
                <w:bCs/>
              </w:rPr>
              <w:t>1</w:t>
            </w:r>
            <w:r w:rsidRPr="001D3932">
              <w:rPr>
                <w:rFonts w:eastAsia="標楷體"/>
                <w:b/>
                <w:bCs/>
              </w:rPr>
              <w:t>,</w:t>
            </w:r>
            <w:r>
              <w:rPr>
                <w:rFonts w:eastAsia="標楷體" w:hint="eastAsia"/>
                <w:b/>
                <w:bCs/>
              </w:rPr>
              <w:t>64</w:t>
            </w:r>
            <w:r w:rsidRPr="001D3932">
              <w:rPr>
                <w:rFonts w:eastAsia="標楷體" w:hint="eastAsia"/>
                <w:b/>
                <w:bCs/>
              </w:rPr>
              <w:t>2</w:t>
            </w:r>
            <w:r w:rsidRPr="001D3932">
              <w:rPr>
                <w:rFonts w:eastAsia="標楷體"/>
                <w:b/>
                <w:bCs/>
              </w:rPr>
              <w:t xml:space="preserve"> 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  <w:rPr>
                <w:rFonts w:cs="新細明體"/>
                <w:b/>
                <w:bCs/>
              </w:rPr>
            </w:pPr>
            <w:r>
              <w:rPr>
                <w:rFonts w:cs="新細明體" w:hint="eastAsia"/>
                <w:b/>
                <w:bCs/>
              </w:rPr>
              <w:t>-1.26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/>
                <w:b/>
                <w:bCs/>
              </w:rPr>
              <w:t>2,1</w:t>
            </w:r>
            <w:r>
              <w:rPr>
                <w:rFonts w:eastAsia="標楷體" w:hint="eastAsia"/>
                <w:b/>
                <w:bCs/>
              </w:rPr>
              <w:t>05</w:t>
            </w:r>
            <w:r w:rsidRPr="001D3932">
              <w:rPr>
                <w:rFonts w:eastAsia="標楷體"/>
                <w:b/>
                <w:bCs/>
              </w:rPr>
              <w:t xml:space="preserve"> 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  <w:rPr>
                <w:rFonts w:cs="新細明體"/>
                <w:b/>
                <w:bCs/>
              </w:rPr>
            </w:pPr>
            <w:r>
              <w:rPr>
                <w:rFonts w:cs="新細明體" w:hint="eastAsia"/>
                <w:b/>
                <w:bCs/>
              </w:rPr>
              <w:t>-14.39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>
              <w:rPr>
                <w:rFonts w:eastAsia="標楷體"/>
                <w:b/>
                <w:bCs/>
              </w:rPr>
              <w:t>4,</w:t>
            </w:r>
            <w:r>
              <w:rPr>
                <w:rFonts w:eastAsia="標楷體" w:hint="eastAsia"/>
                <w:b/>
                <w:bCs/>
              </w:rPr>
              <w:t>687</w:t>
            </w:r>
            <w:r w:rsidRPr="001D3932">
              <w:rPr>
                <w:rFonts w:eastAsia="標楷體"/>
                <w:b/>
                <w:bCs/>
              </w:rPr>
              <w:t xml:space="preserve">  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  <w:rPr>
                <w:rFonts w:cs="新細明體"/>
                <w:b/>
                <w:bCs/>
              </w:rPr>
            </w:pPr>
            <w:r>
              <w:rPr>
                <w:rFonts w:cs="新細明體" w:hint="eastAsia"/>
                <w:b/>
                <w:bCs/>
              </w:rPr>
              <w:t>-5.93</w:t>
            </w:r>
          </w:p>
        </w:tc>
      </w:tr>
      <w:tr w:rsidR="008B77E9" w:rsidRPr="001D3932" w:rsidTr="00CC1751">
        <w:trPr>
          <w:jc w:val="center"/>
        </w:trPr>
        <w:tc>
          <w:tcPr>
            <w:tcW w:w="1361" w:type="dxa"/>
            <w:tcBorders>
              <w:top w:val="nil"/>
              <w:left w:val="nil"/>
              <w:bottom w:val="nil"/>
            </w:tcBorders>
            <w:vAlign w:val="center"/>
          </w:tcPr>
          <w:p w:rsidR="008B77E9" w:rsidRPr="001D3932" w:rsidRDefault="008B77E9" w:rsidP="008E3E1B">
            <w:pPr>
              <w:adjustRightInd w:val="0"/>
              <w:spacing w:line="400" w:lineRule="exact"/>
              <w:ind w:leftChars="99" w:left="238"/>
              <w:jc w:val="both"/>
              <w:rPr>
                <w:rFonts w:eastAsia="標楷體"/>
                <w:snapToGrid w:val="0"/>
                <w:kern w:val="0"/>
              </w:rPr>
            </w:pPr>
            <w:r w:rsidRPr="001D3932">
              <w:rPr>
                <w:rFonts w:eastAsia="標楷體" w:hint="eastAsia"/>
                <w:snapToGrid w:val="0"/>
                <w:kern w:val="0"/>
              </w:rPr>
              <w:t>第</w:t>
            </w:r>
            <w:r w:rsidRPr="001D3932">
              <w:rPr>
                <w:rFonts w:eastAsia="標楷體" w:hint="eastAsia"/>
                <w:snapToGrid w:val="0"/>
                <w:kern w:val="0"/>
              </w:rPr>
              <w:t>1</w:t>
            </w:r>
            <w:r w:rsidRPr="001D3932">
              <w:rPr>
                <w:rFonts w:eastAsia="標楷體" w:hint="eastAsia"/>
                <w:snapToGrid w:val="0"/>
                <w:kern w:val="0"/>
              </w:rPr>
              <w:t>季</w:t>
            </w:r>
          </w:p>
        </w:tc>
        <w:tc>
          <w:tcPr>
            <w:tcW w:w="833" w:type="dxa"/>
            <w:tcBorders>
              <w:top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</w:rPr>
            </w:pPr>
            <w:r>
              <w:rPr>
                <w:rFonts w:eastAsia="標楷體"/>
              </w:rPr>
              <w:t>6,</w:t>
            </w:r>
            <w:r>
              <w:rPr>
                <w:rFonts w:eastAsia="標楷體" w:hint="eastAsia"/>
              </w:rPr>
              <w:t>811</w:t>
            </w:r>
            <w:r w:rsidRPr="001D3932">
              <w:rPr>
                <w:rFonts w:eastAsia="標楷體"/>
              </w:rPr>
              <w:t xml:space="preserve"> 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  <w:rPr>
                <w:rFonts w:cs="新細明體"/>
              </w:rPr>
            </w:pPr>
            <w:r>
              <w:rPr>
                <w:rFonts w:cs="新細明體" w:hint="eastAsia"/>
              </w:rPr>
              <w:t>8.17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</w:pPr>
            <w:r>
              <w:t>5,</w:t>
            </w:r>
            <w:r>
              <w:rPr>
                <w:rFonts w:hint="eastAsia"/>
              </w:rPr>
              <w:t>649</w:t>
            </w:r>
            <w:r w:rsidRPr="001D3932">
              <w:t xml:space="preserve"> 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  <w:rPr>
                <w:rFonts w:cs="新細明體"/>
              </w:rPr>
            </w:pPr>
            <w:r>
              <w:rPr>
                <w:rFonts w:cs="新細明體" w:hint="eastAsia"/>
              </w:rPr>
              <w:t>11.15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</w:pPr>
            <w:r>
              <w:t>3</w:t>
            </w:r>
            <w:r>
              <w:rPr>
                <w:rFonts w:hint="eastAsia"/>
              </w:rPr>
              <w:t>18</w:t>
            </w:r>
            <w:r w:rsidRPr="001D3932">
              <w:t xml:space="preserve"> 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  <w:rPr>
                <w:rFonts w:cs="新細明體"/>
              </w:rPr>
            </w:pPr>
            <w:r>
              <w:rPr>
                <w:rFonts w:cs="新細明體" w:hint="eastAsia"/>
              </w:rPr>
              <w:t>-14.02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</w:pPr>
            <w:r>
              <w:t>8</w:t>
            </w:r>
            <w:r>
              <w:rPr>
                <w:rFonts w:hint="eastAsia"/>
              </w:rPr>
              <w:t>45</w:t>
            </w:r>
            <w:r w:rsidRPr="001D3932">
              <w:t xml:space="preserve">  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  <w:rPr>
                <w:rFonts w:cs="新細明體"/>
              </w:rPr>
            </w:pPr>
            <w:r>
              <w:rPr>
                <w:rFonts w:cs="新細明體" w:hint="eastAsia"/>
              </w:rPr>
              <w:t>-0.65</w:t>
            </w:r>
          </w:p>
        </w:tc>
      </w:tr>
      <w:tr w:rsidR="008B77E9" w:rsidRPr="001D3932" w:rsidTr="00CC1751">
        <w:trPr>
          <w:jc w:val="center"/>
        </w:trPr>
        <w:tc>
          <w:tcPr>
            <w:tcW w:w="1361" w:type="dxa"/>
            <w:tcBorders>
              <w:top w:val="nil"/>
              <w:left w:val="nil"/>
              <w:bottom w:val="nil"/>
            </w:tcBorders>
            <w:vAlign w:val="center"/>
          </w:tcPr>
          <w:p w:rsidR="008B77E9" w:rsidRPr="001D3932" w:rsidRDefault="008B77E9" w:rsidP="008E3E1B">
            <w:pPr>
              <w:adjustRightInd w:val="0"/>
              <w:spacing w:line="400" w:lineRule="exact"/>
              <w:ind w:leftChars="99" w:left="238"/>
              <w:jc w:val="both"/>
              <w:rPr>
                <w:rFonts w:eastAsia="標楷體"/>
                <w:snapToGrid w:val="0"/>
                <w:kern w:val="0"/>
              </w:rPr>
            </w:pPr>
            <w:r w:rsidRPr="001D3932">
              <w:rPr>
                <w:rFonts w:eastAsia="標楷體" w:hint="eastAsia"/>
                <w:snapToGrid w:val="0"/>
                <w:kern w:val="0"/>
              </w:rPr>
              <w:t>第</w:t>
            </w:r>
            <w:r w:rsidRPr="001D3932">
              <w:rPr>
                <w:rFonts w:eastAsia="標楷體" w:hint="eastAsia"/>
                <w:snapToGrid w:val="0"/>
                <w:kern w:val="0"/>
              </w:rPr>
              <w:t>2</w:t>
            </w:r>
            <w:r w:rsidRPr="001D3932">
              <w:rPr>
                <w:rFonts w:eastAsia="標楷體" w:hint="eastAsia"/>
                <w:snapToGrid w:val="0"/>
                <w:kern w:val="0"/>
              </w:rPr>
              <w:t>季</w:t>
            </w:r>
          </w:p>
        </w:tc>
        <w:tc>
          <w:tcPr>
            <w:tcW w:w="833" w:type="dxa"/>
            <w:tcBorders>
              <w:top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</w:rPr>
            </w:pPr>
            <w:r w:rsidRPr="001D3932">
              <w:rPr>
                <w:rFonts w:eastAsia="標楷體"/>
              </w:rPr>
              <w:t>7,</w:t>
            </w:r>
            <w:r>
              <w:rPr>
                <w:rFonts w:eastAsia="標楷體" w:hint="eastAsia"/>
              </w:rPr>
              <w:t>229</w:t>
            </w:r>
            <w:r w:rsidRPr="001D3932">
              <w:rPr>
                <w:rFonts w:eastAsia="標楷體"/>
              </w:rPr>
              <w:t xml:space="preserve"> 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  <w:rPr>
                <w:rFonts w:cs="新細明體"/>
              </w:rPr>
            </w:pPr>
            <w:r>
              <w:rPr>
                <w:rFonts w:cs="新細明體" w:hint="eastAsia"/>
              </w:rPr>
              <w:t>2.92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</w:pPr>
            <w:r>
              <w:t>5,5</w:t>
            </w:r>
            <w:r>
              <w:rPr>
                <w:rFonts w:hint="eastAsia"/>
              </w:rPr>
              <w:t>07</w:t>
            </w:r>
            <w:r w:rsidRPr="001D3932">
              <w:t xml:space="preserve"> 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  <w:rPr>
                <w:rFonts w:cs="新細明體"/>
              </w:rPr>
            </w:pPr>
            <w:r>
              <w:rPr>
                <w:rFonts w:cs="新細明體" w:hint="eastAsia"/>
              </w:rPr>
              <w:t>7.10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</w:pPr>
            <w:r>
              <w:t>51</w:t>
            </w:r>
            <w:r>
              <w:rPr>
                <w:rFonts w:hint="eastAsia"/>
              </w:rPr>
              <w:t>9</w:t>
            </w:r>
            <w:r w:rsidRPr="001D3932">
              <w:t xml:space="preserve"> 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  <w:rPr>
                <w:rFonts w:cs="新細明體"/>
              </w:rPr>
            </w:pPr>
            <w:r>
              <w:rPr>
                <w:rFonts w:cs="新細明體" w:hint="eastAsia"/>
              </w:rPr>
              <w:t>-15.83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</w:pPr>
            <w:r>
              <w:t>1,20</w:t>
            </w:r>
            <w:r>
              <w:rPr>
                <w:rFonts w:hint="eastAsia"/>
              </w:rPr>
              <w:t>2</w:t>
            </w:r>
            <w:r w:rsidRPr="001D3932">
              <w:t xml:space="preserve">  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  <w:rPr>
                <w:rFonts w:cs="新細明體"/>
              </w:rPr>
            </w:pPr>
            <w:r>
              <w:rPr>
                <w:rFonts w:cs="新細明體" w:hint="eastAsia"/>
              </w:rPr>
              <w:t>-5.57</w:t>
            </w:r>
          </w:p>
        </w:tc>
      </w:tr>
      <w:tr w:rsidR="008B77E9" w:rsidRPr="001D3932" w:rsidTr="00CC1751">
        <w:trPr>
          <w:jc w:val="center"/>
        </w:trPr>
        <w:tc>
          <w:tcPr>
            <w:tcW w:w="1361" w:type="dxa"/>
            <w:tcBorders>
              <w:top w:val="nil"/>
              <w:left w:val="nil"/>
              <w:bottom w:val="nil"/>
            </w:tcBorders>
            <w:vAlign w:val="center"/>
          </w:tcPr>
          <w:p w:rsidR="008B77E9" w:rsidRPr="001D3932" w:rsidRDefault="008B77E9" w:rsidP="008E3E1B">
            <w:pPr>
              <w:adjustRightInd w:val="0"/>
              <w:spacing w:line="400" w:lineRule="exact"/>
              <w:ind w:leftChars="99" w:left="238"/>
              <w:jc w:val="both"/>
              <w:rPr>
                <w:rFonts w:eastAsia="標楷體"/>
                <w:snapToGrid w:val="0"/>
                <w:kern w:val="0"/>
              </w:rPr>
            </w:pPr>
            <w:r w:rsidRPr="001D3932">
              <w:rPr>
                <w:rFonts w:eastAsia="標楷體" w:hint="eastAsia"/>
                <w:snapToGrid w:val="0"/>
                <w:kern w:val="0"/>
              </w:rPr>
              <w:t>第</w:t>
            </w:r>
            <w:r w:rsidRPr="001D3932">
              <w:rPr>
                <w:rFonts w:eastAsia="標楷體" w:hint="eastAsia"/>
                <w:snapToGrid w:val="0"/>
                <w:kern w:val="0"/>
              </w:rPr>
              <w:t>3</w:t>
            </w:r>
            <w:r w:rsidRPr="001D3932">
              <w:rPr>
                <w:rFonts w:eastAsia="標楷體" w:hint="eastAsia"/>
                <w:snapToGrid w:val="0"/>
                <w:kern w:val="0"/>
              </w:rPr>
              <w:t>季</w:t>
            </w:r>
          </w:p>
        </w:tc>
        <w:tc>
          <w:tcPr>
            <w:tcW w:w="833" w:type="dxa"/>
            <w:tcBorders>
              <w:top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</w:rPr>
            </w:pPr>
            <w:r w:rsidRPr="001D3932">
              <w:rPr>
                <w:rFonts w:eastAsia="標楷體"/>
              </w:rPr>
              <w:t>7,</w:t>
            </w:r>
            <w:r>
              <w:rPr>
                <w:rFonts w:eastAsia="標楷體" w:hint="eastAsia"/>
              </w:rPr>
              <w:t>308</w:t>
            </w:r>
            <w:r w:rsidRPr="001D3932">
              <w:rPr>
                <w:rFonts w:eastAsia="標楷體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  <w:rPr>
                <w:rFonts w:cs="新細明體"/>
              </w:rPr>
            </w:pPr>
            <w:r>
              <w:rPr>
                <w:rFonts w:cs="新細明體" w:hint="eastAsia"/>
              </w:rPr>
              <w:t>-8.27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</w:pPr>
            <w:r w:rsidRPr="001D3932">
              <w:t>5,</w:t>
            </w:r>
            <w:r>
              <w:rPr>
                <w:rFonts w:hint="eastAsia"/>
              </w:rPr>
              <w:t>658</w:t>
            </w:r>
            <w:r w:rsidRPr="001D3932">
              <w:t xml:space="preserve"> 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  <w:rPr>
                <w:rFonts w:cs="新細明體"/>
              </w:rPr>
            </w:pPr>
            <w:r>
              <w:rPr>
                <w:rFonts w:cs="新細明體" w:hint="eastAsia"/>
              </w:rPr>
              <w:t>-8.76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</w:pPr>
            <w:r w:rsidRPr="001D3932">
              <w:t>48</w:t>
            </w:r>
            <w:r>
              <w:rPr>
                <w:rFonts w:hint="eastAsia"/>
              </w:rPr>
              <w:t>6</w:t>
            </w:r>
            <w:r w:rsidRPr="001D3932">
              <w:t xml:space="preserve"> 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  <w:rPr>
                <w:rFonts w:cs="新細明體"/>
              </w:rPr>
            </w:pPr>
            <w:r>
              <w:rPr>
                <w:rFonts w:cs="新細明體" w:hint="eastAsia"/>
              </w:rPr>
              <w:t>-3.12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</w:pPr>
            <w:r>
              <w:t>1,1</w:t>
            </w:r>
            <w:r>
              <w:rPr>
                <w:rFonts w:hint="eastAsia"/>
              </w:rPr>
              <w:t>63</w:t>
            </w:r>
            <w:r w:rsidRPr="001D3932">
              <w:t xml:space="preserve">  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  <w:rPr>
                <w:rFonts w:cs="新細明體"/>
              </w:rPr>
            </w:pPr>
            <w:r>
              <w:rPr>
                <w:rFonts w:cs="新細明體" w:hint="eastAsia"/>
              </w:rPr>
              <w:t>-7.88</w:t>
            </w:r>
          </w:p>
        </w:tc>
      </w:tr>
      <w:tr w:rsidR="008B77E9" w:rsidRPr="001D3932" w:rsidTr="00CC1751">
        <w:trPr>
          <w:jc w:val="center"/>
        </w:trPr>
        <w:tc>
          <w:tcPr>
            <w:tcW w:w="1361" w:type="dxa"/>
            <w:tcBorders>
              <w:top w:val="nil"/>
              <w:left w:val="nil"/>
              <w:bottom w:val="nil"/>
            </w:tcBorders>
            <w:vAlign w:val="center"/>
          </w:tcPr>
          <w:p w:rsidR="008B77E9" w:rsidRPr="001D3932" w:rsidRDefault="008B77E9" w:rsidP="008E3E1B">
            <w:pPr>
              <w:adjustRightInd w:val="0"/>
              <w:spacing w:line="400" w:lineRule="exact"/>
              <w:ind w:leftChars="99" w:left="238"/>
              <w:jc w:val="both"/>
              <w:rPr>
                <w:rFonts w:eastAsia="標楷體"/>
                <w:snapToGrid w:val="0"/>
                <w:kern w:val="0"/>
              </w:rPr>
            </w:pPr>
            <w:r w:rsidRPr="001D3932">
              <w:rPr>
                <w:rFonts w:eastAsia="標楷體" w:hint="eastAsia"/>
                <w:snapToGrid w:val="0"/>
                <w:kern w:val="0"/>
              </w:rPr>
              <w:t>第</w:t>
            </w:r>
            <w:r w:rsidRPr="001D3932">
              <w:rPr>
                <w:rFonts w:eastAsia="標楷體" w:hint="eastAsia"/>
                <w:snapToGrid w:val="0"/>
                <w:kern w:val="0"/>
              </w:rPr>
              <w:t>4</w:t>
            </w:r>
            <w:r w:rsidRPr="001D3932">
              <w:rPr>
                <w:rFonts w:eastAsia="標楷體" w:hint="eastAsia"/>
                <w:snapToGrid w:val="0"/>
                <w:kern w:val="0"/>
              </w:rPr>
              <w:t>季</w:t>
            </w:r>
          </w:p>
        </w:tc>
        <w:tc>
          <w:tcPr>
            <w:tcW w:w="833" w:type="dxa"/>
            <w:tcBorders>
              <w:top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</w:rPr>
            </w:pPr>
            <w:r w:rsidRPr="001D3932">
              <w:rPr>
                <w:rFonts w:eastAsia="標楷體"/>
              </w:rPr>
              <w:t>7,</w:t>
            </w:r>
            <w:r>
              <w:rPr>
                <w:rFonts w:eastAsia="標楷體" w:hint="eastAsia"/>
              </w:rPr>
              <w:t>087</w:t>
            </w:r>
            <w:r w:rsidRPr="001D3932">
              <w:rPr>
                <w:rFonts w:eastAsia="標楷體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  <w:rPr>
                <w:rFonts w:cs="新細明體"/>
              </w:rPr>
            </w:pPr>
            <w:r>
              <w:rPr>
                <w:rFonts w:cs="新細明體" w:hint="eastAsia"/>
              </w:rPr>
              <w:t>-12.38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</w:pPr>
            <w:r>
              <w:t>4,</w:t>
            </w:r>
            <w:r>
              <w:rPr>
                <w:rFonts w:hint="eastAsia"/>
              </w:rPr>
              <w:t>828</w:t>
            </w:r>
            <w:r w:rsidRPr="001D3932">
              <w:t xml:space="preserve">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  <w:rPr>
                <w:rFonts w:cs="新細明體"/>
              </w:rPr>
            </w:pPr>
            <w:r>
              <w:rPr>
                <w:rFonts w:cs="新細明體" w:hint="eastAsia"/>
              </w:rPr>
              <w:t>-12.49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</w:pPr>
            <w:r>
              <w:rPr>
                <w:rFonts w:hint="eastAsia"/>
              </w:rPr>
              <w:t>782</w:t>
            </w:r>
            <w:r w:rsidRPr="001D3932">
              <w:t xml:space="preserve"> 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  <w:rPr>
                <w:rFonts w:cs="新細明體"/>
              </w:rPr>
            </w:pPr>
            <w:r>
              <w:rPr>
                <w:rFonts w:cs="新細明體" w:hint="eastAsia"/>
              </w:rPr>
              <w:t>-19.56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</w:pPr>
            <w:r w:rsidRPr="001D3932">
              <w:t>1,</w:t>
            </w:r>
            <w:r>
              <w:rPr>
                <w:rFonts w:hint="eastAsia"/>
              </w:rPr>
              <w:t>477</w:t>
            </w:r>
            <w:r w:rsidRPr="001D3932">
              <w:t xml:space="preserve"> 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  <w:rPr>
                <w:rFonts w:cs="新細明體"/>
              </w:rPr>
            </w:pPr>
            <w:r>
              <w:rPr>
                <w:rFonts w:cs="新細明體" w:hint="eastAsia"/>
              </w:rPr>
              <w:t>-7.54</w:t>
            </w:r>
          </w:p>
        </w:tc>
      </w:tr>
      <w:tr w:rsidR="008B77E9" w:rsidRPr="001D3932" w:rsidTr="00CC1751">
        <w:trPr>
          <w:jc w:val="center"/>
        </w:trPr>
        <w:tc>
          <w:tcPr>
            <w:tcW w:w="1361" w:type="dxa"/>
            <w:tcBorders>
              <w:top w:val="nil"/>
              <w:left w:val="nil"/>
              <w:bottom w:val="nil"/>
            </w:tcBorders>
            <w:vAlign w:val="center"/>
          </w:tcPr>
          <w:p w:rsidR="008B77E9" w:rsidRPr="001D3932" w:rsidRDefault="008B77E9" w:rsidP="008E3E1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 w:rsidRPr="001D3932">
              <w:rPr>
                <w:rFonts w:eastAsia="標楷體" w:hint="eastAsia"/>
                <w:b/>
                <w:bCs/>
              </w:rPr>
              <w:t>101</w:t>
            </w:r>
            <w:r w:rsidRPr="001D3932">
              <w:rPr>
                <w:rFonts w:eastAsia="標楷體" w:hint="eastAsia"/>
                <w:b/>
                <w:bCs/>
              </w:rPr>
              <w:t>年</w:t>
            </w:r>
            <w:r w:rsidRPr="001D3932">
              <w:rPr>
                <w:rFonts w:eastAsia="標楷體" w:hint="eastAsia"/>
                <w:b/>
                <w:bCs/>
              </w:rPr>
              <w:t>(f)</w:t>
            </w:r>
          </w:p>
        </w:tc>
        <w:tc>
          <w:tcPr>
            <w:tcW w:w="833" w:type="dxa"/>
            <w:tcBorders>
              <w:top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/>
                <w:b/>
                <w:bCs/>
              </w:rPr>
              <w:t>2</w:t>
            </w:r>
            <w:r w:rsidRPr="001D3932">
              <w:rPr>
                <w:rFonts w:eastAsia="標楷體" w:hint="eastAsia"/>
                <w:b/>
                <w:bCs/>
              </w:rPr>
              <w:t>8</w:t>
            </w:r>
            <w:r w:rsidRPr="001D3932">
              <w:rPr>
                <w:rFonts w:eastAsia="標楷體"/>
                <w:b/>
                <w:bCs/>
              </w:rPr>
              <w:t>,</w:t>
            </w:r>
            <w:r>
              <w:rPr>
                <w:rFonts w:eastAsia="標楷體" w:hint="eastAsia"/>
                <w:b/>
                <w:bCs/>
              </w:rPr>
              <w:t>104</w:t>
            </w:r>
            <w:r w:rsidRPr="001D3932">
              <w:rPr>
                <w:rFonts w:eastAsia="標楷體"/>
                <w:b/>
                <w:bCs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  <w:rPr>
                <w:rFonts w:cs="新細明體"/>
                <w:b/>
                <w:bCs/>
              </w:rPr>
            </w:pPr>
            <w:r>
              <w:rPr>
                <w:rFonts w:cs="新細明體" w:hint="eastAsia"/>
                <w:b/>
                <w:bCs/>
              </w:rPr>
              <w:t>-2.77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>
              <w:rPr>
                <w:rFonts w:eastAsia="標楷體"/>
                <w:b/>
                <w:bCs/>
              </w:rPr>
              <w:t>2</w:t>
            </w:r>
            <w:r>
              <w:rPr>
                <w:rFonts w:eastAsia="標楷體" w:hint="eastAsia"/>
                <w:b/>
                <w:bCs/>
              </w:rPr>
              <w:t>1</w:t>
            </w:r>
            <w:r w:rsidRPr="001D3932">
              <w:rPr>
                <w:rFonts w:eastAsia="標楷體"/>
                <w:b/>
                <w:bCs/>
              </w:rPr>
              <w:t>,</w:t>
            </w:r>
            <w:r>
              <w:rPr>
                <w:rFonts w:eastAsia="標楷體" w:hint="eastAsia"/>
                <w:b/>
                <w:bCs/>
              </w:rPr>
              <w:t>713</w:t>
            </w:r>
            <w:r w:rsidRPr="001D3932">
              <w:rPr>
                <w:rFonts w:eastAsia="標楷體"/>
                <w:b/>
                <w:bCs/>
              </w:rPr>
              <w:t xml:space="preserve">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  <w:rPr>
                <w:rFonts w:cs="新細明體"/>
                <w:b/>
                <w:bCs/>
              </w:rPr>
            </w:pPr>
            <w:r>
              <w:rPr>
                <w:rFonts w:cs="新細明體" w:hint="eastAsia"/>
                <w:b/>
                <w:bCs/>
              </w:rPr>
              <w:t>-1.35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/>
                <w:b/>
                <w:bCs/>
              </w:rPr>
              <w:t>2,</w:t>
            </w:r>
            <w:r>
              <w:rPr>
                <w:rFonts w:eastAsia="標楷體" w:hint="eastAsia"/>
                <w:b/>
                <w:bCs/>
              </w:rPr>
              <w:t>147</w:t>
            </w:r>
            <w:r w:rsidRPr="001D3932">
              <w:rPr>
                <w:rFonts w:eastAsia="標楷體"/>
                <w:b/>
                <w:bCs/>
              </w:rPr>
              <w:t xml:space="preserve"> 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  <w:rPr>
                <w:rFonts w:cs="新細明體"/>
                <w:b/>
                <w:bCs/>
              </w:rPr>
            </w:pPr>
            <w:r>
              <w:rPr>
                <w:rFonts w:cs="新細明體" w:hint="eastAsia"/>
                <w:b/>
                <w:bCs/>
              </w:rPr>
              <w:t>-0.52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/>
                <w:b/>
                <w:bCs/>
              </w:rPr>
              <w:t>4,</w:t>
            </w:r>
            <w:r>
              <w:rPr>
                <w:rFonts w:eastAsia="標楷體" w:hint="eastAsia"/>
                <w:b/>
                <w:bCs/>
              </w:rPr>
              <w:t>244</w:t>
            </w:r>
            <w:r w:rsidRPr="001D3932">
              <w:rPr>
                <w:rFonts w:eastAsia="標楷體"/>
                <w:b/>
                <w:bCs/>
              </w:rPr>
              <w:t xml:space="preserve">  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  <w:rPr>
                <w:rFonts w:cs="新細明體"/>
                <w:b/>
                <w:bCs/>
              </w:rPr>
            </w:pPr>
            <w:r>
              <w:rPr>
                <w:rFonts w:cs="新細明體" w:hint="eastAsia"/>
                <w:b/>
                <w:bCs/>
              </w:rPr>
              <w:t>-10.80</w:t>
            </w:r>
          </w:p>
        </w:tc>
      </w:tr>
      <w:tr w:rsidR="008B77E9" w:rsidRPr="001D3932" w:rsidTr="00CC1751">
        <w:trPr>
          <w:jc w:val="center"/>
        </w:trPr>
        <w:tc>
          <w:tcPr>
            <w:tcW w:w="1361" w:type="dxa"/>
            <w:tcBorders>
              <w:top w:val="nil"/>
              <w:left w:val="nil"/>
              <w:bottom w:val="nil"/>
            </w:tcBorders>
            <w:vAlign w:val="center"/>
          </w:tcPr>
          <w:p w:rsidR="008B77E9" w:rsidRPr="001D3932" w:rsidRDefault="008B77E9" w:rsidP="008E3E1B">
            <w:pPr>
              <w:adjustRightInd w:val="0"/>
              <w:spacing w:line="400" w:lineRule="exact"/>
              <w:ind w:leftChars="99" w:left="238"/>
              <w:jc w:val="both"/>
              <w:rPr>
                <w:rFonts w:eastAsia="標楷體"/>
                <w:snapToGrid w:val="0"/>
                <w:kern w:val="0"/>
              </w:rPr>
            </w:pPr>
            <w:r w:rsidRPr="001D3932">
              <w:rPr>
                <w:rFonts w:eastAsia="標楷體" w:hint="eastAsia"/>
                <w:snapToGrid w:val="0"/>
                <w:kern w:val="0"/>
              </w:rPr>
              <w:t>第</w:t>
            </w:r>
            <w:r w:rsidRPr="001D3932">
              <w:rPr>
                <w:rFonts w:eastAsia="標楷體" w:hint="eastAsia"/>
                <w:snapToGrid w:val="0"/>
                <w:kern w:val="0"/>
              </w:rPr>
              <w:t>1</w:t>
            </w:r>
            <w:r w:rsidRPr="001D3932">
              <w:rPr>
                <w:rFonts w:eastAsia="標楷體" w:hint="eastAsia"/>
                <w:snapToGrid w:val="0"/>
                <w:kern w:val="0"/>
              </w:rPr>
              <w:t>季</w:t>
            </w:r>
            <w:r w:rsidRPr="001D3932">
              <w:rPr>
                <w:rFonts w:eastAsia="標楷體" w:hint="eastAsia"/>
                <w:snapToGrid w:val="0"/>
                <w:kern w:val="0"/>
              </w:rPr>
              <w:t>(r)</w:t>
            </w:r>
          </w:p>
        </w:tc>
        <w:tc>
          <w:tcPr>
            <w:tcW w:w="833" w:type="dxa"/>
            <w:tcBorders>
              <w:top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</w:rPr>
            </w:pPr>
            <w:r w:rsidRPr="001D3932">
              <w:rPr>
                <w:rFonts w:eastAsia="標楷體"/>
              </w:rPr>
              <w:t>6,</w:t>
            </w:r>
            <w:r>
              <w:rPr>
                <w:rFonts w:eastAsia="標楷體" w:hint="eastAsia"/>
              </w:rPr>
              <w:t>255</w:t>
            </w:r>
            <w:r w:rsidRPr="001D3932">
              <w:rPr>
                <w:rFonts w:eastAsia="標楷體"/>
              </w:rPr>
              <w:t xml:space="preserve"> 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  <w:rPr>
                <w:rFonts w:cs="新細明體"/>
              </w:rPr>
            </w:pPr>
            <w:r>
              <w:rPr>
                <w:rFonts w:cs="新細明體" w:hint="eastAsia"/>
              </w:rPr>
              <w:t>-10.21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</w:pPr>
            <w:r w:rsidRPr="001D3932">
              <w:t>5,</w:t>
            </w:r>
            <w:r>
              <w:rPr>
                <w:rFonts w:hint="eastAsia"/>
              </w:rPr>
              <w:t>252</w:t>
            </w:r>
            <w:r w:rsidRPr="001D3932">
              <w:t xml:space="preserve">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  <w:rPr>
                <w:rFonts w:cs="新細明體"/>
              </w:rPr>
            </w:pPr>
            <w:r>
              <w:rPr>
                <w:rFonts w:cs="新細明體" w:hint="eastAsia"/>
              </w:rPr>
              <w:t>-9.10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</w:pPr>
            <w:r>
              <w:rPr>
                <w:rFonts w:hint="eastAsia"/>
              </w:rPr>
              <w:t>287</w:t>
            </w:r>
            <w:r w:rsidRPr="001D3932">
              <w:t xml:space="preserve"> 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  <w:rPr>
                <w:rFonts w:cs="新細明體"/>
              </w:rPr>
            </w:pPr>
            <w:r>
              <w:rPr>
                <w:rFonts w:cs="新細明體" w:hint="eastAsia"/>
              </w:rPr>
              <w:t>-13.19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</w:pPr>
            <w:r w:rsidRPr="001D3932">
              <w:t>7</w:t>
            </w:r>
            <w:r>
              <w:rPr>
                <w:rFonts w:hint="eastAsia"/>
              </w:rPr>
              <w:t>15</w:t>
            </w:r>
            <w:r w:rsidRPr="001D3932">
              <w:t xml:space="preserve"> 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  <w:rPr>
                <w:rFonts w:cs="新細明體"/>
              </w:rPr>
            </w:pPr>
            <w:r>
              <w:rPr>
                <w:rFonts w:cs="新細明體" w:hint="eastAsia"/>
              </w:rPr>
              <w:t>-16.89</w:t>
            </w:r>
          </w:p>
        </w:tc>
      </w:tr>
      <w:tr w:rsidR="008B77E9" w:rsidRPr="001D3932" w:rsidTr="00CC1751">
        <w:trPr>
          <w:jc w:val="center"/>
        </w:trPr>
        <w:tc>
          <w:tcPr>
            <w:tcW w:w="1361" w:type="dxa"/>
            <w:tcBorders>
              <w:top w:val="nil"/>
              <w:left w:val="nil"/>
              <w:bottom w:val="nil"/>
            </w:tcBorders>
            <w:vAlign w:val="center"/>
          </w:tcPr>
          <w:p w:rsidR="008B77E9" w:rsidRPr="001D3932" w:rsidRDefault="008B77E9" w:rsidP="008E3E1B">
            <w:pPr>
              <w:adjustRightInd w:val="0"/>
              <w:spacing w:line="400" w:lineRule="exact"/>
              <w:ind w:leftChars="99" w:left="238"/>
              <w:jc w:val="both"/>
              <w:rPr>
                <w:rFonts w:eastAsia="標楷體"/>
                <w:snapToGrid w:val="0"/>
                <w:kern w:val="0"/>
              </w:rPr>
            </w:pPr>
            <w:r w:rsidRPr="001D3932">
              <w:rPr>
                <w:rFonts w:eastAsia="標楷體" w:hint="eastAsia"/>
                <w:snapToGrid w:val="0"/>
                <w:kern w:val="0"/>
              </w:rPr>
              <w:t>第</w:t>
            </w:r>
            <w:r w:rsidRPr="001D3932">
              <w:rPr>
                <w:rFonts w:eastAsia="標楷體" w:hint="eastAsia"/>
                <w:snapToGrid w:val="0"/>
                <w:kern w:val="0"/>
              </w:rPr>
              <w:t>2</w:t>
            </w:r>
            <w:r w:rsidRPr="001D3932">
              <w:rPr>
                <w:rFonts w:eastAsia="標楷體" w:hint="eastAsia"/>
                <w:snapToGrid w:val="0"/>
                <w:kern w:val="0"/>
              </w:rPr>
              <w:t>季</w:t>
            </w:r>
            <w:r w:rsidRPr="001D3932">
              <w:rPr>
                <w:rFonts w:eastAsia="標楷體" w:hint="eastAsia"/>
                <w:snapToGrid w:val="0"/>
                <w:kern w:val="0"/>
              </w:rPr>
              <w:t>(p)</w:t>
            </w:r>
          </w:p>
        </w:tc>
        <w:tc>
          <w:tcPr>
            <w:tcW w:w="833" w:type="dxa"/>
            <w:tcBorders>
              <w:top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6</w:t>
            </w:r>
            <w:r w:rsidRPr="001D3932">
              <w:rPr>
                <w:rFonts w:eastAsia="標楷體"/>
              </w:rPr>
              <w:t>,</w:t>
            </w:r>
            <w:r>
              <w:rPr>
                <w:rFonts w:eastAsia="標楷體" w:hint="eastAsia"/>
              </w:rPr>
              <w:t>817</w:t>
            </w:r>
            <w:r w:rsidRPr="001D3932">
              <w:rPr>
                <w:rFonts w:eastAsia="標楷體"/>
              </w:rPr>
              <w:t xml:space="preserve"> 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  <w:rPr>
                <w:rFonts w:cs="新細明體"/>
              </w:rPr>
            </w:pPr>
            <w:r>
              <w:rPr>
                <w:rFonts w:cs="新細明體" w:hint="eastAsia"/>
              </w:rPr>
              <w:t>-7.69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</w:pPr>
            <w:r w:rsidRPr="001D3932">
              <w:t>5,</w:t>
            </w:r>
            <w:r>
              <w:rPr>
                <w:rFonts w:hint="eastAsia"/>
              </w:rPr>
              <w:t>304</w:t>
            </w:r>
            <w:r w:rsidRPr="001D3932">
              <w:t xml:space="preserve">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  <w:rPr>
                <w:rFonts w:cs="新細明體"/>
              </w:rPr>
            </w:pPr>
            <w:r>
              <w:rPr>
                <w:rFonts w:cs="新細明體" w:hint="eastAsia"/>
              </w:rPr>
              <w:t>-5.71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</w:pPr>
            <w:r>
              <w:rPr>
                <w:rFonts w:hint="eastAsia"/>
              </w:rPr>
              <w:t>46</w:t>
            </w:r>
            <w:r w:rsidRPr="001D3932">
              <w:rPr>
                <w:rFonts w:hint="eastAsia"/>
              </w:rPr>
              <w:t>8</w:t>
            </w:r>
            <w:r w:rsidRPr="001D3932">
              <w:t xml:space="preserve"> 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  <w:rPr>
                <w:rFonts w:cs="新細明體"/>
              </w:rPr>
            </w:pPr>
            <w:r>
              <w:rPr>
                <w:rFonts w:cs="新細明體" w:hint="eastAsia"/>
              </w:rPr>
              <w:t>-13.07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</w:pPr>
            <w:r w:rsidRPr="001D3932">
              <w:t>1,0</w:t>
            </w:r>
            <w:r>
              <w:rPr>
                <w:rFonts w:hint="eastAsia"/>
              </w:rPr>
              <w:t>45</w:t>
            </w:r>
            <w:r w:rsidRPr="001D3932">
              <w:t xml:space="preserve">  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  <w:rPr>
                <w:rFonts w:cs="新細明體"/>
              </w:rPr>
            </w:pPr>
            <w:r>
              <w:rPr>
                <w:rFonts w:cs="新細明體" w:hint="eastAsia"/>
              </w:rPr>
              <w:t>-14.92</w:t>
            </w:r>
          </w:p>
        </w:tc>
      </w:tr>
      <w:tr w:rsidR="008B77E9" w:rsidRPr="001D3932" w:rsidTr="00CC1751">
        <w:trPr>
          <w:jc w:val="center"/>
        </w:trPr>
        <w:tc>
          <w:tcPr>
            <w:tcW w:w="1361" w:type="dxa"/>
            <w:tcBorders>
              <w:top w:val="nil"/>
              <w:left w:val="nil"/>
              <w:bottom w:val="nil"/>
            </w:tcBorders>
            <w:vAlign w:val="center"/>
          </w:tcPr>
          <w:p w:rsidR="008B77E9" w:rsidRPr="001D3932" w:rsidRDefault="008B77E9" w:rsidP="008E3E1B">
            <w:pPr>
              <w:adjustRightInd w:val="0"/>
              <w:spacing w:line="400" w:lineRule="exact"/>
              <w:ind w:leftChars="99" w:left="238"/>
              <w:jc w:val="both"/>
              <w:rPr>
                <w:rFonts w:eastAsia="標楷體"/>
                <w:snapToGrid w:val="0"/>
                <w:kern w:val="0"/>
              </w:rPr>
            </w:pPr>
            <w:r w:rsidRPr="001D3932">
              <w:rPr>
                <w:rFonts w:eastAsia="標楷體" w:hint="eastAsia"/>
                <w:snapToGrid w:val="0"/>
                <w:kern w:val="0"/>
              </w:rPr>
              <w:t>第</w:t>
            </w:r>
            <w:r w:rsidRPr="001D3932">
              <w:rPr>
                <w:rFonts w:eastAsia="標楷體" w:hint="eastAsia"/>
                <w:snapToGrid w:val="0"/>
                <w:kern w:val="0"/>
              </w:rPr>
              <w:t>3</w:t>
            </w:r>
            <w:r w:rsidRPr="001D3932">
              <w:rPr>
                <w:rFonts w:eastAsia="標楷體" w:hint="eastAsia"/>
                <w:snapToGrid w:val="0"/>
                <w:kern w:val="0"/>
              </w:rPr>
              <w:t>季</w:t>
            </w:r>
            <w:r w:rsidRPr="001D3932">
              <w:rPr>
                <w:rFonts w:eastAsia="標楷體" w:hint="eastAsia"/>
                <w:snapToGrid w:val="0"/>
                <w:kern w:val="0"/>
              </w:rPr>
              <w:t>(f)</w:t>
            </w:r>
          </w:p>
        </w:tc>
        <w:tc>
          <w:tcPr>
            <w:tcW w:w="833" w:type="dxa"/>
            <w:tcBorders>
              <w:top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</w:rPr>
            </w:pPr>
            <w:r w:rsidRPr="001D3932">
              <w:rPr>
                <w:rFonts w:eastAsia="標楷體"/>
              </w:rPr>
              <w:t>7,</w:t>
            </w:r>
            <w:r>
              <w:rPr>
                <w:rFonts w:eastAsia="標楷體" w:hint="eastAsia"/>
              </w:rPr>
              <w:t>336</w:t>
            </w:r>
            <w:r w:rsidRPr="001D3932">
              <w:rPr>
                <w:rFonts w:eastAsia="標楷體"/>
              </w:rPr>
              <w:t xml:space="preserve"> 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  <w:rPr>
                <w:rFonts w:cs="新細明體"/>
              </w:rPr>
            </w:pPr>
            <w:r>
              <w:rPr>
                <w:rFonts w:cs="新細明體" w:hint="eastAsia"/>
              </w:rPr>
              <w:t>-0.54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</w:pPr>
            <w:r>
              <w:rPr>
                <w:rFonts w:hint="eastAsia"/>
              </w:rPr>
              <w:t>5</w:t>
            </w:r>
            <w:r w:rsidRPr="001D3932">
              <w:t>,</w:t>
            </w:r>
            <w:r>
              <w:rPr>
                <w:rFonts w:hint="eastAsia"/>
              </w:rPr>
              <w:t>832</w:t>
            </w:r>
            <w:r w:rsidRPr="001D3932">
              <w:t xml:space="preserve">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  <w:rPr>
                <w:rFonts w:cs="新細明體"/>
              </w:rPr>
            </w:pPr>
            <w:r>
              <w:rPr>
                <w:rFonts w:cs="新細明體" w:hint="eastAsia"/>
              </w:rPr>
              <w:t>2.01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</w:pPr>
            <w:r>
              <w:rPr>
                <w:rFonts w:hint="eastAsia"/>
              </w:rPr>
              <w:t>439</w:t>
            </w:r>
            <w:r w:rsidRPr="001D3932">
              <w:t xml:space="preserve"> 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  <w:rPr>
                <w:rFonts w:cs="新細明體"/>
              </w:rPr>
            </w:pPr>
            <w:r>
              <w:rPr>
                <w:rFonts w:cs="新細明體" w:hint="eastAsia"/>
              </w:rPr>
              <w:t>-11.33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</w:pPr>
            <w:r w:rsidRPr="001D3932">
              <w:t>1,</w:t>
            </w:r>
            <w:r>
              <w:rPr>
                <w:rFonts w:hint="eastAsia"/>
              </w:rPr>
              <w:t>065</w:t>
            </w:r>
            <w:r w:rsidRPr="001D3932">
              <w:t xml:space="preserve">  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  <w:rPr>
                <w:rFonts w:cs="新細明體"/>
              </w:rPr>
            </w:pPr>
            <w:r>
              <w:rPr>
                <w:rFonts w:cs="新細明體" w:hint="eastAsia"/>
              </w:rPr>
              <w:t>-8.93</w:t>
            </w:r>
          </w:p>
        </w:tc>
      </w:tr>
      <w:tr w:rsidR="008B77E9" w:rsidRPr="001D3932" w:rsidTr="00CC1751">
        <w:trPr>
          <w:jc w:val="center"/>
        </w:trPr>
        <w:tc>
          <w:tcPr>
            <w:tcW w:w="1361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8B77E9" w:rsidRPr="001D3932" w:rsidRDefault="008B77E9" w:rsidP="008E3E1B">
            <w:pPr>
              <w:adjustRightInd w:val="0"/>
              <w:spacing w:line="400" w:lineRule="exact"/>
              <w:ind w:leftChars="99" w:left="238"/>
              <w:jc w:val="both"/>
              <w:rPr>
                <w:rFonts w:eastAsia="標楷體"/>
                <w:snapToGrid w:val="0"/>
                <w:kern w:val="0"/>
              </w:rPr>
            </w:pPr>
            <w:r w:rsidRPr="001D3932">
              <w:rPr>
                <w:rFonts w:eastAsia="標楷體" w:hint="eastAsia"/>
                <w:snapToGrid w:val="0"/>
                <w:kern w:val="0"/>
              </w:rPr>
              <w:t>第</w:t>
            </w:r>
            <w:r w:rsidRPr="001D3932">
              <w:rPr>
                <w:rFonts w:eastAsia="標楷體" w:hint="eastAsia"/>
                <w:snapToGrid w:val="0"/>
                <w:kern w:val="0"/>
              </w:rPr>
              <w:t>4</w:t>
            </w:r>
            <w:r w:rsidRPr="001D3932">
              <w:rPr>
                <w:rFonts w:eastAsia="標楷體" w:hint="eastAsia"/>
                <w:snapToGrid w:val="0"/>
                <w:kern w:val="0"/>
              </w:rPr>
              <w:t>季</w:t>
            </w:r>
            <w:r w:rsidRPr="001D3932">
              <w:rPr>
                <w:rFonts w:eastAsia="標楷體" w:hint="eastAsia"/>
                <w:snapToGrid w:val="0"/>
                <w:kern w:val="0"/>
              </w:rPr>
              <w:t>(f)</w:t>
            </w:r>
          </w:p>
        </w:tc>
        <w:tc>
          <w:tcPr>
            <w:tcW w:w="833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8B77E9" w:rsidRPr="001D3932" w:rsidRDefault="008B77E9" w:rsidP="008E3E1B">
            <w:pPr>
              <w:snapToGrid w:val="0"/>
              <w:jc w:val="right"/>
              <w:rPr>
                <w:rFonts w:eastAsia="標楷體"/>
              </w:rPr>
            </w:pPr>
            <w:r w:rsidRPr="001D3932">
              <w:rPr>
                <w:rFonts w:eastAsia="標楷體"/>
              </w:rPr>
              <w:t>7,</w:t>
            </w:r>
            <w:r>
              <w:rPr>
                <w:rFonts w:eastAsia="標楷體" w:hint="eastAsia"/>
              </w:rPr>
              <w:t>697</w:t>
            </w:r>
            <w:r w:rsidRPr="001D3932">
              <w:rPr>
                <w:rFonts w:eastAsia="標楷體"/>
              </w:rPr>
              <w:t xml:space="preserve">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  <w:rPr>
                <w:rFonts w:cs="新細明體"/>
              </w:rPr>
            </w:pPr>
            <w:r>
              <w:rPr>
                <w:rFonts w:cs="新細明體" w:hint="eastAsia"/>
              </w:rPr>
              <w:t>7.44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</w:pPr>
            <w:r w:rsidRPr="001D3932">
              <w:t>5,</w:t>
            </w:r>
            <w:r>
              <w:rPr>
                <w:rFonts w:hint="eastAsia"/>
              </w:rPr>
              <w:t>325</w:t>
            </w:r>
            <w:r w:rsidRPr="001D3932">
              <w:t xml:space="preserve"> 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  <w:rPr>
                <w:rFonts w:cs="新細明體"/>
              </w:rPr>
            </w:pPr>
            <w:r>
              <w:rPr>
                <w:rFonts w:cs="新細明體" w:hint="eastAsia"/>
              </w:rPr>
              <w:t>9.09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</w:pPr>
            <w:r>
              <w:rPr>
                <w:rFonts w:hint="eastAsia"/>
              </w:rPr>
              <w:t>953</w:t>
            </w:r>
            <w:r w:rsidRPr="001D3932">
              <w:t xml:space="preserve"> 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  <w:rPr>
                <w:rFonts w:cs="新細明體"/>
              </w:rPr>
            </w:pPr>
            <w:r>
              <w:rPr>
                <w:rFonts w:cs="新細明體" w:hint="eastAsia"/>
              </w:rPr>
              <w:t>20.63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</w:pPr>
            <w:r w:rsidRPr="001D3932">
              <w:t>1,</w:t>
            </w:r>
            <w:r>
              <w:rPr>
                <w:rFonts w:hint="eastAsia"/>
              </w:rPr>
              <w:t>419</w:t>
            </w:r>
            <w:r w:rsidRPr="001D3932">
              <w:t xml:space="preserve"> 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B77E9" w:rsidRPr="001D3932" w:rsidRDefault="008B77E9" w:rsidP="008E3E1B">
            <w:pPr>
              <w:jc w:val="right"/>
              <w:rPr>
                <w:rFonts w:cs="新細明體"/>
              </w:rPr>
            </w:pPr>
            <w:r>
              <w:rPr>
                <w:rFonts w:cs="新細明體" w:hint="eastAsia"/>
              </w:rPr>
              <w:t>-5.33</w:t>
            </w:r>
          </w:p>
        </w:tc>
      </w:tr>
    </w:tbl>
    <w:p w:rsidR="00576223" w:rsidRPr="001D3932" w:rsidRDefault="00576223" w:rsidP="00576223">
      <w:pPr>
        <w:pStyle w:val="ac"/>
        <w:snapToGrid w:val="0"/>
        <w:spacing w:line="240" w:lineRule="atLeast"/>
        <w:ind w:leftChars="0" w:left="220" w:hangingChars="100" w:hanging="220"/>
      </w:pPr>
      <w:r w:rsidRPr="001D3932">
        <w:rPr>
          <w:rFonts w:hint="eastAsia"/>
        </w:rPr>
        <w:t>註：金額為當期價格；</w:t>
      </w:r>
      <w:r w:rsidRPr="001D3932">
        <w:rPr>
          <w:rFonts w:hint="eastAsia"/>
        </w:rPr>
        <w:t>(f)</w:t>
      </w:r>
      <w:r w:rsidRPr="001D3932">
        <w:rPr>
          <w:rFonts w:hint="eastAsia"/>
        </w:rPr>
        <w:t>表預測數</w:t>
      </w:r>
    </w:p>
    <w:p w:rsidR="00576223" w:rsidRDefault="00576223" w:rsidP="00576223">
      <w:pPr>
        <w:pStyle w:val="ac"/>
        <w:snapToGrid w:val="0"/>
        <w:spacing w:line="240" w:lineRule="atLeast"/>
        <w:ind w:leftChars="0" w:left="180" w:hangingChars="82" w:hanging="180"/>
      </w:pPr>
      <w:r w:rsidRPr="001D3932">
        <w:rPr>
          <w:rFonts w:hint="eastAsia"/>
        </w:rPr>
        <w:t>資料來源：行政院主計總處，</w:t>
      </w:r>
      <w:r w:rsidRPr="001D3932">
        <w:rPr>
          <w:rFonts w:hint="eastAsia"/>
        </w:rPr>
        <w:t>101</w:t>
      </w:r>
      <w:r w:rsidRPr="001D3932">
        <w:rPr>
          <w:rFonts w:hint="eastAsia"/>
        </w:rPr>
        <w:t>年</w:t>
      </w:r>
      <w:r w:rsidR="008B77E9">
        <w:rPr>
          <w:rFonts w:hint="eastAsia"/>
        </w:rPr>
        <w:t>11</w:t>
      </w:r>
      <w:r w:rsidRPr="001D3932">
        <w:rPr>
          <w:rFonts w:hint="eastAsia"/>
        </w:rPr>
        <w:t>月</w:t>
      </w:r>
      <w:r w:rsidR="008B77E9">
        <w:rPr>
          <w:rFonts w:hint="eastAsia"/>
        </w:rPr>
        <w:t>23</w:t>
      </w:r>
      <w:r w:rsidRPr="001D3932">
        <w:rPr>
          <w:rFonts w:hint="eastAsia"/>
        </w:rPr>
        <w:t>日。</w:t>
      </w:r>
    </w:p>
    <w:p w:rsidR="007C4152" w:rsidRDefault="007C4152" w:rsidP="00576223">
      <w:pPr>
        <w:pStyle w:val="ac"/>
        <w:snapToGrid w:val="0"/>
        <w:spacing w:line="240" w:lineRule="atLeast"/>
        <w:ind w:leftChars="0" w:left="180" w:hangingChars="82" w:hanging="180"/>
      </w:pPr>
    </w:p>
    <w:p w:rsidR="007C4152" w:rsidRPr="001D3932" w:rsidRDefault="007C4152" w:rsidP="00576223">
      <w:pPr>
        <w:pStyle w:val="ac"/>
        <w:snapToGrid w:val="0"/>
        <w:spacing w:line="240" w:lineRule="atLeast"/>
        <w:ind w:leftChars="0" w:left="180" w:hangingChars="82" w:hanging="180"/>
      </w:pPr>
    </w:p>
    <w:p w:rsidR="00576223" w:rsidRPr="00AC5512" w:rsidRDefault="00576223" w:rsidP="00002DAD">
      <w:pPr>
        <w:pStyle w:val="k3a"/>
        <w:tabs>
          <w:tab w:val="left" w:pos="540"/>
        </w:tabs>
        <w:spacing w:before="180" w:line="300" w:lineRule="auto"/>
        <w:ind w:leftChars="99" w:left="717" w:right="0" w:hangingChars="171" w:hanging="479"/>
        <w:rPr>
          <w:b/>
          <w:bCs/>
          <w:color w:val="000000" w:themeColor="text1"/>
        </w:rPr>
      </w:pPr>
      <w:r w:rsidRPr="00650514">
        <w:rPr>
          <w:rFonts w:hint="eastAsia"/>
          <w:b/>
          <w:bCs/>
          <w:color w:val="000000" w:themeColor="text1"/>
        </w:rPr>
        <w:t>２、</w:t>
      </w:r>
      <w:r w:rsidRPr="00AC5512">
        <w:rPr>
          <w:rFonts w:hint="eastAsia"/>
          <w:b/>
          <w:bCs/>
          <w:color w:val="000000" w:themeColor="text1"/>
        </w:rPr>
        <w:t>101</w:t>
      </w:r>
      <w:r w:rsidRPr="00AC5512">
        <w:rPr>
          <w:rFonts w:hint="eastAsia"/>
          <w:b/>
          <w:bCs/>
          <w:color w:val="000000" w:themeColor="text1"/>
        </w:rPr>
        <w:t>年</w:t>
      </w:r>
      <w:r w:rsidRPr="00AC5512">
        <w:rPr>
          <w:rFonts w:hint="eastAsia"/>
          <w:b/>
          <w:bCs/>
          <w:color w:val="000000" w:themeColor="text1"/>
        </w:rPr>
        <w:t>1</w:t>
      </w:r>
      <w:r w:rsidRPr="00AC5512">
        <w:rPr>
          <w:rFonts w:hint="eastAsia"/>
          <w:b/>
          <w:bCs/>
          <w:color w:val="000000" w:themeColor="text1"/>
        </w:rPr>
        <w:t>至</w:t>
      </w:r>
      <w:r w:rsidR="007932BE" w:rsidRPr="00AC5512">
        <w:rPr>
          <w:rFonts w:hint="eastAsia"/>
          <w:b/>
          <w:bCs/>
          <w:color w:val="000000" w:themeColor="text1"/>
        </w:rPr>
        <w:t>11</w:t>
      </w:r>
      <w:r w:rsidRPr="00AC5512">
        <w:rPr>
          <w:rFonts w:hint="eastAsia"/>
          <w:b/>
          <w:bCs/>
          <w:color w:val="000000" w:themeColor="text1"/>
        </w:rPr>
        <w:t>月新增民間投資金額</w:t>
      </w:r>
      <w:r w:rsidR="00AB67AE" w:rsidRPr="00AC5512">
        <w:rPr>
          <w:rFonts w:hint="eastAsia"/>
          <w:b/>
          <w:bCs/>
          <w:color w:val="000000" w:themeColor="text1"/>
        </w:rPr>
        <w:t>10</w:t>
      </w:r>
      <w:r w:rsidR="008B77E9" w:rsidRPr="00AC5512">
        <w:rPr>
          <w:rFonts w:hint="eastAsia"/>
          <w:b/>
          <w:bCs/>
          <w:color w:val="000000" w:themeColor="text1"/>
        </w:rPr>
        <w:t>,</w:t>
      </w:r>
      <w:r w:rsidR="00AB67AE" w:rsidRPr="00AC5512">
        <w:rPr>
          <w:rFonts w:hint="eastAsia"/>
          <w:b/>
          <w:bCs/>
          <w:color w:val="000000" w:themeColor="text1"/>
        </w:rPr>
        <w:t>317</w:t>
      </w:r>
      <w:r w:rsidR="008B77E9" w:rsidRPr="00AC5512">
        <w:rPr>
          <w:rFonts w:hint="eastAsia"/>
          <w:b/>
          <w:bCs/>
          <w:color w:val="000000" w:themeColor="text1"/>
        </w:rPr>
        <w:t>億元</w:t>
      </w:r>
    </w:p>
    <w:p w:rsidR="00576223" w:rsidRPr="00AC5512" w:rsidRDefault="008B77E9" w:rsidP="008B77E9">
      <w:pPr>
        <w:pStyle w:val="k32"/>
        <w:topLinePunct/>
        <w:ind w:leftChars="150" w:left="360" w:rightChars="-59"/>
        <w:rPr>
          <w:color w:val="000000" w:themeColor="text1"/>
        </w:rPr>
      </w:pPr>
      <w:r w:rsidRPr="00AC5512">
        <w:rPr>
          <w:rFonts w:hint="eastAsia"/>
          <w:color w:val="000000" w:themeColor="text1"/>
        </w:rPr>
        <w:t>101</w:t>
      </w:r>
      <w:r w:rsidRPr="00AC5512">
        <w:rPr>
          <w:rFonts w:hint="eastAsia"/>
          <w:color w:val="000000" w:themeColor="text1"/>
        </w:rPr>
        <w:t>年</w:t>
      </w:r>
      <w:r w:rsidRPr="00AC5512">
        <w:rPr>
          <w:rFonts w:hint="eastAsia"/>
          <w:color w:val="000000" w:themeColor="text1"/>
        </w:rPr>
        <w:t>1</w:t>
      </w:r>
      <w:r w:rsidRPr="00AC5512">
        <w:rPr>
          <w:rFonts w:hint="eastAsia"/>
          <w:color w:val="000000" w:themeColor="text1"/>
        </w:rPr>
        <w:t>至</w:t>
      </w:r>
      <w:r w:rsidRPr="00AC5512">
        <w:rPr>
          <w:rFonts w:hint="eastAsia"/>
          <w:color w:val="000000" w:themeColor="text1"/>
        </w:rPr>
        <w:t>1</w:t>
      </w:r>
      <w:r w:rsidR="00AB67AE" w:rsidRPr="00AC5512">
        <w:rPr>
          <w:rFonts w:hint="eastAsia"/>
          <w:color w:val="000000" w:themeColor="text1"/>
        </w:rPr>
        <w:t>1</w:t>
      </w:r>
      <w:r w:rsidRPr="00AC5512">
        <w:rPr>
          <w:rFonts w:hint="eastAsia"/>
          <w:color w:val="000000" w:themeColor="text1"/>
        </w:rPr>
        <w:t>月新增民間重大投資計</w:t>
      </w:r>
      <w:r w:rsidRPr="00AC5512">
        <w:rPr>
          <w:rFonts w:hint="eastAsia"/>
          <w:color w:val="000000" w:themeColor="text1"/>
        </w:rPr>
        <w:t>2,</w:t>
      </w:r>
      <w:r w:rsidR="00AB67AE" w:rsidRPr="00AC5512">
        <w:rPr>
          <w:rFonts w:hint="eastAsia"/>
          <w:color w:val="000000" w:themeColor="text1"/>
        </w:rPr>
        <w:t>2</w:t>
      </w:r>
      <w:r w:rsidRPr="00AC5512">
        <w:rPr>
          <w:rFonts w:hint="eastAsia"/>
          <w:color w:val="000000" w:themeColor="text1"/>
        </w:rPr>
        <w:t>5</w:t>
      </w:r>
      <w:r w:rsidR="00AB67AE" w:rsidRPr="00AC5512">
        <w:rPr>
          <w:rFonts w:hint="eastAsia"/>
          <w:color w:val="000000" w:themeColor="text1"/>
        </w:rPr>
        <w:t>0</w:t>
      </w:r>
      <w:r w:rsidRPr="00AC5512">
        <w:rPr>
          <w:rFonts w:hint="eastAsia"/>
          <w:color w:val="000000" w:themeColor="text1"/>
        </w:rPr>
        <w:t>件，金額為</w:t>
      </w:r>
      <w:r w:rsidR="00AB67AE" w:rsidRPr="00AC5512">
        <w:rPr>
          <w:rFonts w:hint="eastAsia"/>
          <w:color w:val="000000" w:themeColor="text1"/>
        </w:rPr>
        <w:t>10</w:t>
      </w:r>
      <w:r w:rsidRPr="00AC5512">
        <w:rPr>
          <w:rFonts w:hint="eastAsia"/>
          <w:color w:val="000000" w:themeColor="text1"/>
        </w:rPr>
        <w:t>,</w:t>
      </w:r>
      <w:r w:rsidR="00AB67AE" w:rsidRPr="00AC5512">
        <w:rPr>
          <w:rFonts w:hint="eastAsia"/>
          <w:color w:val="000000" w:themeColor="text1"/>
        </w:rPr>
        <w:t>317</w:t>
      </w:r>
      <w:r w:rsidRPr="00AC5512">
        <w:rPr>
          <w:rFonts w:hint="eastAsia"/>
          <w:color w:val="000000" w:themeColor="text1"/>
        </w:rPr>
        <w:t>億元，達成年度目標</w:t>
      </w:r>
      <w:r w:rsidRPr="00AC5512">
        <w:rPr>
          <w:rFonts w:hint="eastAsia"/>
          <w:color w:val="000000" w:themeColor="text1"/>
        </w:rPr>
        <w:t>11,000</w:t>
      </w:r>
      <w:r w:rsidRPr="00AC5512">
        <w:rPr>
          <w:rFonts w:hint="eastAsia"/>
          <w:color w:val="000000" w:themeColor="text1"/>
        </w:rPr>
        <w:t>億元的</w:t>
      </w:r>
      <w:r w:rsidRPr="00AC5512">
        <w:rPr>
          <w:rFonts w:hint="eastAsia"/>
          <w:color w:val="000000" w:themeColor="text1"/>
        </w:rPr>
        <w:t>9</w:t>
      </w:r>
      <w:r w:rsidR="00AB67AE" w:rsidRPr="00AC5512">
        <w:rPr>
          <w:rFonts w:hint="eastAsia"/>
          <w:color w:val="000000" w:themeColor="text1"/>
        </w:rPr>
        <w:t>3</w:t>
      </w:r>
      <w:r w:rsidRPr="00AC5512">
        <w:rPr>
          <w:rFonts w:hint="eastAsia"/>
          <w:color w:val="000000" w:themeColor="text1"/>
        </w:rPr>
        <w:t>.</w:t>
      </w:r>
      <w:r w:rsidR="00AB67AE" w:rsidRPr="00AC5512">
        <w:rPr>
          <w:rFonts w:hint="eastAsia"/>
          <w:color w:val="000000" w:themeColor="text1"/>
        </w:rPr>
        <w:t>79</w:t>
      </w:r>
      <w:r w:rsidRPr="00AC5512">
        <w:rPr>
          <w:rFonts w:hint="eastAsia"/>
          <w:color w:val="000000" w:themeColor="text1"/>
        </w:rPr>
        <w:t>％，其中以電子資訊業為主要投資業別，投資金額</w:t>
      </w:r>
      <w:r w:rsidRPr="00AC5512">
        <w:rPr>
          <w:rFonts w:hint="eastAsia"/>
          <w:color w:val="000000" w:themeColor="text1"/>
        </w:rPr>
        <w:t>4</w:t>
      </w:r>
      <w:r w:rsidRPr="00AC5512">
        <w:rPr>
          <w:color w:val="000000" w:themeColor="text1"/>
        </w:rPr>
        <w:t>,</w:t>
      </w:r>
      <w:r w:rsidRPr="00AC5512">
        <w:rPr>
          <w:rFonts w:hint="eastAsia"/>
          <w:color w:val="000000" w:themeColor="text1"/>
        </w:rPr>
        <w:t>3</w:t>
      </w:r>
      <w:r w:rsidR="00AB67AE" w:rsidRPr="00AC5512">
        <w:rPr>
          <w:rFonts w:hint="eastAsia"/>
          <w:color w:val="000000" w:themeColor="text1"/>
        </w:rPr>
        <w:t>95</w:t>
      </w:r>
      <w:r w:rsidRPr="00AC5512">
        <w:rPr>
          <w:rFonts w:hint="eastAsia"/>
          <w:color w:val="000000" w:themeColor="text1"/>
        </w:rPr>
        <w:t>億元。</w:t>
      </w:r>
    </w:p>
    <w:p w:rsidR="00576223" w:rsidRPr="002F2241" w:rsidRDefault="00576223" w:rsidP="00576223">
      <w:pPr>
        <w:snapToGrid w:val="0"/>
        <w:spacing w:before="120" w:line="300" w:lineRule="auto"/>
        <w:ind w:left="-227"/>
        <w:jc w:val="center"/>
        <w:rPr>
          <w:rFonts w:eastAsia="標楷體"/>
          <w:b/>
          <w:bCs/>
          <w:sz w:val="28"/>
        </w:rPr>
      </w:pPr>
      <w:r w:rsidRPr="002F2241">
        <w:rPr>
          <w:rFonts w:eastAsia="標楷體" w:hint="eastAsia"/>
          <w:b/>
          <w:bCs/>
          <w:sz w:val="28"/>
        </w:rPr>
        <w:t>表</w:t>
      </w:r>
      <w:r w:rsidRPr="002F2241">
        <w:rPr>
          <w:rFonts w:eastAsia="標楷體"/>
          <w:b/>
          <w:bCs/>
          <w:sz w:val="28"/>
        </w:rPr>
        <w:t xml:space="preserve"> 2-6-</w:t>
      </w:r>
      <w:r w:rsidRPr="002F2241">
        <w:rPr>
          <w:rFonts w:eastAsia="標楷體" w:hint="eastAsia"/>
          <w:b/>
          <w:bCs/>
          <w:sz w:val="28"/>
        </w:rPr>
        <w:t>2</w:t>
      </w:r>
      <w:r w:rsidRPr="002F2241">
        <w:rPr>
          <w:rFonts w:eastAsia="標楷體"/>
          <w:b/>
          <w:bCs/>
          <w:sz w:val="28"/>
        </w:rPr>
        <w:t xml:space="preserve">  </w:t>
      </w:r>
      <w:r w:rsidRPr="002F2241">
        <w:rPr>
          <w:rFonts w:eastAsia="標楷體" w:hint="eastAsia"/>
          <w:b/>
          <w:bCs/>
          <w:sz w:val="28"/>
        </w:rPr>
        <w:t>經濟部統計民間新增投資概況</w:t>
      </w:r>
    </w:p>
    <w:tbl>
      <w:tblPr>
        <w:tblW w:w="8003" w:type="dxa"/>
        <w:tblInd w:w="164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551"/>
        <w:gridCol w:w="1473"/>
        <w:gridCol w:w="873"/>
        <w:gridCol w:w="1360"/>
        <w:gridCol w:w="1373"/>
        <w:gridCol w:w="1373"/>
      </w:tblGrid>
      <w:tr w:rsidR="002F2241" w:rsidRPr="002F2241" w:rsidTr="00200ABF">
        <w:trPr>
          <w:cantSplit/>
          <w:trHeight w:val="227"/>
        </w:trPr>
        <w:tc>
          <w:tcPr>
            <w:tcW w:w="1551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576223" w:rsidRPr="002F2241" w:rsidRDefault="00576223" w:rsidP="00200ABF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</w:rPr>
            </w:pPr>
            <w:r w:rsidRPr="002F2241">
              <w:rPr>
                <w:rFonts w:eastAsia="標楷體"/>
              </w:rPr>
              <w:t>行</w:t>
            </w:r>
            <w:r w:rsidRPr="002F2241">
              <w:rPr>
                <w:rFonts w:eastAsia="標楷體"/>
              </w:rPr>
              <w:t xml:space="preserve">  </w:t>
            </w:r>
            <w:r w:rsidRPr="002F2241">
              <w:rPr>
                <w:rFonts w:eastAsia="標楷體"/>
              </w:rPr>
              <w:t>業</w:t>
            </w:r>
            <w:r w:rsidRPr="002F2241">
              <w:rPr>
                <w:rFonts w:eastAsia="標楷體"/>
              </w:rPr>
              <w:t xml:space="preserve">  </w:t>
            </w:r>
            <w:r w:rsidRPr="002F2241">
              <w:rPr>
                <w:rFonts w:eastAsia="標楷體"/>
              </w:rPr>
              <w:t>別</w:t>
            </w:r>
          </w:p>
        </w:tc>
        <w:tc>
          <w:tcPr>
            <w:tcW w:w="147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76223" w:rsidRPr="002F2241" w:rsidRDefault="00576223" w:rsidP="00200ABF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</w:rPr>
            </w:pPr>
            <w:r w:rsidRPr="002F2241">
              <w:rPr>
                <w:rFonts w:eastAsia="標楷體"/>
              </w:rPr>
              <w:t>100</w:t>
            </w:r>
            <w:r w:rsidRPr="002F2241">
              <w:rPr>
                <w:rFonts w:eastAsia="標楷體"/>
              </w:rPr>
              <w:t>年實際</w:t>
            </w:r>
          </w:p>
          <w:p w:rsidR="00576223" w:rsidRPr="002F2241" w:rsidRDefault="00576223" w:rsidP="00200ABF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</w:rPr>
            </w:pPr>
            <w:r w:rsidRPr="002F2241">
              <w:rPr>
                <w:rFonts w:eastAsia="標楷體"/>
              </w:rPr>
              <w:t>金額</w:t>
            </w:r>
            <w:r w:rsidRPr="002F2241">
              <w:rPr>
                <w:rFonts w:eastAsia="標楷體"/>
              </w:rPr>
              <w:t>(</w:t>
            </w:r>
            <w:r w:rsidRPr="002F2241">
              <w:rPr>
                <w:rFonts w:eastAsia="標楷體"/>
              </w:rPr>
              <w:t>億元</w:t>
            </w:r>
            <w:r w:rsidRPr="002F2241">
              <w:rPr>
                <w:rFonts w:eastAsia="標楷體"/>
              </w:rPr>
              <w:t>)</w:t>
            </w:r>
          </w:p>
        </w:tc>
        <w:tc>
          <w:tcPr>
            <w:tcW w:w="360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576223" w:rsidRPr="002F2241" w:rsidRDefault="00576223" w:rsidP="00650514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</w:rPr>
            </w:pPr>
            <w:r w:rsidRPr="002F2241">
              <w:rPr>
                <w:rFonts w:eastAsia="標楷體"/>
              </w:rPr>
              <w:t>101</w:t>
            </w:r>
            <w:r w:rsidRPr="002F2241">
              <w:rPr>
                <w:rFonts w:eastAsia="標楷體"/>
              </w:rPr>
              <w:t>年</w:t>
            </w:r>
            <w:r w:rsidRPr="002F2241">
              <w:rPr>
                <w:rFonts w:eastAsia="標楷體"/>
              </w:rPr>
              <w:t>1~</w:t>
            </w:r>
            <w:r w:rsidR="00AC5512">
              <w:rPr>
                <w:rFonts w:eastAsia="標楷體" w:hint="eastAsia"/>
              </w:rPr>
              <w:t>11</w:t>
            </w:r>
            <w:r w:rsidRPr="002F2241">
              <w:rPr>
                <w:rFonts w:eastAsia="標楷體"/>
              </w:rPr>
              <w:t>月</w:t>
            </w:r>
          </w:p>
        </w:tc>
        <w:tc>
          <w:tcPr>
            <w:tcW w:w="1373" w:type="dxa"/>
            <w:vMerge w:val="restar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576223" w:rsidRPr="002F2241" w:rsidRDefault="00576223" w:rsidP="00200ABF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</w:rPr>
            </w:pPr>
            <w:r w:rsidRPr="002F2241">
              <w:rPr>
                <w:rFonts w:eastAsia="標楷體"/>
              </w:rPr>
              <w:t>101</w:t>
            </w:r>
            <w:r w:rsidRPr="002F2241">
              <w:rPr>
                <w:rFonts w:eastAsia="標楷體"/>
              </w:rPr>
              <w:t>年目標</w:t>
            </w:r>
          </w:p>
          <w:p w:rsidR="00576223" w:rsidRPr="002F2241" w:rsidRDefault="00576223" w:rsidP="00200ABF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</w:rPr>
            </w:pPr>
            <w:r w:rsidRPr="002F2241">
              <w:rPr>
                <w:rFonts w:eastAsia="標楷體"/>
              </w:rPr>
              <w:t>金額</w:t>
            </w:r>
            <w:r w:rsidRPr="002F2241">
              <w:rPr>
                <w:rFonts w:eastAsia="標楷體"/>
              </w:rPr>
              <w:t>(</w:t>
            </w:r>
            <w:r w:rsidRPr="002F2241">
              <w:rPr>
                <w:rFonts w:eastAsia="標楷體"/>
              </w:rPr>
              <w:t>億元</w:t>
            </w:r>
            <w:r w:rsidRPr="002F2241">
              <w:rPr>
                <w:rFonts w:eastAsia="標楷體"/>
              </w:rPr>
              <w:t>)</w:t>
            </w:r>
          </w:p>
        </w:tc>
      </w:tr>
      <w:tr w:rsidR="002F2241" w:rsidRPr="002F2241" w:rsidTr="00200ABF">
        <w:trPr>
          <w:cantSplit/>
          <w:trHeight w:val="227"/>
        </w:trPr>
        <w:tc>
          <w:tcPr>
            <w:tcW w:w="1551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576223" w:rsidRPr="002F2241" w:rsidRDefault="00576223" w:rsidP="00200ABF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47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76223" w:rsidRPr="002F2241" w:rsidRDefault="00576223" w:rsidP="00200ABF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8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76223" w:rsidRPr="002F2241" w:rsidRDefault="00576223" w:rsidP="00200ABF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</w:rPr>
            </w:pPr>
            <w:r w:rsidRPr="002F2241">
              <w:rPr>
                <w:rFonts w:eastAsia="標楷體"/>
              </w:rPr>
              <w:t>件數</w:t>
            </w:r>
          </w:p>
        </w:tc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76223" w:rsidRPr="002F2241" w:rsidRDefault="00576223" w:rsidP="00200ABF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</w:rPr>
            </w:pPr>
            <w:r w:rsidRPr="002F2241">
              <w:rPr>
                <w:rFonts w:eastAsia="標楷體"/>
              </w:rPr>
              <w:t>金額</w:t>
            </w:r>
            <w:r w:rsidRPr="002F2241">
              <w:rPr>
                <w:rFonts w:eastAsia="標楷體"/>
              </w:rPr>
              <w:t>(</w:t>
            </w:r>
            <w:r w:rsidRPr="002F2241">
              <w:rPr>
                <w:rFonts w:eastAsia="標楷體"/>
              </w:rPr>
              <w:t>億元</w:t>
            </w:r>
            <w:r w:rsidRPr="002F2241">
              <w:rPr>
                <w:rFonts w:eastAsia="標楷體"/>
              </w:rPr>
              <w:t>)</w:t>
            </w:r>
          </w:p>
        </w:tc>
        <w:tc>
          <w:tcPr>
            <w:tcW w:w="13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576223" w:rsidRPr="002F2241" w:rsidRDefault="00576223" w:rsidP="00200ABF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</w:rPr>
            </w:pPr>
            <w:r w:rsidRPr="002F2241">
              <w:rPr>
                <w:rFonts w:eastAsia="標楷體"/>
              </w:rPr>
              <w:t>達成率</w:t>
            </w:r>
            <w:r w:rsidRPr="002F2241">
              <w:rPr>
                <w:rFonts w:eastAsia="標楷體"/>
              </w:rPr>
              <w:t>(</w:t>
            </w:r>
            <w:r w:rsidRPr="002F2241">
              <w:rPr>
                <w:rFonts w:eastAsia="標楷體"/>
              </w:rPr>
              <w:t>％</w:t>
            </w:r>
            <w:r w:rsidRPr="002F2241">
              <w:rPr>
                <w:rFonts w:eastAsia="標楷體"/>
              </w:rPr>
              <w:t>)</w:t>
            </w:r>
          </w:p>
        </w:tc>
        <w:tc>
          <w:tcPr>
            <w:tcW w:w="1373" w:type="dxa"/>
            <w:vMerge/>
            <w:tcBorders>
              <w:left w:val="single" w:sz="8" w:space="0" w:color="auto"/>
              <w:bottom w:val="single" w:sz="8" w:space="0" w:color="auto"/>
            </w:tcBorders>
          </w:tcPr>
          <w:p w:rsidR="00576223" w:rsidRPr="002F2241" w:rsidRDefault="00576223" w:rsidP="00200ABF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8B77E9" w:rsidRPr="002F2241" w:rsidTr="00200ABF">
        <w:trPr>
          <w:cantSplit/>
          <w:trHeight w:val="311"/>
        </w:trPr>
        <w:tc>
          <w:tcPr>
            <w:tcW w:w="1551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8B77E9" w:rsidRPr="002F2241" w:rsidRDefault="008B77E9" w:rsidP="008E3E1B">
            <w:pPr>
              <w:pStyle w:val="xl41"/>
              <w:snapToGrid w:val="0"/>
              <w:spacing w:before="0" w:beforeAutospacing="0" w:after="0" w:afterAutospacing="0"/>
              <w:jc w:val="both"/>
              <w:textAlignment w:val="auto"/>
              <w:rPr>
                <w:rFonts w:ascii="Times New Roman" w:eastAsia="標楷體" w:hAnsi="Times New Roman" w:hint="default"/>
                <w:color w:val="auto"/>
              </w:rPr>
            </w:pPr>
            <w:r w:rsidRPr="002F2241">
              <w:rPr>
                <w:rFonts w:ascii="Times New Roman" w:eastAsia="標楷體" w:hAnsi="Times New Roman" w:hint="default"/>
                <w:color w:val="auto"/>
              </w:rPr>
              <w:t>金屬機電業</w:t>
            </w:r>
          </w:p>
        </w:tc>
        <w:tc>
          <w:tcPr>
            <w:tcW w:w="147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B77E9" w:rsidRPr="002F2241" w:rsidRDefault="008B77E9" w:rsidP="008E3E1B">
            <w:pPr>
              <w:ind w:rightChars="100" w:right="240"/>
              <w:jc w:val="right"/>
            </w:pPr>
            <w:r w:rsidRPr="002F2241">
              <w:t>2,636</w:t>
            </w:r>
          </w:p>
        </w:tc>
        <w:tc>
          <w:tcPr>
            <w:tcW w:w="873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8B77E9" w:rsidRPr="002F2241" w:rsidRDefault="00AC5512" w:rsidP="008E3E1B">
            <w:pPr>
              <w:ind w:rightChars="100" w:right="240"/>
              <w:jc w:val="right"/>
            </w:pPr>
            <w:r>
              <w:rPr>
                <w:rFonts w:hint="eastAsia"/>
              </w:rPr>
              <w:t>742</w:t>
            </w:r>
          </w:p>
        </w:tc>
        <w:tc>
          <w:tcPr>
            <w:tcW w:w="1360" w:type="dxa"/>
            <w:tcBorders>
              <w:top w:val="single" w:sz="8" w:space="0" w:color="auto"/>
            </w:tcBorders>
            <w:vAlign w:val="center"/>
          </w:tcPr>
          <w:p w:rsidR="008B77E9" w:rsidRPr="002F2241" w:rsidRDefault="008B77E9" w:rsidP="00AC5512">
            <w:pPr>
              <w:ind w:rightChars="100" w:right="240"/>
              <w:jc w:val="right"/>
            </w:pPr>
            <w:r>
              <w:rPr>
                <w:rFonts w:hint="eastAsia"/>
              </w:rPr>
              <w:t>2,</w:t>
            </w:r>
            <w:r w:rsidR="00AC5512">
              <w:rPr>
                <w:rFonts w:hint="eastAsia"/>
              </w:rPr>
              <w:t>429</w:t>
            </w:r>
          </w:p>
        </w:tc>
        <w:tc>
          <w:tcPr>
            <w:tcW w:w="1373" w:type="dxa"/>
            <w:tcBorders>
              <w:top w:val="single" w:sz="8" w:space="0" w:color="auto"/>
              <w:left w:val="nil"/>
            </w:tcBorders>
            <w:vAlign w:val="center"/>
          </w:tcPr>
          <w:p w:rsidR="008B77E9" w:rsidRPr="002F2241" w:rsidRDefault="008B77E9" w:rsidP="00AC5512">
            <w:pPr>
              <w:ind w:rightChars="100" w:right="240"/>
              <w:jc w:val="right"/>
            </w:pPr>
            <w:r>
              <w:rPr>
                <w:rFonts w:hint="eastAsia"/>
              </w:rPr>
              <w:t>8</w:t>
            </w:r>
            <w:r w:rsidR="00AC5512">
              <w:rPr>
                <w:rFonts w:hint="eastAsia"/>
              </w:rPr>
              <w:t>9</w:t>
            </w:r>
            <w:r>
              <w:rPr>
                <w:rFonts w:hint="eastAsia"/>
              </w:rPr>
              <w:t>.</w:t>
            </w:r>
            <w:r w:rsidR="00AC5512">
              <w:rPr>
                <w:rFonts w:hint="eastAsia"/>
              </w:rPr>
              <w:t>98</w:t>
            </w:r>
          </w:p>
        </w:tc>
        <w:tc>
          <w:tcPr>
            <w:tcW w:w="1373" w:type="dxa"/>
            <w:tcBorders>
              <w:top w:val="single" w:sz="8" w:space="0" w:color="auto"/>
              <w:left w:val="nil"/>
            </w:tcBorders>
            <w:vAlign w:val="center"/>
          </w:tcPr>
          <w:p w:rsidR="008B77E9" w:rsidRPr="002F2241" w:rsidRDefault="008B77E9" w:rsidP="008E3E1B">
            <w:pPr>
              <w:ind w:rightChars="100" w:right="240"/>
              <w:jc w:val="right"/>
            </w:pPr>
            <w:r w:rsidRPr="002F2241">
              <w:t>2,700</w:t>
            </w:r>
          </w:p>
        </w:tc>
      </w:tr>
      <w:tr w:rsidR="008B77E9" w:rsidRPr="002F2241" w:rsidTr="00200ABF">
        <w:trPr>
          <w:cantSplit/>
          <w:trHeight w:val="227"/>
        </w:trPr>
        <w:tc>
          <w:tcPr>
            <w:tcW w:w="1551" w:type="dxa"/>
            <w:tcBorders>
              <w:right w:val="single" w:sz="8" w:space="0" w:color="auto"/>
            </w:tcBorders>
            <w:vAlign w:val="center"/>
          </w:tcPr>
          <w:p w:rsidR="008B77E9" w:rsidRPr="002F2241" w:rsidRDefault="008B77E9" w:rsidP="008E3E1B">
            <w:pPr>
              <w:snapToGrid w:val="0"/>
              <w:jc w:val="both"/>
              <w:rPr>
                <w:rFonts w:eastAsia="標楷體"/>
              </w:rPr>
            </w:pPr>
            <w:r w:rsidRPr="002F2241">
              <w:rPr>
                <w:rFonts w:eastAsia="標楷體"/>
              </w:rPr>
              <w:t>電子資訊業</w:t>
            </w:r>
          </w:p>
        </w:tc>
        <w:tc>
          <w:tcPr>
            <w:tcW w:w="147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B77E9" w:rsidRPr="002F2241" w:rsidRDefault="008B77E9" w:rsidP="008E3E1B">
            <w:pPr>
              <w:ind w:rightChars="100" w:right="240"/>
              <w:jc w:val="right"/>
            </w:pPr>
            <w:r w:rsidRPr="002F2241">
              <w:t>4,878</w:t>
            </w:r>
          </w:p>
        </w:tc>
        <w:tc>
          <w:tcPr>
            <w:tcW w:w="873" w:type="dxa"/>
            <w:tcBorders>
              <w:left w:val="single" w:sz="8" w:space="0" w:color="auto"/>
            </w:tcBorders>
            <w:vAlign w:val="center"/>
          </w:tcPr>
          <w:p w:rsidR="008B77E9" w:rsidRPr="002F2241" w:rsidRDefault="00AC5512" w:rsidP="008E3E1B">
            <w:pPr>
              <w:ind w:rightChars="100" w:right="240"/>
              <w:jc w:val="right"/>
            </w:pPr>
            <w:r>
              <w:rPr>
                <w:rFonts w:hint="eastAsia"/>
              </w:rPr>
              <w:t>102</w:t>
            </w:r>
          </w:p>
        </w:tc>
        <w:tc>
          <w:tcPr>
            <w:tcW w:w="1360" w:type="dxa"/>
            <w:vAlign w:val="center"/>
          </w:tcPr>
          <w:p w:rsidR="008B77E9" w:rsidRPr="002F2241" w:rsidRDefault="008B77E9" w:rsidP="00AC5512">
            <w:pPr>
              <w:ind w:rightChars="100" w:right="240"/>
              <w:jc w:val="right"/>
            </w:pPr>
            <w:r>
              <w:rPr>
                <w:rFonts w:hint="eastAsia"/>
              </w:rPr>
              <w:t>4,3</w:t>
            </w:r>
            <w:r w:rsidR="00AC5512">
              <w:rPr>
                <w:rFonts w:hint="eastAsia"/>
              </w:rPr>
              <w:t>95</w:t>
            </w:r>
          </w:p>
        </w:tc>
        <w:tc>
          <w:tcPr>
            <w:tcW w:w="1373" w:type="dxa"/>
            <w:tcBorders>
              <w:left w:val="nil"/>
            </w:tcBorders>
            <w:vAlign w:val="center"/>
          </w:tcPr>
          <w:p w:rsidR="008B77E9" w:rsidRPr="002F2241" w:rsidRDefault="008B77E9" w:rsidP="00AC5512">
            <w:pPr>
              <w:ind w:rightChars="100" w:right="240"/>
              <w:jc w:val="right"/>
            </w:pPr>
            <w:r>
              <w:rPr>
                <w:rFonts w:hint="eastAsia"/>
              </w:rPr>
              <w:t>9</w:t>
            </w:r>
            <w:r w:rsidR="00AC5512">
              <w:rPr>
                <w:rFonts w:hint="eastAsia"/>
              </w:rPr>
              <w:t>6</w:t>
            </w:r>
            <w:r>
              <w:rPr>
                <w:rFonts w:hint="eastAsia"/>
              </w:rPr>
              <w:t>.</w:t>
            </w:r>
            <w:r w:rsidR="00AC5512">
              <w:rPr>
                <w:rFonts w:hint="eastAsia"/>
              </w:rPr>
              <w:t>59</w:t>
            </w:r>
          </w:p>
        </w:tc>
        <w:tc>
          <w:tcPr>
            <w:tcW w:w="1373" w:type="dxa"/>
            <w:tcBorders>
              <w:left w:val="nil"/>
            </w:tcBorders>
            <w:vAlign w:val="center"/>
          </w:tcPr>
          <w:p w:rsidR="008B77E9" w:rsidRPr="002F2241" w:rsidRDefault="008B77E9" w:rsidP="008E3E1B">
            <w:pPr>
              <w:ind w:rightChars="100" w:right="240"/>
              <w:jc w:val="right"/>
            </w:pPr>
            <w:r w:rsidRPr="002F2241">
              <w:t>4,550</w:t>
            </w:r>
          </w:p>
        </w:tc>
      </w:tr>
      <w:tr w:rsidR="008B77E9" w:rsidRPr="002F2241" w:rsidTr="00200ABF">
        <w:trPr>
          <w:cantSplit/>
          <w:trHeight w:val="227"/>
        </w:trPr>
        <w:tc>
          <w:tcPr>
            <w:tcW w:w="1551" w:type="dxa"/>
            <w:tcBorders>
              <w:right w:val="single" w:sz="8" w:space="0" w:color="auto"/>
            </w:tcBorders>
            <w:vAlign w:val="center"/>
          </w:tcPr>
          <w:p w:rsidR="008B77E9" w:rsidRPr="002F2241" w:rsidRDefault="008B77E9" w:rsidP="008E3E1B">
            <w:pPr>
              <w:snapToGrid w:val="0"/>
              <w:jc w:val="both"/>
              <w:rPr>
                <w:rFonts w:eastAsia="標楷體"/>
              </w:rPr>
            </w:pPr>
            <w:r w:rsidRPr="002F2241">
              <w:rPr>
                <w:rFonts w:eastAsia="標楷體"/>
              </w:rPr>
              <w:t>民生化工業</w:t>
            </w:r>
          </w:p>
        </w:tc>
        <w:tc>
          <w:tcPr>
            <w:tcW w:w="147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B77E9" w:rsidRPr="002F2241" w:rsidRDefault="008B77E9" w:rsidP="008E3E1B">
            <w:pPr>
              <w:ind w:rightChars="100" w:right="240"/>
              <w:jc w:val="right"/>
            </w:pPr>
            <w:r w:rsidRPr="002F2241">
              <w:t>2,512</w:t>
            </w:r>
          </w:p>
        </w:tc>
        <w:tc>
          <w:tcPr>
            <w:tcW w:w="873" w:type="dxa"/>
            <w:tcBorders>
              <w:left w:val="single" w:sz="8" w:space="0" w:color="auto"/>
            </w:tcBorders>
            <w:vAlign w:val="center"/>
          </w:tcPr>
          <w:p w:rsidR="008B77E9" w:rsidRPr="002F2241" w:rsidRDefault="008B77E9" w:rsidP="00AC5512">
            <w:pPr>
              <w:ind w:rightChars="100" w:right="240"/>
              <w:jc w:val="right"/>
            </w:pPr>
            <w:r>
              <w:rPr>
                <w:rFonts w:hint="eastAsia"/>
              </w:rPr>
              <w:t>2</w:t>
            </w:r>
            <w:r w:rsidR="00AC5512">
              <w:rPr>
                <w:rFonts w:hint="eastAsia"/>
              </w:rPr>
              <w:t>47</w:t>
            </w:r>
          </w:p>
        </w:tc>
        <w:tc>
          <w:tcPr>
            <w:tcW w:w="1360" w:type="dxa"/>
            <w:vAlign w:val="center"/>
          </w:tcPr>
          <w:p w:rsidR="008B77E9" w:rsidRPr="002F2241" w:rsidRDefault="008B77E9" w:rsidP="00AC5512">
            <w:pPr>
              <w:ind w:rightChars="100" w:right="240"/>
              <w:jc w:val="right"/>
            </w:pPr>
            <w:r>
              <w:rPr>
                <w:rFonts w:hint="eastAsia"/>
              </w:rPr>
              <w:t>2,1</w:t>
            </w:r>
            <w:r w:rsidR="00AC5512">
              <w:rPr>
                <w:rFonts w:hint="eastAsia"/>
              </w:rPr>
              <w:t>98</w:t>
            </w:r>
          </w:p>
        </w:tc>
        <w:tc>
          <w:tcPr>
            <w:tcW w:w="1373" w:type="dxa"/>
            <w:tcBorders>
              <w:left w:val="nil"/>
            </w:tcBorders>
            <w:vAlign w:val="center"/>
          </w:tcPr>
          <w:p w:rsidR="008B77E9" w:rsidRPr="002F2241" w:rsidRDefault="008B77E9" w:rsidP="00AC5512">
            <w:pPr>
              <w:ind w:rightChars="100" w:right="240"/>
              <w:jc w:val="right"/>
            </w:pPr>
            <w:r>
              <w:rPr>
                <w:rFonts w:hint="eastAsia"/>
              </w:rPr>
              <w:t>8</w:t>
            </w:r>
            <w:r w:rsidR="00AC5512">
              <w:rPr>
                <w:rFonts w:hint="eastAsia"/>
              </w:rPr>
              <w:t>7</w:t>
            </w:r>
            <w:r>
              <w:rPr>
                <w:rFonts w:hint="eastAsia"/>
              </w:rPr>
              <w:t>.9</w:t>
            </w:r>
            <w:r w:rsidR="00AC5512">
              <w:rPr>
                <w:rFonts w:hint="eastAsia"/>
              </w:rPr>
              <w:t>0</w:t>
            </w:r>
          </w:p>
        </w:tc>
        <w:tc>
          <w:tcPr>
            <w:tcW w:w="1373" w:type="dxa"/>
            <w:tcBorders>
              <w:left w:val="nil"/>
            </w:tcBorders>
            <w:vAlign w:val="center"/>
          </w:tcPr>
          <w:p w:rsidR="008B77E9" w:rsidRPr="002F2241" w:rsidRDefault="008B77E9" w:rsidP="008E3E1B">
            <w:pPr>
              <w:ind w:rightChars="100" w:right="240"/>
              <w:jc w:val="right"/>
            </w:pPr>
            <w:r w:rsidRPr="002F2241">
              <w:t>2,500</w:t>
            </w:r>
          </w:p>
        </w:tc>
      </w:tr>
      <w:tr w:rsidR="008B77E9" w:rsidRPr="002F2241" w:rsidTr="00200ABF">
        <w:trPr>
          <w:cantSplit/>
          <w:trHeight w:val="227"/>
        </w:trPr>
        <w:tc>
          <w:tcPr>
            <w:tcW w:w="1551" w:type="dxa"/>
            <w:tcBorders>
              <w:right w:val="single" w:sz="8" w:space="0" w:color="auto"/>
            </w:tcBorders>
            <w:vAlign w:val="center"/>
          </w:tcPr>
          <w:p w:rsidR="008B77E9" w:rsidRPr="002F2241" w:rsidRDefault="008B77E9" w:rsidP="008E3E1B">
            <w:pPr>
              <w:snapToGrid w:val="0"/>
              <w:jc w:val="both"/>
              <w:rPr>
                <w:rFonts w:eastAsia="標楷體"/>
              </w:rPr>
            </w:pPr>
            <w:r w:rsidRPr="002F2241">
              <w:rPr>
                <w:rFonts w:eastAsia="標楷體"/>
              </w:rPr>
              <w:t>技術服務業</w:t>
            </w:r>
          </w:p>
        </w:tc>
        <w:tc>
          <w:tcPr>
            <w:tcW w:w="147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B77E9" w:rsidRPr="002F2241" w:rsidRDefault="008B77E9" w:rsidP="008E3E1B">
            <w:pPr>
              <w:ind w:rightChars="100" w:right="240"/>
              <w:jc w:val="right"/>
            </w:pPr>
            <w:r w:rsidRPr="002F2241">
              <w:t>542</w:t>
            </w:r>
          </w:p>
        </w:tc>
        <w:tc>
          <w:tcPr>
            <w:tcW w:w="873" w:type="dxa"/>
            <w:tcBorders>
              <w:left w:val="single" w:sz="8" w:space="0" w:color="auto"/>
            </w:tcBorders>
            <w:vAlign w:val="center"/>
          </w:tcPr>
          <w:p w:rsidR="008B77E9" w:rsidRPr="002F2241" w:rsidRDefault="00AC5512" w:rsidP="008E3E1B">
            <w:pPr>
              <w:ind w:rightChars="100" w:right="240"/>
              <w:jc w:val="right"/>
            </w:pPr>
            <w:r>
              <w:rPr>
                <w:rFonts w:hint="eastAsia"/>
              </w:rPr>
              <w:t>1,011</w:t>
            </w:r>
          </w:p>
        </w:tc>
        <w:tc>
          <w:tcPr>
            <w:tcW w:w="1360" w:type="dxa"/>
            <w:vAlign w:val="center"/>
          </w:tcPr>
          <w:p w:rsidR="008B77E9" w:rsidRPr="002F2241" w:rsidRDefault="008B77E9" w:rsidP="00AC5512">
            <w:pPr>
              <w:ind w:rightChars="100" w:right="240"/>
              <w:jc w:val="right"/>
            </w:pPr>
            <w:r>
              <w:rPr>
                <w:rFonts w:hint="eastAsia"/>
              </w:rPr>
              <w:t>5</w:t>
            </w:r>
            <w:r w:rsidR="00AC5512">
              <w:rPr>
                <w:rFonts w:hint="eastAsia"/>
              </w:rPr>
              <w:t>79</w:t>
            </w:r>
          </w:p>
        </w:tc>
        <w:tc>
          <w:tcPr>
            <w:tcW w:w="1373" w:type="dxa"/>
            <w:tcBorders>
              <w:left w:val="nil"/>
            </w:tcBorders>
            <w:vAlign w:val="center"/>
          </w:tcPr>
          <w:p w:rsidR="008B77E9" w:rsidRPr="002F2241" w:rsidRDefault="008B77E9" w:rsidP="00AC5512">
            <w:pPr>
              <w:ind w:rightChars="100" w:right="240"/>
              <w:jc w:val="right"/>
            </w:pPr>
            <w:r>
              <w:rPr>
                <w:rFonts w:hint="eastAsia"/>
              </w:rPr>
              <w:t>10</w:t>
            </w:r>
            <w:r w:rsidR="00AC5512">
              <w:rPr>
                <w:rFonts w:hint="eastAsia"/>
              </w:rPr>
              <w:t>5</w:t>
            </w:r>
            <w:r>
              <w:rPr>
                <w:rFonts w:hint="eastAsia"/>
              </w:rPr>
              <w:t>.2</w:t>
            </w:r>
            <w:r w:rsidR="00AC5512">
              <w:rPr>
                <w:rFonts w:hint="eastAsia"/>
              </w:rPr>
              <w:t>3</w:t>
            </w:r>
          </w:p>
        </w:tc>
        <w:tc>
          <w:tcPr>
            <w:tcW w:w="1373" w:type="dxa"/>
            <w:tcBorders>
              <w:left w:val="nil"/>
            </w:tcBorders>
            <w:vAlign w:val="center"/>
          </w:tcPr>
          <w:p w:rsidR="008B77E9" w:rsidRPr="002F2241" w:rsidRDefault="008B77E9" w:rsidP="008E3E1B">
            <w:pPr>
              <w:ind w:rightChars="100" w:right="240"/>
              <w:jc w:val="right"/>
            </w:pPr>
            <w:r w:rsidRPr="002F2241">
              <w:t>550</w:t>
            </w:r>
          </w:p>
        </w:tc>
      </w:tr>
      <w:tr w:rsidR="008B77E9" w:rsidRPr="002F2241" w:rsidTr="00200ABF">
        <w:trPr>
          <w:cantSplit/>
          <w:trHeight w:val="227"/>
        </w:trPr>
        <w:tc>
          <w:tcPr>
            <w:tcW w:w="1551" w:type="dxa"/>
            <w:tcBorders>
              <w:right w:val="single" w:sz="8" w:space="0" w:color="auto"/>
            </w:tcBorders>
            <w:vAlign w:val="center"/>
          </w:tcPr>
          <w:p w:rsidR="008B77E9" w:rsidRPr="002F2241" w:rsidRDefault="008B77E9" w:rsidP="008E3E1B">
            <w:pPr>
              <w:snapToGrid w:val="0"/>
              <w:jc w:val="both"/>
              <w:rPr>
                <w:rFonts w:eastAsia="標楷體"/>
              </w:rPr>
            </w:pPr>
            <w:r w:rsidRPr="002F2241">
              <w:rPr>
                <w:rFonts w:eastAsia="標楷體"/>
              </w:rPr>
              <w:t>電力供應業</w:t>
            </w:r>
          </w:p>
        </w:tc>
        <w:tc>
          <w:tcPr>
            <w:tcW w:w="147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B77E9" w:rsidRPr="002F2241" w:rsidRDefault="008B77E9" w:rsidP="008E3E1B">
            <w:pPr>
              <w:ind w:rightChars="100" w:right="240"/>
              <w:jc w:val="right"/>
            </w:pPr>
            <w:r w:rsidRPr="002F2241">
              <w:t>56</w:t>
            </w:r>
          </w:p>
        </w:tc>
        <w:tc>
          <w:tcPr>
            <w:tcW w:w="873" w:type="dxa"/>
            <w:tcBorders>
              <w:left w:val="single" w:sz="8" w:space="0" w:color="auto"/>
            </w:tcBorders>
            <w:vAlign w:val="center"/>
          </w:tcPr>
          <w:p w:rsidR="008B77E9" w:rsidRPr="002F2241" w:rsidRDefault="00AC5512" w:rsidP="008E3E1B">
            <w:pPr>
              <w:ind w:rightChars="100" w:right="240"/>
              <w:jc w:val="right"/>
            </w:pPr>
            <w:r>
              <w:rPr>
                <w:rFonts w:hint="eastAsia"/>
              </w:rPr>
              <w:t>9</w:t>
            </w:r>
          </w:p>
        </w:tc>
        <w:tc>
          <w:tcPr>
            <w:tcW w:w="1360" w:type="dxa"/>
            <w:vAlign w:val="center"/>
          </w:tcPr>
          <w:p w:rsidR="008B77E9" w:rsidRPr="002F2241" w:rsidRDefault="00AC5512" w:rsidP="008E3E1B">
            <w:pPr>
              <w:ind w:rightChars="100" w:right="240"/>
              <w:jc w:val="right"/>
            </w:pPr>
            <w:r>
              <w:rPr>
                <w:rFonts w:hint="eastAsia"/>
              </w:rPr>
              <w:t>52</w:t>
            </w:r>
          </w:p>
        </w:tc>
        <w:tc>
          <w:tcPr>
            <w:tcW w:w="1373" w:type="dxa"/>
            <w:tcBorders>
              <w:left w:val="nil"/>
            </w:tcBorders>
            <w:vAlign w:val="center"/>
          </w:tcPr>
          <w:p w:rsidR="008B77E9" w:rsidRPr="002F2241" w:rsidRDefault="00AC5512" w:rsidP="00AC5512">
            <w:pPr>
              <w:ind w:rightChars="100" w:right="240"/>
              <w:jc w:val="right"/>
            </w:pPr>
            <w:r>
              <w:rPr>
                <w:rFonts w:hint="eastAsia"/>
              </w:rPr>
              <w:t>103.24</w:t>
            </w:r>
          </w:p>
        </w:tc>
        <w:tc>
          <w:tcPr>
            <w:tcW w:w="1373" w:type="dxa"/>
            <w:tcBorders>
              <w:left w:val="nil"/>
            </w:tcBorders>
            <w:vAlign w:val="center"/>
          </w:tcPr>
          <w:p w:rsidR="008B77E9" w:rsidRPr="002F2241" w:rsidRDefault="008B77E9" w:rsidP="008E3E1B">
            <w:pPr>
              <w:ind w:rightChars="100" w:right="240"/>
              <w:jc w:val="right"/>
            </w:pPr>
            <w:r w:rsidRPr="002F2241">
              <w:t>50</w:t>
            </w:r>
          </w:p>
        </w:tc>
      </w:tr>
      <w:tr w:rsidR="008B77E9" w:rsidRPr="002F2241" w:rsidTr="00200ABF">
        <w:trPr>
          <w:cantSplit/>
          <w:trHeight w:val="227"/>
        </w:trPr>
        <w:tc>
          <w:tcPr>
            <w:tcW w:w="1551" w:type="dxa"/>
            <w:tcBorders>
              <w:right w:val="single" w:sz="8" w:space="0" w:color="auto"/>
            </w:tcBorders>
            <w:vAlign w:val="center"/>
          </w:tcPr>
          <w:p w:rsidR="008B77E9" w:rsidRPr="002F2241" w:rsidRDefault="008B77E9" w:rsidP="008E3E1B">
            <w:pPr>
              <w:snapToGrid w:val="0"/>
              <w:jc w:val="both"/>
              <w:rPr>
                <w:rFonts w:eastAsia="標楷體"/>
              </w:rPr>
            </w:pPr>
            <w:r w:rsidRPr="002F2241">
              <w:rPr>
                <w:rFonts w:eastAsia="標楷體"/>
              </w:rPr>
              <w:t>批發、物流業</w:t>
            </w:r>
          </w:p>
        </w:tc>
        <w:tc>
          <w:tcPr>
            <w:tcW w:w="147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B77E9" w:rsidRPr="002F2241" w:rsidRDefault="008B77E9" w:rsidP="008E3E1B">
            <w:pPr>
              <w:ind w:rightChars="100" w:right="240"/>
              <w:jc w:val="right"/>
            </w:pPr>
            <w:r w:rsidRPr="002F2241">
              <w:t>516</w:t>
            </w:r>
          </w:p>
        </w:tc>
        <w:tc>
          <w:tcPr>
            <w:tcW w:w="873" w:type="dxa"/>
            <w:tcBorders>
              <w:left w:val="single" w:sz="8" w:space="0" w:color="auto"/>
            </w:tcBorders>
            <w:vAlign w:val="center"/>
          </w:tcPr>
          <w:p w:rsidR="008B77E9" w:rsidRPr="002F2241" w:rsidRDefault="008B77E9" w:rsidP="00AC5512">
            <w:pPr>
              <w:ind w:rightChars="100" w:right="240"/>
              <w:jc w:val="right"/>
            </w:pPr>
            <w:r>
              <w:rPr>
                <w:rFonts w:hint="eastAsia"/>
              </w:rPr>
              <w:t>13</w:t>
            </w:r>
            <w:r w:rsidR="00AC5512">
              <w:rPr>
                <w:rFonts w:hint="eastAsia"/>
              </w:rPr>
              <w:t>6</w:t>
            </w:r>
          </w:p>
        </w:tc>
        <w:tc>
          <w:tcPr>
            <w:tcW w:w="1360" w:type="dxa"/>
            <w:vAlign w:val="center"/>
          </w:tcPr>
          <w:p w:rsidR="008B77E9" w:rsidRPr="002F2241" w:rsidRDefault="008B77E9" w:rsidP="00AC5512">
            <w:pPr>
              <w:ind w:rightChars="100" w:right="240"/>
              <w:jc w:val="right"/>
            </w:pPr>
            <w:r>
              <w:rPr>
                <w:rFonts w:hint="eastAsia"/>
              </w:rPr>
              <w:t>6</w:t>
            </w:r>
            <w:r w:rsidR="00AC5512">
              <w:rPr>
                <w:rFonts w:hint="eastAsia"/>
              </w:rPr>
              <w:t>4</w:t>
            </w:r>
            <w:r>
              <w:rPr>
                <w:rFonts w:hint="eastAsia"/>
              </w:rPr>
              <w:t>6</w:t>
            </w:r>
          </w:p>
        </w:tc>
        <w:tc>
          <w:tcPr>
            <w:tcW w:w="1373" w:type="dxa"/>
            <w:tcBorders>
              <w:left w:val="nil"/>
            </w:tcBorders>
            <w:vAlign w:val="center"/>
          </w:tcPr>
          <w:p w:rsidR="008B77E9" w:rsidRPr="002F2241" w:rsidRDefault="008B77E9" w:rsidP="00AC5512">
            <w:pPr>
              <w:ind w:rightChars="100" w:right="240"/>
              <w:jc w:val="right"/>
            </w:pPr>
            <w:r>
              <w:rPr>
                <w:rFonts w:hint="eastAsia"/>
              </w:rPr>
              <w:t>10</w:t>
            </w:r>
            <w:r w:rsidR="00AC5512">
              <w:rPr>
                <w:rFonts w:hint="eastAsia"/>
              </w:rPr>
              <w:t>7</w:t>
            </w:r>
            <w:r>
              <w:rPr>
                <w:rFonts w:hint="eastAsia"/>
              </w:rPr>
              <w:t>.</w:t>
            </w:r>
            <w:r w:rsidR="00AC5512">
              <w:rPr>
                <w:rFonts w:hint="eastAsia"/>
              </w:rPr>
              <w:t>66</w:t>
            </w:r>
          </w:p>
        </w:tc>
        <w:tc>
          <w:tcPr>
            <w:tcW w:w="1373" w:type="dxa"/>
            <w:tcBorders>
              <w:left w:val="nil"/>
            </w:tcBorders>
            <w:vAlign w:val="center"/>
          </w:tcPr>
          <w:p w:rsidR="008B77E9" w:rsidRPr="002F2241" w:rsidRDefault="008B77E9" w:rsidP="008E3E1B">
            <w:pPr>
              <w:ind w:rightChars="100" w:right="240"/>
              <w:jc w:val="right"/>
            </w:pPr>
            <w:r w:rsidRPr="002F2241">
              <w:t>600</w:t>
            </w:r>
          </w:p>
        </w:tc>
      </w:tr>
      <w:tr w:rsidR="008B77E9" w:rsidRPr="002F2241" w:rsidTr="00200ABF">
        <w:trPr>
          <w:cantSplit/>
          <w:trHeight w:val="227"/>
        </w:trPr>
        <w:tc>
          <w:tcPr>
            <w:tcW w:w="1551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B77E9" w:rsidRPr="002F2241" w:rsidRDefault="008B77E9" w:rsidP="008E3E1B">
            <w:pPr>
              <w:snapToGrid w:val="0"/>
              <w:jc w:val="both"/>
              <w:rPr>
                <w:rFonts w:eastAsia="標楷體"/>
                <w:kern w:val="0"/>
              </w:rPr>
            </w:pPr>
            <w:r w:rsidRPr="002F2241">
              <w:rPr>
                <w:rFonts w:eastAsia="標楷體"/>
                <w:kern w:val="0"/>
              </w:rPr>
              <w:t>會展業</w:t>
            </w:r>
          </w:p>
        </w:tc>
        <w:tc>
          <w:tcPr>
            <w:tcW w:w="14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B77E9" w:rsidRPr="002F2241" w:rsidRDefault="008B77E9" w:rsidP="008E3E1B">
            <w:pPr>
              <w:ind w:rightChars="100" w:right="240"/>
              <w:jc w:val="right"/>
            </w:pPr>
            <w:r w:rsidRPr="002F2241">
              <w:t>51</w:t>
            </w:r>
          </w:p>
        </w:tc>
        <w:tc>
          <w:tcPr>
            <w:tcW w:w="873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8B77E9" w:rsidRPr="002F2241" w:rsidRDefault="00AC5512" w:rsidP="008E3E1B">
            <w:pPr>
              <w:ind w:rightChars="100" w:right="240"/>
              <w:jc w:val="right"/>
            </w:pPr>
            <w:r>
              <w:rPr>
                <w:rFonts w:hint="eastAsia"/>
              </w:rPr>
              <w:t>3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center"/>
          </w:tcPr>
          <w:p w:rsidR="008B77E9" w:rsidRPr="002F2241" w:rsidRDefault="008B77E9" w:rsidP="008E3E1B">
            <w:pPr>
              <w:ind w:rightChars="100" w:right="240"/>
              <w:jc w:val="right"/>
            </w:pPr>
            <w:r>
              <w:rPr>
                <w:rFonts w:hint="eastAsia"/>
              </w:rPr>
              <w:t>19</w:t>
            </w:r>
          </w:p>
        </w:tc>
        <w:tc>
          <w:tcPr>
            <w:tcW w:w="1373" w:type="dxa"/>
            <w:tcBorders>
              <w:left w:val="nil"/>
              <w:bottom w:val="single" w:sz="8" w:space="0" w:color="auto"/>
            </w:tcBorders>
            <w:vAlign w:val="center"/>
          </w:tcPr>
          <w:p w:rsidR="008B77E9" w:rsidRPr="002F2241" w:rsidRDefault="008B77E9" w:rsidP="008E3E1B">
            <w:pPr>
              <w:ind w:rightChars="100" w:right="240"/>
              <w:jc w:val="right"/>
            </w:pPr>
            <w:r>
              <w:rPr>
                <w:rFonts w:hint="eastAsia"/>
              </w:rPr>
              <w:t>37.60</w:t>
            </w:r>
          </w:p>
        </w:tc>
        <w:tc>
          <w:tcPr>
            <w:tcW w:w="1373" w:type="dxa"/>
            <w:tcBorders>
              <w:left w:val="nil"/>
              <w:bottom w:val="single" w:sz="8" w:space="0" w:color="auto"/>
            </w:tcBorders>
            <w:vAlign w:val="center"/>
          </w:tcPr>
          <w:p w:rsidR="008B77E9" w:rsidRPr="002F2241" w:rsidRDefault="008B77E9" w:rsidP="008E3E1B">
            <w:pPr>
              <w:ind w:rightChars="100" w:right="240"/>
              <w:jc w:val="right"/>
            </w:pPr>
            <w:r w:rsidRPr="002F2241">
              <w:t>50</w:t>
            </w:r>
          </w:p>
        </w:tc>
      </w:tr>
      <w:tr w:rsidR="008B77E9" w:rsidRPr="002F2241" w:rsidTr="00200ABF">
        <w:trPr>
          <w:cantSplit/>
          <w:trHeight w:val="227"/>
        </w:trPr>
        <w:tc>
          <w:tcPr>
            <w:tcW w:w="155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B77E9" w:rsidRPr="002F2241" w:rsidRDefault="008B77E9" w:rsidP="008E3E1B">
            <w:pPr>
              <w:jc w:val="both"/>
              <w:rPr>
                <w:rFonts w:eastAsia="標楷體"/>
              </w:rPr>
            </w:pPr>
            <w:r w:rsidRPr="00624F9E">
              <w:rPr>
                <w:rFonts w:eastAsia="標楷體"/>
                <w:spacing w:val="315"/>
                <w:kern w:val="0"/>
                <w:fitText w:val="1134" w:id="150635009"/>
              </w:rPr>
              <w:t>總</w:t>
            </w:r>
            <w:r w:rsidRPr="00624F9E">
              <w:rPr>
                <w:rFonts w:eastAsia="標楷體"/>
                <w:spacing w:val="7"/>
                <w:kern w:val="0"/>
                <w:fitText w:val="1134" w:id="150635009"/>
              </w:rPr>
              <w:t>計</w:t>
            </w:r>
          </w:p>
        </w:tc>
        <w:tc>
          <w:tcPr>
            <w:tcW w:w="1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B77E9" w:rsidRPr="002F2241" w:rsidRDefault="008B77E9" w:rsidP="008E3E1B">
            <w:pPr>
              <w:ind w:rightChars="100" w:right="240"/>
              <w:jc w:val="right"/>
            </w:pPr>
            <w:r w:rsidRPr="002F2241">
              <w:t>11,191</w:t>
            </w:r>
          </w:p>
        </w:tc>
        <w:tc>
          <w:tcPr>
            <w:tcW w:w="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8B77E9" w:rsidRPr="002F2241" w:rsidRDefault="008B77E9" w:rsidP="00AC5512">
            <w:pPr>
              <w:ind w:rightChars="100" w:right="240"/>
              <w:jc w:val="right"/>
            </w:pPr>
            <w:r>
              <w:rPr>
                <w:rFonts w:hint="eastAsia"/>
              </w:rPr>
              <w:t>2,</w:t>
            </w:r>
            <w:r w:rsidR="00AC5512">
              <w:rPr>
                <w:rFonts w:hint="eastAsia"/>
              </w:rPr>
              <w:t>2</w:t>
            </w:r>
            <w:r>
              <w:rPr>
                <w:rFonts w:hint="eastAsia"/>
              </w:rPr>
              <w:t>5</w:t>
            </w:r>
            <w:r w:rsidR="00AC5512">
              <w:rPr>
                <w:rFonts w:hint="eastAsia"/>
              </w:rPr>
              <w:t>0</w:t>
            </w:r>
          </w:p>
        </w:tc>
        <w:tc>
          <w:tcPr>
            <w:tcW w:w="136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B77E9" w:rsidRPr="002F2241" w:rsidRDefault="00AC5512" w:rsidP="00AC5512">
            <w:pPr>
              <w:ind w:rightChars="100" w:right="240"/>
              <w:jc w:val="right"/>
            </w:pPr>
            <w:r>
              <w:rPr>
                <w:rFonts w:hint="eastAsia"/>
              </w:rPr>
              <w:t>10</w:t>
            </w:r>
            <w:r w:rsidR="008B77E9">
              <w:rPr>
                <w:rFonts w:hint="eastAsia"/>
              </w:rPr>
              <w:t>,</w:t>
            </w:r>
            <w:r>
              <w:rPr>
                <w:rFonts w:hint="eastAsia"/>
              </w:rPr>
              <w:t>317</w:t>
            </w:r>
          </w:p>
        </w:tc>
        <w:tc>
          <w:tcPr>
            <w:tcW w:w="1373" w:type="dxa"/>
            <w:tcBorders>
              <w:top w:val="single" w:sz="8" w:space="0" w:color="auto"/>
              <w:left w:val="nil"/>
              <w:bottom w:val="single" w:sz="8" w:space="0" w:color="auto"/>
            </w:tcBorders>
            <w:vAlign w:val="center"/>
          </w:tcPr>
          <w:p w:rsidR="008B77E9" w:rsidRPr="002F2241" w:rsidRDefault="008B77E9" w:rsidP="00AC5512">
            <w:pPr>
              <w:ind w:rightChars="100" w:right="240"/>
              <w:jc w:val="right"/>
            </w:pPr>
            <w:r>
              <w:rPr>
                <w:rFonts w:hint="eastAsia"/>
              </w:rPr>
              <w:t>9</w:t>
            </w:r>
            <w:r w:rsidR="00AC5512">
              <w:rPr>
                <w:rFonts w:hint="eastAsia"/>
              </w:rPr>
              <w:t>3</w:t>
            </w:r>
            <w:r>
              <w:rPr>
                <w:rFonts w:hint="eastAsia"/>
              </w:rPr>
              <w:t>.</w:t>
            </w:r>
            <w:r w:rsidR="00AC5512">
              <w:rPr>
                <w:rFonts w:hint="eastAsia"/>
              </w:rPr>
              <w:t>79</w:t>
            </w:r>
          </w:p>
        </w:tc>
        <w:tc>
          <w:tcPr>
            <w:tcW w:w="1373" w:type="dxa"/>
            <w:tcBorders>
              <w:top w:val="single" w:sz="8" w:space="0" w:color="auto"/>
              <w:left w:val="nil"/>
              <w:bottom w:val="single" w:sz="8" w:space="0" w:color="auto"/>
            </w:tcBorders>
            <w:vAlign w:val="center"/>
          </w:tcPr>
          <w:p w:rsidR="008B77E9" w:rsidRPr="002F2241" w:rsidRDefault="008B77E9" w:rsidP="008E3E1B">
            <w:pPr>
              <w:ind w:rightChars="100" w:right="240"/>
              <w:jc w:val="right"/>
            </w:pPr>
            <w:r w:rsidRPr="002F2241">
              <w:t>11,000</w:t>
            </w:r>
          </w:p>
        </w:tc>
      </w:tr>
    </w:tbl>
    <w:p w:rsidR="00576223" w:rsidRPr="00002DAD" w:rsidRDefault="00576223" w:rsidP="00576223">
      <w:pPr>
        <w:pStyle w:val="ac"/>
        <w:snapToGrid w:val="0"/>
        <w:spacing w:line="240" w:lineRule="atLeast"/>
        <w:ind w:leftChars="75" w:left="180" w:firstLineChars="0" w:firstLine="0"/>
        <w:rPr>
          <w:sz w:val="24"/>
        </w:rPr>
      </w:pPr>
      <w:r w:rsidRPr="00002DAD">
        <w:rPr>
          <w:rFonts w:hint="eastAsia"/>
          <w:sz w:val="24"/>
        </w:rPr>
        <w:t>註：列報統計之投資案件金額無任何限制</w:t>
      </w:r>
      <w:r w:rsidRPr="00002DAD">
        <w:rPr>
          <w:rFonts w:hint="eastAsia"/>
          <w:sz w:val="24"/>
        </w:rPr>
        <w:t>(</w:t>
      </w:r>
      <w:r w:rsidRPr="00002DAD">
        <w:rPr>
          <w:rFonts w:hint="eastAsia"/>
          <w:sz w:val="24"/>
        </w:rPr>
        <w:t>包含</w:t>
      </w:r>
      <w:r w:rsidRPr="00002DAD">
        <w:rPr>
          <w:rFonts w:hint="eastAsia"/>
          <w:sz w:val="24"/>
        </w:rPr>
        <w:t>5</w:t>
      </w:r>
      <w:r w:rsidRPr="00002DAD">
        <w:rPr>
          <w:sz w:val="24"/>
        </w:rPr>
        <w:t>,</w:t>
      </w:r>
      <w:r w:rsidRPr="00002DAD">
        <w:rPr>
          <w:rFonts w:hint="eastAsia"/>
          <w:sz w:val="24"/>
        </w:rPr>
        <w:t>000</w:t>
      </w:r>
      <w:r w:rsidRPr="00002DAD">
        <w:rPr>
          <w:rFonts w:hint="eastAsia"/>
          <w:sz w:val="24"/>
        </w:rPr>
        <w:t>萬元以下投資案件</w:t>
      </w:r>
      <w:r w:rsidRPr="00002DAD">
        <w:rPr>
          <w:rFonts w:hint="eastAsia"/>
          <w:sz w:val="24"/>
        </w:rPr>
        <w:t>)</w:t>
      </w:r>
      <w:r w:rsidRPr="00002DAD">
        <w:rPr>
          <w:rFonts w:hint="eastAsia"/>
          <w:sz w:val="24"/>
        </w:rPr>
        <w:t>。</w:t>
      </w:r>
    </w:p>
    <w:p w:rsidR="00576223" w:rsidRPr="00002DAD" w:rsidRDefault="00576223" w:rsidP="00576223">
      <w:pPr>
        <w:pStyle w:val="ac"/>
        <w:snapToGrid w:val="0"/>
        <w:spacing w:line="240" w:lineRule="atLeast"/>
        <w:ind w:leftChars="75" w:left="180" w:firstLineChars="0" w:firstLine="0"/>
        <w:rPr>
          <w:sz w:val="24"/>
        </w:rPr>
      </w:pPr>
      <w:r w:rsidRPr="00002DAD">
        <w:rPr>
          <w:rFonts w:hint="eastAsia"/>
          <w:sz w:val="24"/>
        </w:rPr>
        <w:t>資料來源：經濟部促進投資聯合協調中心。</w:t>
      </w:r>
    </w:p>
    <w:p w:rsidR="00576223" w:rsidRPr="00AF4CD2" w:rsidRDefault="00576223" w:rsidP="00576223">
      <w:pPr>
        <w:pStyle w:val="ac"/>
        <w:snapToGrid w:val="0"/>
        <w:spacing w:line="240" w:lineRule="atLeast"/>
        <w:ind w:leftChars="0" w:left="0" w:firstLineChars="0" w:firstLine="0"/>
        <w:rPr>
          <w:color w:val="FF0000"/>
        </w:rPr>
      </w:pPr>
    </w:p>
    <w:p w:rsidR="00576223" w:rsidRPr="00AB67AE" w:rsidRDefault="00576223" w:rsidP="00002DAD">
      <w:pPr>
        <w:pStyle w:val="k3a"/>
        <w:tabs>
          <w:tab w:val="left" w:pos="540"/>
        </w:tabs>
        <w:spacing w:before="180" w:afterLines="50" w:after="180" w:line="300" w:lineRule="auto"/>
        <w:ind w:leftChars="99" w:left="717" w:rightChars="-136" w:right="-326" w:hangingChars="171" w:hanging="479"/>
        <w:rPr>
          <w:b/>
          <w:bCs/>
          <w:color w:val="000000" w:themeColor="text1"/>
        </w:rPr>
      </w:pPr>
      <w:r w:rsidRPr="00085258">
        <w:rPr>
          <w:b/>
          <w:bCs/>
        </w:rPr>
        <w:t>３、</w:t>
      </w:r>
      <w:r w:rsidRPr="00085258">
        <w:rPr>
          <w:b/>
          <w:bCs/>
        </w:rPr>
        <w:t>101</w:t>
      </w:r>
      <w:r w:rsidRPr="00085258">
        <w:rPr>
          <w:b/>
          <w:bCs/>
        </w:rPr>
        <w:t>年</w:t>
      </w:r>
      <w:r w:rsidR="00895ECB">
        <w:rPr>
          <w:rFonts w:hint="eastAsia"/>
          <w:b/>
          <w:bCs/>
        </w:rPr>
        <w:t>11</w:t>
      </w:r>
      <w:r w:rsidR="008B77E9" w:rsidRPr="008B77E9">
        <w:rPr>
          <w:b/>
          <w:bCs/>
        </w:rPr>
        <w:t>月僑外直接投資金額</w:t>
      </w:r>
      <w:r w:rsidR="008B77E9" w:rsidRPr="008B77E9">
        <w:rPr>
          <w:rFonts w:hint="eastAsia"/>
          <w:b/>
          <w:bCs/>
        </w:rPr>
        <w:t>3</w:t>
      </w:r>
      <w:r w:rsidR="008B77E9" w:rsidRPr="008B77E9">
        <w:rPr>
          <w:b/>
          <w:bCs/>
        </w:rPr>
        <w:t>.</w:t>
      </w:r>
      <w:r w:rsidR="00895ECB">
        <w:rPr>
          <w:rFonts w:hint="eastAsia"/>
          <w:b/>
          <w:bCs/>
        </w:rPr>
        <w:t>30</w:t>
      </w:r>
      <w:r w:rsidR="008B77E9" w:rsidRPr="008B77E9">
        <w:rPr>
          <w:b/>
          <w:bCs/>
        </w:rPr>
        <w:t>億美元，</w:t>
      </w:r>
      <w:r w:rsidR="00895ECB" w:rsidRPr="00AB67AE">
        <w:rPr>
          <w:rFonts w:hint="eastAsia"/>
          <w:b/>
          <w:bCs/>
          <w:color w:val="000000" w:themeColor="text1"/>
        </w:rPr>
        <w:t>減少</w:t>
      </w:r>
      <w:r w:rsidR="00895ECB" w:rsidRPr="00AB67AE">
        <w:rPr>
          <w:rFonts w:hint="eastAsia"/>
          <w:b/>
          <w:bCs/>
          <w:color w:val="000000" w:themeColor="text1"/>
        </w:rPr>
        <w:t>61</w:t>
      </w:r>
      <w:r w:rsidR="008B77E9" w:rsidRPr="00AB67AE">
        <w:rPr>
          <w:rFonts w:hint="eastAsia"/>
          <w:b/>
          <w:bCs/>
          <w:color w:val="000000" w:themeColor="text1"/>
        </w:rPr>
        <w:t>.</w:t>
      </w:r>
      <w:r w:rsidR="006B5805" w:rsidRPr="00AB67AE">
        <w:rPr>
          <w:rFonts w:hint="eastAsia"/>
          <w:b/>
          <w:bCs/>
          <w:color w:val="000000" w:themeColor="text1"/>
        </w:rPr>
        <w:t>44</w:t>
      </w:r>
      <w:r w:rsidR="008B77E9" w:rsidRPr="00AB67AE">
        <w:rPr>
          <w:b/>
          <w:bCs/>
          <w:color w:val="000000" w:themeColor="text1"/>
        </w:rPr>
        <w:t>％</w:t>
      </w:r>
    </w:p>
    <w:p w:rsidR="00576223" w:rsidRDefault="008B77E9" w:rsidP="008B77E9">
      <w:pPr>
        <w:pStyle w:val="k32"/>
        <w:topLinePunct/>
        <w:ind w:leftChars="150" w:left="360" w:rightChars="-59"/>
      </w:pPr>
      <w:r w:rsidRPr="008B77E9">
        <w:t>101</w:t>
      </w:r>
      <w:r w:rsidRPr="008B77E9">
        <w:t>年</w:t>
      </w:r>
      <w:r w:rsidR="00895ECB">
        <w:rPr>
          <w:rFonts w:hint="eastAsia"/>
        </w:rPr>
        <w:t>11</w:t>
      </w:r>
      <w:r w:rsidRPr="008B77E9">
        <w:t>月核准僑外直接投資件數為</w:t>
      </w:r>
      <w:r w:rsidRPr="008B77E9">
        <w:rPr>
          <w:rFonts w:hint="eastAsia"/>
        </w:rPr>
        <w:t>2</w:t>
      </w:r>
      <w:r w:rsidR="00895ECB">
        <w:rPr>
          <w:rFonts w:hint="eastAsia"/>
        </w:rPr>
        <w:t>73</w:t>
      </w:r>
      <w:r w:rsidRPr="008B77E9">
        <w:t>件，核准投資金額</w:t>
      </w:r>
      <w:r w:rsidRPr="008B77E9">
        <w:rPr>
          <w:rFonts w:hint="eastAsia"/>
        </w:rPr>
        <w:t>3</w:t>
      </w:r>
      <w:r w:rsidRPr="008B77E9">
        <w:t>.</w:t>
      </w:r>
      <w:r w:rsidR="00895ECB">
        <w:rPr>
          <w:rFonts w:hint="eastAsia"/>
        </w:rPr>
        <w:t>30</w:t>
      </w:r>
      <w:r w:rsidRPr="008B77E9">
        <w:t>億美元，較</w:t>
      </w:r>
      <w:r w:rsidRPr="008B77E9">
        <w:t>100</w:t>
      </w:r>
      <w:r w:rsidRPr="008B77E9">
        <w:t>年同月</w:t>
      </w:r>
      <w:r w:rsidR="00895ECB" w:rsidRPr="00AB67AE">
        <w:rPr>
          <w:rFonts w:hint="eastAsia"/>
          <w:color w:val="000000" w:themeColor="text1"/>
        </w:rPr>
        <w:t>減少</w:t>
      </w:r>
      <w:r w:rsidR="00895ECB" w:rsidRPr="00AB67AE">
        <w:rPr>
          <w:rFonts w:hint="eastAsia"/>
          <w:color w:val="000000" w:themeColor="text1"/>
        </w:rPr>
        <w:t>61</w:t>
      </w:r>
      <w:r w:rsidR="006B5805" w:rsidRPr="00AB67AE">
        <w:rPr>
          <w:rFonts w:hint="eastAsia"/>
          <w:color w:val="000000" w:themeColor="text1"/>
        </w:rPr>
        <w:t>.44</w:t>
      </w:r>
      <w:r w:rsidRPr="00AB67AE">
        <w:rPr>
          <w:color w:val="000000" w:themeColor="text1"/>
        </w:rPr>
        <w:t>％</w:t>
      </w:r>
      <w:r w:rsidRPr="008B77E9">
        <w:t>；累計</w:t>
      </w:r>
      <w:r w:rsidRPr="008B77E9">
        <w:t>1</w:t>
      </w:r>
      <w:r w:rsidRPr="008B77E9">
        <w:t>至</w:t>
      </w:r>
      <w:r w:rsidR="00895ECB">
        <w:rPr>
          <w:rFonts w:hint="eastAsia"/>
        </w:rPr>
        <w:t>11</w:t>
      </w:r>
      <w:r w:rsidRPr="008B77E9">
        <w:t>月核准僑外直接投資件數為</w:t>
      </w:r>
      <w:r w:rsidRPr="008B77E9">
        <w:rPr>
          <w:rFonts w:hint="eastAsia"/>
        </w:rPr>
        <w:t>2</w:t>
      </w:r>
      <w:r w:rsidRPr="008B77E9">
        <w:t>,</w:t>
      </w:r>
      <w:r w:rsidR="00895ECB">
        <w:rPr>
          <w:rFonts w:hint="eastAsia"/>
        </w:rPr>
        <w:t>450</w:t>
      </w:r>
      <w:r w:rsidRPr="008B77E9">
        <w:t>件，核准投資金額</w:t>
      </w:r>
      <w:r w:rsidRPr="008B77E9">
        <w:rPr>
          <w:rFonts w:hint="eastAsia"/>
        </w:rPr>
        <w:t>4</w:t>
      </w:r>
      <w:r w:rsidR="00895ECB">
        <w:rPr>
          <w:rFonts w:hint="eastAsia"/>
        </w:rPr>
        <w:t>6</w:t>
      </w:r>
      <w:r w:rsidRPr="008B77E9">
        <w:rPr>
          <w:rFonts w:hint="eastAsia"/>
        </w:rPr>
        <w:t>.</w:t>
      </w:r>
      <w:r w:rsidR="00895ECB">
        <w:rPr>
          <w:rFonts w:hint="eastAsia"/>
        </w:rPr>
        <w:t>29</w:t>
      </w:r>
      <w:r w:rsidRPr="008B77E9">
        <w:t>億美元，較</w:t>
      </w:r>
      <w:r w:rsidRPr="008B77E9">
        <w:t>100</w:t>
      </w:r>
      <w:r w:rsidRPr="008B77E9">
        <w:t>年同期增加</w:t>
      </w:r>
      <w:r w:rsidR="00895ECB">
        <w:rPr>
          <w:rFonts w:hint="eastAsia"/>
        </w:rPr>
        <w:t>3</w:t>
      </w:r>
      <w:r w:rsidRPr="008B77E9">
        <w:t>.</w:t>
      </w:r>
      <w:r w:rsidR="00895ECB">
        <w:rPr>
          <w:rFonts w:hint="eastAsia"/>
        </w:rPr>
        <w:t>28</w:t>
      </w:r>
      <w:r w:rsidRPr="008B77E9">
        <w:t>％。就地區別來看，</w:t>
      </w:r>
      <w:r w:rsidR="006B5805" w:rsidRPr="006B5805">
        <w:rPr>
          <w:rFonts w:hint="eastAsia"/>
        </w:rPr>
        <w:t>以加勒比海英國屬地（</w:t>
      </w:r>
      <w:r w:rsidR="006B5805" w:rsidRPr="006B5805">
        <w:rPr>
          <w:rFonts w:hint="eastAsia"/>
        </w:rPr>
        <w:t>27.50%</w:t>
      </w:r>
      <w:r w:rsidR="006B5805" w:rsidRPr="006B5805">
        <w:rPr>
          <w:rFonts w:hint="eastAsia"/>
        </w:rPr>
        <w:t>，主要為英屬維京群島、英屬蓋曼群島）、荷蘭（</w:t>
      </w:r>
      <w:r w:rsidR="006B5805" w:rsidRPr="006B5805">
        <w:rPr>
          <w:rFonts w:hint="eastAsia"/>
        </w:rPr>
        <w:t>16.11</w:t>
      </w:r>
      <w:r w:rsidR="006B5805" w:rsidRPr="006B5805">
        <w:rPr>
          <w:rFonts w:hint="eastAsia"/>
        </w:rPr>
        <w:t>％）、日本（</w:t>
      </w:r>
      <w:r w:rsidR="006B5805" w:rsidRPr="006B5805">
        <w:rPr>
          <w:rFonts w:hint="eastAsia"/>
        </w:rPr>
        <w:t>8.66</w:t>
      </w:r>
      <w:r w:rsidR="006B5805" w:rsidRPr="006B5805">
        <w:rPr>
          <w:rFonts w:hint="eastAsia"/>
        </w:rPr>
        <w:t>％）、美國（</w:t>
      </w:r>
      <w:r w:rsidR="006B5805" w:rsidRPr="006B5805">
        <w:rPr>
          <w:rFonts w:hint="eastAsia"/>
        </w:rPr>
        <w:t>8.32</w:t>
      </w:r>
      <w:r w:rsidR="006B5805" w:rsidRPr="006B5805">
        <w:rPr>
          <w:rFonts w:hint="eastAsia"/>
        </w:rPr>
        <w:t>％）及薩摩亞（</w:t>
      </w:r>
      <w:r w:rsidR="006B5805" w:rsidRPr="006B5805">
        <w:rPr>
          <w:rFonts w:hint="eastAsia"/>
        </w:rPr>
        <w:t>7.48%</w:t>
      </w:r>
      <w:r w:rsidR="006B5805" w:rsidRPr="006B5805">
        <w:rPr>
          <w:rFonts w:hint="eastAsia"/>
        </w:rPr>
        <w:t>）分居前</w:t>
      </w:r>
      <w:r w:rsidR="006B5805" w:rsidRPr="006B5805">
        <w:rPr>
          <w:rFonts w:hint="eastAsia"/>
        </w:rPr>
        <w:t>5</w:t>
      </w:r>
      <w:r w:rsidR="006B5805" w:rsidRPr="006B5805">
        <w:rPr>
          <w:rFonts w:hint="eastAsia"/>
        </w:rPr>
        <w:t>名，合計約占本期僑外投資總額的</w:t>
      </w:r>
      <w:r w:rsidR="006B5805" w:rsidRPr="006B5805">
        <w:rPr>
          <w:rFonts w:hint="eastAsia"/>
        </w:rPr>
        <w:t>68.07</w:t>
      </w:r>
      <w:r w:rsidR="006B5805" w:rsidRPr="006B5805">
        <w:rPr>
          <w:rFonts w:hint="eastAsia"/>
        </w:rPr>
        <w:t>％</w:t>
      </w:r>
      <w:r w:rsidRPr="008B77E9">
        <w:rPr>
          <w:rFonts w:hint="eastAsia"/>
        </w:rPr>
        <w:t>。若就業別觀之，</w:t>
      </w:r>
      <w:r w:rsidR="006B5805" w:rsidRPr="006B5805">
        <w:rPr>
          <w:rFonts w:hint="eastAsia"/>
        </w:rPr>
        <w:t>以金融及保險業（</w:t>
      </w:r>
      <w:r w:rsidR="006B5805" w:rsidRPr="006B5805">
        <w:rPr>
          <w:rFonts w:hint="eastAsia"/>
        </w:rPr>
        <w:t>27.09</w:t>
      </w:r>
      <w:r w:rsidR="006B5805" w:rsidRPr="006B5805">
        <w:rPr>
          <w:rFonts w:hint="eastAsia"/>
        </w:rPr>
        <w:t>％）、批發及零售業（</w:t>
      </w:r>
      <w:r w:rsidR="006B5805" w:rsidRPr="006B5805">
        <w:rPr>
          <w:rFonts w:hint="eastAsia"/>
        </w:rPr>
        <w:t>20.08%</w:t>
      </w:r>
      <w:r w:rsidR="006B5805" w:rsidRPr="006B5805">
        <w:rPr>
          <w:rFonts w:hint="eastAsia"/>
        </w:rPr>
        <w:t>）、電子零組件製造業（</w:t>
      </w:r>
      <w:r w:rsidR="006B5805" w:rsidRPr="006B5805">
        <w:rPr>
          <w:rFonts w:hint="eastAsia"/>
        </w:rPr>
        <w:t>12.77</w:t>
      </w:r>
      <w:r w:rsidR="006B5805" w:rsidRPr="006B5805">
        <w:rPr>
          <w:rFonts w:hint="eastAsia"/>
        </w:rPr>
        <w:t>％）、資訊及通訊傳播業（</w:t>
      </w:r>
      <w:r w:rsidR="006B5805" w:rsidRPr="006B5805">
        <w:rPr>
          <w:rFonts w:hint="eastAsia"/>
        </w:rPr>
        <w:t>10.69%</w:t>
      </w:r>
      <w:r w:rsidR="006B5805" w:rsidRPr="006B5805">
        <w:rPr>
          <w:rFonts w:hint="eastAsia"/>
        </w:rPr>
        <w:t>）及不動產業（</w:t>
      </w:r>
      <w:r w:rsidR="006B5805" w:rsidRPr="006B5805">
        <w:rPr>
          <w:rFonts w:hint="eastAsia"/>
        </w:rPr>
        <w:t>3.40</w:t>
      </w:r>
      <w:r w:rsidR="006B5805" w:rsidRPr="006B5805">
        <w:rPr>
          <w:rFonts w:hint="eastAsia"/>
        </w:rPr>
        <w:t>％）分居前</w:t>
      </w:r>
      <w:r w:rsidR="006B5805" w:rsidRPr="006B5805">
        <w:rPr>
          <w:rFonts w:hint="eastAsia"/>
        </w:rPr>
        <w:t>5</w:t>
      </w:r>
      <w:r w:rsidR="006B5805" w:rsidRPr="006B5805">
        <w:rPr>
          <w:rFonts w:hint="eastAsia"/>
        </w:rPr>
        <w:t>名，合計約占本期僑外投資總額的</w:t>
      </w:r>
      <w:r w:rsidR="006B5805" w:rsidRPr="006B5805">
        <w:rPr>
          <w:rFonts w:hint="eastAsia"/>
        </w:rPr>
        <w:t>74.03</w:t>
      </w:r>
      <w:r w:rsidR="006B5805" w:rsidRPr="006B5805">
        <w:rPr>
          <w:rFonts w:hint="eastAsia"/>
        </w:rPr>
        <w:t>％</w:t>
      </w:r>
      <w:r w:rsidRPr="008B77E9">
        <w:rPr>
          <w:rFonts w:hint="eastAsia"/>
        </w:rPr>
        <w:t>。</w:t>
      </w:r>
    </w:p>
    <w:p w:rsidR="00576223" w:rsidRPr="00163EC8" w:rsidRDefault="008B77E9" w:rsidP="008B77E9">
      <w:pPr>
        <w:pStyle w:val="k32"/>
        <w:topLinePunct/>
        <w:ind w:leftChars="150" w:left="360" w:rightChars="-59"/>
        <w:rPr>
          <w:color w:val="000000" w:themeColor="text1"/>
        </w:rPr>
      </w:pPr>
      <w:r w:rsidRPr="008B77E9">
        <w:t>我國外人投資的方式除了僑外投資外，亦來自國內、外金融市場募集資金。依據金管會統計，</w:t>
      </w:r>
      <w:r w:rsidRPr="008B77E9">
        <w:t>101</w:t>
      </w:r>
      <w:r w:rsidRPr="008B77E9">
        <w:t>年</w:t>
      </w:r>
      <w:r w:rsidR="003B76C6">
        <w:rPr>
          <w:rFonts w:hint="eastAsia"/>
        </w:rPr>
        <w:t>11</w:t>
      </w:r>
      <w:r w:rsidRPr="008B77E9">
        <w:t>月外資投資我國股市淨匯入金額</w:t>
      </w:r>
      <w:r w:rsidR="00163EC8" w:rsidRPr="00163EC8">
        <w:rPr>
          <w:color w:val="000000" w:themeColor="text1"/>
        </w:rPr>
        <w:t>12.62</w:t>
      </w:r>
      <w:r w:rsidRPr="00163EC8">
        <w:rPr>
          <w:color w:val="000000" w:themeColor="text1"/>
        </w:rPr>
        <w:t>億美元；累計</w:t>
      </w:r>
      <w:r w:rsidRPr="00163EC8">
        <w:rPr>
          <w:color w:val="000000" w:themeColor="text1"/>
        </w:rPr>
        <w:t>1</w:t>
      </w:r>
      <w:r w:rsidRPr="00163EC8">
        <w:rPr>
          <w:color w:val="000000" w:themeColor="text1"/>
        </w:rPr>
        <w:t>至</w:t>
      </w:r>
      <w:r w:rsidR="003B76C6" w:rsidRPr="00163EC8">
        <w:rPr>
          <w:rFonts w:hint="eastAsia"/>
          <w:color w:val="000000" w:themeColor="text1"/>
        </w:rPr>
        <w:t>11</w:t>
      </w:r>
      <w:r w:rsidRPr="00163EC8">
        <w:rPr>
          <w:color w:val="000000" w:themeColor="text1"/>
        </w:rPr>
        <w:t>月淨匯入</w:t>
      </w:r>
      <w:r w:rsidR="00163EC8" w:rsidRPr="00163EC8">
        <w:rPr>
          <w:color w:val="000000" w:themeColor="text1"/>
        </w:rPr>
        <w:t>44.49</w:t>
      </w:r>
      <w:r w:rsidRPr="00163EC8">
        <w:rPr>
          <w:color w:val="000000" w:themeColor="text1"/>
        </w:rPr>
        <w:t>億美元。</w:t>
      </w:r>
    </w:p>
    <w:p w:rsidR="00576223" w:rsidRPr="004F1D11" w:rsidRDefault="00576223" w:rsidP="00576223">
      <w:pPr>
        <w:pStyle w:val="k32"/>
        <w:topLinePunct/>
        <w:ind w:leftChars="150" w:left="360" w:rightChars="-59" w:firstLineChars="700" w:firstLine="1962"/>
        <w:jc w:val="right"/>
      </w:pPr>
      <w:r w:rsidRPr="004F1D11">
        <w:rPr>
          <w:rFonts w:hint="eastAsia"/>
          <w:b/>
          <w:bCs/>
        </w:rPr>
        <w:t>表</w:t>
      </w:r>
      <w:r w:rsidRPr="004F1D11">
        <w:rPr>
          <w:b/>
          <w:bCs/>
        </w:rPr>
        <w:t xml:space="preserve"> 2-6-3  </w:t>
      </w:r>
      <w:r w:rsidRPr="004F1D11">
        <w:rPr>
          <w:rFonts w:hint="eastAsia"/>
          <w:b/>
          <w:bCs/>
        </w:rPr>
        <w:t>外資投入概況</w:t>
      </w:r>
      <w:r w:rsidRPr="004F1D11">
        <w:rPr>
          <w:rFonts w:hint="eastAsia"/>
        </w:rPr>
        <w:t xml:space="preserve">           </w:t>
      </w:r>
      <w:r w:rsidRPr="004F1D11">
        <w:rPr>
          <w:rFonts w:hint="eastAsia"/>
          <w:sz w:val="24"/>
          <w:szCs w:val="24"/>
        </w:rPr>
        <w:t>單位：億美元</w:t>
      </w:r>
      <w:r w:rsidRPr="004F1D11">
        <w:rPr>
          <w:rFonts w:hint="eastAsia"/>
          <w:sz w:val="24"/>
          <w:szCs w:val="24"/>
        </w:rPr>
        <w:t xml:space="preserve">  </w:t>
      </w:r>
    </w:p>
    <w:tbl>
      <w:tblPr>
        <w:tblW w:w="8180" w:type="dxa"/>
        <w:jc w:val="center"/>
        <w:tblBorders>
          <w:top w:val="single" w:sz="8" w:space="0" w:color="auto"/>
          <w:bottom w:val="single" w:sz="8" w:space="0" w:color="auto"/>
          <w:insideH w:val="single" w:sz="8" w:space="0" w:color="auto"/>
          <w:insideV w:val="single" w:sz="8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14"/>
        <w:gridCol w:w="1314"/>
        <w:gridCol w:w="1788"/>
        <w:gridCol w:w="1782"/>
        <w:gridCol w:w="1782"/>
      </w:tblGrid>
      <w:tr w:rsidR="00344B2A" w:rsidRPr="004F1D11" w:rsidTr="00200ABF">
        <w:trPr>
          <w:tblHeader/>
          <w:jc w:val="center"/>
        </w:trPr>
        <w:tc>
          <w:tcPr>
            <w:tcW w:w="1514" w:type="dxa"/>
            <w:tcBorders>
              <w:bottom w:val="single" w:sz="8" w:space="0" w:color="auto"/>
            </w:tcBorders>
          </w:tcPr>
          <w:p w:rsidR="00576223" w:rsidRPr="004F1D11" w:rsidRDefault="009761DA" w:rsidP="00200ABF">
            <w:pPr>
              <w:snapToGrid w:val="0"/>
              <w:spacing w:line="400" w:lineRule="exact"/>
              <w:ind w:left="-28"/>
              <w:jc w:val="center"/>
              <w:rPr>
                <w:rFonts w:eastAsia="標楷體"/>
              </w:rPr>
            </w:pPr>
            <w:r w:rsidRPr="00013973">
              <w:rPr>
                <w:rFonts w:eastAsia="標楷體"/>
              </w:rPr>
              <w:t>年</w:t>
            </w:r>
            <w:r w:rsidRPr="00013973">
              <w:rPr>
                <w:rFonts w:eastAsia="標楷體"/>
              </w:rPr>
              <w:t>(</w:t>
            </w:r>
            <w:r w:rsidRPr="00013973">
              <w:rPr>
                <w:rFonts w:eastAsia="標楷體"/>
              </w:rPr>
              <w:t>月</w:t>
            </w:r>
            <w:r w:rsidRPr="00013973">
              <w:rPr>
                <w:rFonts w:eastAsia="標楷體"/>
              </w:rPr>
              <w:t>)</w:t>
            </w:r>
          </w:p>
        </w:tc>
        <w:tc>
          <w:tcPr>
            <w:tcW w:w="1314" w:type="dxa"/>
            <w:tcBorders>
              <w:bottom w:val="single" w:sz="8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8"/>
              <w:jc w:val="center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僑外投資</w:t>
            </w:r>
          </w:p>
          <w:p w:rsidR="00576223" w:rsidRPr="004F1D11" w:rsidRDefault="00576223" w:rsidP="00200ABF">
            <w:pPr>
              <w:snapToGrid w:val="0"/>
              <w:spacing w:line="400" w:lineRule="exact"/>
              <w:ind w:left="-28"/>
              <w:jc w:val="center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總額</w:t>
            </w:r>
          </w:p>
        </w:tc>
        <w:tc>
          <w:tcPr>
            <w:tcW w:w="1788" w:type="dxa"/>
            <w:tcBorders>
              <w:bottom w:val="single" w:sz="8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8"/>
              <w:jc w:val="center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外資投入股市</w:t>
            </w:r>
          </w:p>
          <w:p w:rsidR="00576223" w:rsidRPr="004F1D11" w:rsidRDefault="00576223" w:rsidP="00200ABF">
            <w:pPr>
              <w:snapToGrid w:val="0"/>
              <w:spacing w:line="400" w:lineRule="exact"/>
              <w:ind w:left="-28"/>
              <w:jc w:val="center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匯入淨額</w:t>
            </w:r>
          </w:p>
        </w:tc>
        <w:tc>
          <w:tcPr>
            <w:tcW w:w="1782" w:type="dxa"/>
            <w:tcBorders>
              <w:bottom w:val="single" w:sz="8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8"/>
              <w:jc w:val="center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企業發行海外</w:t>
            </w:r>
          </w:p>
          <w:p w:rsidR="00576223" w:rsidRPr="004F1D11" w:rsidRDefault="00576223" w:rsidP="00200ABF">
            <w:pPr>
              <w:snapToGrid w:val="0"/>
              <w:spacing w:line="400" w:lineRule="exact"/>
              <w:ind w:left="-28"/>
              <w:jc w:val="center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存託憑證金額</w:t>
            </w:r>
          </w:p>
        </w:tc>
        <w:tc>
          <w:tcPr>
            <w:tcW w:w="1782" w:type="dxa"/>
            <w:tcBorders>
              <w:bottom w:val="single" w:sz="8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8"/>
              <w:jc w:val="center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企業發行海外</w:t>
            </w:r>
          </w:p>
          <w:p w:rsidR="00576223" w:rsidRPr="004F1D11" w:rsidRDefault="00576223" w:rsidP="00200ABF">
            <w:pPr>
              <w:snapToGrid w:val="0"/>
              <w:spacing w:line="400" w:lineRule="exact"/>
              <w:ind w:left="-28"/>
              <w:jc w:val="center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公司債金額</w:t>
            </w:r>
          </w:p>
        </w:tc>
      </w:tr>
      <w:tr w:rsidR="00344B2A" w:rsidRPr="004F1D11" w:rsidTr="00200ABF">
        <w:trPr>
          <w:jc w:val="center"/>
        </w:trPr>
        <w:tc>
          <w:tcPr>
            <w:tcW w:w="1514" w:type="dxa"/>
            <w:tcBorders>
              <w:top w:val="nil"/>
              <w:bottom w:val="nil"/>
              <w:right w:val="single" w:sz="8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jc w:val="both"/>
              <w:rPr>
                <w:rFonts w:eastAsia="標楷體"/>
                <w:b/>
                <w:bCs/>
              </w:rPr>
            </w:pPr>
            <w:r w:rsidRPr="004F1D11">
              <w:rPr>
                <w:rFonts w:eastAsia="標楷體" w:hint="eastAsia"/>
                <w:b/>
                <w:bCs/>
              </w:rPr>
              <w:t>96</w:t>
            </w:r>
            <w:r w:rsidRPr="004F1D11">
              <w:rPr>
                <w:rFonts w:eastAsia="標楷體" w:hint="eastAsia"/>
                <w:b/>
                <w:bCs/>
              </w:rPr>
              <w:t>年</w:t>
            </w:r>
          </w:p>
        </w:tc>
        <w:tc>
          <w:tcPr>
            <w:tcW w:w="131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170" w:rightChars="100" w:right="240"/>
              <w:jc w:val="right"/>
              <w:rPr>
                <w:rFonts w:eastAsia="標楷體"/>
                <w:b/>
                <w:bCs/>
              </w:rPr>
            </w:pPr>
            <w:r w:rsidRPr="004F1D11">
              <w:rPr>
                <w:rFonts w:eastAsia="標楷體" w:hint="eastAsia"/>
                <w:b/>
                <w:bCs/>
              </w:rPr>
              <w:t>153.61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  <w:b/>
                <w:bCs/>
              </w:rPr>
            </w:pPr>
            <w:r w:rsidRPr="004F1D11">
              <w:rPr>
                <w:rFonts w:eastAsia="標楷體" w:hint="eastAsia"/>
                <w:b/>
                <w:bCs/>
              </w:rPr>
              <w:t>69.90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4F1D11" w:rsidRDefault="00576223" w:rsidP="00200ABF">
            <w:pPr>
              <w:tabs>
                <w:tab w:val="center" w:pos="572"/>
                <w:tab w:val="right" w:pos="1144"/>
              </w:tabs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  <w:b/>
                <w:bCs/>
              </w:rPr>
            </w:pPr>
            <w:r w:rsidRPr="004F1D11">
              <w:rPr>
                <w:rFonts w:eastAsia="標楷體" w:hint="eastAsia"/>
                <w:b/>
                <w:bCs/>
              </w:rPr>
              <w:t>15.80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  <w:b/>
                <w:bCs/>
              </w:rPr>
            </w:pPr>
            <w:r w:rsidRPr="004F1D11">
              <w:rPr>
                <w:rFonts w:eastAsia="標楷體" w:hint="eastAsia"/>
                <w:b/>
                <w:bCs/>
              </w:rPr>
              <w:t>3.70</w:t>
            </w:r>
          </w:p>
        </w:tc>
      </w:tr>
      <w:tr w:rsidR="00344B2A" w:rsidRPr="004F1D11" w:rsidTr="00200ABF">
        <w:trPr>
          <w:jc w:val="center"/>
        </w:trPr>
        <w:tc>
          <w:tcPr>
            <w:tcW w:w="1514" w:type="dxa"/>
            <w:tcBorders>
              <w:top w:val="nil"/>
              <w:bottom w:val="nil"/>
              <w:right w:val="single" w:sz="8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 w:rsidRPr="004F1D11">
              <w:rPr>
                <w:rFonts w:eastAsia="標楷體" w:hint="eastAsia"/>
                <w:b/>
                <w:bCs/>
              </w:rPr>
              <w:t>97</w:t>
            </w:r>
            <w:r w:rsidRPr="004F1D11">
              <w:rPr>
                <w:rFonts w:eastAsia="標楷體" w:hint="eastAsia"/>
                <w:b/>
                <w:bCs/>
              </w:rPr>
              <w:t>年</w:t>
            </w:r>
          </w:p>
        </w:tc>
        <w:tc>
          <w:tcPr>
            <w:tcW w:w="131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170" w:rightChars="100" w:right="240"/>
              <w:jc w:val="right"/>
              <w:rPr>
                <w:rFonts w:eastAsia="標楷體"/>
                <w:b/>
                <w:bCs/>
              </w:rPr>
            </w:pPr>
            <w:r w:rsidRPr="004F1D11">
              <w:rPr>
                <w:rFonts w:eastAsia="標楷體" w:hint="eastAsia"/>
                <w:b/>
                <w:bCs/>
              </w:rPr>
              <w:t>82.32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  <w:b/>
                <w:bCs/>
              </w:rPr>
            </w:pPr>
            <w:r w:rsidRPr="004F1D11">
              <w:rPr>
                <w:rFonts w:eastAsia="標楷體" w:hint="eastAsia"/>
                <w:b/>
                <w:bCs/>
              </w:rPr>
              <w:t>-128.37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4F1D11" w:rsidRDefault="00576223" w:rsidP="00200ABF">
            <w:pPr>
              <w:tabs>
                <w:tab w:val="center" w:pos="572"/>
                <w:tab w:val="right" w:pos="1144"/>
              </w:tabs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  <w:b/>
                <w:bCs/>
              </w:rPr>
            </w:pPr>
            <w:r w:rsidRPr="004F1D11">
              <w:rPr>
                <w:rFonts w:eastAsia="標楷體" w:hint="eastAsia"/>
                <w:b/>
                <w:bCs/>
              </w:rPr>
              <w:t>8.95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  <w:b/>
                <w:bCs/>
              </w:rPr>
            </w:pPr>
            <w:r w:rsidRPr="004F1D11">
              <w:rPr>
                <w:rFonts w:eastAsia="標楷體" w:hint="eastAsia"/>
                <w:b/>
                <w:bCs/>
              </w:rPr>
              <w:t>11.05</w:t>
            </w:r>
          </w:p>
        </w:tc>
      </w:tr>
      <w:tr w:rsidR="00344B2A" w:rsidRPr="004F1D11" w:rsidTr="00200ABF">
        <w:trPr>
          <w:jc w:val="center"/>
        </w:trPr>
        <w:tc>
          <w:tcPr>
            <w:tcW w:w="1514" w:type="dxa"/>
            <w:tcBorders>
              <w:top w:val="nil"/>
              <w:bottom w:val="nil"/>
              <w:right w:val="single" w:sz="8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 w:rsidRPr="004F1D11">
              <w:rPr>
                <w:rFonts w:eastAsia="標楷體" w:hint="eastAsia"/>
                <w:b/>
                <w:bCs/>
              </w:rPr>
              <w:t>98</w:t>
            </w:r>
            <w:r w:rsidRPr="004F1D11">
              <w:rPr>
                <w:rFonts w:eastAsia="標楷體" w:hint="eastAsia"/>
                <w:b/>
                <w:bCs/>
              </w:rPr>
              <w:t>年</w:t>
            </w:r>
          </w:p>
        </w:tc>
        <w:tc>
          <w:tcPr>
            <w:tcW w:w="131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170" w:rightChars="100" w:right="240"/>
              <w:jc w:val="right"/>
              <w:rPr>
                <w:rFonts w:eastAsia="標楷體"/>
                <w:b/>
                <w:bCs/>
              </w:rPr>
            </w:pPr>
            <w:r w:rsidRPr="004F1D11">
              <w:rPr>
                <w:rFonts w:eastAsia="標楷體" w:hint="eastAsia"/>
                <w:b/>
                <w:bCs/>
              </w:rPr>
              <w:t>47.98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  <w:b/>
                <w:bCs/>
              </w:rPr>
            </w:pPr>
            <w:r w:rsidRPr="004F1D11">
              <w:rPr>
                <w:rFonts w:eastAsia="標楷體" w:hint="eastAsia"/>
                <w:b/>
                <w:bCs/>
              </w:rPr>
              <w:t>262.14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4F1D11" w:rsidRDefault="00576223" w:rsidP="00200ABF">
            <w:pPr>
              <w:tabs>
                <w:tab w:val="center" w:pos="572"/>
                <w:tab w:val="right" w:pos="1144"/>
              </w:tabs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  <w:b/>
                <w:bCs/>
              </w:rPr>
            </w:pPr>
            <w:r w:rsidRPr="004F1D11">
              <w:rPr>
                <w:rFonts w:eastAsia="標楷體" w:hint="eastAsia"/>
                <w:b/>
                <w:bCs/>
              </w:rPr>
              <w:t>26.02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  <w:b/>
                <w:bCs/>
              </w:rPr>
            </w:pPr>
            <w:r w:rsidRPr="004F1D11">
              <w:rPr>
                <w:rFonts w:eastAsia="標楷體" w:hint="eastAsia"/>
                <w:b/>
                <w:bCs/>
              </w:rPr>
              <w:t>4.25</w:t>
            </w:r>
          </w:p>
        </w:tc>
      </w:tr>
      <w:tr w:rsidR="00344B2A" w:rsidRPr="004F1D11" w:rsidTr="00200ABF">
        <w:trPr>
          <w:jc w:val="center"/>
        </w:trPr>
        <w:tc>
          <w:tcPr>
            <w:tcW w:w="1514" w:type="dxa"/>
            <w:tcBorders>
              <w:top w:val="nil"/>
              <w:bottom w:val="nil"/>
              <w:right w:val="single" w:sz="8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rightChars="-39" w:right="-94"/>
              <w:rPr>
                <w:rFonts w:eastAsia="標楷體"/>
              </w:rPr>
            </w:pPr>
            <w:r w:rsidRPr="004F1D11">
              <w:rPr>
                <w:rFonts w:eastAsia="標楷體" w:hint="eastAsia"/>
                <w:b/>
                <w:bCs/>
              </w:rPr>
              <w:t>99</w:t>
            </w:r>
            <w:r w:rsidRPr="004F1D11">
              <w:rPr>
                <w:rFonts w:eastAsia="標楷體" w:hint="eastAsia"/>
                <w:b/>
                <w:bCs/>
              </w:rPr>
              <w:t>年</w:t>
            </w:r>
          </w:p>
        </w:tc>
        <w:tc>
          <w:tcPr>
            <w:tcW w:w="131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170" w:rightChars="100" w:right="240"/>
              <w:jc w:val="right"/>
              <w:rPr>
                <w:rFonts w:eastAsia="標楷體"/>
                <w:b/>
                <w:bCs/>
              </w:rPr>
            </w:pPr>
            <w:r w:rsidRPr="004F1D11">
              <w:rPr>
                <w:rFonts w:eastAsia="標楷體" w:hint="eastAsia"/>
                <w:b/>
                <w:bCs/>
              </w:rPr>
              <w:t>38.12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170" w:rightChars="100" w:right="240"/>
              <w:jc w:val="center"/>
              <w:rPr>
                <w:rFonts w:eastAsia="標楷體"/>
                <w:b/>
                <w:bCs/>
              </w:rPr>
            </w:pPr>
            <w:r w:rsidRPr="004F1D11">
              <w:rPr>
                <w:rFonts w:eastAsia="標楷體" w:hint="eastAsia"/>
                <w:b/>
                <w:bCs/>
              </w:rPr>
              <w:t>165.76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4F1D11" w:rsidRDefault="00576223" w:rsidP="00200ABF">
            <w:pPr>
              <w:tabs>
                <w:tab w:val="center" w:pos="572"/>
                <w:tab w:val="right" w:pos="1144"/>
              </w:tabs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  <w:b/>
                <w:bCs/>
              </w:rPr>
            </w:pPr>
            <w:r w:rsidRPr="004F1D11">
              <w:rPr>
                <w:rFonts w:eastAsia="標楷體" w:hint="eastAsia"/>
                <w:b/>
                <w:bCs/>
              </w:rPr>
              <w:t>14.34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  <w:b/>
                <w:bCs/>
              </w:rPr>
            </w:pPr>
            <w:r w:rsidRPr="004F1D11">
              <w:rPr>
                <w:rFonts w:eastAsia="標楷體" w:hint="eastAsia"/>
                <w:b/>
                <w:bCs/>
              </w:rPr>
              <w:t>28.99</w:t>
            </w:r>
          </w:p>
        </w:tc>
      </w:tr>
      <w:tr w:rsidR="00344B2A" w:rsidRPr="004F1D11" w:rsidTr="00200ABF">
        <w:trPr>
          <w:jc w:val="center"/>
        </w:trPr>
        <w:tc>
          <w:tcPr>
            <w:tcW w:w="1514" w:type="dxa"/>
            <w:tcBorders>
              <w:top w:val="nil"/>
              <w:bottom w:val="nil"/>
              <w:right w:val="single" w:sz="4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8" w:rightChars="-39" w:right="-94"/>
              <w:rPr>
                <w:rFonts w:eastAsia="標楷體"/>
              </w:rPr>
            </w:pPr>
            <w:r w:rsidRPr="004F1D11">
              <w:rPr>
                <w:rFonts w:eastAsia="標楷體" w:hint="eastAsia"/>
                <w:b/>
                <w:bCs/>
              </w:rPr>
              <w:t>100</w:t>
            </w:r>
            <w:r w:rsidRPr="004F1D11">
              <w:rPr>
                <w:rFonts w:eastAsia="標楷體" w:hint="eastAsia"/>
                <w:b/>
                <w:bCs/>
              </w:rPr>
              <w:t>年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170" w:rightChars="100" w:right="24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49.55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-97.93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4F1D11" w:rsidRDefault="00576223" w:rsidP="00200ABF">
            <w:pPr>
              <w:tabs>
                <w:tab w:val="center" w:pos="572"/>
                <w:tab w:val="right" w:pos="1144"/>
              </w:tabs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14.70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29.75</w:t>
            </w:r>
          </w:p>
        </w:tc>
      </w:tr>
      <w:tr w:rsidR="00344B2A" w:rsidRPr="004F1D11" w:rsidTr="00200ABF">
        <w:trPr>
          <w:jc w:val="center"/>
        </w:trPr>
        <w:tc>
          <w:tcPr>
            <w:tcW w:w="1514" w:type="dxa"/>
            <w:tcBorders>
              <w:top w:val="nil"/>
              <w:bottom w:val="nil"/>
              <w:right w:val="single" w:sz="4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8" w:rightChars="150" w:right="36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11</w:t>
            </w:r>
            <w:r w:rsidRPr="004F1D11">
              <w:rPr>
                <w:rFonts w:eastAsia="標楷體" w:hint="eastAsia"/>
              </w:rPr>
              <w:t>月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170" w:rightChars="100" w:right="240"/>
              <w:jc w:val="right"/>
            </w:pPr>
            <w:r w:rsidRPr="004F1D11">
              <w:rPr>
                <w:rFonts w:hint="eastAsia"/>
              </w:rPr>
              <w:t>8.55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-17.72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4F1D11" w:rsidRDefault="00576223" w:rsidP="00200ABF">
            <w:pPr>
              <w:tabs>
                <w:tab w:val="center" w:pos="572"/>
                <w:tab w:val="right" w:pos="1144"/>
              </w:tabs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0.00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0.00</w:t>
            </w:r>
          </w:p>
        </w:tc>
      </w:tr>
      <w:tr w:rsidR="00344B2A" w:rsidRPr="004F1D11" w:rsidTr="00200ABF">
        <w:trPr>
          <w:jc w:val="center"/>
        </w:trPr>
        <w:tc>
          <w:tcPr>
            <w:tcW w:w="1514" w:type="dxa"/>
            <w:tcBorders>
              <w:top w:val="nil"/>
              <w:bottom w:val="nil"/>
              <w:right w:val="single" w:sz="4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8" w:rightChars="150" w:right="36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12</w:t>
            </w:r>
            <w:r w:rsidRPr="004F1D11">
              <w:rPr>
                <w:rFonts w:eastAsia="標楷體" w:hint="eastAsia"/>
              </w:rPr>
              <w:t>月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170" w:rightChars="100" w:right="240"/>
              <w:jc w:val="right"/>
            </w:pPr>
            <w:r w:rsidRPr="004F1D11">
              <w:rPr>
                <w:rFonts w:hint="eastAsia"/>
              </w:rPr>
              <w:t>4.73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1.69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196878" w:rsidRDefault="00576223" w:rsidP="00200ABF">
            <w:pPr>
              <w:tabs>
                <w:tab w:val="center" w:pos="572"/>
                <w:tab w:val="right" w:pos="1144"/>
              </w:tabs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196878">
              <w:rPr>
                <w:rFonts w:eastAsia="標楷體" w:hint="eastAsia"/>
              </w:rPr>
              <w:t>0.00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 w:rsidR="00576223" w:rsidRPr="00196878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196878">
              <w:rPr>
                <w:rFonts w:eastAsia="標楷體" w:hint="eastAsia"/>
              </w:rPr>
              <w:t>4.00</w:t>
            </w:r>
          </w:p>
        </w:tc>
      </w:tr>
      <w:tr w:rsidR="008B77E9" w:rsidRPr="00AF4CD2" w:rsidTr="00200ABF">
        <w:trPr>
          <w:jc w:val="center"/>
        </w:trPr>
        <w:tc>
          <w:tcPr>
            <w:tcW w:w="1514" w:type="dxa"/>
            <w:tcBorders>
              <w:top w:val="nil"/>
              <w:bottom w:val="nil"/>
              <w:right w:val="single" w:sz="4" w:space="0" w:color="auto"/>
            </w:tcBorders>
          </w:tcPr>
          <w:p w:rsidR="008B77E9" w:rsidRPr="004F1D11" w:rsidRDefault="008B77E9" w:rsidP="007E7BFA">
            <w:pPr>
              <w:snapToGrid w:val="0"/>
              <w:spacing w:line="400" w:lineRule="exact"/>
              <w:ind w:left="-28"/>
              <w:jc w:val="both"/>
              <w:rPr>
                <w:rFonts w:eastAsia="標楷體"/>
                <w:b/>
                <w:bCs/>
              </w:rPr>
            </w:pPr>
            <w:r w:rsidRPr="004F1D11">
              <w:rPr>
                <w:rFonts w:eastAsia="標楷體" w:hint="eastAsia"/>
                <w:b/>
                <w:bCs/>
              </w:rPr>
              <w:t>101</w:t>
            </w:r>
            <w:r w:rsidRPr="004F1D11">
              <w:rPr>
                <w:rFonts w:eastAsia="標楷體" w:hint="eastAsia"/>
                <w:b/>
                <w:bCs/>
              </w:rPr>
              <w:t>年</w:t>
            </w:r>
            <w:r w:rsidRPr="004F1D11">
              <w:rPr>
                <w:rFonts w:eastAsia="標楷體" w:hint="eastAsia"/>
                <w:b/>
                <w:bCs/>
              </w:rPr>
              <w:t>1~</w:t>
            </w:r>
            <w:r w:rsidR="003B76C6">
              <w:rPr>
                <w:rFonts w:eastAsia="標楷體" w:hint="eastAsia"/>
                <w:b/>
                <w:bCs/>
              </w:rPr>
              <w:t>11</w:t>
            </w:r>
            <w:r w:rsidRPr="004F1D11">
              <w:rPr>
                <w:rFonts w:eastAsia="標楷體" w:hint="eastAsia"/>
                <w:b/>
                <w:bCs/>
              </w:rPr>
              <w:t>月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77E9" w:rsidRPr="008D3175" w:rsidRDefault="003B76C6" w:rsidP="008E3E1B">
            <w:pPr>
              <w:snapToGrid w:val="0"/>
              <w:spacing w:line="400" w:lineRule="exact"/>
              <w:ind w:left="170" w:rightChars="100" w:right="240"/>
              <w:jc w:val="right"/>
              <w:rPr>
                <w:b/>
                <w:bCs/>
                <w:color w:val="000000" w:themeColor="text1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46.29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8B77E9" w:rsidRPr="006C4613" w:rsidRDefault="00321EC8" w:rsidP="00321EC8">
            <w:pPr>
              <w:snapToGrid w:val="0"/>
              <w:spacing w:line="400" w:lineRule="exact"/>
              <w:ind w:left="170" w:rightChars="100" w:right="24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44.49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B77E9" w:rsidRPr="00196878" w:rsidRDefault="00321EC8" w:rsidP="008E3E1B">
            <w:pPr>
              <w:tabs>
                <w:tab w:val="center" w:pos="572"/>
                <w:tab w:val="right" w:pos="1144"/>
              </w:tabs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9.83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 w:rsidR="008B77E9" w:rsidRPr="00196878" w:rsidRDefault="00321EC8" w:rsidP="008E3E1B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8.95</w:t>
            </w:r>
          </w:p>
        </w:tc>
      </w:tr>
      <w:tr w:rsidR="00344B2A" w:rsidRPr="004F1D11" w:rsidTr="00200ABF">
        <w:trPr>
          <w:jc w:val="center"/>
        </w:trPr>
        <w:tc>
          <w:tcPr>
            <w:tcW w:w="1514" w:type="dxa"/>
            <w:tcBorders>
              <w:top w:val="nil"/>
              <w:bottom w:val="nil"/>
              <w:right w:val="single" w:sz="4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8" w:rightChars="150" w:right="36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1</w:t>
            </w:r>
            <w:r w:rsidRPr="004F1D11">
              <w:rPr>
                <w:rFonts w:eastAsia="標楷體" w:hint="eastAsia"/>
              </w:rPr>
              <w:t>月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170" w:rightChars="100" w:right="240"/>
              <w:jc w:val="right"/>
            </w:pPr>
            <w:r w:rsidRPr="004F1D11">
              <w:rPr>
                <w:rFonts w:hint="eastAsia"/>
              </w:rPr>
              <w:t>2.38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30.21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196878" w:rsidRDefault="00576223" w:rsidP="00200ABF">
            <w:pPr>
              <w:tabs>
                <w:tab w:val="center" w:pos="572"/>
                <w:tab w:val="right" w:pos="1144"/>
              </w:tabs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196878">
              <w:rPr>
                <w:rFonts w:eastAsia="標楷體" w:hint="eastAsia"/>
              </w:rPr>
              <w:t>0.00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 w:rsidR="00576223" w:rsidRPr="00196878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196878">
              <w:rPr>
                <w:rFonts w:eastAsia="標楷體" w:hint="eastAsia"/>
              </w:rPr>
              <w:t>0.00</w:t>
            </w:r>
          </w:p>
        </w:tc>
      </w:tr>
      <w:tr w:rsidR="00344B2A" w:rsidRPr="004F1D11" w:rsidTr="00200ABF">
        <w:trPr>
          <w:jc w:val="center"/>
        </w:trPr>
        <w:tc>
          <w:tcPr>
            <w:tcW w:w="1514" w:type="dxa"/>
            <w:tcBorders>
              <w:top w:val="nil"/>
              <w:bottom w:val="nil"/>
              <w:right w:val="single" w:sz="4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8" w:rightChars="150" w:right="36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2</w:t>
            </w:r>
            <w:r w:rsidRPr="004F1D11">
              <w:rPr>
                <w:rFonts w:eastAsia="標楷體" w:hint="eastAsia"/>
              </w:rPr>
              <w:t>月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170" w:rightChars="100" w:right="240"/>
              <w:jc w:val="right"/>
            </w:pPr>
            <w:r w:rsidRPr="004F1D11">
              <w:rPr>
                <w:rFonts w:hint="eastAsia"/>
              </w:rPr>
              <w:t>2.05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9.37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196878" w:rsidRDefault="00576223" w:rsidP="00200ABF">
            <w:pPr>
              <w:tabs>
                <w:tab w:val="center" w:pos="572"/>
                <w:tab w:val="right" w:pos="1144"/>
              </w:tabs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196878">
              <w:rPr>
                <w:rFonts w:eastAsia="標楷體" w:hint="eastAsia"/>
              </w:rPr>
              <w:t>0.00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 w:rsidR="00576223" w:rsidRPr="00196878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196878">
              <w:rPr>
                <w:rFonts w:eastAsia="標楷體" w:hint="eastAsia"/>
              </w:rPr>
              <w:t>0.00</w:t>
            </w:r>
          </w:p>
        </w:tc>
      </w:tr>
      <w:tr w:rsidR="00344B2A" w:rsidRPr="004F1D11" w:rsidTr="00200ABF">
        <w:trPr>
          <w:jc w:val="center"/>
        </w:trPr>
        <w:tc>
          <w:tcPr>
            <w:tcW w:w="1514" w:type="dxa"/>
            <w:tcBorders>
              <w:top w:val="nil"/>
              <w:bottom w:val="nil"/>
              <w:right w:val="single" w:sz="4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8" w:rightChars="150" w:right="36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3</w:t>
            </w:r>
            <w:r w:rsidRPr="004F1D11">
              <w:rPr>
                <w:rFonts w:eastAsia="標楷體" w:hint="eastAsia"/>
              </w:rPr>
              <w:t>月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170" w:rightChars="100" w:right="240"/>
              <w:jc w:val="right"/>
            </w:pPr>
            <w:r w:rsidRPr="004F1D11">
              <w:rPr>
                <w:rFonts w:hint="eastAsia"/>
              </w:rPr>
              <w:t>6.14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29.18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196878" w:rsidRDefault="00576223" w:rsidP="00200ABF">
            <w:pPr>
              <w:tabs>
                <w:tab w:val="center" w:pos="572"/>
                <w:tab w:val="right" w:pos="1144"/>
              </w:tabs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196878">
              <w:rPr>
                <w:rFonts w:eastAsia="標楷體" w:hint="eastAsia"/>
              </w:rPr>
              <w:t>0.00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 w:rsidR="00576223" w:rsidRPr="00196878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196878">
              <w:rPr>
                <w:rFonts w:eastAsia="標楷體" w:hint="eastAsia"/>
              </w:rPr>
              <w:t>0.00</w:t>
            </w:r>
          </w:p>
        </w:tc>
      </w:tr>
      <w:tr w:rsidR="00344B2A" w:rsidRPr="004F1D11" w:rsidTr="00200ABF">
        <w:trPr>
          <w:jc w:val="center"/>
        </w:trPr>
        <w:tc>
          <w:tcPr>
            <w:tcW w:w="1514" w:type="dxa"/>
            <w:tcBorders>
              <w:top w:val="nil"/>
              <w:bottom w:val="nil"/>
              <w:right w:val="single" w:sz="4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8" w:rightChars="150" w:right="36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4</w:t>
            </w:r>
            <w:r w:rsidRPr="004F1D11">
              <w:rPr>
                <w:rFonts w:eastAsia="標楷體" w:hint="eastAsia"/>
              </w:rPr>
              <w:t>月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170" w:rightChars="100" w:right="240"/>
              <w:jc w:val="right"/>
            </w:pPr>
            <w:r w:rsidRPr="004F1D11">
              <w:rPr>
                <w:rFonts w:hint="eastAsia"/>
              </w:rPr>
              <w:t>7.72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-2.91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196878" w:rsidRDefault="00576223" w:rsidP="00200ABF">
            <w:pPr>
              <w:tabs>
                <w:tab w:val="center" w:pos="572"/>
                <w:tab w:val="right" w:pos="1144"/>
              </w:tabs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196878">
              <w:rPr>
                <w:rFonts w:eastAsia="標楷體" w:hint="eastAsia"/>
              </w:rPr>
              <w:t>2.03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 w:rsidR="00576223" w:rsidRPr="00196878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196878">
              <w:rPr>
                <w:rFonts w:eastAsia="標楷體" w:hint="eastAsia"/>
              </w:rPr>
              <w:t>0.00</w:t>
            </w:r>
          </w:p>
        </w:tc>
      </w:tr>
      <w:tr w:rsidR="00344B2A" w:rsidRPr="004F1D11" w:rsidTr="00200ABF">
        <w:trPr>
          <w:jc w:val="center"/>
        </w:trPr>
        <w:tc>
          <w:tcPr>
            <w:tcW w:w="1514" w:type="dxa"/>
            <w:tcBorders>
              <w:top w:val="nil"/>
              <w:bottom w:val="nil"/>
              <w:right w:val="single" w:sz="4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8" w:rightChars="150" w:right="36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5</w:t>
            </w:r>
            <w:r w:rsidRPr="004F1D11">
              <w:rPr>
                <w:rFonts w:eastAsia="標楷體" w:hint="eastAsia"/>
              </w:rPr>
              <w:t>月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170" w:rightChars="100" w:right="240"/>
              <w:jc w:val="right"/>
            </w:pPr>
            <w:r w:rsidRPr="004F1D11">
              <w:rPr>
                <w:rFonts w:hint="eastAsia"/>
              </w:rPr>
              <w:t>2.86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-32.95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196878" w:rsidRDefault="00576223" w:rsidP="00200ABF">
            <w:pPr>
              <w:tabs>
                <w:tab w:val="center" w:pos="572"/>
                <w:tab w:val="right" w:pos="1144"/>
              </w:tabs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196878">
              <w:rPr>
                <w:rFonts w:eastAsia="標楷體" w:hint="eastAsia"/>
              </w:rPr>
              <w:t>0.00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 w:rsidR="00576223" w:rsidRPr="00196878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196878">
              <w:rPr>
                <w:rFonts w:eastAsia="標楷體" w:hint="eastAsia"/>
              </w:rPr>
              <w:t>3.45</w:t>
            </w:r>
          </w:p>
        </w:tc>
      </w:tr>
      <w:tr w:rsidR="00344B2A" w:rsidRPr="004F1D11" w:rsidTr="00200ABF">
        <w:trPr>
          <w:jc w:val="center"/>
        </w:trPr>
        <w:tc>
          <w:tcPr>
            <w:tcW w:w="1514" w:type="dxa"/>
            <w:tcBorders>
              <w:top w:val="nil"/>
              <w:bottom w:val="nil"/>
              <w:right w:val="single" w:sz="4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8" w:rightChars="150" w:right="36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6</w:t>
            </w:r>
            <w:r w:rsidRPr="004F1D11">
              <w:rPr>
                <w:rFonts w:eastAsia="標楷體" w:hint="eastAsia"/>
              </w:rPr>
              <w:t>月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170" w:rightChars="100" w:right="240"/>
              <w:jc w:val="right"/>
            </w:pPr>
            <w:r w:rsidRPr="004F1D11">
              <w:rPr>
                <w:rFonts w:hint="eastAsia"/>
              </w:rPr>
              <w:t>2.47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-3.44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4F1D11" w:rsidRDefault="00576223" w:rsidP="00200ABF">
            <w:pPr>
              <w:tabs>
                <w:tab w:val="center" w:pos="572"/>
                <w:tab w:val="right" w:pos="1144"/>
              </w:tabs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0.00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0.50</w:t>
            </w:r>
          </w:p>
        </w:tc>
      </w:tr>
      <w:tr w:rsidR="004F1D11" w:rsidRPr="004F1D11" w:rsidTr="004F1D11">
        <w:trPr>
          <w:jc w:val="center"/>
        </w:trPr>
        <w:tc>
          <w:tcPr>
            <w:tcW w:w="1514" w:type="dxa"/>
            <w:tcBorders>
              <w:top w:val="nil"/>
              <w:bottom w:val="nil"/>
              <w:right w:val="single" w:sz="4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8" w:rightChars="150" w:right="36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7</w:t>
            </w:r>
            <w:r w:rsidRPr="004F1D11">
              <w:rPr>
                <w:rFonts w:eastAsia="標楷體" w:hint="eastAsia"/>
              </w:rPr>
              <w:t>月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170" w:rightChars="100" w:right="240"/>
              <w:jc w:val="right"/>
            </w:pPr>
            <w:r w:rsidRPr="004F1D11">
              <w:rPr>
                <w:rFonts w:hint="eastAsia"/>
              </w:rPr>
              <w:t>4.29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-27.94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4F1D11" w:rsidRDefault="00576223" w:rsidP="00200ABF">
            <w:pPr>
              <w:tabs>
                <w:tab w:val="center" w:pos="572"/>
                <w:tab w:val="right" w:pos="1144"/>
              </w:tabs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0.00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0.00</w:t>
            </w:r>
          </w:p>
        </w:tc>
      </w:tr>
      <w:tr w:rsidR="007E7BFA" w:rsidRPr="004F1D11" w:rsidTr="004F1D11">
        <w:trPr>
          <w:jc w:val="center"/>
        </w:trPr>
        <w:tc>
          <w:tcPr>
            <w:tcW w:w="1514" w:type="dxa"/>
            <w:tcBorders>
              <w:top w:val="nil"/>
              <w:bottom w:val="nil"/>
              <w:right w:val="single" w:sz="4" w:space="0" w:color="auto"/>
            </w:tcBorders>
          </w:tcPr>
          <w:p w:rsidR="007E7BFA" w:rsidRPr="004F1D11" w:rsidRDefault="007E7BFA" w:rsidP="007E7BFA">
            <w:pPr>
              <w:snapToGrid w:val="0"/>
              <w:spacing w:line="400" w:lineRule="exact"/>
              <w:ind w:left="-28" w:rightChars="150" w:right="36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8</w:t>
            </w:r>
            <w:r w:rsidRPr="004F1D11">
              <w:rPr>
                <w:rFonts w:eastAsia="標楷體" w:hint="eastAsia"/>
              </w:rPr>
              <w:t>月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E7BFA" w:rsidRPr="004F1D11" w:rsidRDefault="007E7BFA" w:rsidP="007E7BFA">
            <w:pPr>
              <w:snapToGrid w:val="0"/>
              <w:spacing w:line="400" w:lineRule="exact"/>
              <w:ind w:left="170" w:rightChars="100" w:right="240"/>
              <w:jc w:val="right"/>
            </w:pPr>
            <w:r w:rsidRPr="004F1D11">
              <w:rPr>
                <w:rFonts w:hint="eastAsia"/>
              </w:rPr>
              <w:t>2.89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7E7BFA" w:rsidRPr="004F1D11" w:rsidRDefault="007E7BFA" w:rsidP="001026CE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18.</w:t>
            </w:r>
            <w:r w:rsidR="001026CE">
              <w:rPr>
                <w:rFonts w:eastAsia="標楷體" w:hint="eastAsia"/>
              </w:rPr>
              <w:t>39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7BFA" w:rsidRPr="004F1D11" w:rsidRDefault="007E7BFA" w:rsidP="007E7BFA">
            <w:pPr>
              <w:tabs>
                <w:tab w:val="center" w:pos="572"/>
                <w:tab w:val="right" w:pos="1144"/>
              </w:tabs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0.00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 w:rsidR="007E7BFA" w:rsidRPr="004F1D11" w:rsidRDefault="007E7BFA" w:rsidP="007E7BFA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0.00</w:t>
            </w:r>
          </w:p>
        </w:tc>
      </w:tr>
      <w:tr w:rsidR="007E7BFA" w:rsidRPr="004F1D11" w:rsidTr="008B77E9">
        <w:trPr>
          <w:jc w:val="center"/>
        </w:trPr>
        <w:tc>
          <w:tcPr>
            <w:tcW w:w="1514" w:type="dxa"/>
            <w:tcBorders>
              <w:top w:val="nil"/>
              <w:bottom w:val="nil"/>
              <w:right w:val="single" w:sz="4" w:space="0" w:color="auto"/>
            </w:tcBorders>
          </w:tcPr>
          <w:p w:rsidR="007E7BFA" w:rsidRPr="004F1D11" w:rsidRDefault="007E7BFA" w:rsidP="00200ABF">
            <w:pPr>
              <w:snapToGrid w:val="0"/>
              <w:spacing w:line="400" w:lineRule="exact"/>
              <w:ind w:left="-28" w:rightChars="150" w:right="360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9</w:t>
            </w:r>
            <w:r w:rsidRPr="004F1D11">
              <w:rPr>
                <w:rFonts w:eastAsia="標楷體" w:hint="eastAsia"/>
              </w:rPr>
              <w:t>月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E7BFA" w:rsidRPr="004F1D11" w:rsidRDefault="007E7BFA" w:rsidP="007E7BFA">
            <w:pPr>
              <w:snapToGrid w:val="0"/>
              <w:spacing w:line="400" w:lineRule="exact"/>
              <w:ind w:left="170" w:rightChars="100" w:right="240"/>
              <w:jc w:val="right"/>
            </w:pPr>
            <w:r>
              <w:rPr>
                <w:rFonts w:hint="eastAsia"/>
              </w:rPr>
              <w:t>8</w:t>
            </w:r>
            <w:r w:rsidRPr="004F1D11">
              <w:rPr>
                <w:rFonts w:hint="eastAsia"/>
              </w:rPr>
              <w:t>.</w:t>
            </w:r>
            <w:r>
              <w:rPr>
                <w:rFonts w:hint="eastAsia"/>
              </w:rPr>
              <w:t>52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7E7BFA" w:rsidRPr="004F1D11" w:rsidRDefault="001026CE" w:rsidP="001026CE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1026CE">
              <w:rPr>
                <w:rFonts w:eastAsia="標楷體" w:hint="eastAsia"/>
                <w:color w:val="000000" w:themeColor="text1"/>
              </w:rPr>
              <w:t>4</w:t>
            </w:r>
            <w:r w:rsidR="007E7BFA" w:rsidRPr="001026CE">
              <w:rPr>
                <w:rFonts w:eastAsia="標楷體" w:hint="eastAsia"/>
                <w:color w:val="000000" w:themeColor="text1"/>
              </w:rPr>
              <w:t>.0</w:t>
            </w:r>
            <w:r w:rsidRPr="001026CE">
              <w:rPr>
                <w:rFonts w:eastAsia="標楷體" w:hint="eastAsia"/>
                <w:color w:val="000000" w:themeColor="text1"/>
              </w:rPr>
              <w:t>6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7BFA" w:rsidRPr="004F1D11" w:rsidRDefault="00B71624" w:rsidP="00B71624">
            <w:pPr>
              <w:tabs>
                <w:tab w:val="center" w:pos="572"/>
                <w:tab w:val="right" w:pos="1144"/>
              </w:tabs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6</w:t>
            </w:r>
            <w:r w:rsidR="007E7BFA">
              <w:rPr>
                <w:rFonts w:eastAsia="標楷體" w:hint="eastAsia"/>
              </w:rPr>
              <w:t>.</w:t>
            </w:r>
            <w:r>
              <w:rPr>
                <w:rFonts w:eastAsia="標楷體" w:hint="eastAsia"/>
              </w:rPr>
              <w:t>72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 w:rsidR="007E7BFA" w:rsidRPr="004F1D11" w:rsidRDefault="007E7BFA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0.00</w:t>
            </w:r>
          </w:p>
        </w:tc>
      </w:tr>
      <w:tr w:rsidR="003B76C6" w:rsidRPr="004F1D11" w:rsidTr="008B77E9">
        <w:trPr>
          <w:jc w:val="center"/>
        </w:trPr>
        <w:tc>
          <w:tcPr>
            <w:tcW w:w="1514" w:type="dxa"/>
            <w:tcBorders>
              <w:top w:val="nil"/>
              <w:bottom w:val="nil"/>
              <w:right w:val="single" w:sz="4" w:space="0" w:color="auto"/>
            </w:tcBorders>
          </w:tcPr>
          <w:p w:rsidR="003B76C6" w:rsidRDefault="003B76C6" w:rsidP="00BE4F4E">
            <w:pPr>
              <w:snapToGrid w:val="0"/>
              <w:spacing w:line="400" w:lineRule="exact"/>
              <w:ind w:left="-28" w:rightChars="150" w:right="360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>
              <w:rPr>
                <w:rFonts w:eastAsia="標楷體" w:hint="eastAsia"/>
              </w:rPr>
              <w:t>月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B76C6" w:rsidRDefault="003B76C6" w:rsidP="00BE4F4E">
            <w:pPr>
              <w:snapToGrid w:val="0"/>
              <w:spacing w:line="400" w:lineRule="exact"/>
              <w:ind w:left="170" w:rightChars="100" w:right="240"/>
              <w:jc w:val="right"/>
            </w:pPr>
            <w:r>
              <w:rPr>
                <w:rFonts w:hint="eastAsia"/>
              </w:rPr>
              <w:t>3.67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3B76C6" w:rsidRPr="001026CE" w:rsidRDefault="003B76C6" w:rsidP="00BE4F4E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7.90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B76C6" w:rsidRDefault="003B76C6" w:rsidP="00BE4F4E">
            <w:pPr>
              <w:tabs>
                <w:tab w:val="center" w:pos="572"/>
                <w:tab w:val="right" w:pos="1144"/>
              </w:tabs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1.08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 w:rsidR="003B76C6" w:rsidRDefault="003B76C6" w:rsidP="00BE4F4E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2.00</w:t>
            </w:r>
          </w:p>
        </w:tc>
      </w:tr>
      <w:tr w:rsidR="003B76C6" w:rsidRPr="004F1D11" w:rsidTr="00200ABF">
        <w:trPr>
          <w:jc w:val="center"/>
        </w:trPr>
        <w:tc>
          <w:tcPr>
            <w:tcW w:w="1514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3B76C6" w:rsidRDefault="003B76C6" w:rsidP="003B76C6">
            <w:pPr>
              <w:snapToGrid w:val="0"/>
              <w:spacing w:line="400" w:lineRule="exact"/>
              <w:ind w:left="-28" w:rightChars="150" w:right="360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11</w:t>
            </w:r>
            <w:r>
              <w:rPr>
                <w:rFonts w:eastAsia="標楷體" w:hint="eastAsia"/>
              </w:rPr>
              <w:t>月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B76C6" w:rsidRDefault="003B76C6" w:rsidP="008E3E1B">
            <w:pPr>
              <w:snapToGrid w:val="0"/>
              <w:spacing w:line="400" w:lineRule="exact"/>
              <w:ind w:left="170" w:rightChars="100" w:right="240"/>
              <w:jc w:val="right"/>
            </w:pPr>
            <w:r>
              <w:rPr>
                <w:rFonts w:hint="eastAsia"/>
              </w:rPr>
              <w:t>3.30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B76C6" w:rsidRPr="001026CE" w:rsidRDefault="00321EC8" w:rsidP="008E3E1B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12.62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B76C6" w:rsidRDefault="00321EC8" w:rsidP="008E3E1B">
            <w:pPr>
              <w:tabs>
                <w:tab w:val="center" w:pos="572"/>
                <w:tab w:val="right" w:pos="1144"/>
              </w:tabs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0.00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</w:tcBorders>
          </w:tcPr>
          <w:p w:rsidR="003B76C6" w:rsidRDefault="00321EC8" w:rsidP="008E3E1B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3.00</w:t>
            </w:r>
          </w:p>
        </w:tc>
      </w:tr>
    </w:tbl>
    <w:p w:rsidR="00576223" w:rsidRPr="003E40EF" w:rsidRDefault="00576223" w:rsidP="003E40EF">
      <w:pPr>
        <w:pStyle w:val="ac"/>
        <w:snapToGrid w:val="0"/>
        <w:spacing w:line="240" w:lineRule="atLeast"/>
        <w:ind w:leftChars="75" w:left="850" w:hangingChars="279" w:hanging="670"/>
        <w:rPr>
          <w:sz w:val="24"/>
        </w:rPr>
      </w:pPr>
      <w:r w:rsidRPr="003E40EF">
        <w:rPr>
          <w:rFonts w:hint="eastAsia"/>
          <w:sz w:val="24"/>
        </w:rPr>
        <w:t>資料來源：經濟部</w:t>
      </w:r>
      <w:r w:rsidR="007C4152">
        <w:rPr>
          <w:rFonts w:hint="eastAsia"/>
          <w:sz w:val="24"/>
        </w:rPr>
        <w:t>投審會</w:t>
      </w:r>
      <w:r w:rsidRPr="003E40EF">
        <w:rPr>
          <w:rFonts w:hint="eastAsia"/>
          <w:sz w:val="24"/>
        </w:rPr>
        <w:t>、金管會。</w:t>
      </w:r>
    </w:p>
    <w:p w:rsidR="001D5182" w:rsidRPr="00AF4CD2" w:rsidRDefault="001D5182" w:rsidP="006E37F7">
      <w:pPr>
        <w:pStyle w:val="ac"/>
        <w:snapToGrid w:val="0"/>
        <w:spacing w:line="240" w:lineRule="atLeast"/>
        <w:ind w:leftChars="75" w:left="794" w:hangingChars="279" w:hanging="614"/>
        <w:rPr>
          <w:color w:val="FF0000"/>
        </w:rPr>
      </w:pPr>
    </w:p>
    <w:p w:rsidR="001D5182" w:rsidRPr="00AF4CD2" w:rsidRDefault="001D5182" w:rsidP="006E37F7">
      <w:pPr>
        <w:pStyle w:val="ac"/>
        <w:snapToGrid w:val="0"/>
        <w:spacing w:line="240" w:lineRule="atLeast"/>
        <w:ind w:leftChars="75" w:left="794" w:hangingChars="279" w:hanging="614"/>
        <w:rPr>
          <w:color w:val="FF0000"/>
        </w:rPr>
        <w:sectPr w:rsidR="001D5182" w:rsidRPr="00AF4CD2" w:rsidSect="009761DA">
          <w:footerReference w:type="even" r:id="rId18"/>
          <w:footerReference w:type="default" r:id="rId19"/>
          <w:pgSz w:w="11906" w:h="16838" w:code="9"/>
          <w:pgMar w:top="1361" w:right="1797" w:bottom="1361" w:left="1797" w:header="851" w:footer="992" w:gutter="0"/>
          <w:cols w:space="425"/>
          <w:docGrid w:type="lines" w:linePitch="360"/>
        </w:sectPr>
      </w:pPr>
    </w:p>
    <w:p w:rsidR="001D5182" w:rsidRPr="00454724" w:rsidRDefault="001D5182" w:rsidP="00231780">
      <w:pPr>
        <w:pStyle w:val="t-3"/>
        <w:snapToGrid w:val="0"/>
        <w:spacing w:beforeLines="50" w:before="180" w:line="300" w:lineRule="auto"/>
        <w:ind w:right="-60"/>
      </w:pPr>
      <w:bookmarkStart w:id="41" w:name="_（七）物價"/>
      <w:bookmarkStart w:id="42" w:name="_Toc187823737"/>
      <w:bookmarkStart w:id="43" w:name="_Toc201487790"/>
      <w:bookmarkStart w:id="44" w:name="_Toc230064843"/>
      <w:bookmarkStart w:id="45" w:name="_Toc279048482"/>
      <w:bookmarkStart w:id="46" w:name="_Toc337122135"/>
      <w:bookmarkEnd w:id="41"/>
      <w:r w:rsidRPr="00454724">
        <w:t>（七）物價</w:t>
      </w:r>
      <w:bookmarkEnd w:id="42"/>
      <w:bookmarkEnd w:id="43"/>
      <w:bookmarkEnd w:id="44"/>
      <w:bookmarkEnd w:id="45"/>
      <w:bookmarkEnd w:id="46"/>
    </w:p>
    <w:p w:rsidR="00423DF4" w:rsidRPr="00454724" w:rsidRDefault="00423DF4" w:rsidP="00423DF4">
      <w:pPr>
        <w:pStyle w:val="k3a"/>
        <w:tabs>
          <w:tab w:val="left" w:pos="540"/>
        </w:tabs>
        <w:spacing w:before="180" w:line="300" w:lineRule="auto"/>
        <w:ind w:leftChars="99" w:left="717" w:right="0" w:hangingChars="171" w:hanging="479"/>
        <w:rPr>
          <w:b/>
          <w:bCs/>
        </w:rPr>
      </w:pPr>
      <w:r w:rsidRPr="00454724">
        <w:rPr>
          <w:b/>
          <w:bCs/>
        </w:rPr>
        <w:t>１、</w:t>
      </w:r>
      <w:r w:rsidRPr="00454724">
        <w:rPr>
          <w:b/>
          <w:bCs/>
        </w:rPr>
        <w:t>101</w:t>
      </w:r>
      <w:r w:rsidRPr="00454724">
        <w:rPr>
          <w:b/>
          <w:bCs/>
        </w:rPr>
        <w:t>年</w:t>
      </w:r>
      <w:r w:rsidR="00B7681C">
        <w:rPr>
          <w:rFonts w:hint="eastAsia"/>
          <w:b/>
          <w:bCs/>
        </w:rPr>
        <w:t>11</w:t>
      </w:r>
      <w:r w:rsidRPr="00454724">
        <w:rPr>
          <w:b/>
          <w:bCs/>
        </w:rPr>
        <w:t>月消費者物價上漲</w:t>
      </w:r>
      <w:r w:rsidR="00B7681C">
        <w:rPr>
          <w:rFonts w:hint="eastAsia"/>
          <w:b/>
          <w:bCs/>
        </w:rPr>
        <w:t>1</w:t>
      </w:r>
      <w:r w:rsidRPr="00454724">
        <w:rPr>
          <w:rFonts w:hint="eastAsia"/>
          <w:b/>
          <w:bCs/>
        </w:rPr>
        <w:t>.</w:t>
      </w:r>
      <w:r w:rsidR="00B7681C">
        <w:rPr>
          <w:rFonts w:hint="eastAsia"/>
          <w:b/>
          <w:bCs/>
        </w:rPr>
        <w:t>59</w:t>
      </w:r>
      <w:r w:rsidRPr="00454724">
        <w:rPr>
          <w:b/>
          <w:bCs/>
        </w:rPr>
        <w:t>％，躉售物價下跌</w:t>
      </w:r>
      <w:r>
        <w:rPr>
          <w:rFonts w:hint="eastAsia"/>
          <w:b/>
          <w:bCs/>
        </w:rPr>
        <w:t>3</w:t>
      </w:r>
      <w:r w:rsidRPr="00454724">
        <w:rPr>
          <w:b/>
          <w:bCs/>
        </w:rPr>
        <w:t>.</w:t>
      </w:r>
      <w:r w:rsidR="00B7681C">
        <w:rPr>
          <w:rFonts w:hint="eastAsia"/>
          <w:b/>
          <w:bCs/>
        </w:rPr>
        <w:t>87</w:t>
      </w:r>
      <w:r w:rsidRPr="00454724">
        <w:rPr>
          <w:b/>
          <w:bCs/>
        </w:rPr>
        <w:t>％</w:t>
      </w:r>
    </w:p>
    <w:p w:rsidR="00423DF4" w:rsidRPr="0085032C" w:rsidRDefault="00423DF4" w:rsidP="00423DF4">
      <w:pPr>
        <w:pStyle w:val="k32"/>
        <w:topLinePunct/>
        <w:ind w:leftChars="150" w:left="360" w:rightChars="-59" w:firstLine="536"/>
        <w:rPr>
          <w:spacing w:val="-6"/>
          <w:szCs w:val="28"/>
        </w:rPr>
      </w:pPr>
      <w:r w:rsidRPr="0085032C">
        <w:rPr>
          <w:spacing w:val="-6"/>
          <w:szCs w:val="28"/>
        </w:rPr>
        <w:t>101</w:t>
      </w:r>
      <w:r w:rsidRPr="0085032C">
        <w:rPr>
          <w:spacing w:val="-6"/>
          <w:szCs w:val="28"/>
        </w:rPr>
        <w:t>年</w:t>
      </w:r>
      <w:r w:rsidR="00B7681C">
        <w:rPr>
          <w:rFonts w:hint="eastAsia"/>
          <w:spacing w:val="-6"/>
          <w:szCs w:val="28"/>
        </w:rPr>
        <w:t>11</w:t>
      </w:r>
      <w:r w:rsidRPr="0085032C">
        <w:rPr>
          <w:spacing w:val="-6"/>
          <w:szCs w:val="28"/>
        </w:rPr>
        <w:t>月消費者物價指數（</w:t>
      </w:r>
      <w:r w:rsidRPr="0085032C">
        <w:rPr>
          <w:spacing w:val="-6"/>
          <w:szCs w:val="28"/>
        </w:rPr>
        <w:t>CPI</w:t>
      </w:r>
      <w:r w:rsidRPr="0085032C">
        <w:rPr>
          <w:spacing w:val="-6"/>
          <w:szCs w:val="28"/>
        </w:rPr>
        <w:t>）較</w:t>
      </w:r>
      <w:r w:rsidRPr="0085032C">
        <w:rPr>
          <w:spacing w:val="-6"/>
          <w:szCs w:val="28"/>
        </w:rPr>
        <w:t>100</w:t>
      </w:r>
      <w:r w:rsidRPr="0085032C">
        <w:rPr>
          <w:spacing w:val="-6"/>
          <w:szCs w:val="28"/>
        </w:rPr>
        <w:t>年同月上漲</w:t>
      </w:r>
      <w:r w:rsidR="00B7681C">
        <w:rPr>
          <w:rFonts w:hint="eastAsia"/>
          <w:spacing w:val="-6"/>
          <w:szCs w:val="28"/>
        </w:rPr>
        <w:t>1</w:t>
      </w:r>
      <w:r w:rsidRPr="0085032C">
        <w:rPr>
          <w:rFonts w:hint="eastAsia"/>
          <w:spacing w:val="-6"/>
          <w:szCs w:val="28"/>
        </w:rPr>
        <w:t>.</w:t>
      </w:r>
      <w:r w:rsidR="00B7681C">
        <w:rPr>
          <w:rFonts w:hint="eastAsia"/>
          <w:spacing w:val="-6"/>
          <w:szCs w:val="28"/>
        </w:rPr>
        <w:t>59</w:t>
      </w:r>
      <w:r w:rsidRPr="0085032C">
        <w:rPr>
          <w:spacing w:val="-6"/>
          <w:szCs w:val="28"/>
        </w:rPr>
        <w:t>％，</w:t>
      </w:r>
      <w:r w:rsidR="00B7681C" w:rsidRPr="00B7681C">
        <w:rPr>
          <w:rFonts w:hint="eastAsia"/>
          <w:spacing w:val="-6"/>
          <w:szCs w:val="28"/>
        </w:rPr>
        <w:t>主因水果、水產品、油料費、燃氣及家庭用電等價格仍處相對高檔，加以部分菸品售價調高所致，惟蔬菜、肉類、通訊費及</w:t>
      </w:r>
      <w:r w:rsidR="00B7681C" w:rsidRPr="00B7681C">
        <w:rPr>
          <w:rFonts w:hint="eastAsia"/>
          <w:spacing w:val="-6"/>
          <w:szCs w:val="28"/>
        </w:rPr>
        <w:t>3C</w:t>
      </w:r>
      <w:r w:rsidR="00B7681C" w:rsidRPr="00B7681C">
        <w:rPr>
          <w:rFonts w:hint="eastAsia"/>
          <w:spacing w:val="-6"/>
          <w:szCs w:val="28"/>
        </w:rPr>
        <w:t>消費性電子產品等價格相對較低，抵銷部分漲幅；若扣除蔬菜水果，漲</w:t>
      </w:r>
      <w:r w:rsidR="00B7681C" w:rsidRPr="00B7681C">
        <w:rPr>
          <w:rFonts w:hint="eastAsia"/>
          <w:spacing w:val="-6"/>
          <w:szCs w:val="28"/>
        </w:rPr>
        <w:t>1.43</w:t>
      </w:r>
      <w:r w:rsidR="00B7681C" w:rsidRPr="00B7681C">
        <w:rPr>
          <w:rFonts w:hint="eastAsia"/>
          <w:spacing w:val="-6"/>
          <w:szCs w:val="28"/>
        </w:rPr>
        <w:t>％，若再剔除水產及能源後之總指數</w:t>
      </w:r>
      <w:r w:rsidR="00B7681C" w:rsidRPr="00B7681C">
        <w:rPr>
          <w:rFonts w:hint="eastAsia"/>
          <w:spacing w:val="-6"/>
          <w:szCs w:val="28"/>
        </w:rPr>
        <w:t>(</w:t>
      </w:r>
      <w:r w:rsidR="00B7681C" w:rsidRPr="00B7681C">
        <w:rPr>
          <w:rFonts w:hint="eastAsia"/>
          <w:spacing w:val="-6"/>
          <w:szCs w:val="28"/>
        </w:rPr>
        <w:t>即核心物價</w:t>
      </w:r>
      <w:r w:rsidR="00B7681C" w:rsidRPr="00B7681C">
        <w:rPr>
          <w:rFonts w:hint="eastAsia"/>
          <w:spacing w:val="-6"/>
          <w:szCs w:val="28"/>
        </w:rPr>
        <w:t>)</w:t>
      </w:r>
      <w:r w:rsidR="00B7681C" w:rsidRPr="00B7681C">
        <w:rPr>
          <w:rFonts w:hint="eastAsia"/>
          <w:spacing w:val="-6"/>
          <w:szCs w:val="28"/>
        </w:rPr>
        <w:t>，漲</w:t>
      </w:r>
      <w:r w:rsidR="00B7681C" w:rsidRPr="00B7681C">
        <w:rPr>
          <w:rFonts w:hint="eastAsia"/>
          <w:spacing w:val="-6"/>
          <w:szCs w:val="28"/>
        </w:rPr>
        <w:t>0.96</w:t>
      </w:r>
      <w:r w:rsidR="00B7681C" w:rsidRPr="00B7681C">
        <w:rPr>
          <w:rFonts w:hint="eastAsia"/>
          <w:spacing w:val="-6"/>
          <w:szCs w:val="28"/>
        </w:rPr>
        <w:t>％</w:t>
      </w:r>
      <w:r w:rsidRPr="0085032C">
        <w:rPr>
          <w:spacing w:val="-6"/>
          <w:szCs w:val="28"/>
        </w:rPr>
        <w:t>。</w:t>
      </w:r>
      <w:r w:rsidRPr="00454724">
        <w:rPr>
          <w:spacing w:val="-6"/>
          <w:szCs w:val="28"/>
        </w:rPr>
        <w:t>累計</w:t>
      </w:r>
      <w:r w:rsidRPr="00454724">
        <w:rPr>
          <w:spacing w:val="-6"/>
          <w:szCs w:val="28"/>
        </w:rPr>
        <w:t>1</w:t>
      </w:r>
      <w:r w:rsidRPr="00454724">
        <w:rPr>
          <w:spacing w:val="-6"/>
          <w:szCs w:val="28"/>
        </w:rPr>
        <w:t>至</w:t>
      </w:r>
      <w:r w:rsidR="00350B91">
        <w:rPr>
          <w:rFonts w:hint="eastAsia"/>
          <w:spacing w:val="-6"/>
          <w:szCs w:val="28"/>
        </w:rPr>
        <w:t>11</w:t>
      </w:r>
      <w:r w:rsidRPr="00454724">
        <w:rPr>
          <w:spacing w:val="-6"/>
          <w:szCs w:val="28"/>
        </w:rPr>
        <w:t>月</w:t>
      </w:r>
      <w:r>
        <w:rPr>
          <w:rFonts w:hint="eastAsia"/>
          <w:spacing w:val="-6"/>
          <w:szCs w:val="28"/>
        </w:rPr>
        <w:t>C</w:t>
      </w:r>
      <w:r w:rsidRPr="00454724">
        <w:rPr>
          <w:spacing w:val="-6"/>
          <w:szCs w:val="28"/>
        </w:rPr>
        <w:t>PI</w:t>
      </w:r>
      <w:r w:rsidRPr="00454724">
        <w:rPr>
          <w:spacing w:val="-6"/>
          <w:szCs w:val="28"/>
        </w:rPr>
        <w:t>較</w:t>
      </w:r>
      <w:r w:rsidRPr="00454724">
        <w:rPr>
          <w:spacing w:val="-6"/>
          <w:szCs w:val="28"/>
        </w:rPr>
        <w:t>100</w:t>
      </w:r>
      <w:r w:rsidRPr="00454724">
        <w:rPr>
          <w:spacing w:val="-6"/>
          <w:szCs w:val="28"/>
        </w:rPr>
        <w:t>年同期</w:t>
      </w:r>
      <w:r>
        <w:rPr>
          <w:rFonts w:hint="eastAsia"/>
          <w:spacing w:val="-6"/>
          <w:szCs w:val="28"/>
        </w:rPr>
        <w:t>上漲</w:t>
      </w:r>
      <w:r w:rsidR="00350B91">
        <w:rPr>
          <w:rFonts w:hint="eastAsia"/>
          <w:spacing w:val="-6"/>
          <w:szCs w:val="28"/>
        </w:rPr>
        <w:t>1</w:t>
      </w:r>
      <w:r w:rsidRPr="00454724">
        <w:rPr>
          <w:rFonts w:hint="eastAsia"/>
          <w:spacing w:val="-6"/>
          <w:szCs w:val="28"/>
        </w:rPr>
        <w:t>.</w:t>
      </w:r>
      <w:r w:rsidR="00350B91">
        <w:rPr>
          <w:rFonts w:hint="eastAsia"/>
          <w:spacing w:val="-6"/>
          <w:szCs w:val="28"/>
        </w:rPr>
        <w:t>96</w:t>
      </w:r>
      <w:r w:rsidRPr="00454724">
        <w:rPr>
          <w:spacing w:val="-6"/>
          <w:szCs w:val="28"/>
        </w:rPr>
        <w:t>％。</w:t>
      </w:r>
    </w:p>
    <w:p w:rsidR="00423DF4" w:rsidRPr="00454724" w:rsidRDefault="00423DF4" w:rsidP="00423DF4">
      <w:pPr>
        <w:pStyle w:val="k32"/>
        <w:topLinePunct/>
        <w:ind w:leftChars="150" w:left="360" w:rightChars="-59" w:firstLine="536"/>
        <w:rPr>
          <w:spacing w:val="-6"/>
          <w:szCs w:val="28"/>
        </w:rPr>
      </w:pPr>
      <w:r w:rsidRPr="00454724">
        <w:rPr>
          <w:spacing w:val="-6"/>
          <w:szCs w:val="28"/>
        </w:rPr>
        <w:t>101</w:t>
      </w:r>
      <w:r w:rsidRPr="00454724">
        <w:rPr>
          <w:spacing w:val="-6"/>
          <w:szCs w:val="28"/>
        </w:rPr>
        <w:t>年</w:t>
      </w:r>
      <w:r w:rsidR="00CC27F4">
        <w:rPr>
          <w:rFonts w:hint="eastAsia"/>
          <w:spacing w:val="-6"/>
          <w:szCs w:val="28"/>
        </w:rPr>
        <w:t>11</w:t>
      </w:r>
      <w:r w:rsidRPr="00454724">
        <w:rPr>
          <w:spacing w:val="-6"/>
          <w:szCs w:val="28"/>
        </w:rPr>
        <w:t>月躉售物價指數（</w:t>
      </w:r>
      <w:r w:rsidRPr="00454724">
        <w:rPr>
          <w:spacing w:val="-6"/>
          <w:szCs w:val="28"/>
        </w:rPr>
        <w:t>WPI</w:t>
      </w:r>
      <w:r w:rsidRPr="00454724">
        <w:rPr>
          <w:spacing w:val="-6"/>
          <w:szCs w:val="28"/>
        </w:rPr>
        <w:t>）較</w:t>
      </w:r>
      <w:r w:rsidRPr="00454724">
        <w:rPr>
          <w:spacing w:val="-6"/>
          <w:szCs w:val="28"/>
        </w:rPr>
        <w:t>100</w:t>
      </w:r>
      <w:r w:rsidRPr="00454724">
        <w:rPr>
          <w:spacing w:val="-6"/>
          <w:szCs w:val="28"/>
        </w:rPr>
        <w:t>年同月下跌</w:t>
      </w:r>
      <w:r>
        <w:rPr>
          <w:rFonts w:hint="eastAsia"/>
          <w:spacing w:val="-6"/>
          <w:szCs w:val="28"/>
        </w:rPr>
        <w:t>3</w:t>
      </w:r>
      <w:r w:rsidRPr="00454724">
        <w:rPr>
          <w:rFonts w:hint="eastAsia"/>
          <w:spacing w:val="-6"/>
          <w:szCs w:val="28"/>
        </w:rPr>
        <w:t>.</w:t>
      </w:r>
      <w:r w:rsidR="00CC27F4">
        <w:rPr>
          <w:rFonts w:hint="eastAsia"/>
          <w:spacing w:val="-6"/>
          <w:szCs w:val="28"/>
        </w:rPr>
        <w:t>87</w:t>
      </w:r>
      <w:r w:rsidRPr="00454724">
        <w:rPr>
          <w:spacing w:val="-6"/>
          <w:szCs w:val="28"/>
        </w:rPr>
        <w:t>％，</w:t>
      </w:r>
      <w:r w:rsidR="00CC27F4" w:rsidRPr="00CC27F4">
        <w:rPr>
          <w:rFonts w:hAnsi="標楷體" w:hint="eastAsia"/>
          <w:spacing w:val="-8"/>
        </w:rPr>
        <w:t>主因新台幣對美元匯</w:t>
      </w:r>
      <w:r w:rsidR="00C12AFE">
        <w:rPr>
          <w:rFonts w:hAnsi="標楷體" w:hint="eastAsia"/>
          <w:spacing w:val="-8"/>
        </w:rPr>
        <w:t>率升值，加以基本金屬、電子零組件及進口鐵礦砂等價格處相對低檔，另</w:t>
      </w:r>
      <w:r w:rsidR="00CC27F4" w:rsidRPr="00CC27F4">
        <w:rPr>
          <w:rFonts w:hAnsi="標楷體" w:hint="eastAsia"/>
          <w:spacing w:val="-8"/>
        </w:rPr>
        <w:t>第一階段電價合理化方案致電價上漲，抵銷部分跌幅，其中國產內銷品漲</w:t>
      </w:r>
      <w:r w:rsidR="00CC27F4" w:rsidRPr="00CC27F4">
        <w:rPr>
          <w:rFonts w:hAnsi="標楷體" w:hint="eastAsia"/>
          <w:spacing w:val="-8"/>
        </w:rPr>
        <w:t>0.63</w:t>
      </w:r>
      <w:r w:rsidR="00CC27F4" w:rsidRPr="00CC27F4">
        <w:rPr>
          <w:rFonts w:hAnsi="標楷體" w:hint="eastAsia"/>
          <w:spacing w:val="-8"/>
        </w:rPr>
        <w:t>％，進口品跌</w:t>
      </w:r>
      <w:r w:rsidR="00CC27F4" w:rsidRPr="00CC27F4">
        <w:rPr>
          <w:rFonts w:hAnsi="標楷體" w:hint="eastAsia"/>
          <w:spacing w:val="-8"/>
        </w:rPr>
        <w:t>6.38</w:t>
      </w:r>
      <w:r w:rsidR="00CC27F4" w:rsidRPr="00CC27F4">
        <w:rPr>
          <w:rFonts w:hAnsi="標楷體" w:hint="eastAsia"/>
          <w:spacing w:val="-8"/>
        </w:rPr>
        <w:t>％，出口品跌</w:t>
      </w:r>
      <w:r w:rsidR="00CC27F4" w:rsidRPr="00CC27F4">
        <w:rPr>
          <w:rFonts w:hAnsi="標楷體" w:hint="eastAsia"/>
          <w:spacing w:val="-8"/>
        </w:rPr>
        <w:t>5.48</w:t>
      </w:r>
      <w:r w:rsidR="00CC27F4" w:rsidRPr="00CC27F4">
        <w:rPr>
          <w:rFonts w:hAnsi="標楷體" w:hint="eastAsia"/>
          <w:spacing w:val="-8"/>
        </w:rPr>
        <w:t>％</w:t>
      </w:r>
      <w:r w:rsidRPr="00454724">
        <w:rPr>
          <w:rFonts w:hAnsi="標楷體"/>
          <w:spacing w:val="-8"/>
        </w:rPr>
        <w:t>。</w:t>
      </w:r>
      <w:r w:rsidRPr="00454724">
        <w:rPr>
          <w:spacing w:val="-6"/>
          <w:szCs w:val="28"/>
        </w:rPr>
        <w:t>累計</w:t>
      </w:r>
      <w:r w:rsidRPr="00454724">
        <w:rPr>
          <w:spacing w:val="-6"/>
          <w:szCs w:val="28"/>
        </w:rPr>
        <w:t>1</w:t>
      </w:r>
      <w:r w:rsidRPr="00454724">
        <w:rPr>
          <w:spacing w:val="-6"/>
          <w:szCs w:val="28"/>
        </w:rPr>
        <w:t>至</w:t>
      </w:r>
      <w:r w:rsidR="00CC27F4">
        <w:rPr>
          <w:rFonts w:hint="eastAsia"/>
          <w:spacing w:val="-6"/>
          <w:szCs w:val="28"/>
        </w:rPr>
        <w:t>11</w:t>
      </w:r>
      <w:r w:rsidRPr="00454724">
        <w:rPr>
          <w:spacing w:val="-6"/>
          <w:szCs w:val="28"/>
        </w:rPr>
        <w:t>月</w:t>
      </w:r>
      <w:r w:rsidRPr="00454724">
        <w:rPr>
          <w:spacing w:val="-6"/>
          <w:szCs w:val="28"/>
        </w:rPr>
        <w:t>WPI</w:t>
      </w:r>
      <w:r w:rsidRPr="00454724">
        <w:rPr>
          <w:spacing w:val="-6"/>
          <w:szCs w:val="28"/>
        </w:rPr>
        <w:t>較</w:t>
      </w:r>
      <w:r w:rsidRPr="00454724">
        <w:rPr>
          <w:spacing w:val="-6"/>
          <w:szCs w:val="28"/>
        </w:rPr>
        <w:t>100</w:t>
      </w:r>
      <w:r w:rsidRPr="00454724">
        <w:rPr>
          <w:spacing w:val="-6"/>
          <w:szCs w:val="28"/>
        </w:rPr>
        <w:t>年同期下跌</w:t>
      </w:r>
      <w:r w:rsidRPr="00454724">
        <w:rPr>
          <w:rFonts w:hint="eastAsia"/>
          <w:spacing w:val="-6"/>
          <w:szCs w:val="28"/>
        </w:rPr>
        <w:t>0.</w:t>
      </w:r>
      <w:r w:rsidR="00CC27F4">
        <w:rPr>
          <w:rFonts w:hint="eastAsia"/>
          <w:spacing w:val="-6"/>
          <w:szCs w:val="28"/>
        </w:rPr>
        <w:t>9</w:t>
      </w:r>
      <w:r>
        <w:rPr>
          <w:rFonts w:hint="eastAsia"/>
          <w:spacing w:val="-6"/>
          <w:szCs w:val="28"/>
        </w:rPr>
        <w:t>0</w:t>
      </w:r>
      <w:r w:rsidRPr="00454724">
        <w:rPr>
          <w:spacing w:val="-6"/>
          <w:szCs w:val="28"/>
        </w:rPr>
        <w:t>％。</w:t>
      </w:r>
    </w:p>
    <w:p w:rsidR="00423DF4" w:rsidRPr="00231780" w:rsidRDefault="00423DF4" w:rsidP="00423DF4">
      <w:pPr>
        <w:pStyle w:val="k3a"/>
        <w:tabs>
          <w:tab w:val="left" w:pos="540"/>
        </w:tabs>
        <w:spacing w:before="180" w:line="300" w:lineRule="auto"/>
        <w:ind w:leftChars="99" w:left="717" w:right="0" w:hangingChars="171" w:hanging="479"/>
        <w:rPr>
          <w:b/>
          <w:bCs/>
        </w:rPr>
      </w:pPr>
      <w:r w:rsidRPr="00231780">
        <w:rPr>
          <w:b/>
          <w:bCs/>
        </w:rPr>
        <w:t>２、</w:t>
      </w:r>
      <w:r w:rsidRPr="00231780">
        <w:rPr>
          <w:b/>
          <w:bCs/>
        </w:rPr>
        <w:t>101</w:t>
      </w:r>
      <w:r w:rsidRPr="00231780">
        <w:rPr>
          <w:b/>
          <w:bCs/>
        </w:rPr>
        <w:t>年</w:t>
      </w:r>
      <w:r w:rsidR="00DF0FE7">
        <w:rPr>
          <w:rFonts w:hint="eastAsia"/>
          <w:b/>
          <w:bCs/>
        </w:rPr>
        <w:t>11</w:t>
      </w:r>
      <w:r w:rsidRPr="00231780">
        <w:rPr>
          <w:b/>
          <w:bCs/>
        </w:rPr>
        <w:t>月進口物價下跌</w:t>
      </w:r>
      <w:r w:rsidR="00DF0FE7">
        <w:rPr>
          <w:rFonts w:hint="eastAsia"/>
          <w:b/>
          <w:bCs/>
        </w:rPr>
        <w:t>6</w:t>
      </w:r>
      <w:r>
        <w:rPr>
          <w:b/>
          <w:bCs/>
        </w:rPr>
        <w:t>.</w:t>
      </w:r>
      <w:r>
        <w:rPr>
          <w:rFonts w:hint="eastAsia"/>
          <w:b/>
          <w:bCs/>
        </w:rPr>
        <w:t>3</w:t>
      </w:r>
      <w:r w:rsidR="00DF0FE7">
        <w:rPr>
          <w:rFonts w:hint="eastAsia"/>
          <w:b/>
          <w:bCs/>
        </w:rPr>
        <w:t>8</w:t>
      </w:r>
      <w:r w:rsidRPr="00231780">
        <w:rPr>
          <w:b/>
          <w:bCs/>
        </w:rPr>
        <w:t>％、出口物價下跌</w:t>
      </w:r>
      <w:r w:rsidR="00196D57">
        <w:rPr>
          <w:rFonts w:hint="eastAsia"/>
          <w:b/>
          <w:bCs/>
        </w:rPr>
        <w:t>5.</w:t>
      </w:r>
      <w:r w:rsidR="00DF0FE7">
        <w:rPr>
          <w:rFonts w:hint="eastAsia"/>
          <w:b/>
          <w:bCs/>
        </w:rPr>
        <w:t>48</w:t>
      </w:r>
      <w:r w:rsidRPr="00231780">
        <w:rPr>
          <w:b/>
          <w:bCs/>
        </w:rPr>
        <w:t>％</w:t>
      </w:r>
    </w:p>
    <w:p w:rsidR="00423DF4" w:rsidRPr="00231780" w:rsidRDefault="00423DF4" w:rsidP="00423DF4">
      <w:pPr>
        <w:pStyle w:val="k32"/>
        <w:topLinePunct/>
        <w:ind w:leftChars="150" w:left="360" w:rightChars="-59"/>
      </w:pPr>
      <w:r w:rsidRPr="00231780">
        <w:t>101</w:t>
      </w:r>
      <w:r w:rsidRPr="00231780">
        <w:t>年</w:t>
      </w:r>
      <w:r w:rsidR="00DF0FE7">
        <w:rPr>
          <w:rFonts w:hint="eastAsia"/>
        </w:rPr>
        <w:t>11</w:t>
      </w:r>
      <w:r w:rsidRPr="00231780">
        <w:t>月以新台幣計價之進口物價指數，較</w:t>
      </w:r>
      <w:r w:rsidR="00DF0FE7">
        <w:rPr>
          <w:rFonts w:hint="eastAsia"/>
        </w:rPr>
        <w:t>10</w:t>
      </w:r>
      <w:r w:rsidRPr="00231780">
        <w:t>月</w:t>
      </w:r>
      <w:r w:rsidRPr="00BD42EC">
        <w:t>下跌</w:t>
      </w:r>
      <w:r>
        <w:rPr>
          <w:rFonts w:hint="eastAsia"/>
        </w:rPr>
        <w:t>1</w:t>
      </w:r>
      <w:r w:rsidRPr="00231780">
        <w:t>.</w:t>
      </w:r>
      <w:r w:rsidR="00DF0FE7">
        <w:rPr>
          <w:rFonts w:hint="eastAsia"/>
        </w:rPr>
        <w:t>26</w:t>
      </w:r>
      <w:r w:rsidRPr="00231780">
        <w:rPr>
          <w:szCs w:val="28"/>
        </w:rPr>
        <w:t>％</w:t>
      </w:r>
      <w:r w:rsidRPr="00231780">
        <w:t>，較</w:t>
      </w:r>
      <w:r w:rsidRPr="00231780">
        <w:t>100</w:t>
      </w:r>
      <w:r w:rsidRPr="00231780">
        <w:t>年同月下跌</w:t>
      </w:r>
      <w:r w:rsidR="00DF0FE7">
        <w:rPr>
          <w:rFonts w:hint="eastAsia"/>
        </w:rPr>
        <w:t>6</w:t>
      </w:r>
      <w:r>
        <w:t>.</w:t>
      </w:r>
      <w:r>
        <w:rPr>
          <w:rFonts w:hint="eastAsia"/>
        </w:rPr>
        <w:t>3</w:t>
      </w:r>
      <w:r w:rsidR="00DF0FE7">
        <w:rPr>
          <w:rFonts w:hint="eastAsia"/>
        </w:rPr>
        <w:t>8</w:t>
      </w:r>
      <w:r w:rsidRPr="00231780">
        <w:t>％，</w:t>
      </w:r>
      <w:r w:rsidRPr="00820A6B">
        <w:rPr>
          <w:szCs w:val="28"/>
        </w:rPr>
        <w:t>若剔除匯率變動因素</w:t>
      </w:r>
      <w:r w:rsidRPr="00820A6B">
        <w:rPr>
          <w:szCs w:val="28"/>
        </w:rPr>
        <w:t>(</w:t>
      </w:r>
      <w:r w:rsidRPr="00820A6B">
        <w:rPr>
          <w:szCs w:val="28"/>
        </w:rPr>
        <w:t>新台幣對美元較上年同月</w:t>
      </w:r>
      <w:r w:rsidRPr="00820A6B">
        <w:rPr>
          <w:rFonts w:hint="eastAsia"/>
          <w:szCs w:val="28"/>
        </w:rPr>
        <w:t>升</w:t>
      </w:r>
      <w:r w:rsidRPr="00820A6B">
        <w:rPr>
          <w:szCs w:val="28"/>
        </w:rPr>
        <w:t>值</w:t>
      </w:r>
      <w:r w:rsidRPr="00820A6B">
        <w:rPr>
          <w:rFonts w:hint="eastAsia"/>
          <w:szCs w:val="28"/>
        </w:rPr>
        <w:t>3.</w:t>
      </w:r>
      <w:r w:rsidR="00DF0FE7">
        <w:rPr>
          <w:rFonts w:hint="eastAsia"/>
          <w:szCs w:val="28"/>
        </w:rPr>
        <w:t>74</w:t>
      </w:r>
      <w:r w:rsidRPr="00820A6B">
        <w:rPr>
          <w:rFonts w:ascii="標楷體" w:hAnsi="標楷體" w:hint="eastAsia"/>
          <w:szCs w:val="28"/>
        </w:rPr>
        <w:t>％</w:t>
      </w:r>
      <w:r w:rsidRPr="00820A6B">
        <w:rPr>
          <w:szCs w:val="28"/>
        </w:rPr>
        <w:t>)</w:t>
      </w:r>
      <w:r w:rsidRPr="00820A6B">
        <w:rPr>
          <w:szCs w:val="28"/>
        </w:rPr>
        <w:t>，</w:t>
      </w:r>
      <w:r w:rsidRPr="00820A6B">
        <w:rPr>
          <w:rFonts w:hint="eastAsia"/>
          <w:szCs w:val="28"/>
        </w:rPr>
        <w:t>1</w:t>
      </w:r>
      <w:r w:rsidR="00DF0FE7">
        <w:rPr>
          <w:rFonts w:hint="eastAsia"/>
          <w:szCs w:val="28"/>
        </w:rPr>
        <w:t>1</w:t>
      </w:r>
      <w:r w:rsidR="00C12AFE">
        <w:rPr>
          <w:szCs w:val="28"/>
        </w:rPr>
        <w:t>月以美元計價之指數較</w:t>
      </w:r>
      <w:r w:rsidR="00C12AFE">
        <w:rPr>
          <w:rFonts w:hint="eastAsia"/>
          <w:szCs w:val="28"/>
        </w:rPr>
        <w:t>100</w:t>
      </w:r>
      <w:r w:rsidRPr="00820A6B">
        <w:rPr>
          <w:szCs w:val="28"/>
        </w:rPr>
        <w:t>年同月</w:t>
      </w:r>
      <w:r w:rsidRPr="00820A6B">
        <w:rPr>
          <w:rFonts w:hint="eastAsia"/>
          <w:szCs w:val="28"/>
        </w:rPr>
        <w:t>下跌</w:t>
      </w:r>
      <w:r w:rsidRPr="00820A6B">
        <w:rPr>
          <w:rFonts w:hint="eastAsia"/>
          <w:szCs w:val="28"/>
        </w:rPr>
        <w:t>2.</w:t>
      </w:r>
      <w:r w:rsidR="00DF0FE7">
        <w:rPr>
          <w:rFonts w:hint="eastAsia"/>
          <w:szCs w:val="28"/>
        </w:rPr>
        <w:t>87</w:t>
      </w:r>
      <w:r w:rsidRPr="00820A6B">
        <w:rPr>
          <w:szCs w:val="28"/>
        </w:rPr>
        <w:t>％，</w:t>
      </w:r>
      <w:r w:rsidR="00C12AFE">
        <w:rPr>
          <w:rFonts w:hint="eastAsia"/>
          <w:szCs w:val="28"/>
        </w:rPr>
        <w:t>主因鋼胚、鋼鐵廢料、煤、原油、鐵礦砂、己內醯胺及橡膠等價格相較</w:t>
      </w:r>
      <w:r w:rsidR="00C12AFE">
        <w:rPr>
          <w:rFonts w:hint="eastAsia"/>
          <w:szCs w:val="28"/>
        </w:rPr>
        <w:t>100</w:t>
      </w:r>
      <w:r w:rsidR="00DF0FE7" w:rsidRPr="00DF0FE7">
        <w:rPr>
          <w:rFonts w:hint="eastAsia"/>
          <w:szCs w:val="28"/>
        </w:rPr>
        <w:t>年為低，使基本金屬及其製品類、礦產品及非金屬礦物製品類與塑化製品類分別下跌</w:t>
      </w:r>
      <w:r w:rsidR="00DF0FE7" w:rsidRPr="00DF0FE7">
        <w:rPr>
          <w:rFonts w:hint="eastAsia"/>
          <w:szCs w:val="28"/>
        </w:rPr>
        <w:t>5.59</w:t>
      </w:r>
      <w:r w:rsidR="00DF0FE7" w:rsidRPr="00DF0FE7">
        <w:rPr>
          <w:rFonts w:hint="eastAsia"/>
          <w:szCs w:val="28"/>
        </w:rPr>
        <w:t>％、</w:t>
      </w:r>
      <w:r w:rsidR="00DF0FE7" w:rsidRPr="00DF0FE7">
        <w:rPr>
          <w:rFonts w:hint="eastAsia"/>
          <w:szCs w:val="28"/>
        </w:rPr>
        <w:t>5.38</w:t>
      </w:r>
      <w:r w:rsidR="00DF0FE7" w:rsidRPr="00DF0FE7">
        <w:rPr>
          <w:rFonts w:hint="eastAsia"/>
          <w:szCs w:val="28"/>
        </w:rPr>
        <w:t>％與</w:t>
      </w:r>
      <w:r w:rsidR="00DF0FE7" w:rsidRPr="00DF0FE7">
        <w:rPr>
          <w:rFonts w:hint="eastAsia"/>
          <w:szCs w:val="28"/>
        </w:rPr>
        <w:t>2.58</w:t>
      </w:r>
      <w:r w:rsidR="00DF0FE7" w:rsidRPr="00DF0FE7">
        <w:rPr>
          <w:rFonts w:hint="eastAsia"/>
          <w:szCs w:val="28"/>
        </w:rPr>
        <w:t>％所致</w:t>
      </w:r>
      <w:r w:rsidRPr="00E22C12">
        <w:rPr>
          <w:rFonts w:ascii="標楷體" w:hAnsi="標楷體" w:hint="eastAsia"/>
        </w:rPr>
        <w:t>。</w:t>
      </w:r>
    </w:p>
    <w:p w:rsidR="00423DF4" w:rsidRPr="00231780" w:rsidRDefault="00423DF4" w:rsidP="00423DF4">
      <w:pPr>
        <w:pStyle w:val="k32"/>
        <w:topLinePunct/>
        <w:ind w:leftChars="150" w:left="360" w:rightChars="-59"/>
        <w:rPr>
          <w:color w:val="FF0000"/>
        </w:rPr>
      </w:pPr>
      <w:r w:rsidRPr="00231780">
        <w:t>101</w:t>
      </w:r>
      <w:r w:rsidRPr="00231780">
        <w:t>年</w:t>
      </w:r>
      <w:r w:rsidR="00DF0FE7">
        <w:rPr>
          <w:rFonts w:hint="eastAsia"/>
        </w:rPr>
        <w:t>11</w:t>
      </w:r>
      <w:r w:rsidRPr="00231780">
        <w:t>月以新台幣計價之出口物價指數較</w:t>
      </w:r>
      <w:r w:rsidR="00DF0FE7">
        <w:rPr>
          <w:rFonts w:hint="eastAsia"/>
        </w:rPr>
        <w:t>10</w:t>
      </w:r>
      <w:r w:rsidRPr="00231780">
        <w:t>月</w:t>
      </w:r>
      <w:r w:rsidRPr="00BD42EC">
        <w:t>下跌</w:t>
      </w:r>
      <w:r w:rsidR="00DF0FE7">
        <w:rPr>
          <w:rFonts w:hint="eastAsia"/>
        </w:rPr>
        <w:t>1</w:t>
      </w:r>
      <w:r w:rsidRPr="00231780">
        <w:t>.</w:t>
      </w:r>
      <w:r w:rsidR="00DF0FE7">
        <w:rPr>
          <w:rFonts w:hint="eastAsia"/>
        </w:rPr>
        <w:t>07</w:t>
      </w:r>
      <w:r w:rsidRPr="00231780">
        <w:t>％，較</w:t>
      </w:r>
      <w:r w:rsidRPr="00231780">
        <w:t>100</w:t>
      </w:r>
      <w:r w:rsidRPr="00231780">
        <w:t>年同月下跌</w:t>
      </w:r>
      <w:r>
        <w:rPr>
          <w:rFonts w:hint="eastAsia"/>
        </w:rPr>
        <w:t>5</w:t>
      </w:r>
      <w:r w:rsidRPr="00231780">
        <w:t>.</w:t>
      </w:r>
      <w:r w:rsidR="00DF0FE7">
        <w:rPr>
          <w:rFonts w:hint="eastAsia"/>
        </w:rPr>
        <w:t>48</w:t>
      </w:r>
      <w:r w:rsidRPr="00231780">
        <w:t>％，</w:t>
      </w:r>
      <w:r w:rsidRPr="00D27EB3">
        <w:rPr>
          <w:rFonts w:hint="eastAsia"/>
          <w:szCs w:val="28"/>
        </w:rPr>
        <w:t>若剔除匯率變動因素，</w:t>
      </w:r>
      <w:r>
        <w:rPr>
          <w:rFonts w:hint="eastAsia"/>
          <w:szCs w:val="28"/>
        </w:rPr>
        <w:t>1</w:t>
      </w:r>
      <w:r w:rsidR="00DF0FE7">
        <w:rPr>
          <w:rFonts w:hint="eastAsia"/>
          <w:szCs w:val="28"/>
        </w:rPr>
        <w:t>1</w:t>
      </w:r>
      <w:r>
        <w:rPr>
          <w:rFonts w:hint="eastAsia"/>
          <w:szCs w:val="28"/>
        </w:rPr>
        <w:t>月以美元計價之指數較</w:t>
      </w:r>
      <w:r>
        <w:rPr>
          <w:rFonts w:hint="eastAsia"/>
          <w:szCs w:val="28"/>
        </w:rPr>
        <w:t>100</w:t>
      </w:r>
      <w:r w:rsidRPr="00D27EB3">
        <w:rPr>
          <w:rFonts w:hint="eastAsia"/>
          <w:szCs w:val="28"/>
        </w:rPr>
        <w:t>年同月下跌</w:t>
      </w:r>
      <w:r w:rsidR="00DF0FE7">
        <w:rPr>
          <w:rFonts w:hint="eastAsia"/>
          <w:szCs w:val="28"/>
        </w:rPr>
        <w:t>1</w:t>
      </w:r>
      <w:r>
        <w:rPr>
          <w:rFonts w:hint="eastAsia"/>
          <w:szCs w:val="28"/>
        </w:rPr>
        <w:t>.</w:t>
      </w:r>
      <w:r w:rsidR="00DF0FE7">
        <w:rPr>
          <w:rFonts w:hint="eastAsia"/>
          <w:szCs w:val="28"/>
        </w:rPr>
        <w:t>93</w:t>
      </w:r>
      <w:r w:rsidRPr="00D27EB3">
        <w:rPr>
          <w:rFonts w:hint="eastAsia"/>
          <w:szCs w:val="28"/>
        </w:rPr>
        <w:t>％，</w:t>
      </w:r>
      <w:r w:rsidR="00DF0FE7" w:rsidRPr="00DF0FE7">
        <w:rPr>
          <w:rFonts w:hint="eastAsia"/>
          <w:szCs w:val="28"/>
        </w:rPr>
        <w:t>主因不鏽鋼板、冷、熱軋鋼板、聚醯胺、</w:t>
      </w:r>
      <w:r w:rsidR="00DF0FE7" w:rsidRPr="00DF0FE7">
        <w:rPr>
          <w:rFonts w:hint="eastAsia"/>
          <w:szCs w:val="28"/>
        </w:rPr>
        <w:t>PE</w:t>
      </w:r>
      <w:r w:rsidR="00C12AFE">
        <w:rPr>
          <w:rFonts w:hint="eastAsia"/>
          <w:szCs w:val="28"/>
        </w:rPr>
        <w:t>、柴油與積體電路等報價相對</w:t>
      </w:r>
      <w:r w:rsidR="00C12AFE">
        <w:rPr>
          <w:rFonts w:hint="eastAsia"/>
          <w:szCs w:val="28"/>
        </w:rPr>
        <w:t>100</w:t>
      </w:r>
      <w:r w:rsidR="00DF0FE7" w:rsidRPr="00DF0FE7">
        <w:rPr>
          <w:rFonts w:hint="eastAsia"/>
          <w:szCs w:val="28"/>
        </w:rPr>
        <w:t>年下滑，使基本金屬及其製品類、塑化製品類、雜項類與電子、電機及其設備類分別下跌</w:t>
      </w:r>
      <w:r w:rsidR="00DF0FE7" w:rsidRPr="00DF0FE7">
        <w:rPr>
          <w:rFonts w:hint="eastAsia"/>
          <w:szCs w:val="28"/>
        </w:rPr>
        <w:t>5.26</w:t>
      </w:r>
      <w:r w:rsidR="00DF0FE7" w:rsidRPr="00DF0FE7">
        <w:rPr>
          <w:rFonts w:hint="eastAsia"/>
          <w:szCs w:val="28"/>
        </w:rPr>
        <w:t>％、</w:t>
      </w:r>
      <w:r w:rsidR="00DF0FE7" w:rsidRPr="00DF0FE7">
        <w:rPr>
          <w:rFonts w:hint="eastAsia"/>
          <w:szCs w:val="28"/>
        </w:rPr>
        <w:t>1.73</w:t>
      </w:r>
      <w:r w:rsidR="00DF0FE7" w:rsidRPr="00DF0FE7">
        <w:rPr>
          <w:rFonts w:hint="eastAsia"/>
          <w:szCs w:val="28"/>
        </w:rPr>
        <w:t>％、</w:t>
      </w:r>
      <w:r w:rsidR="00DF0FE7" w:rsidRPr="00DF0FE7">
        <w:rPr>
          <w:rFonts w:hint="eastAsia"/>
          <w:szCs w:val="28"/>
        </w:rPr>
        <w:t>1.73</w:t>
      </w:r>
      <w:r w:rsidR="00DF0FE7" w:rsidRPr="00DF0FE7">
        <w:rPr>
          <w:rFonts w:hint="eastAsia"/>
          <w:szCs w:val="28"/>
        </w:rPr>
        <w:t>％與</w:t>
      </w:r>
      <w:r w:rsidR="00DF0FE7" w:rsidRPr="00DF0FE7">
        <w:rPr>
          <w:rFonts w:hint="eastAsia"/>
          <w:szCs w:val="28"/>
        </w:rPr>
        <w:t>1.66</w:t>
      </w:r>
      <w:r w:rsidR="00DF0FE7" w:rsidRPr="00DF0FE7">
        <w:rPr>
          <w:rFonts w:hint="eastAsia"/>
          <w:szCs w:val="28"/>
        </w:rPr>
        <w:t>％所致</w:t>
      </w:r>
      <w:r>
        <w:rPr>
          <w:rFonts w:hint="eastAsia"/>
          <w:szCs w:val="28"/>
        </w:rPr>
        <w:t>。</w:t>
      </w:r>
    </w:p>
    <w:p w:rsidR="00322BC5" w:rsidRPr="009907B2" w:rsidRDefault="00423DF4" w:rsidP="00322BC5">
      <w:pPr>
        <w:snapToGrid w:val="0"/>
        <w:spacing w:before="50" w:line="300" w:lineRule="auto"/>
        <w:ind w:left="314" w:rightChars="-59" w:right="-142" w:hangingChars="112" w:hanging="314"/>
        <w:jc w:val="center"/>
        <w:rPr>
          <w:rFonts w:eastAsia="標楷體"/>
          <w:b/>
          <w:bCs/>
          <w:sz w:val="28"/>
        </w:rPr>
      </w:pPr>
      <w:r w:rsidRPr="00AF4CD2">
        <w:rPr>
          <w:rFonts w:eastAsia="標楷體"/>
          <w:b/>
          <w:bCs/>
          <w:color w:val="FF0000"/>
          <w:sz w:val="28"/>
        </w:rPr>
        <w:br w:type="page"/>
      </w:r>
      <w:r w:rsidR="00322BC5" w:rsidRPr="009907B2">
        <w:rPr>
          <w:rFonts w:eastAsia="標楷體" w:hint="eastAsia"/>
          <w:b/>
          <w:bCs/>
          <w:sz w:val="28"/>
        </w:rPr>
        <w:t>圖</w:t>
      </w:r>
      <w:r w:rsidR="00322BC5" w:rsidRPr="009907B2">
        <w:rPr>
          <w:rFonts w:eastAsia="標楷體"/>
          <w:b/>
          <w:bCs/>
          <w:sz w:val="28"/>
        </w:rPr>
        <w:t xml:space="preserve"> 2-7-</w:t>
      </w:r>
      <w:r w:rsidR="00322BC5" w:rsidRPr="009907B2">
        <w:rPr>
          <w:rFonts w:eastAsia="標楷體" w:hint="eastAsia"/>
          <w:b/>
          <w:bCs/>
          <w:sz w:val="28"/>
        </w:rPr>
        <w:t>1</w:t>
      </w:r>
      <w:r w:rsidR="00322BC5" w:rsidRPr="009907B2">
        <w:rPr>
          <w:rFonts w:eastAsia="標楷體"/>
          <w:b/>
          <w:bCs/>
          <w:sz w:val="28"/>
        </w:rPr>
        <w:t xml:space="preserve">  </w:t>
      </w:r>
      <w:r w:rsidR="00322BC5" w:rsidRPr="009907B2">
        <w:rPr>
          <w:rFonts w:eastAsia="標楷體" w:hint="eastAsia"/>
          <w:b/>
          <w:bCs/>
          <w:sz w:val="28"/>
        </w:rPr>
        <w:t>消費者物價指數及躉售物價指數變化</w:t>
      </w:r>
    </w:p>
    <w:p w:rsidR="00322BC5" w:rsidRPr="00E94650" w:rsidRDefault="00322BC5" w:rsidP="00322BC5">
      <w:pPr>
        <w:snapToGrid w:val="0"/>
        <w:spacing w:before="120" w:line="300" w:lineRule="auto"/>
        <w:ind w:rightChars="-59" w:right="-142"/>
        <w:jc w:val="both"/>
        <w:rPr>
          <w:rFonts w:eastAsia="標楷體"/>
          <w:color w:val="FF0000"/>
          <w:sz w:val="28"/>
        </w:rPr>
      </w:pPr>
      <w:r w:rsidRPr="00BE0B3C">
        <w:rPr>
          <w:rFonts w:eastAsia="標楷體"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E1662C0" wp14:editId="1BD74A27">
                <wp:simplePos x="0" y="0"/>
                <wp:positionH relativeFrom="column">
                  <wp:posOffset>4902835</wp:posOffset>
                </wp:positionH>
                <wp:positionV relativeFrom="paragraph">
                  <wp:posOffset>308610</wp:posOffset>
                </wp:positionV>
                <wp:extent cx="617220" cy="53403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534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7297" w:rsidRPr="00BE0B3C" w:rsidRDefault="008B7297" w:rsidP="00322BC5">
                            <w:pPr>
                              <w:spacing w:line="260" w:lineRule="exact"/>
                              <w:jc w:val="center"/>
                              <w:rPr>
                                <w:b/>
                              </w:rPr>
                            </w:pPr>
                            <w:r w:rsidRPr="00BE0B3C">
                              <w:rPr>
                                <w:rFonts w:hint="eastAsia"/>
                                <w:b/>
                              </w:rPr>
                              <w:t>CPI</w:t>
                            </w:r>
                          </w:p>
                          <w:p w:rsidR="008B7297" w:rsidRPr="00BE0B3C" w:rsidRDefault="008B7297" w:rsidP="00322BC5">
                            <w:pPr>
                              <w:spacing w:line="260" w:lineRule="exact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  <w:r w:rsidRPr="00BE0B3C">
                              <w:rPr>
                                <w:rFonts w:hint="eastAsia"/>
                                <w:b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59</w:t>
                            </w:r>
                            <w:r w:rsidRPr="00BE0B3C">
                              <w:rPr>
                                <w:rFonts w:hint="eastAsia"/>
                                <w:b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31" type="#_x0000_t202" style="position:absolute;left:0;text-align:left;margin-left:386.05pt;margin-top:24.3pt;width:48.6pt;height:42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" filled="f" stroked="f">
                <v:textbox>
                  <w:txbxContent>
                    <w:p w:rsidR="008B7297" w:rsidRPr="00BE0B3C" w:rsidRDefault="008B7297" w:rsidP="00322BC5">
                      <w:pPr>
                        <w:spacing w:line="260" w:lineRule="exact"/>
                        <w:jc w:val="center"/>
                        <w:rPr>
                          <w:b/>
                        </w:rPr>
                      </w:pPr>
                      <w:r w:rsidRPr="00BE0B3C">
                        <w:rPr>
                          <w:rFonts w:hint="eastAsia"/>
                          <w:b/>
                        </w:rPr>
                        <w:t>CPI</w:t>
                      </w:r>
                    </w:p>
                    <w:p w:rsidR="008B7297" w:rsidRPr="00BE0B3C" w:rsidRDefault="008B7297" w:rsidP="00322BC5">
                      <w:pPr>
                        <w:spacing w:line="260" w:lineRule="exact"/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1</w:t>
                      </w:r>
                      <w:r w:rsidRPr="00BE0B3C">
                        <w:rPr>
                          <w:rFonts w:hint="eastAsia"/>
                          <w:b/>
                        </w:rPr>
                        <w:t>.</w:t>
                      </w:r>
                      <w:r>
                        <w:rPr>
                          <w:rFonts w:hint="eastAsia"/>
                          <w:b/>
                        </w:rPr>
                        <w:t>59</w:t>
                      </w:r>
                      <w:r w:rsidRPr="00BE0B3C">
                        <w:rPr>
                          <w:rFonts w:hint="eastAsia"/>
                          <w:b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BE0B3C">
        <w:rPr>
          <w:rFonts w:eastAsia="標楷體"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D446AF3" wp14:editId="34C7A945">
                <wp:simplePos x="0" y="0"/>
                <wp:positionH relativeFrom="column">
                  <wp:posOffset>4703473</wp:posOffset>
                </wp:positionH>
                <wp:positionV relativeFrom="paragraph">
                  <wp:posOffset>1257466</wp:posOffset>
                </wp:positionV>
                <wp:extent cx="699770" cy="534035"/>
                <wp:effectExtent l="0" t="0" r="0" b="0"/>
                <wp:wrapNone/>
                <wp:docPr id="48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534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7297" w:rsidRPr="00BE0B3C" w:rsidRDefault="008B7297" w:rsidP="00322BC5">
                            <w:pPr>
                              <w:spacing w:line="240" w:lineRule="exact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W</w:t>
                            </w:r>
                            <w:r w:rsidRPr="00BE0B3C">
                              <w:rPr>
                                <w:rFonts w:hint="eastAsia"/>
                                <w:b/>
                              </w:rPr>
                              <w:t>PI</w:t>
                            </w:r>
                          </w:p>
                          <w:p w:rsidR="008B7297" w:rsidRPr="00BE0B3C" w:rsidRDefault="008B7297" w:rsidP="00322BC5">
                            <w:pPr>
                              <w:spacing w:line="240" w:lineRule="exact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-3.87</w:t>
                            </w:r>
                            <w:r w:rsidRPr="00BE0B3C">
                              <w:rPr>
                                <w:rFonts w:hint="eastAsia"/>
                                <w:b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70.35pt;margin-top:99pt;width:55.1pt;height:42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" filled="f" stroked="f">
                <v:textbox>
                  <w:txbxContent>
                    <w:p w:rsidR="008B7297" w:rsidRPr="00BE0B3C" w:rsidRDefault="008B7297" w:rsidP="00322BC5">
                      <w:pPr>
                        <w:spacing w:line="240" w:lineRule="exact"/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W</w:t>
                      </w:r>
                      <w:r w:rsidRPr="00BE0B3C">
                        <w:rPr>
                          <w:rFonts w:hint="eastAsia"/>
                          <w:b/>
                        </w:rPr>
                        <w:t>PI</w:t>
                      </w:r>
                    </w:p>
                    <w:p w:rsidR="008B7297" w:rsidRPr="00BE0B3C" w:rsidRDefault="008B7297" w:rsidP="00322BC5">
                      <w:pPr>
                        <w:spacing w:line="240" w:lineRule="exact"/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-3.87</w:t>
                      </w:r>
                      <w:r w:rsidRPr="00BE0B3C">
                        <w:rPr>
                          <w:rFonts w:hint="eastAsia"/>
                          <w:b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B5905C" wp14:editId="52700086">
            <wp:extent cx="5518205" cy="2743200"/>
            <wp:effectExtent l="0" t="0" r="6350" b="0"/>
            <wp:docPr id="2" name="圖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22BC5" w:rsidRDefault="00322BC5" w:rsidP="00322BC5">
      <w:pPr>
        <w:pStyle w:val="k32"/>
        <w:tabs>
          <w:tab w:val="right" w:pos="8646"/>
        </w:tabs>
        <w:spacing w:beforeLines="0" w:before="0" w:line="240" w:lineRule="atLeast"/>
        <w:ind w:left="0" w:right="-147" w:firstLineChars="1000" w:firstLine="2400"/>
        <w:jc w:val="right"/>
        <w:rPr>
          <w:color w:val="FF0000"/>
          <w:sz w:val="24"/>
        </w:rPr>
      </w:pPr>
    </w:p>
    <w:p w:rsidR="00423DF4" w:rsidRPr="00C12AFE" w:rsidRDefault="00423DF4" w:rsidP="00322BC5">
      <w:pPr>
        <w:snapToGrid w:val="0"/>
        <w:spacing w:before="50" w:line="300" w:lineRule="auto"/>
        <w:ind w:left="314" w:rightChars="-59" w:right="-142" w:hangingChars="112" w:hanging="314"/>
        <w:jc w:val="center"/>
        <w:rPr>
          <w:rFonts w:eastAsia="標楷體"/>
          <w:b/>
          <w:snapToGrid w:val="0"/>
          <w:sz w:val="28"/>
        </w:rPr>
      </w:pPr>
      <w:r w:rsidRPr="00C12AFE">
        <w:rPr>
          <w:rFonts w:eastAsia="標楷體"/>
          <w:b/>
          <w:snapToGrid w:val="0"/>
          <w:sz w:val="28"/>
        </w:rPr>
        <w:t>表</w:t>
      </w:r>
      <w:r w:rsidRPr="00C12AFE">
        <w:rPr>
          <w:rFonts w:eastAsia="標楷體"/>
          <w:b/>
          <w:snapToGrid w:val="0"/>
          <w:sz w:val="28"/>
        </w:rPr>
        <w:t xml:space="preserve"> 2-7-1  </w:t>
      </w:r>
      <w:r w:rsidRPr="00C12AFE">
        <w:rPr>
          <w:rFonts w:eastAsia="標楷體"/>
          <w:b/>
          <w:snapToGrid w:val="0"/>
          <w:sz w:val="28"/>
        </w:rPr>
        <w:t>物價變動</w:t>
      </w:r>
    </w:p>
    <w:tbl>
      <w:tblPr>
        <w:tblW w:w="8806" w:type="dxa"/>
        <w:jc w:val="center"/>
        <w:tblInd w:w="-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19"/>
        <w:gridCol w:w="1103"/>
        <w:gridCol w:w="1045"/>
        <w:gridCol w:w="1284"/>
        <w:gridCol w:w="896"/>
        <w:gridCol w:w="776"/>
        <w:gridCol w:w="1067"/>
        <w:gridCol w:w="1116"/>
      </w:tblGrid>
      <w:tr w:rsidR="00423DF4" w:rsidRPr="009D03C5" w:rsidTr="00756E72">
        <w:trPr>
          <w:cantSplit/>
          <w:jc w:val="center"/>
        </w:trPr>
        <w:tc>
          <w:tcPr>
            <w:tcW w:w="1519" w:type="dxa"/>
            <w:vMerge w:val="restart"/>
            <w:tcBorders>
              <w:left w:val="nil"/>
            </w:tcBorders>
            <w:vAlign w:val="center"/>
          </w:tcPr>
          <w:p w:rsidR="00423DF4" w:rsidRPr="009D03C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013973">
              <w:rPr>
                <w:rFonts w:eastAsia="標楷體"/>
              </w:rPr>
              <w:t>年</w:t>
            </w:r>
            <w:r w:rsidRPr="00013973">
              <w:rPr>
                <w:rFonts w:eastAsia="標楷體"/>
              </w:rPr>
              <w:t>(</w:t>
            </w:r>
            <w:r w:rsidRPr="00013973">
              <w:rPr>
                <w:rFonts w:eastAsia="標楷體"/>
              </w:rPr>
              <w:t>月</w:t>
            </w:r>
            <w:r w:rsidRPr="00013973">
              <w:rPr>
                <w:rFonts w:eastAsia="標楷體"/>
              </w:rPr>
              <w:t>)</w:t>
            </w:r>
          </w:p>
        </w:tc>
        <w:tc>
          <w:tcPr>
            <w:tcW w:w="3432" w:type="dxa"/>
            <w:gridSpan w:val="3"/>
            <w:tcBorders>
              <w:bottom w:val="nil"/>
            </w:tcBorders>
          </w:tcPr>
          <w:p w:rsidR="00423DF4" w:rsidRPr="009D03C5" w:rsidRDefault="00423DF4" w:rsidP="00756E72">
            <w:pPr>
              <w:spacing w:line="360" w:lineRule="exact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消費者物價指數</w:t>
            </w:r>
          </w:p>
        </w:tc>
        <w:tc>
          <w:tcPr>
            <w:tcW w:w="3855" w:type="dxa"/>
            <w:gridSpan w:val="4"/>
            <w:tcBorders>
              <w:bottom w:val="nil"/>
              <w:right w:val="nil"/>
            </w:tcBorders>
          </w:tcPr>
          <w:p w:rsidR="00423DF4" w:rsidRPr="009D03C5" w:rsidRDefault="00423DF4" w:rsidP="00756E72">
            <w:pPr>
              <w:pStyle w:val="xl41"/>
              <w:widowControl w:val="0"/>
              <w:spacing w:before="0" w:beforeAutospacing="0" w:after="0" w:afterAutospacing="0" w:line="360" w:lineRule="exact"/>
              <w:textAlignment w:val="auto"/>
              <w:rPr>
                <w:rFonts w:ascii="Times New Roman" w:eastAsia="標楷體" w:hAnsi="Times New Roman" w:hint="default"/>
                <w:color w:val="auto"/>
                <w:kern w:val="2"/>
              </w:rPr>
            </w:pPr>
            <w:r w:rsidRPr="009D03C5">
              <w:rPr>
                <w:rFonts w:ascii="Times New Roman" w:eastAsia="標楷體" w:hAnsi="Times New Roman"/>
                <w:color w:val="auto"/>
                <w:kern w:val="2"/>
              </w:rPr>
              <w:t>躉售物價指數</w:t>
            </w:r>
          </w:p>
        </w:tc>
      </w:tr>
      <w:tr w:rsidR="00423DF4" w:rsidRPr="009D03C5" w:rsidTr="00756E72">
        <w:trPr>
          <w:cantSplit/>
          <w:jc w:val="center"/>
        </w:trPr>
        <w:tc>
          <w:tcPr>
            <w:tcW w:w="1519" w:type="dxa"/>
            <w:vMerge/>
            <w:tcBorders>
              <w:left w:val="nil"/>
              <w:bottom w:val="single" w:sz="4" w:space="0" w:color="auto"/>
            </w:tcBorders>
          </w:tcPr>
          <w:p w:rsidR="00423DF4" w:rsidRPr="009D03C5" w:rsidRDefault="00423DF4" w:rsidP="00756E72">
            <w:pPr>
              <w:spacing w:line="360" w:lineRule="exact"/>
              <w:rPr>
                <w:rFonts w:eastAsia="標楷體"/>
              </w:rPr>
            </w:pP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:rsidR="00423DF4" w:rsidRPr="009D03C5" w:rsidRDefault="00423DF4" w:rsidP="00756E72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360" w:lineRule="exact"/>
              <w:textAlignment w:val="auto"/>
              <w:rPr>
                <w:rFonts w:eastAsia="標楷體"/>
                <w:spacing w:val="0"/>
                <w:kern w:val="2"/>
                <w:szCs w:val="24"/>
              </w:rPr>
            </w:pPr>
            <w:r w:rsidRPr="009D03C5">
              <w:rPr>
                <w:rFonts w:eastAsia="標楷體" w:hint="eastAsia"/>
                <w:spacing w:val="0"/>
                <w:kern w:val="2"/>
                <w:szCs w:val="24"/>
              </w:rPr>
              <w:t>年增率</w:t>
            </w:r>
          </w:p>
        </w:tc>
        <w:tc>
          <w:tcPr>
            <w:tcW w:w="1045" w:type="dxa"/>
            <w:tcBorders>
              <w:top w:val="single" w:sz="4" w:space="0" w:color="auto"/>
              <w:bottom w:val="single" w:sz="4" w:space="0" w:color="auto"/>
            </w:tcBorders>
          </w:tcPr>
          <w:p w:rsidR="00423DF4" w:rsidRPr="00884DA3" w:rsidRDefault="00423DF4" w:rsidP="00756E72">
            <w:pPr>
              <w:pStyle w:val="k02"/>
              <w:spacing w:before="0" w:beforeAutospacing="0" w:after="0" w:afterAutospacing="0" w:line="360" w:lineRule="exact"/>
              <w:jc w:val="center"/>
              <w:rPr>
                <w:rFonts w:ascii="Times New Roman" w:eastAsia="標楷體"/>
                <w:color w:val="000000" w:themeColor="text1"/>
                <w:spacing w:val="-34"/>
              </w:rPr>
            </w:pPr>
            <w:r w:rsidRPr="00884DA3">
              <w:rPr>
                <w:rFonts w:ascii="Times New Roman" w:eastAsia="標楷體" w:hint="eastAsia"/>
                <w:color w:val="000000" w:themeColor="text1"/>
              </w:rPr>
              <w:t>不含蔬果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3DF4" w:rsidRPr="009D03C5" w:rsidRDefault="00423DF4" w:rsidP="00756E72">
            <w:pPr>
              <w:pStyle w:val="k02"/>
              <w:spacing w:before="0" w:beforeAutospacing="0" w:after="0" w:afterAutospacing="0" w:line="360" w:lineRule="exact"/>
              <w:jc w:val="center"/>
              <w:rPr>
                <w:rFonts w:ascii="Times New Roman" w:eastAsia="標楷體"/>
                <w:spacing w:val="-34"/>
              </w:rPr>
            </w:pPr>
            <w:r w:rsidRPr="009D03C5">
              <w:rPr>
                <w:rFonts w:ascii="Times New Roman" w:eastAsia="標楷體" w:hint="eastAsia"/>
              </w:rPr>
              <w:t>不含蔬果水產及能源</w:t>
            </w:r>
          </w:p>
        </w:tc>
        <w:tc>
          <w:tcPr>
            <w:tcW w:w="896" w:type="dxa"/>
            <w:tcBorders>
              <w:top w:val="nil"/>
              <w:bottom w:val="single" w:sz="4" w:space="0" w:color="auto"/>
            </w:tcBorders>
          </w:tcPr>
          <w:p w:rsidR="00423DF4" w:rsidRPr="009D03C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年增率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</w:tcPr>
          <w:p w:rsidR="00423DF4" w:rsidRPr="009D03C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國產</w:t>
            </w:r>
          </w:p>
          <w:p w:rsidR="00423DF4" w:rsidRPr="009D03C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內銷</w:t>
            </w:r>
          </w:p>
        </w:tc>
        <w:tc>
          <w:tcPr>
            <w:tcW w:w="1067" w:type="dxa"/>
            <w:tcBorders>
              <w:top w:val="single" w:sz="4" w:space="0" w:color="auto"/>
              <w:bottom w:val="single" w:sz="4" w:space="0" w:color="auto"/>
            </w:tcBorders>
          </w:tcPr>
          <w:p w:rsidR="00423DF4" w:rsidRPr="009D03C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進口</w:t>
            </w:r>
          </w:p>
          <w:p w:rsidR="00423DF4" w:rsidRPr="009D03C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/>
              </w:rPr>
              <w:t>(</w:t>
            </w:r>
            <w:r w:rsidRPr="009D03C5">
              <w:rPr>
                <w:rFonts w:eastAsia="標楷體" w:hint="eastAsia"/>
              </w:rPr>
              <w:t>新台幣</w:t>
            </w:r>
            <w:r w:rsidRPr="009D03C5">
              <w:rPr>
                <w:rFonts w:eastAsia="標楷體"/>
              </w:rPr>
              <w:t>)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423DF4" w:rsidRPr="009D03C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出口</w:t>
            </w:r>
          </w:p>
          <w:p w:rsidR="00423DF4" w:rsidRPr="009D03C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/>
              </w:rPr>
              <w:t>(</w:t>
            </w:r>
            <w:r w:rsidRPr="009D03C5">
              <w:rPr>
                <w:rFonts w:eastAsia="標楷體" w:hint="eastAsia"/>
              </w:rPr>
              <w:t>新台幣</w:t>
            </w:r>
            <w:r w:rsidRPr="009D03C5">
              <w:rPr>
                <w:rFonts w:eastAsia="標楷體"/>
              </w:rPr>
              <w:t>)</w:t>
            </w:r>
          </w:p>
        </w:tc>
      </w:tr>
      <w:tr w:rsidR="00423DF4" w:rsidRPr="009D03C5" w:rsidTr="00756E72">
        <w:trPr>
          <w:jc w:val="center"/>
        </w:trPr>
        <w:tc>
          <w:tcPr>
            <w:tcW w:w="1519" w:type="dxa"/>
            <w:tcBorders>
              <w:top w:val="nil"/>
              <w:left w:val="nil"/>
              <w:bottom w:val="nil"/>
            </w:tcBorders>
          </w:tcPr>
          <w:p w:rsidR="00423DF4" w:rsidRPr="009D03C5" w:rsidRDefault="00423DF4" w:rsidP="00756E72">
            <w:pPr>
              <w:spacing w:line="360" w:lineRule="exact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96</w:t>
            </w:r>
            <w:r w:rsidRPr="009D03C5">
              <w:rPr>
                <w:rFonts w:eastAsia="標楷體" w:hint="eastAsia"/>
                <w:b/>
                <w:bCs/>
              </w:rPr>
              <w:t>年</w:t>
            </w:r>
          </w:p>
        </w:tc>
        <w:tc>
          <w:tcPr>
            <w:tcW w:w="1103" w:type="dxa"/>
            <w:tcBorders>
              <w:top w:val="nil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pStyle w:val="a9"/>
              <w:spacing w:line="360" w:lineRule="exact"/>
              <w:ind w:rightChars="50" w:right="120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1.80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84DA3" w:rsidRDefault="00423DF4" w:rsidP="00756E72">
            <w:pPr>
              <w:spacing w:line="360" w:lineRule="exact"/>
              <w:jc w:val="center"/>
              <w:rPr>
                <w:rFonts w:eastAsia="標楷體"/>
                <w:b/>
                <w:bCs/>
                <w:color w:val="000000" w:themeColor="text1"/>
              </w:rPr>
            </w:pPr>
            <w:r w:rsidRPr="00884DA3">
              <w:rPr>
                <w:rFonts w:eastAsia="標楷體" w:hint="eastAsia"/>
                <w:b/>
                <w:bCs/>
                <w:color w:val="000000" w:themeColor="text1"/>
              </w:rPr>
              <w:t>1.69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1.35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6.47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6.39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8.95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3.56</w:t>
            </w:r>
          </w:p>
        </w:tc>
      </w:tr>
      <w:tr w:rsidR="00423DF4" w:rsidRPr="009D03C5" w:rsidTr="00756E72">
        <w:trPr>
          <w:jc w:val="center"/>
        </w:trPr>
        <w:tc>
          <w:tcPr>
            <w:tcW w:w="1519" w:type="dxa"/>
            <w:tcBorders>
              <w:top w:val="nil"/>
              <w:left w:val="nil"/>
              <w:bottom w:val="nil"/>
            </w:tcBorders>
          </w:tcPr>
          <w:p w:rsidR="00423DF4" w:rsidRPr="009D03C5" w:rsidRDefault="00423DF4" w:rsidP="00756E72">
            <w:pPr>
              <w:spacing w:line="360" w:lineRule="exact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97</w:t>
            </w:r>
            <w:r w:rsidRPr="009D03C5">
              <w:rPr>
                <w:rFonts w:eastAsia="標楷體" w:hint="eastAsia"/>
                <w:b/>
                <w:bCs/>
              </w:rPr>
              <w:t>年</w:t>
            </w:r>
          </w:p>
        </w:tc>
        <w:tc>
          <w:tcPr>
            <w:tcW w:w="1103" w:type="dxa"/>
            <w:tcBorders>
              <w:top w:val="nil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pStyle w:val="a9"/>
              <w:spacing w:line="360" w:lineRule="exact"/>
              <w:ind w:rightChars="50" w:right="120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3.53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84DA3" w:rsidRDefault="00423DF4" w:rsidP="00756E72">
            <w:pPr>
              <w:spacing w:line="360" w:lineRule="exact"/>
              <w:jc w:val="center"/>
              <w:rPr>
                <w:rFonts w:eastAsia="標楷體"/>
                <w:b/>
                <w:bCs/>
                <w:color w:val="000000" w:themeColor="text1"/>
              </w:rPr>
            </w:pPr>
            <w:r w:rsidRPr="00884DA3">
              <w:rPr>
                <w:rFonts w:eastAsia="標楷體" w:hint="eastAsia"/>
                <w:b/>
                <w:bCs/>
                <w:color w:val="000000" w:themeColor="text1"/>
              </w:rPr>
              <w:t>3.43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3.08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5.22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8.64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8.84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-2.14</w:t>
            </w:r>
          </w:p>
        </w:tc>
      </w:tr>
      <w:tr w:rsidR="00423DF4" w:rsidRPr="009D03C5" w:rsidTr="00756E72">
        <w:trPr>
          <w:jc w:val="center"/>
        </w:trPr>
        <w:tc>
          <w:tcPr>
            <w:tcW w:w="1519" w:type="dxa"/>
            <w:tcBorders>
              <w:top w:val="nil"/>
              <w:left w:val="nil"/>
              <w:bottom w:val="nil"/>
            </w:tcBorders>
          </w:tcPr>
          <w:p w:rsidR="00423DF4" w:rsidRPr="009D03C5" w:rsidRDefault="00423DF4" w:rsidP="00756E72">
            <w:pPr>
              <w:spacing w:line="360" w:lineRule="exact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98</w:t>
            </w:r>
            <w:r w:rsidRPr="009D03C5">
              <w:rPr>
                <w:rFonts w:eastAsia="標楷體" w:hint="eastAsia"/>
                <w:b/>
                <w:bCs/>
              </w:rPr>
              <w:t>年</w:t>
            </w:r>
          </w:p>
        </w:tc>
        <w:tc>
          <w:tcPr>
            <w:tcW w:w="1103" w:type="dxa"/>
            <w:tcBorders>
              <w:top w:val="nil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pStyle w:val="a9"/>
              <w:spacing w:line="360" w:lineRule="exact"/>
              <w:ind w:rightChars="50" w:right="120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-0.87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84DA3" w:rsidRDefault="00423DF4" w:rsidP="00756E72">
            <w:pPr>
              <w:spacing w:line="360" w:lineRule="exact"/>
              <w:jc w:val="center"/>
              <w:rPr>
                <w:rFonts w:eastAsia="標楷體"/>
                <w:b/>
                <w:bCs/>
                <w:color w:val="000000" w:themeColor="text1"/>
              </w:rPr>
            </w:pPr>
            <w:r w:rsidRPr="00884DA3">
              <w:rPr>
                <w:rFonts w:eastAsia="標楷體" w:hint="eastAsia"/>
                <w:b/>
                <w:bCs/>
                <w:color w:val="000000" w:themeColor="text1"/>
              </w:rPr>
              <w:t>-0.45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-0.14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-8.74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-10.02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-9.61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-6.60</w:t>
            </w:r>
          </w:p>
        </w:tc>
      </w:tr>
      <w:tr w:rsidR="00423DF4" w:rsidRPr="009D03C5" w:rsidTr="00756E72">
        <w:trPr>
          <w:jc w:val="center"/>
        </w:trPr>
        <w:tc>
          <w:tcPr>
            <w:tcW w:w="1519" w:type="dxa"/>
            <w:tcBorders>
              <w:top w:val="nil"/>
              <w:left w:val="nil"/>
              <w:bottom w:val="nil"/>
            </w:tcBorders>
          </w:tcPr>
          <w:p w:rsidR="00423DF4" w:rsidRPr="009D03C5" w:rsidRDefault="00423DF4" w:rsidP="00756E72">
            <w:pPr>
              <w:spacing w:line="360" w:lineRule="exact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99</w:t>
            </w:r>
            <w:r w:rsidRPr="009D03C5">
              <w:rPr>
                <w:rFonts w:eastAsia="標楷體" w:hint="eastAsia"/>
                <w:b/>
                <w:bCs/>
              </w:rPr>
              <w:t>年</w:t>
            </w:r>
          </w:p>
        </w:tc>
        <w:tc>
          <w:tcPr>
            <w:tcW w:w="1103" w:type="dxa"/>
            <w:tcBorders>
              <w:top w:val="nil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pStyle w:val="a9"/>
              <w:spacing w:line="360" w:lineRule="exact"/>
              <w:ind w:rightChars="50" w:right="120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0.96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84DA3" w:rsidRDefault="00423DF4" w:rsidP="00756E72">
            <w:pPr>
              <w:spacing w:line="360" w:lineRule="exact"/>
              <w:jc w:val="center"/>
              <w:rPr>
                <w:rFonts w:eastAsia="標楷體"/>
                <w:b/>
                <w:bCs/>
                <w:color w:val="000000" w:themeColor="text1"/>
              </w:rPr>
            </w:pPr>
            <w:r w:rsidRPr="00884DA3">
              <w:rPr>
                <w:rFonts w:eastAsia="標楷體" w:hint="eastAsia"/>
                <w:b/>
                <w:bCs/>
                <w:color w:val="000000" w:themeColor="text1"/>
              </w:rPr>
              <w:t>1.03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0.44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5</w:t>
            </w:r>
            <w:r w:rsidRPr="009D03C5">
              <w:rPr>
                <w:rFonts w:eastAsia="標楷體"/>
                <w:b/>
                <w:bCs/>
              </w:rPr>
              <w:t>.</w:t>
            </w:r>
            <w:r w:rsidRPr="009D03C5">
              <w:rPr>
                <w:rFonts w:eastAsia="標楷體" w:hint="eastAsia"/>
                <w:b/>
                <w:bCs/>
              </w:rPr>
              <w:t>45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7</w:t>
            </w:r>
            <w:r w:rsidRPr="009D03C5">
              <w:rPr>
                <w:rFonts w:eastAsia="標楷體"/>
                <w:b/>
                <w:bCs/>
              </w:rPr>
              <w:t>.</w:t>
            </w:r>
            <w:r w:rsidRPr="009D03C5">
              <w:rPr>
                <w:rFonts w:eastAsia="標楷體" w:hint="eastAsia"/>
                <w:b/>
                <w:bCs/>
              </w:rPr>
              <w:t>44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7</w:t>
            </w:r>
            <w:r w:rsidRPr="009D03C5">
              <w:rPr>
                <w:rFonts w:eastAsia="標楷體"/>
                <w:b/>
                <w:bCs/>
              </w:rPr>
              <w:t>.</w:t>
            </w:r>
            <w:r w:rsidRPr="009D03C5">
              <w:rPr>
                <w:rFonts w:eastAsia="標楷體" w:hint="eastAsia"/>
                <w:b/>
                <w:bCs/>
              </w:rPr>
              <w:t>04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2</w:t>
            </w:r>
            <w:r w:rsidRPr="009D03C5">
              <w:rPr>
                <w:rFonts w:eastAsia="標楷體"/>
                <w:b/>
                <w:bCs/>
              </w:rPr>
              <w:t>.</w:t>
            </w:r>
            <w:r w:rsidRPr="009D03C5">
              <w:rPr>
                <w:rFonts w:eastAsia="標楷體" w:hint="eastAsia"/>
                <w:b/>
                <w:bCs/>
              </w:rPr>
              <w:t>03</w:t>
            </w:r>
          </w:p>
        </w:tc>
      </w:tr>
      <w:tr w:rsidR="00423DF4" w:rsidRPr="009D03C5" w:rsidTr="00756E72">
        <w:trPr>
          <w:jc w:val="center"/>
        </w:trPr>
        <w:tc>
          <w:tcPr>
            <w:tcW w:w="1519" w:type="dxa"/>
            <w:tcBorders>
              <w:top w:val="nil"/>
              <w:left w:val="nil"/>
              <w:bottom w:val="nil"/>
            </w:tcBorders>
          </w:tcPr>
          <w:p w:rsidR="00423DF4" w:rsidRPr="009D03C5" w:rsidRDefault="00423DF4" w:rsidP="00756E72">
            <w:pPr>
              <w:spacing w:line="360" w:lineRule="exact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100</w:t>
            </w:r>
            <w:r w:rsidRPr="009D03C5">
              <w:rPr>
                <w:rFonts w:eastAsia="標楷體" w:hint="eastAsia"/>
                <w:b/>
                <w:bCs/>
              </w:rPr>
              <w:t>年</w:t>
            </w:r>
          </w:p>
        </w:tc>
        <w:tc>
          <w:tcPr>
            <w:tcW w:w="1103" w:type="dxa"/>
            <w:tcBorders>
              <w:top w:val="nil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pStyle w:val="a9"/>
              <w:spacing w:line="360" w:lineRule="exact"/>
              <w:ind w:rightChars="50" w:right="120"/>
              <w:rPr>
                <w:rFonts w:eastAsia="標楷體"/>
                <w:b/>
                <w:bCs/>
              </w:rPr>
            </w:pPr>
            <w:r w:rsidRPr="009D03C5">
              <w:rPr>
                <w:rFonts w:eastAsia="標楷體"/>
                <w:b/>
                <w:bCs/>
              </w:rPr>
              <w:t>1.</w:t>
            </w:r>
            <w:r w:rsidRPr="009D03C5">
              <w:rPr>
                <w:rFonts w:eastAsia="標楷體" w:hint="eastAsia"/>
                <w:b/>
                <w:bCs/>
              </w:rPr>
              <w:t>42</w:t>
            </w:r>
            <w:r w:rsidRPr="009D03C5">
              <w:rPr>
                <w:rFonts w:eastAsia="標楷體"/>
                <w:b/>
                <w:bCs/>
              </w:rPr>
              <w:t xml:space="preserve"> 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84DA3" w:rsidRDefault="00423DF4" w:rsidP="00756E72">
            <w:pPr>
              <w:spacing w:line="360" w:lineRule="exact"/>
              <w:jc w:val="center"/>
              <w:rPr>
                <w:rFonts w:eastAsia="標楷體"/>
                <w:b/>
                <w:bCs/>
                <w:color w:val="000000" w:themeColor="text1"/>
              </w:rPr>
            </w:pPr>
            <w:r w:rsidRPr="00884DA3">
              <w:rPr>
                <w:rFonts w:eastAsia="標楷體" w:hint="eastAsia"/>
                <w:b/>
                <w:bCs/>
                <w:color w:val="000000" w:themeColor="text1"/>
              </w:rPr>
              <w:t>1.48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/>
                <w:b/>
                <w:bCs/>
              </w:rPr>
              <w:t>1.1</w:t>
            </w:r>
            <w:r w:rsidRPr="009D03C5">
              <w:rPr>
                <w:rFonts w:eastAsia="標楷體" w:hint="eastAsia"/>
                <w:b/>
                <w:bCs/>
              </w:rPr>
              <w:t>2</w:t>
            </w:r>
            <w:r w:rsidRPr="009D03C5">
              <w:rPr>
                <w:rFonts w:eastAsia="標楷體"/>
                <w:b/>
                <w:bCs/>
              </w:rPr>
              <w:t xml:space="preserve"> 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4.32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5.04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7.65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0.09</w:t>
            </w:r>
          </w:p>
        </w:tc>
      </w:tr>
      <w:tr w:rsidR="00423DF4" w:rsidRPr="00AF4CD2" w:rsidTr="00756E72">
        <w:trPr>
          <w:jc w:val="center"/>
        </w:trPr>
        <w:tc>
          <w:tcPr>
            <w:tcW w:w="15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23DF4" w:rsidRPr="009D03C5" w:rsidRDefault="00423DF4" w:rsidP="00756E72">
            <w:pPr>
              <w:snapToGrid w:val="0"/>
              <w:spacing w:line="360" w:lineRule="exact"/>
              <w:ind w:left="-28" w:rightChars="12" w:right="29"/>
              <w:jc w:val="both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101</w:t>
            </w:r>
            <w:r w:rsidRPr="009D03C5">
              <w:rPr>
                <w:rFonts w:eastAsia="標楷體" w:hint="eastAsia"/>
                <w:b/>
                <w:bCs/>
              </w:rPr>
              <w:t>年</w:t>
            </w:r>
            <w:r w:rsidRPr="009D03C5">
              <w:rPr>
                <w:rFonts w:eastAsia="標楷體" w:hint="eastAsia"/>
                <w:b/>
                <w:bCs/>
              </w:rPr>
              <w:t>1~</w:t>
            </w:r>
            <w:r w:rsidR="000F0AD2">
              <w:rPr>
                <w:rFonts w:eastAsia="標楷體" w:hint="eastAsia"/>
                <w:b/>
                <w:bCs/>
              </w:rPr>
              <w:t>11</w:t>
            </w:r>
            <w:r w:rsidRPr="009D03C5">
              <w:rPr>
                <w:rFonts w:eastAsia="標楷體" w:hint="eastAsia"/>
                <w:b/>
                <w:bCs/>
              </w:rPr>
              <w:t>月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23DF4" w:rsidRPr="000F0AD2" w:rsidRDefault="000F0AD2" w:rsidP="000F0AD2">
            <w:pPr>
              <w:pStyle w:val="a9"/>
              <w:spacing w:line="360" w:lineRule="exact"/>
              <w:ind w:rightChars="50" w:right="120"/>
              <w:rPr>
                <w:rFonts w:eastAsia="標楷體"/>
                <w:b/>
                <w:bCs/>
                <w:color w:val="FF0000"/>
              </w:rPr>
            </w:pPr>
            <w:r w:rsidRPr="000F3836">
              <w:rPr>
                <w:rFonts w:eastAsia="標楷體" w:hint="eastAsia"/>
                <w:b/>
                <w:bCs/>
                <w:color w:val="000000" w:themeColor="text1"/>
              </w:rPr>
              <w:t>1</w:t>
            </w:r>
            <w:r w:rsidR="00423DF4" w:rsidRPr="000F3836">
              <w:rPr>
                <w:rFonts w:eastAsia="標楷體" w:hint="eastAsia"/>
                <w:b/>
                <w:bCs/>
                <w:color w:val="000000" w:themeColor="text1"/>
              </w:rPr>
              <w:t>.</w:t>
            </w:r>
            <w:r w:rsidRPr="000F3836">
              <w:rPr>
                <w:rFonts w:eastAsia="標楷體" w:hint="eastAsia"/>
                <w:b/>
                <w:bCs/>
                <w:color w:val="000000" w:themeColor="text1"/>
              </w:rPr>
              <w:t>96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84DA3" w:rsidRDefault="00423DF4" w:rsidP="00756E72">
            <w:pPr>
              <w:spacing w:line="360" w:lineRule="exact"/>
              <w:jc w:val="center"/>
              <w:rPr>
                <w:rFonts w:eastAsia="標楷體"/>
                <w:b/>
                <w:bCs/>
                <w:color w:val="000000" w:themeColor="text1"/>
              </w:rPr>
            </w:pPr>
            <w:r w:rsidRPr="00884DA3">
              <w:rPr>
                <w:rFonts w:eastAsia="標楷體" w:hint="eastAsia"/>
                <w:b/>
                <w:bCs/>
                <w:color w:val="000000" w:themeColor="text1"/>
              </w:rPr>
              <w:t>1.</w:t>
            </w:r>
            <w:r w:rsidR="00884DA3" w:rsidRPr="00884DA3">
              <w:rPr>
                <w:rFonts w:eastAsia="標楷體" w:hint="eastAsia"/>
                <w:b/>
                <w:bCs/>
                <w:color w:val="000000" w:themeColor="text1"/>
              </w:rPr>
              <w:t>27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0F0AD2" w:rsidRDefault="00423DF4" w:rsidP="00756E72">
            <w:pPr>
              <w:spacing w:line="360" w:lineRule="exact"/>
              <w:jc w:val="center"/>
              <w:rPr>
                <w:rFonts w:eastAsia="標楷體"/>
                <w:b/>
                <w:bCs/>
                <w:color w:val="FF0000"/>
              </w:rPr>
            </w:pPr>
            <w:r w:rsidRPr="000F3836">
              <w:rPr>
                <w:rFonts w:eastAsia="標楷體" w:hint="eastAsia"/>
                <w:b/>
                <w:bCs/>
                <w:color w:val="000000" w:themeColor="text1"/>
              </w:rPr>
              <w:t>0.91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FA097A" w:rsidRDefault="00423DF4" w:rsidP="00FA097A">
            <w:pPr>
              <w:spacing w:line="360" w:lineRule="exact"/>
              <w:jc w:val="center"/>
              <w:rPr>
                <w:rFonts w:eastAsia="標楷體"/>
                <w:b/>
                <w:bCs/>
                <w:color w:val="000000" w:themeColor="text1"/>
              </w:rPr>
            </w:pPr>
            <w:r w:rsidRPr="00FA097A">
              <w:rPr>
                <w:rFonts w:eastAsia="標楷體" w:hint="eastAsia"/>
                <w:b/>
                <w:bCs/>
                <w:color w:val="000000" w:themeColor="text1"/>
              </w:rPr>
              <w:t>-0.</w:t>
            </w:r>
            <w:r w:rsidR="00FA097A" w:rsidRPr="00FA097A">
              <w:rPr>
                <w:rFonts w:eastAsia="標楷體" w:hint="eastAsia"/>
                <w:b/>
                <w:bCs/>
                <w:color w:val="000000" w:themeColor="text1"/>
              </w:rPr>
              <w:t>9</w:t>
            </w:r>
            <w:r w:rsidRPr="00FA097A">
              <w:rPr>
                <w:rFonts w:eastAsia="標楷體" w:hint="eastAsia"/>
                <w:b/>
                <w:bCs/>
                <w:color w:val="000000" w:themeColor="text1"/>
              </w:rPr>
              <w:t>0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FA097A" w:rsidRDefault="00423DF4" w:rsidP="00756E72">
            <w:pPr>
              <w:spacing w:line="360" w:lineRule="exact"/>
              <w:jc w:val="center"/>
              <w:rPr>
                <w:rFonts w:eastAsia="標楷體"/>
                <w:b/>
                <w:bCs/>
                <w:color w:val="000000" w:themeColor="text1"/>
              </w:rPr>
            </w:pPr>
            <w:r w:rsidRPr="00FA097A">
              <w:rPr>
                <w:rFonts w:eastAsia="標楷體" w:hint="eastAsia"/>
                <w:b/>
                <w:bCs/>
                <w:color w:val="000000" w:themeColor="text1"/>
              </w:rPr>
              <w:t>-0.6</w:t>
            </w:r>
            <w:r w:rsidR="00FA097A" w:rsidRPr="00FA097A">
              <w:rPr>
                <w:rFonts w:eastAsia="標楷體" w:hint="eastAsia"/>
                <w:b/>
                <w:bCs/>
                <w:color w:val="000000" w:themeColor="text1"/>
              </w:rPr>
              <w:t>3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FA097A" w:rsidRDefault="00423DF4" w:rsidP="00FA097A">
            <w:pPr>
              <w:spacing w:line="360" w:lineRule="exact"/>
              <w:jc w:val="center"/>
              <w:rPr>
                <w:rFonts w:eastAsia="標楷體"/>
                <w:b/>
                <w:bCs/>
                <w:color w:val="000000" w:themeColor="text1"/>
              </w:rPr>
            </w:pPr>
            <w:r w:rsidRPr="00FA097A">
              <w:rPr>
                <w:rFonts w:eastAsia="標楷體" w:hint="eastAsia"/>
                <w:b/>
                <w:bCs/>
                <w:color w:val="000000" w:themeColor="text1"/>
              </w:rPr>
              <w:t>-0.</w:t>
            </w:r>
            <w:r w:rsidR="00FA097A" w:rsidRPr="00FA097A">
              <w:rPr>
                <w:rFonts w:eastAsia="標楷體" w:hint="eastAsia"/>
                <w:b/>
                <w:bCs/>
                <w:color w:val="000000" w:themeColor="text1"/>
              </w:rPr>
              <w:t>79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FA097A" w:rsidRDefault="00FA097A" w:rsidP="00FA097A">
            <w:pPr>
              <w:spacing w:line="360" w:lineRule="exact"/>
              <w:jc w:val="center"/>
              <w:rPr>
                <w:rFonts w:eastAsia="標楷體"/>
                <w:b/>
                <w:bCs/>
                <w:color w:val="000000" w:themeColor="text1"/>
              </w:rPr>
            </w:pPr>
            <w:r w:rsidRPr="00FA097A">
              <w:rPr>
                <w:rFonts w:eastAsia="標楷體" w:hint="eastAsia"/>
                <w:b/>
                <w:bCs/>
                <w:color w:val="000000" w:themeColor="text1"/>
              </w:rPr>
              <w:t>-1</w:t>
            </w:r>
            <w:r w:rsidR="00423DF4" w:rsidRPr="00FA097A">
              <w:rPr>
                <w:rFonts w:eastAsia="標楷體" w:hint="eastAsia"/>
                <w:b/>
                <w:bCs/>
                <w:color w:val="000000" w:themeColor="text1"/>
              </w:rPr>
              <w:t>.</w:t>
            </w:r>
            <w:r w:rsidRPr="00FA097A">
              <w:rPr>
                <w:rFonts w:eastAsia="標楷體" w:hint="eastAsia"/>
                <w:b/>
                <w:bCs/>
                <w:color w:val="000000" w:themeColor="text1"/>
              </w:rPr>
              <w:t>29</w:t>
            </w:r>
          </w:p>
        </w:tc>
      </w:tr>
      <w:tr w:rsidR="00423DF4" w:rsidRPr="00877875" w:rsidTr="00756E72">
        <w:trPr>
          <w:jc w:val="center"/>
        </w:trPr>
        <w:tc>
          <w:tcPr>
            <w:tcW w:w="15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23DF4" w:rsidRPr="009D03C5" w:rsidRDefault="00423DF4" w:rsidP="00756E72">
            <w:pPr>
              <w:spacing w:line="360" w:lineRule="exact"/>
              <w:ind w:right="284"/>
              <w:jc w:val="right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1</w:t>
            </w:r>
            <w:r w:rsidRPr="009D03C5">
              <w:rPr>
                <w:rFonts w:eastAsia="標楷體" w:hint="eastAsia"/>
              </w:rPr>
              <w:t>月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pStyle w:val="a9"/>
              <w:spacing w:line="360" w:lineRule="exact"/>
              <w:ind w:rightChars="50" w:right="120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2.36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84DA3" w:rsidRDefault="00423DF4" w:rsidP="00756E72">
            <w:pPr>
              <w:spacing w:line="360" w:lineRule="exact"/>
              <w:jc w:val="center"/>
              <w:rPr>
                <w:rFonts w:eastAsia="標楷體"/>
                <w:color w:val="000000" w:themeColor="text1"/>
              </w:rPr>
            </w:pPr>
            <w:r w:rsidRPr="00884DA3">
              <w:rPr>
                <w:rFonts w:eastAsia="標楷體" w:hint="eastAsia"/>
                <w:color w:val="000000" w:themeColor="text1"/>
              </w:rPr>
              <w:t>1.81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1.87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7787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4.37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7787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0.69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7787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7.68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7787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4.54</w:t>
            </w:r>
          </w:p>
        </w:tc>
      </w:tr>
      <w:tr w:rsidR="00423DF4" w:rsidRPr="00877875" w:rsidTr="00756E72">
        <w:trPr>
          <w:jc w:val="center"/>
        </w:trPr>
        <w:tc>
          <w:tcPr>
            <w:tcW w:w="15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23DF4" w:rsidRPr="009D03C5" w:rsidRDefault="00423DF4" w:rsidP="00756E72">
            <w:pPr>
              <w:spacing w:line="360" w:lineRule="exact"/>
              <w:ind w:right="284"/>
              <w:jc w:val="right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2</w:t>
            </w:r>
            <w:r w:rsidRPr="009D03C5">
              <w:rPr>
                <w:rFonts w:eastAsia="標楷體" w:hint="eastAsia"/>
              </w:rPr>
              <w:t>月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pStyle w:val="a9"/>
              <w:spacing w:line="360" w:lineRule="exact"/>
              <w:ind w:rightChars="50" w:right="120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0.24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84DA3" w:rsidRDefault="00423DF4" w:rsidP="00756E72">
            <w:pPr>
              <w:spacing w:line="360" w:lineRule="exact"/>
              <w:jc w:val="center"/>
              <w:rPr>
                <w:rFonts w:eastAsia="標楷體"/>
                <w:color w:val="000000" w:themeColor="text1"/>
              </w:rPr>
            </w:pPr>
            <w:r w:rsidRPr="00884DA3">
              <w:rPr>
                <w:rFonts w:eastAsia="標楷體" w:hint="eastAsia"/>
                <w:color w:val="000000" w:themeColor="text1"/>
              </w:rPr>
              <w:t>0.11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-0.05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7787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1.83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7787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-0.20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7787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4.22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7787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1.26</w:t>
            </w:r>
          </w:p>
        </w:tc>
      </w:tr>
      <w:tr w:rsidR="00423DF4" w:rsidRPr="00877875" w:rsidTr="00756E72">
        <w:trPr>
          <w:jc w:val="center"/>
        </w:trPr>
        <w:tc>
          <w:tcPr>
            <w:tcW w:w="15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23DF4" w:rsidRPr="009D03C5" w:rsidRDefault="00423DF4" w:rsidP="00756E72">
            <w:pPr>
              <w:spacing w:line="360" w:lineRule="exact"/>
              <w:ind w:right="284"/>
              <w:jc w:val="right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3</w:t>
            </w:r>
            <w:r w:rsidRPr="009D03C5">
              <w:rPr>
                <w:rFonts w:eastAsia="標楷體" w:hint="eastAsia"/>
              </w:rPr>
              <w:t>月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pStyle w:val="a9"/>
              <w:spacing w:line="360" w:lineRule="exact"/>
              <w:ind w:rightChars="50" w:right="120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1.26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84DA3" w:rsidRDefault="00423DF4" w:rsidP="00756E72">
            <w:pPr>
              <w:spacing w:line="360" w:lineRule="exact"/>
              <w:jc w:val="center"/>
              <w:rPr>
                <w:rFonts w:eastAsia="標楷體"/>
                <w:color w:val="000000" w:themeColor="text1"/>
              </w:rPr>
            </w:pPr>
            <w:r w:rsidRPr="00884DA3">
              <w:rPr>
                <w:rFonts w:eastAsia="標楷體" w:hint="eastAsia"/>
                <w:color w:val="000000" w:themeColor="text1"/>
              </w:rPr>
              <w:t>0.90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0.76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7787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-0.22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7787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-1.59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7787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1.53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7787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-0.80</w:t>
            </w:r>
          </w:p>
        </w:tc>
      </w:tr>
      <w:tr w:rsidR="00423DF4" w:rsidRPr="00877875" w:rsidTr="00756E72">
        <w:trPr>
          <w:jc w:val="center"/>
        </w:trPr>
        <w:tc>
          <w:tcPr>
            <w:tcW w:w="15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23DF4" w:rsidRPr="009D03C5" w:rsidRDefault="00423DF4" w:rsidP="00756E72">
            <w:pPr>
              <w:spacing w:line="360" w:lineRule="exact"/>
              <w:ind w:right="284"/>
              <w:jc w:val="right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4</w:t>
            </w:r>
            <w:r w:rsidRPr="009D03C5">
              <w:rPr>
                <w:rFonts w:eastAsia="標楷體" w:hint="eastAsia"/>
              </w:rPr>
              <w:t>月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pStyle w:val="a9"/>
              <w:spacing w:line="360" w:lineRule="exact"/>
              <w:ind w:rightChars="50" w:right="120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1.44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84DA3" w:rsidRDefault="00423DF4" w:rsidP="00756E72">
            <w:pPr>
              <w:spacing w:line="360" w:lineRule="exact"/>
              <w:jc w:val="center"/>
              <w:rPr>
                <w:rFonts w:eastAsia="標楷體"/>
                <w:color w:val="000000" w:themeColor="text1"/>
              </w:rPr>
            </w:pPr>
            <w:r w:rsidRPr="00884DA3">
              <w:rPr>
                <w:rFonts w:eastAsia="標楷體" w:hint="eastAsia"/>
                <w:color w:val="000000" w:themeColor="text1"/>
              </w:rPr>
              <w:t>1.33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0.92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7787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-0.56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7787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-1.41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7787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-0.04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7787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-0.28</w:t>
            </w:r>
          </w:p>
        </w:tc>
      </w:tr>
      <w:tr w:rsidR="00423DF4" w:rsidRPr="00877875" w:rsidTr="00756E72">
        <w:trPr>
          <w:jc w:val="center"/>
        </w:trPr>
        <w:tc>
          <w:tcPr>
            <w:tcW w:w="15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23DF4" w:rsidRPr="009D03C5" w:rsidRDefault="00423DF4" w:rsidP="00756E72">
            <w:pPr>
              <w:spacing w:line="360" w:lineRule="exact"/>
              <w:ind w:right="284"/>
              <w:jc w:val="right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5</w:t>
            </w:r>
            <w:r w:rsidRPr="009D03C5">
              <w:rPr>
                <w:rFonts w:eastAsia="標楷體" w:hint="eastAsia"/>
              </w:rPr>
              <w:t>月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pStyle w:val="a9"/>
              <w:spacing w:line="360" w:lineRule="exact"/>
              <w:ind w:rightChars="50" w:right="120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1.74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84DA3" w:rsidRDefault="00423DF4" w:rsidP="00756E72">
            <w:pPr>
              <w:spacing w:line="360" w:lineRule="exact"/>
              <w:jc w:val="center"/>
              <w:rPr>
                <w:rFonts w:eastAsia="標楷體"/>
                <w:color w:val="000000" w:themeColor="text1"/>
              </w:rPr>
            </w:pPr>
            <w:r w:rsidRPr="00884DA3">
              <w:rPr>
                <w:rFonts w:eastAsia="標楷體" w:hint="eastAsia"/>
                <w:color w:val="000000" w:themeColor="text1"/>
              </w:rPr>
              <w:t>1.20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0.88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7787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-0.37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7787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-1.49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7787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0.87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7787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-0.60</w:t>
            </w:r>
          </w:p>
        </w:tc>
      </w:tr>
      <w:tr w:rsidR="00423DF4" w:rsidRPr="00877875" w:rsidTr="00756E72">
        <w:trPr>
          <w:jc w:val="center"/>
        </w:trPr>
        <w:tc>
          <w:tcPr>
            <w:tcW w:w="15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23DF4" w:rsidRPr="009D03C5" w:rsidRDefault="00423DF4" w:rsidP="00756E72">
            <w:pPr>
              <w:spacing w:line="360" w:lineRule="exact"/>
              <w:ind w:right="284"/>
              <w:jc w:val="right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6</w:t>
            </w:r>
            <w:r w:rsidRPr="009D03C5">
              <w:rPr>
                <w:rFonts w:eastAsia="標楷體" w:hint="eastAsia"/>
              </w:rPr>
              <w:t>月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pStyle w:val="a9"/>
              <w:spacing w:line="360" w:lineRule="exact"/>
              <w:ind w:rightChars="50" w:right="120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1.77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84DA3" w:rsidRDefault="00423DF4" w:rsidP="00756E72">
            <w:pPr>
              <w:spacing w:line="360" w:lineRule="exact"/>
              <w:jc w:val="center"/>
              <w:rPr>
                <w:rFonts w:eastAsia="標楷體"/>
                <w:color w:val="000000" w:themeColor="text1"/>
              </w:rPr>
            </w:pPr>
            <w:r w:rsidRPr="00884DA3">
              <w:rPr>
                <w:rFonts w:eastAsia="標楷體" w:hint="eastAsia"/>
                <w:color w:val="000000" w:themeColor="text1"/>
              </w:rPr>
              <w:t>1.08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0.82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7787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-1.87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7787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-1.75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7787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-2.85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7787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-0.87</w:t>
            </w:r>
          </w:p>
        </w:tc>
      </w:tr>
      <w:tr w:rsidR="00423DF4" w:rsidRPr="00877875" w:rsidTr="00756E72">
        <w:trPr>
          <w:jc w:val="center"/>
        </w:trPr>
        <w:tc>
          <w:tcPr>
            <w:tcW w:w="15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23DF4" w:rsidRPr="009D03C5" w:rsidRDefault="00423DF4" w:rsidP="00756E72">
            <w:pPr>
              <w:spacing w:line="360" w:lineRule="exact"/>
              <w:ind w:right="284"/>
              <w:jc w:val="right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7</w:t>
            </w:r>
            <w:r w:rsidRPr="009D03C5">
              <w:rPr>
                <w:rFonts w:eastAsia="標楷體" w:hint="eastAsia"/>
              </w:rPr>
              <w:t>月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pStyle w:val="a9"/>
              <w:spacing w:line="360" w:lineRule="exact"/>
              <w:ind w:rightChars="50" w:right="120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2.46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84DA3" w:rsidRDefault="00423DF4" w:rsidP="00756E72">
            <w:pPr>
              <w:spacing w:line="360" w:lineRule="exact"/>
              <w:jc w:val="center"/>
              <w:rPr>
                <w:rFonts w:eastAsia="標楷體"/>
                <w:color w:val="000000" w:themeColor="text1"/>
              </w:rPr>
            </w:pPr>
            <w:r w:rsidRPr="00884DA3">
              <w:rPr>
                <w:rFonts w:eastAsia="標楷體" w:hint="eastAsia"/>
                <w:color w:val="000000" w:themeColor="text1"/>
              </w:rPr>
              <w:t>1.29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0.95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7787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-1.</w:t>
            </w:r>
            <w:r>
              <w:rPr>
                <w:rFonts w:eastAsia="標楷體" w:hint="eastAsia"/>
              </w:rPr>
              <w:t>56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7787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-1.3</w:t>
            </w:r>
            <w:r>
              <w:rPr>
                <w:rFonts w:eastAsia="標楷體" w:hint="eastAsia"/>
              </w:rPr>
              <w:t>3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7787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-2.</w:t>
            </w:r>
            <w:r>
              <w:rPr>
                <w:rFonts w:eastAsia="標楷體" w:hint="eastAsia"/>
              </w:rPr>
              <w:t>08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7787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-1.</w:t>
            </w:r>
            <w:r>
              <w:rPr>
                <w:rFonts w:eastAsia="標楷體" w:hint="eastAsia"/>
              </w:rPr>
              <w:t>22</w:t>
            </w:r>
          </w:p>
        </w:tc>
      </w:tr>
      <w:tr w:rsidR="00423DF4" w:rsidRPr="00877875" w:rsidTr="00756E72">
        <w:trPr>
          <w:jc w:val="center"/>
        </w:trPr>
        <w:tc>
          <w:tcPr>
            <w:tcW w:w="15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23DF4" w:rsidRPr="009D03C5" w:rsidRDefault="00423DF4" w:rsidP="00756E72">
            <w:pPr>
              <w:spacing w:line="360" w:lineRule="exact"/>
              <w:ind w:right="284"/>
              <w:jc w:val="right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8</w:t>
            </w:r>
            <w:r w:rsidRPr="009D03C5">
              <w:rPr>
                <w:rFonts w:eastAsia="標楷體" w:hint="eastAsia"/>
              </w:rPr>
              <w:t>月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pStyle w:val="a9"/>
              <w:spacing w:line="360" w:lineRule="exact"/>
              <w:ind w:rightChars="50" w:right="120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3.4</w:t>
            </w:r>
            <w:r>
              <w:rPr>
                <w:rFonts w:eastAsia="標楷體" w:hint="eastAsia"/>
              </w:rPr>
              <w:t>3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84DA3" w:rsidRDefault="00423DF4" w:rsidP="00756E72">
            <w:pPr>
              <w:spacing w:line="360" w:lineRule="exact"/>
              <w:jc w:val="center"/>
              <w:rPr>
                <w:rFonts w:eastAsia="標楷體"/>
                <w:color w:val="000000" w:themeColor="text1"/>
              </w:rPr>
            </w:pPr>
            <w:r w:rsidRPr="00884DA3">
              <w:rPr>
                <w:rFonts w:eastAsia="標楷體" w:hint="eastAsia"/>
                <w:color w:val="000000" w:themeColor="text1"/>
              </w:rPr>
              <w:t>1.59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0.95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7787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-0.9</w:t>
            </w:r>
            <w:r>
              <w:rPr>
                <w:rFonts w:eastAsia="標楷體" w:hint="eastAsia"/>
              </w:rPr>
              <w:t>0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7787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-0.</w:t>
            </w:r>
            <w:r>
              <w:rPr>
                <w:rFonts w:eastAsia="標楷體" w:hint="eastAsia"/>
              </w:rPr>
              <w:t>42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7787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-1.0</w:t>
            </w:r>
            <w:r>
              <w:rPr>
                <w:rFonts w:eastAsia="標楷體" w:hint="eastAsia"/>
              </w:rPr>
              <w:t>6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7787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-1.2</w:t>
            </w:r>
            <w:r>
              <w:rPr>
                <w:rFonts w:eastAsia="標楷體" w:hint="eastAsia"/>
              </w:rPr>
              <w:t>2</w:t>
            </w:r>
          </w:p>
        </w:tc>
      </w:tr>
      <w:tr w:rsidR="00423DF4" w:rsidRPr="00877875" w:rsidTr="00756E72">
        <w:trPr>
          <w:jc w:val="center"/>
        </w:trPr>
        <w:tc>
          <w:tcPr>
            <w:tcW w:w="15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23DF4" w:rsidRPr="009D03C5" w:rsidRDefault="00423DF4" w:rsidP="00756E72">
            <w:pPr>
              <w:spacing w:line="360" w:lineRule="exact"/>
              <w:ind w:right="284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9</w:t>
            </w:r>
            <w:r w:rsidRPr="009D03C5">
              <w:rPr>
                <w:rFonts w:eastAsia="標楷體" w:hint="eastAsia"/>
              </w:rPr>
              <w:t>月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pStyle w:val="a9"/>
              <w:spacing w:line="360" w:lineRule="exact"/>
              <w:ind w:rightChars="50" w:right="120"/>
              <w:rPr>
                <w:rFonts w:eastAsia="標楷體"/>
              </w:rPr>
            </w:pPr>
            <w:r>
              <w:rPr>
                <w:rFonts w:eastAsia="標楷體" w:hint="eastAsia"/>
              </w:rPr>
              <w:t>2</w:t>
            </w:r>
            <w:r w:rsidRPr="009D03C5">
              <w:rPr>
                <w:rFonts w:eastAsia="標楷體" w:hint="eastAsia"/>
              </w:rPr>
              <w:t>.</w:t>
            </w:r>
            <w:r>
              <w:rPr>
                <w:rFonts w:eastAsia="標楷體" w:hint="eastAsia"/>
              </w:rPr>
              <w:t>96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84DA3" w:rsidRDefault="00423DF4" w:rsidP="00756E72">
            <w:pPr>
              <w:spacing w:line="360" w:lineRule="exact"/>
              <w:jc w:val="center"/>
              <w:rPr>
                <w:rFonts w:eastAsia="標楷體"/>
                <w:color w:val="000000" w:themeColor="text1"/>
              </w:rPr>
            </w:pPr>
            <w:r w:rsidRPr="00884DA3">
              <w:rPr>
                <w:rFonts w:eastAsia="標楷體" w:hint="eastAsia"/>
                <w:color w:val="000000" w:themeColor="text1"/>
              </w:rPr>
              <w:t>1.65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9D03C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0.</w:t>
            </w:r>
            <w:r>
              <w:rPr>
                <w:rFonts w:eastAsia="標楷體" w:hint="eastAsia"/>
              </w:rPr>
              <w:t>93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7787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</w:t>
            </w:r>
            <w:r>
              <w:rPr>
                <w:rFonts w:eastAsia="標楷體" w:hint="eastAsia"/>
              </w:rPr>
              <w:t>2</w:t>
            </w:r>
            <w:r w:rsidRPr="00877875">
              <w:rPr>
                <w:rFonts w:eastAsia="標楷體" w:hint="eastAsia"/>
              </w:rPr>
              <w:t>.</w:t>
            </w:r>
            <w:r>
              <w:rPr>
                <w:rFonts w:eastAsia="標楷體" w:hint="eastAsia"/>
              </w:rPr>
              <w:t>35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7787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-0.</w:t>
            </w:r>
            <w:r>
              <w:rPr>
                <w:rFonts w:eastAsia="標楷體" w:hint="eastAsia"/>
              </w:rPr>
              <w:t>09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7787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-3.19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DF4" w:rsidRPr="00877875" w:rsidRDefault="00423DF4" w:rsidP="00756E72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</w:t>
            </w:r>
            <w:r>
              <w:rPr>
                <w:rFonts w:eastAsia="標楷體" w:hint="eastAsia"/>
              </w:rPr>
              <w:t>3</w:t>
            </w:r>
            <w:r w:rsidRPr="00877875">
              <w:rPr>
                <w:rFonts w:eastAsia="標楷體" w:hint="eastAsia"/>
              </w:rPr>
              <w:t>.</w:t>
            </w:r>
            <w:r>
              <w:rPr>
                <w:rFonts w:eastAsia="標楷體" w:hint="eastAsia"/>
              </w:rPr>
              <w:t>69</w:t>
            </w:r>
          </w:p>
        </w:tc>
      </w:tr>
      <w:tr w:rsidR="000F0AD2" w:rsidRPr="00877875" w:rsidTr="00756E72">
        <w:trPr>
          <w:jc w:val="center"/>
        </w:trPr>
        <w:tc>
          <w:tcPr>
            <w:tcW w:w="15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F0AD2" w:rsidRDefault="000F0AD2" w:rsidP="000F3836">
            <w:pPr>
              <w:spacing w:line="360" w:lineRule="exact"/>
              <w:ind w:right="284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>
              <w:rPr>
                <w:rFonts w:eastAsia="標楷體" w:hint="eastAsia"/>
              </w:rPr>
              <w:t>月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0F0AD2" w:rsidRDefault="000F0AD2" w:rsidP="000F3836">
            <w:pPr>
              <w:pStyle w:val="a9"/>
              <w:spacing w:line="360" w:lineRule="exact"/>
              <w:ind w:rightChars="50" w:right="120"/>
              <w:rPr>
                <w:rFonts w:eastAsia="標楷體"/>
              </w:rPr>
            </w:pPr>
            <w:r>
              <w:rPr>
                <w:rFonts w:eastAsia="標楷體" w:hint="eastAsia"/>
              </w:rPr>
              <w:t>2.34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AD2" w:rsidRPr="00884DA3" w:rsidRDefault="000F0AD2" w:rsidP="000F3836">
            <w:pPr>
              <w:spacing w:line="360" w:lineRule="exact"/>
              <w:jc w:val="center"/>
              <w:rPr>
                <w:rFonts w:eastAsia="標楷體"/>
                <w:color w:val="000000" w:themeColor="text1"/>
              </w:rPr>
            </w:pPr>
            <w:r w:rsidRPr="00884DA3">
              <w:rPr>
                <w:rFonts w:eastAsia="標楷體" w:hint="eastAsia"/>
                <w:color w:val="000000" w:themeColor="text1"/>
              </w:rPr>
              <w:t>1.6</w:t>
            </w:r>
            <w:r w:rsidR="00884DA3">
              <w:rPr>
                <w:rFonts w:eastAsia="標楷體" w:hint="eastAsia"/>
                <w:color w:val="000000" w:themeColor="text1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AD2" w:rsidRPr="009D03C5" w:rsidRDefault="000F0AD2" w:rsidP="000F3836">
            <w:pPr>
              <w:spacing w:line="36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1.04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AD2" w:rsidRPr="00877875" w:rsidRDefault="000F0AD2" w:rsidP="000F3836">
            <w:pPr>
              <w:spacing w:line="36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-3.6</w:t>
            </w:r>
            <w:r w:rsidR="000F3836">
              <w:rPr>
                <w:rFonts w:eastAsia="標楷體" w:hint="eastAsia"/>
              </w:rPr>
              <w:t>8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AD2" w:rsidRPr="00877875" w:rsidRDefault="000F0AD2" w:rsidP="000F3836">
            <w:pPr>
              <w:spacing w:line="36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0.19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AD2" w:rsidRPr="00877875" w:rsidRDefault="000F0AD2" w:rsidP="000F3836">
            <w:pPr>
              <w:spacing w:line="36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-5.53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AD2" w:rsidRPr="00877875" w:rsidRDefault="000F0AD2" w:rsidP="000F3836">
            <w:pPr>
              <w:spacing w:line="36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-5.32</w:t>
            </w:r>
          </w:p>
        </w:tc>
      </w:tr>
      <w:tr w:rsidR="000F0AD2" w:rsidRPr="00877875" w:rsidTr="00756E72">
        <w:trPr>
          <w:jc w:val="center"/>
        </w:trPr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0AD2" w:rsidRDefault="000F0AD2" w:rsidP="00756E72">
            <w:pPr>
              <w:spacing w:line="360" w:lineRule="exact"/>
              <w:ind w:right="284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11</w:t>
            </w:r>
            <w:r>
              <w:rPr>
                <w:rFonts w:eastAsia="標楷體" w:hint="eastAsia"/>
              </w:rPr>
              <w:t>月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F0AD2" w:rsidRDefault="000F0AD2" w:rsidP="000F0AD2">
            <w:pPr>
              <w:pStyle w:val="a9"/>
              <w:spacing w:line="360" w:lineRule="exact"/>
              <w:ind w:rightChars="50" w:right="120"/>
              <w:rPr>
                <w:rFonts w:eastAsia="標楷體"/>
              </w:rPr>
            </w:pPr>
            <w:r>
              <w:rPr>
                <w:rFonts w:eastAsia="標楷體" w:hint="eastAsia"/>
              </w:rPr>
              <w:t>1.59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F0AD2" w:rsidRPr="00884DA3" w:rsidRDefault="00884DA3" w:rsidP="00756E72">
            <w:pPr>
              <w:spacing w:line="360" w:lineRule="exact"/>
              <w:jc w:val="center"/>
              <w:rPr>
                <w:rFonts w:eastAsia="標楷體"/>
                <w:color w:val="000000" w:themeColor="text1"/>
              </w:rPr>
            </w:pPr>
            <w:r w:rsidRPr="00884DA3">
              <w:rPr>
                <w:rFonts w:eastAsia="標楷體" w:hint="eastAsia"/>
                <w:color w:val="000000" w:themeColor="text1"/>
              </w:rPr>
              <w:t>1.43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F0AD2" w:rsidRPr="009D03C5" w:rsidRDefault="000F0AD2" w:rsidP="000F0AD2">
            <w:pPr>
              <w:spacing w:line="36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0.96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F0AD2" w:rsidRPr="00877875" w:rsidRDefault="000F0AD2" w:rsidP="00756E72">
            <w:pPr>
              <w:spacing w:line="36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-3.</w:t>
            </w:r>
            <w:r w:rsidR="000F3836">
              <w:rPr>
                <w:rFonts w:eastAsia="標楷體" w:hint="eastAsia"/>
              </w:rPr>
              <w:t>87</w:t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  <w:r w:rsidR="000F3836">
              <w:rPr>
                <w:rFonts w:eastAsia="標楷體" w:hint="eastAsia"/>
                <w:vanish/>
              </w:rPr>
              <w:pgNum/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F0AD2" w:rsidRPr="00877875" w:rsidRDefault="000F0AD2" w:rsidP="00FA097A">
            <w:pPr>
              <w:spacing w:line="36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0.</w:t>
            </w:r>
            <w:r w:rsidR="00FA097A">
              <w:rPr>
                <w:rFonts w:eastAsia="標楷體" w:hint="eastAsia"/>
              </w:rPr>
              <w:t>63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F0AD2" w:rsidRPr="00877875" w:rsidRDefault="000F0AD2" w:rsidP="00FA097A">
            <w:pPr>
              <w:spacing w:line="36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-</w:t>
            </w:r>
            <w:r w:rsidR="00FA097A">
              <w:rPr>
                <w:rFonts w:eastAsia="標楷體" w:hint="eastAsia"/>
              </w:rPr>
              <w:t>6</w:t>
            </w:r>
            <w:r>
              <w:rPr>
                <w:rFonts w:eastAsia="標楷體" w:hint="eastAsia"/>
              </w:rPr>
              <w:t>.3</w:t>
            </w:r>
            <w:r w:rsidR="00FA097A">
              <w:rPr>
                <w:rFonts w:eastAsia="標楷體" w:hint="eastAsia"/>
              </w:rPr>
              <w:t>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F0AD2" w:rsidRPr="00877875" w:rsidRDefault="000F0AD2" w:rsidP="00756E72">
            <w:pPr>
              <w:spacing w:line="36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-5.</w:t>
            </w:r>
            <w:r w:rsidR="00FA097A">
              <w:rPr>
                <w:rFonts w:eastAsia="標楷體" w:hint="eastAsia"/>
              </w:rPr>
              <w:t>48</w:t>
            </w:r>
          </w:p>
        </w:tc>
      </w:tr>
    </w:tbl>
    <w:p w:rsidR="00423DF4" w:rsidRPr="00007DFB" w:rsidRDefault="00423DF4" w:rsidP="00423DF4">
      <w:pPr>
        <w:pStyle w:val="ac"/>
        <w:snapToGrid w:val="0"/>
        <w:spacing w:line="240" w:lineRule="atLeast"/>
        <w:ind w:leftChars="0" w:left="581" w:hangingChars="242" w:hanging="581"/>
        <w:rPr>
          <w:b/>
          <w:bCs/>
          <w:sz w:val="24"/>
        </w:rPr>
      </w:pPr>
      <w:r w:rsidRPr="00007DFB">
        <w:rPr>
          <w:rFonts w:hint="eastAsia"/>
          <w:sz w:val="24"/>
        </w:rPr>
        <w:t>資料來源：行政院主計總處。</w:t>
      </w:r>
    </w:p>
    <w:p w:rsidR="00423DF4" w:rsidRPr="00B125AD" w:rsidRDefault="00423DF4" w:rsidP="00423DF4">
      <w:pPr>
        <w:pStyle w:val="ac"/>
        <w:snapToGrid w:val="0"/>
        <w:spacing w:line="300" w:lineRule="auto"/>
        <w:ind w:left="920" w:hanging="560"/>
        <w:jc w:val="center"/>
        <w:rPr>
          <w:b/>
          <w:bCs/>
          <w:sz w:val="28"/>
        </w:rPr>
      </w:pPr>
      <w:r w:rsidRPr="00AF4CD2">
        <w:rPr>
          <w:color w:val="FF0000"/>
          <w:sz w:val="28"/>
        </w:rPr>
        <w:br w:type="page"/>
      </w:r>
      <w:r w:rsidRPr="00B125AD">
        <w:rPr>
          <w:rFonts w:hint="eastAsia"/>
          <w:b/>
          <w:bCs/>
          <w:sz w:val="28"/>
        </w:rPr>
        <w:t>圖</w:t>
      </w:r>
      <w:r w:rsidRPr="00B125AD">
        <w:rPr>
          <w:b/>
          <w:bCs/>
          <w:sz w:val="28"/>
        </w:rPr>
        <w:t xml:space="preserve"> 2-7-</w:t>
      </w:r>
      <w:r w:rsidRPr="00B125AD">
        <w:rPr>
          <w:rFonts w:hint="eastAsia"/>
          <w:b/>
          <w:bCs/>
          <w:sz w:val="28"/>
        </w:rPr>
        <w:t>2</w:t>
      </w:r>
      <w:r w:rsidRPr="00B125AD">
        <w:rPr>
          <w:b/>
          <w:bCs/>
          <w:sz w:val="28"/>
        </w:rPr>
        <w:t xml:space="preserve">  </w:t>
      </w:r>
      <w:r w:rsidRPr="00B125AD">
        <w:rPr>
          <w:rFonts w:hint="eastAsia"/>
          <w:b/>
          <w:bCs/>
          <w:sz w:val="28"/>
        </w:rPr>
        <w:t>進出口物價指數變動率</w:t>
      </w:r>
    </w:p>
    <w:p w:rsidR="00423DF4" w:rsidRPr="00AF4CD2" w:rsidRDefault="00423DF4" w:rsidP="00423DF4">
      <w:pPr>
        <w:snapToGrid w:val="0"/>
        <w:ind w:left="181"/>
        <w:rPr>
          <w:rFonts w:eastAsia="標楷體"/>
          <w:color w:val="FF0000"/>
          <w:sz w:val="28"/>
        </w:rPr>
      </w:pPr>
      <w:r w:rsidRPr="00AF4CD2">
        <w:rPr>
          <w:rFonts w:eastAsia="標楷體"/>
          <w:noProof/>
          <w:color w:val="FF0000"/>
          <w:sz w:val="28"/>
        </w:rPr>
        <w:drawing>
          <wp:inline distT="0" distB="0" distL="0" distR="0" wp14:anchorId="2DD0EC1F" wp14:editId="42FF3A20">
            <wp:extent cx="5144494" cy="2186994"/>
            <wp:effectExtent l="0" t="0" r="0" b="3810"/>
            <wp:docPr id="487" name="物件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423DF4" w:rsidRPr="00007DFB" w:rsidRDefault="00423DF4" w:rsidP="00423DF4">
      <w:pPr>
        <w:snapToGrid w:val="0"/>
        <w:ind w:left="181"/>
        <w:rPr>
          <w:rFonts w:eastAsia="標楷體"/>
          <w:snapToGrid w:val="0"/>
        </w:rPr>
      </w:pPr>
      <w:r w:rsidRPr="00007DFB">
        <w:rPr>
          <w:rFonts w:eastAsia="標楷體" w:hint="eastAsia"/>
        </w:rPr>
        <w:t>資料來源：</w:t>
      </w:r>
      <w:r w:rsidRPr="00007DFB">
        <w:rPr>
          <w:rFonts w:eastAsia="標楷體" w:hint="eastAsia"/>
          <w:snapToGrid w:val="0"/>
        </w:rPr>
        <w:t>行政院主計總處。</w:t>
      </w:r>
    </w:p>
    <w:p w:rsidR="00B11D2B" w:rsidRPr="006B7C2A" w:rsidRDefault="00B11D2B" w:rsidP="005E75B6">
      <w:pPr>
        <w:pStyle w:val="k3a"/>
        <w:spacing w:before="180" w:line="240" w:lineRule="atLeast"/>
        <w:ind w:leftChars="76" w:left="653" w:hangingChars="168" w:hanging="471"/>
        <w:jc w:val="center"/>
        <w:rPr>
          <w:b/>
          <w:snapToGrid w:val="0"/>
          <w:kern w:val="2"/>
          <w:szCs w:val="24"/>
        </w:rPr>
      </w:pPr>
      <w:r w:rsidRPr="006B7C2A">
        <w:rPr>
          <w:rFonts w:hint="eastAsia"/>
          <w:b/>
          <w:snapToGrid w:val="0"/>
          <w:kern w:val="2"/>
          <w:szCs w:val="24"/>
        </w:rPr>
        <w:t>表</w:t>
      </w:r>
      <w:r w:rsidRPr="006B7C2A">
        <w:rPr>
          <w:b/>
          <w:snapToGrid w:val="0"/>
          <w:kern w:val="2"/>
          <w:szCs w:val="24"/>
        </w:rPr>
        <w:t xml:space="preserve"> 2-7-2  </w:t>
      </w:r>
      <w:r w:rsidRPr="006B7C2A">
        <w:rPr>
          <w:rFonts w:hint="eastAsia"/>
          <w:b/>
          <w:snapToGrid w:val="0"/>
          <w:kern w:val="2"/>
          <w:szCs w:val="24"/>
        </w:rPr>
        <w:t>消費者物價指數依性質別分類之變動率</w:t>
      </w:r>
    </w:p>
    <w:p w:rsidR="00B11D2B" w:rsidRPr="006B7C2A" w:rsidRDefault="00B11D2B" w:rsidP="00B11D2B">
      <w:pPr>
        <w:pStyle w:val="k3a"/>
        <w:spacing w:beforeLines="0" w:before="0" w:line="240" w:lineRule="atLeast"/>
        <w:ind w:leftChars="76" w:left="585" w:right="250" w:hangingChars="168" w:hanging="403"/>
        <w:jc w:val="right"/>
        <w:rPr>
          <w:snapToGrid w:val="0"/>
          <w:kern w:val="2"/>
          <w:sz w:val="24"/>
          <w:szCs w:val="24"/>
        </w:rPr>
      </w:pPr>
      <w:r w:rsidRPr="006B7C2A">
        <w:rPr>
          <w:rFonts w:hint="eastAsia"/>
          <w:snapToGrid w:val="0"/>
          <w:kern w:val="2"/>
          <w:sz w:val="24"/>
          <w:szCs w:val="24"/>
        </w:rPr>
        <w:t>單位：％</w:t>
      </w:r>
    </w:p>
    <w:tbl>
      <w:tblPr>
        <w:tblW w:w="4811" w:type="pct"/>
        <w:jc w:val="center"/>
        <w:tblInd w:w="454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45"/>
        <w:gridCol w:w="903"/>
        <w:gridCol w:w="903"/>
        <w:gridCol w:w="1498"/>
        <w:gridCol w:w="903"/>
        <w:gridCol w:w="1153"/>
        <w:gridCol w:w="1147"/>
      </w:tblGrid>
      <w:tr w:rsidR="00344B2A" w:rsidRPr="006B7C2A" w:rsidTr="0017251E">
        <w:trPr>
          <w:cantSplit/>
          <w:jc w:val="center"/>
        </w:trPr>
        <w:tc>
          <w:tcPr>
            <w:tcW w:w="959" w:type="pct"/>
            <w:vMerge w:val="restar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B11D2B" w:rsidRPr="006B7C2A" w:rsidRDefault="0017251E" w:rsidP="0017251E">
            <w:pPr>
              <w:snapToGrid w:val="0"/>
              <w:spacing w:line="320" w:lineRule="exact"/>
              <w:ind w:leftChars="-96" w:hangingChars="96" w:hanging="230"/>
              <w:jc w:val="center"/>
              <w:rPr>
                <w:rFonts w:eastAsia="標楷體"/>
                <w:snapToGrid w:val="0"/>
              </w:rPr>
            </w:pPr>
            <w:r w:rsidRPr="00013973">
              <w:rPr>
                <w:rFonts w:eastAsia="標楷體"/>
              </w:rPr>
              <w:t>年</w:t>
            </w:r>
            <w:r w:rsidRPr="00013973">
              <w:rPr>
                <w:rFonts w:eastAsia="標楷體"/>
              </w:rPr>
              <w:t>(</w:t>
            </w:r>
            <w:r w:rsidRPr="00013973">
              <w:rPr>
                <w:rFonts w:eastAsia="標楷體"/>
              </w:rPr>
              <w:t>月</w:t>
            </w:r>
            <w:r w:rsidRPr="00013973">
              <w:rPr>
                <w:rFonts w:eastAsia="標楷體"/>
              </w:rPr>
              <w:t>)</w:t>
            </w:r>
          </w:p>
        </w:tc>
        <w:tc>
          <w:tcPr>
            <w:tcW w:w="4041" w:type="pct"/>
            <w:gridSpan w:val="6"/>
            <w:tcBorders>
              <w:top w:val="single" w:sz="6" w:space="0" w:color="auto"/>
              <w:left w:val="single" w:sz="6" w:space="0" w:color="auto"/>
            </w:tcBorders>
          </w:tcPr>
          <w:p w:rsidR="00B11D2B" w:rsidRPr="006B7C2A" w:rsidRDefault="00B11D2B" w:rsidP="00007DFB">
            <w:pPr>
              <w:snapToGrid w:val="0"/>
              <w:spacing w:line="320" w:lineRule="exact"/>
              <w:ind w:left="357"/>
              <w:jc w:val="both"/>
              <w:rPr>
                <w:rFonts w:eastAsia="標楷體"/>
                <w:snapToGrid w:val="0"/>
              </w:rPr>
            </w:pPr>
            <w:r w:rsidRPr="006B7C2A">
              <w:rPr>
                <w:rFonts w:eastAsia="標楷體" w:hint="eastAsia"/>
                <w:snapToGrid w:val="0"/>
              </w:rPr>
              <w:t>消費者物價指數</w:t>
            </w:r>
          </w:p>
        </w:tc>
      </w:tr>
      <w:tr w:rsidR="00344B2A" w:rsidRPr="006B7C2A" w:rsidTr="00F451AE">
        <w:trPr>
          <w:cantSplit/>
          <w:jc w:val="center"/>
        </w:trPr>
        <w:tc>
          <w:tcPr>
            <w:tcW w:w="959" w:type="pct"/>
            <w:vMerge/>
            <w:tcBorders>
              <w:right w:val="single" w:sz="6" w:space="0" w:color="auto"/>
            </w:tcBorders>
          </w:tcPr>
          <w:p w:rsidR="00B11D2B" w:rsidRPr="006B7C2A" w:rsidRDefault="00B11D2B" w:rsidP="00007DFB">
            <w:pPr>
              <w:snapToGrid w:val="0"/>
              <w:spacing w:line="320" w:lineRule="exact"/>
              <w:ind w:left="357"/>
              <w:jc w:val="both"/>
              <w:rPr>
                <w:rFonts w:eastAsia="標楷體"/>
                <w:snapToGrid w:val="0"/>
              </w:rPr>
            </w:pPr>
          </w:p>
        </w:tc>
        <w:tc>
          <w:tcPr>
            <w:tcW w:w="561" w:type="pct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B11D2B" w:rsidRPr="006B7C2A" w:rsidRDefault="00B11D2B" w:rsidP="00007DFB">
            <w:pPr>
              <w:snapToGrid w:val="0"/>
              <w:spacing w:line="320" w:lineRule="exact"/>
              <w:ind w:left="357"/>
              <w:jc w:val="both"/>
              <w:rPr>
                <w:rFonts w:eastAsia="標楷體"/>
                <w:snapToGrid w:val="0"/>
              </w:rPr>
            </w:pPr>
          </w:p>
        </w:tc>
        <w:tc>
          <w:tcPr>
            <w:tcW w:w="1491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11D2B" w:rsidRPr="006B7C2A" w:rsidRDefault="00B11D2B" w:rsidP="00007DFB">
            <w:pPr>
              <w:snapToGrid w:val="0"/>
              <w:spacing w:line="320" w:lineRule="exact"/>
              <w:ind w:firstLineChars="90" w:firstLine="216"/>
              <w:jc w:val="both"/>
              <w:rPr>
                <w:rFonts w:eastAsia="標楷體"/>
                <w:snapToGrid w:val="0"/>
              </w:rPr>
            </w:pPr>
            <w:r w:rsidRPr="006B7C2A">
              <w:rPr>
                <w:rFonts w:eastAsia="標楷體" w:hint="eastAsia"/>
                <w:snapToGrid w:val="0"/>
              </w:rPr>
              <w:t>商品</w:t>
            </w:r>
          </w:p>
        </w:tc>
        <w:tc>
          <w:tcPr>
            <w:tcW w:w="1989" w:type="pct"/>
            <w:gridSpan w:val="3"/>
            <w:tcBorders>
              <w:top w:val="single" w:sz="6" w:space="0" w:color="auto"/>
              <w:left w:val="single" w:sz="6" w:space="0" w:color="auto"/>
            </w:tcBorders>
          </w:tcPr>
          <w:p w:rsidR="00B11D2B" w:rsidRPr="006B7C2A" w:rsidRDefault="00B11D2B" w:rsidP="00007DFB">
            <w:pPr>
              <w:snapToGrid w:val="0"/>
              <w:spacing w:line="320" w:lineRule="exact"/>
              <w:ind w:left="1" w:firstLine="199"/>
              <w:jc w:val="both"/>
              <w:rPr>
                <w:rFonts w:eastAsia="標楷體"/>
                <w:snapToGrid w:val="0"/>
              </w:rPr>
            </w:pPr>
            <w:r w:rsidRPr="006B7C2A">
              <w:rPr>
                <w:rFonts w:eastAsia="標楷體" w:hint="eastAsia"/>
                <w:snapToGrid w:val="0"/>
              </w:rPr>
              <w:t>服務</w:t>
            </w:r>
          </w:p>
        </w:tc>
      </w:tr>
      <w:tr w:rsidR="00344B2A" w:rsidRPr="006B7C2A" w:rsidTr="00F451AE">
        <w:trPr>
          <w:cantSplit/>
          <w:jc w:val="center"/>
        </w:trPr>
        <w:tc>
          <w:tcPr>
            <w:tcW w:w="959" w:type="pct"/>
            <w:vMerge/>
            <w:tcBorders>
              <w:bottom w:val="single" w:sz="6" w:space="0" w:color="auto"/>
              <w:right w:val="single" w:sz="6" w:space="0" w:color="auto"/>
            </w:tcBorders>
          </w:tcPr>
          <w:p w:rsidR="00B11D2B" w:rsidRPr="006B7C2A" w:rsidRDefault="00B11D2B" w:rsidP="00007DFB">
            <w:pPr>
              <w:snapToGrid w:val="0"/>
              <w:spacing w:line="320" w:lineRule="exact"/>
              <w:ind w:left="357"/>
              <w:jc w:val="both"/>
              <w:rPr>
                <w:rFonts w:eastAsia="標楷體"/>
                <w:snapToGrid w:val="0"/>
              </w:rPr>
            </w:pPr>
          </w:p>
        </w:tc>
        <w:tc>
          <w:tcPr>
            <w:tcW w:w="56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D2B" w:rsidRPr="006B7C2A" w:rsidRDefault="00B11D2B" w:rsidP="00007DFB">
            <w:pPr>
              <w:snapToGrid w:val="0"/>
              <w:spacing w:line="320" w:lineRule="exact"/>
              <w:ind w:left="357"/>
              <w:jc w:val="both"/>
              <w:rPr>
                <w:rFonts w:eastAsia="標楷體"/>
                <w:snapToGrid w:val="0"/>
              </w:rPr>
            </w:pPr>
          </w:p>
        </w:tc>
        <w:tc>
          <w:tcPr>
            <w:tcW w:w="561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D2B" w:rsidRPr="006B7C2A" w:rsidRDefault="00B11D2B" w:rsidP="00007DFB">
            <w:pPr>
              <w:snapToGrid w:val="0"/>
              <w:spacing w:line="320" w:lineRule="exact"/>
              <w:ind w:left="357"/>
              <w:jc w:val="both"/>
              <w:rPr>
                <w:rFonts w:eastAsia="標楷體"/>
                <w:snapToGrid w:val="0"/>
              </w:rPr>
            </w:pPr>
          </w:p>
        </w:tc>
        <w:tc>
          <w:tcPr>
            <w:tcW w:w="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D2B" w:rsidRPr="006B7C2A" w:rsidRDefault="00B11D2B" w:rsidP="00007DFB">
            <w:pPr>
              <w:snapToGrid w:val="0"/>
              <w:spacing w:line="320" w:lineRule="exact"/>
              <w:ind w:leftChars="-15" w:hangingChars="15" w:hanging="36"/>
              <w:jc w:val="center"/>
              <w:rPr>
                <w:rFonts w:eastAsia="標楷體"/>
                <w:snapToGrid w:val="0"/>
              </w:rPr>
            </w:pPr>
            <w:r w:rsidRPr="006B7C2A">
              <w:rPr>
                <w:rFonts w:eastAsia="標楷體" w:hint="eastAsia"/>
                <w:snapToGrid w:val="0"/>
              </w:rPr>
              <w:t>耐久性消費品</w:t>
            </w:r>
          </w:p>
        </w:tc>
        <w:tc>
          <w:tcPr>
            <w:tcW w:w="561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D2B" w:rsidRPr="006B7C2A" w:rsidRDefault="00B11D2B" w:rsidP="00007DFB">
            <w:pPr>
              <w:snapToGrid w:val="0"/>
              <w:spacing w:line="320" w:lineRule="exact"/>
              <w:ind w:left="357"/>
              <w:jc w:val="both"/>
              <w:rPr>
                <w:rFonts w:eastAsia="標楷體"/>
                <w:snapToGrid w:val="0"/>
              </w:rPr>
            </w:pPr>
          </w:p>
        </w:tc>
        <w:tc>
          <w:tcPr>
            <w:tcW w:w="7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D2B" w:rsidRPr="006B7C2A" w:rsidRDefault="00B11D2B" w:rsidP="00007DFB">
            <w:pPr>
              <w:snapToGrid w:val="0"/>
              <w:spacing w:line="320" w:lineRule="exact"/>
              <w:ind w:leftChars="-15" w:hangingChars="15" w:hanging="36"/>
              <w:jc w:val="center"/>
              <w:rPr>
                <w:rFonts w:eastAsia="標楷體"/>
                <w:snapToGrid w:val="0"/>
              </w:rPr>
            </w:pPr>
            <w:r w:rsidRPr="006B7C2A">
              <w:rPr>
                <w:rFonts w:eastAsia="標楷體" w:hint="eastAsia"/>
                <w:snapToGrid w:val="0"/>
              </w:rPr>
              <w:t>居住服務</w:t>
            </w: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11D2B" w:rsidRPr="006B7C2A" w:rsidRDefault="00B11D2B" w:rsidP="00007DFB">
            <w:pPr>
              <w:snapToGrid w:val="0"/>
              <w:spacing w:line="320" w:lineRule="exact"/>
              <w:ind w:leftChars="-15" w:hangingChars="15" w:hanging="36"/>
              <w:jc w:val="center"/>
              <w:rPr>
                <w:rFonts w:eastAsia="標楷體"/>
                <w:snapToGrid w:val="0"/>
              </w:rPr>
            </w:pPr>
            <w:r w:rsidRPr="006B7C2A">
              <w:rPr>
                <w:rFonts w:eastAsia="標楷體" w:hint="eastAsia"/>
                <w:snapToGrid w:val="0"/>
              </w:rPr>
              <w:t>交通服務</w:t>
            </w:r>
          </w:p>
        </w:tc>
      </w:tr>
      <w:tr w:rsidR="006B7C2A" w:rsidRPr="006B7C2A" w:rsidTr="006B7C2A">
        <w:trPr>
          <w:trHeight w:val="370"/>
          <w:jc w:val="center"/>
        </w:trPr>
        <w:tc>
          <w:tcPr>
            <w:tcW w:w="959" w:type="pct"/>
            <w:tcBorders>
              <w:right w:val="single" w:sz="6" w:space="0" w:color="auto"/>
            </w:tcBorders>
          </w:tcPr>
          <w:p w:rsidR="00B11D2B" w:rsidRPr="006B7C2A" w:rsidRDefault="00B11D2B" w:rsidP="00007DFB">
            <w:pPr>
              <w:snapToGrid w:val="0"/>
              <w:spacing w:line="340" w:lineRule="exact"/>
              <w:ind w:leftChars="23" w:left="55" w:firstLine="1"/>
              <w:jc w:val="both"/>
              <w:rPr>
                <w:rFonts w:eastAsia="標楷體"/>
                <w:b/>
                <w:bCs/>
                <w:snapToGrid w:val="0"/>
              </w:rPr>
            </w:pPr>
            <w:r w:rsidRPr="006B7C2A">
              <w:rPr>
                <w:rFonts w:eastAsia="標楷體" w:hint="eastAsia"/>
                <w:b/>
                <w:bCs/>
                <w:snapToGrid w:val="0"/>
              </w:rPr>
              <w:t>96</w:t>
            </w:r>
            <w:r w:rsidRPr="006B7C2A">
              <w:rPr>
                <w:rFonts w:eastAsia="標楷體" w:hint="eastAsia"/>
                <w:b/>
                <w:bCs/>
                <w:snapToGrid w:val="0"/>
              </w:rPr>
              <w:t>年</w:t>
            </w:r>
          </w:p>
        </w:tc>
        <w:tc>
          <w:tcPr>
            <w:tcW w:w="561" w:type="pct"/>
            <w:tcBorders>
              <w:left w:val="single" w:sz="6" w:space="0" w:color="auto"/>
            </w:tcBorders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  <w:rPr>
                <w:rFonts w:eastAsia="標楷體"/>
                <w:b/>
                <w:bCs/>
                <w:snapToGrid w:val="0"/>
              </w:rPr>
            </w:pPr>
            <w:r w:rsidRPr="006B7C2A">
              <w:rPr>
                <w:rFonts w:eastAsia="標楷體" w:hint="eastAsia"/>
                <w:b/>
                <w:bCs/>
                <w:snapToGrid w:val="0"/>
              </w:rPr>
              <w:t>1.80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  <w:rPr>
                <w:rFonts w:eastAsia="標楷體"/>
                <w:b/>
                <w:bCs/>
                <w:snapToGrid w:val="0"/>
              </w:rPr>
            </w:pPr>
            <w:r w:rsidRPr="006B7C2A">
              <w:rPr>
                <w:rFonts w:eastAsia="標楷體" w:hint="eastAsia"/>
                <w:b/>
                <w:bCs/>
                <w:snapToGrid w:val="0"/>
              </w:rPr>
              <w:t>2.76</w:t>
            </w:r>
          </w:p>
        </w:tc>
        <w:tc>
          <w:tcPr>
            <w:tcW w:w="930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357" w:rightChars="200" w:right="480"/>
              <w:jc w:val="center"/>
              <w:rPr>
                <w:rFonts w:eastAsia="標楷體"/>
                <w:b/>
                <w:bCs/>
                <w:snapToGrid w:val="0"/>
              </w:rPr>
            </w:pPr>
            <w:r w:rsidRPr="006B7C2A">
              <w:rPr>
                <w:rFonts w:eastAsia="標楷體" w:hint="eastAsia"/>
                <w:b/>
                <w:bCs/>
                <w:snapToGrid w:val="0"/>
              </w:rPr>
              <w:t>-0.35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  <w:rPr>
                <w:rFonts w:eastAsia="標楷體"/>
                <w:b/>
                <w:bCs/>
                <w:snapToGrid w:val="0"/>
              </w:rPr>
            </w:pPr>
            <w:r w:rsidRPr="006B7C2A">
              <w:rPr>
                <w:rFonts w:eastAsia="標楷體" w:hint="eastAsia"/>
                <w:b/>
                <w:bCs/>
                <w:snapToGrid w:val="0"/>
              </w:rPr>
              <w:t>0.94</w:t>
            </w:r>
          </w:p>
        </w:tc>
        <w:tc>
          <w:tcPr>
            <w:tcW w:w="716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357" w:rightChars="100" w:right="240"/>
              <w:jc w:val="center"/>
              <w:rPr>
                <w:rFonts w:eastAsia="標楷體"/>
                <w:b/>
                <w:bCs/>
                <w:snapToGrid w:val="0"/>
              </w:rPr>
            </w:pPr>
            <w:r w:rsidRPr="006B7C2A">
              <w:rPr>
                <w:rFonts w:eastAsia="標楷體" w:hint="eastAsia"/>
                <w:b/>
                <w:bCs/>
                <w:snapToGrid w:val="0"/>
              </w:rPr>
              <w:t>0.24</w:t>
            </w:r>
          </w:p>
        </w:tc>
        <w:tc>
          <w:tcPr>
            <w:tcW w:w="712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357" w:rightChars="100" w:right="240"/>
              <w:jc w:val="center"/>
              <w:rPr>
                <w:rFonts w:eastAsia="標楷體"/>
                <w:b/>
                <w:bCs/>
                <w:snapToGrid w:val="0"/>
              </w:rPr>
            </w:pPr>
            <w:r w:rsidRPr="006B7C2A">
              <w:rPr>
                <w:rFonts w:eastAsia="標楷體" w:hint="eastAsia"/>
                <w:b/>
                <w:bCs/>
                <w:snapToGrid w:val="0"/>
              </w:rPr>
              <w:t>0.58</w:t>
            </w:r>
          </w:p>
        </w:tc>
      </w:tr>
      <w:tr w:rsidR="006B7C2A" w:rsidRPr="006B7C2A" w:rsidTr="006B7C2A">
        <w:trPr>
          <w:trHeight w:val="370"/>
          <w:jc w:val="center"/>
        </w:trPr>
        <w:tc>
          <w:tcPr>
            <w:tcW w:w="959" w:type="pct"/>
            <w:tcBorders>
              <w:right w:val="single" w:sz="6" w:space="0" w:color="auto"/>
            </w:tcBorders>
          </w:tcPr>
          <w:p w:rsidR="00B11D2B" w:rsidRPr="006B7C2A" w:rsidRDefault="00B11D2B" w:rsidP="00007DFB">
            <w:pPr>
              <w:snapToGrid w:val="0"/>
              <w:spacing w:line="340" w:lineRule="exact"/>
              <w:ind w:leftChars="23" w:left="55" w:firstLine="1"/>
              <w:jc w:val="both"/>
              <w:rPr>
                <w:rFonts w:eastAsia="標楷體"/>
                <w:b/>
                <w:bCs/>
                <w:snapToGrid w:val="0"/>
              </w:rPr>
            </w:pPr>
            <w:r w:rsidRPr="006B7C2A">
              <w:rPr>
                <w:rFonts w:eastAsia="標楷體" w:hint="eastAsia"/>
                <w:b/>
                <w:bCs/>
                <w:snapToGrid w:val="0"/>
              </w:rPr>
              <w:t>97</w:t>
            </w:r>
            <w:r w:rsidRPr="006B7C2A">
              <w:rPr>
                <w:rFonts w:eastAsia="標楷體" w:hint="eastAsia"/>
                <w:b/>
                <w:bCs/>
                <w:snapToGrid w:val="0"/>
              </w:rPr>
              <w:t>年</w:t>
            </w:r>
          </w:p>
        </w:tc>
        <w:tc>
          <w:tcPr>
            <w:tcW w:w="561" w:type="pct"/>
            <w:tcBorders>
              <w:left w:val="single" w:sz="6" w:space="0" w:color="auto"/>
            </w:tcBorders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  <w:rPr>
                <w:rFonts w:eastAsia="標楷體"/>
                <w:b/>
                <w:bCs/>
                <w:snapToGrid w:val="0"/>
              </w:rPr>
            </w:pPr>
            <w:r w:rsidRPr="006B7C2A">
              <w:rPr>
                <w:rFonts w:eastAsia="標楷體" w:hint="eastAsia"/>
                <w:b/>
                <w:bCs/>
                <w:snapToGrid w:val="0"/>
              </w:rPr>
              <w:t>3.53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  <w:rPr>
                <w:rFonts w:eastAsia="標楷體"/>
                <w:b/>
                <w:bCs/>
                <w:snapToGrid w:val="0"/>
              </w:rPr>
            </w:pPr>
            <w:r w:rsidRPr="006B7C2A">
              <w:rPr>
                <w:rFonts w:eastAsia="標楷體" w:hint="eastAsia"/>
                <w:b/>
                <w:bCs/>
                <w:snapToGrid w:val="0"/>
              </w:rPr>
              <w:t>4.97</w:t>
            </w:r>
          </w:p>
        </w:tc>
        <w:tc>
          <w:tcPr>
            <w:tcW w:w="930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357" w:rightChars="200" w:right="480"/>
              <w:jc w:val="center"/>
              <w:rPr>
                <w:rFonts w:eastAsia="標楷體"/>
                <w:b/>
                <w:bCs/>
                <w:snapToGrid w:val="0"/>
              </w:rPr>
            </w:pPr>
            <w:r w:rsidRPr="006B7C2A">
              <w:rPr>
                <w:rFonts w:eastAsia="標楷體" w:hint="eastAsia"/>
                <w:b/>
                <w:bCs/>
                <w:snapToGrid w:val="0"/>
              </w:rPr>
              <w:t>-1.39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  <w:rPr>
                <w:rFonts w:eastAsia="標楷體"/>
                <w:b/>
                <w:bCs/>
                <w:snapToGrid w:val="0"/>
              </w:rPr>
            </w:pPr>
            <w:r w:rsidRPr="006B7C2A">
              <w:rPr>
                <w:rFonts w:eastAsia="標楷體" w:hint="eastAsia"/>
                <w:b/>
                <w:bCs/>
                <w:snapToGrid w:val="0"/>
              </w:rPr>
              <w:t>2.25</w:t>
            </w:r>
          </w:p>
        </w:tc>
        <w:tc>
          <w:tcPr>
            <w:tcW w:w="716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357" w:rightChars="100" w:right="240"/>
              <w:jc w:val="center"/>
              <w:rPr>
                <w:rFonts w:eastAsia="標楷體"/>
                <w:b/>
                <w:bCs/>
                <w:snapToGrid w:val="0"/>
              </w:rPr>
            </w:pPr>
            <w:r w:rsidRPr="006B7C2A">
              <w:rPr>
                <w:rFonts w:eastAsia="標楷體" w:hint="eastAsia"/>
                <w:b/>
                <w:bCs/>
                <w:snapToGrid w:val="0"/>
              </w:rPr>
              <w:t>0.54</w:t>
            </w:r>
          </w:p>
        </w:tc>
        <w:tc>
          <w:tcPr>
            <w:tcW w:w="712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357" w:rightChars="100" w:right="240"/>
              <w:jc w:val="center"/>
              <w:rPr>
                <w:rFonts w:eastAsia="標楷體"/>
                <w:b/>
                <w:bCs/>
                <w:snapToGrid w:val="0"/>
              </w:rPr>
            </w:pPr>
            <w:r w:rsidRPr="006B7C2A">
              <w:rPr>
                <w:rFonts w:eastAsia="標楷體" w:hint="eastAsia"/>
                <w:b/>
                <w:bCs/>
                <w:snapToGrid w:val="0"/>
              </w:rPr>
              <w:t>1.23</w:t>
            </w:r>
          </w:p>
        </w:tc>
      </w:tr>
      <w:tr w:rsidR="006B7C2A" w:rsidRPr="006B7C2A" w:rsidTr="006B7C2A">
        <w:trPr>
          <w:trHeight w:val="370"/>
          <w:jc w:val="center"/>
        </w:trPr>
        <w:tc>
          <w:tcPr>
            <w:tcW w:w="959" w:type="pct"/>
            <w:tcBorders>
              <w:right w:val="single" w:sz="6" w:space="0" w:color="auto"/>
            </w:tcBorders>
          </w:tcPr>
          <w:p w:rsidR="00B11D2B" w:rsidRPr="006B7C2A" w:rsidRDefault="00B11D2B" w:rsidP="00007DFB">
            <w:pPr>
              <w:snapToGrid w:val="0"/>
              <w:spacing w:line="340" w:lineRule="exact"/>
              <w:ind w:leftChars="23" w:left="55" w:firstLine="1"/>
              <w:jc w:val="both"/>
              <w:rPr>
                <w:rFonts w:eastAsia="標楷體"/>
                <w:b/>
                <w:bCs/>
                <w:snapToGrid w:val="0"/>
              </w:rPr>
            </w:pPr>
            <w:r w:rsidRPr="006B7C2A">
              <w:rPr>
                <w:rFonts w:eastAsia="標楷體" w:hint="eastAsia"/>
                <w:b/>
                <w:bCs/>
                <w:snapToGrid w:val="0"/>
              </w:rPr>
              <w:t>98</w:t>
            </w:r>
            <w:r w:rsidRPr="006B7C2A">
              <w:rPr>
                <w:rFonts w:eastAsia="標楷體" w:hint="eastAsia"/>
                <w:b/>
                <w:bCs/>
                <w:snapToGrid w:val="0"/>
              </w:rPr>
              <w:t>年</w:t>
            </w:r>
          </w:p>
        </w:tc>
        <w:tc>
          <w:tcPr>
            <w:tcW w:w="561" w:type="pct"/>
            <w:tcBorders>
              <w:left w:val="single" w:sz="6" w:space="0" w:color="auto"/>
            </w:tcBorders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  <w:rPr>
                <w:b/>
                <w:bCs/>
              </w:rPr>
            </w:pPr>
            <w:r w:rsidRPr="006B7C2A">
              <w:rPr>
                <w:rFonts w:hint="eastAsia"/>
                <w:b/>
                <w:bCs/>
              </w:rPr>
              <w:t>-0.87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  <w:rPr>
                <w:b/>
                <w:bCs/>
              </w:rPr>
            </w:pPr>
            <w:r w:rsidRPr="006B7C2A">
              <w:rPr>
                <w:rFonts w:hint="eastAsia"/>
                <w:b/>
                <w:bCs/>
              </w:rPr>
              <w:t>-1.62</w:t>
            </w:r>
          </w:p>
        </w:tc>
        <w:tc>
          <w:tcPr>
            <w:tcW w:w="930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357" w:rightChars="200" w:right="480"/>
              <w:jc w:val="center"/>
              <w:rPr>
                <w:rFonts w:eastAsia="標楷體"/>
                <w:b/>
                <w:bCs/>
                <w:snapToGrid w:val="0"/>
              </w:rPr>
            </w:pPr>
            <w:r w:rsidRPr="006B7C2A">
              <w:rPr>
                <w:rFonts w:eastAsia="標楷體" w:hint="eastAsia"/>
                <w:b/>
                <w:bCs/>
                <w:snapToGrid w:val="0"/>
              </w:rPr>
              <w:t>-4.73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  <w:rPr>
                <w:b/>
                <w:bCs/>
              </w:rPr>
            </w:pPr>
            <w:r w:rsidRPr="006B7C2A">
              <w:rPr>
                <w:rFonts w:hint="eastAsia"/>
                <w:b/>
                <w:bCs/>
              </w:rPr>
              <w:t>-0.26</w:t>
            </w:r>
          </w:p>
        </w:tc>
        <w:tc>
          <w:tcPr>
            <w:tcW w:w="716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  <w:rPr>
                <w:b/>
                <w:bCs/>
              </w:rPr>
            </w:pPr>
            <w:r w:rsidRPr="006B7C2A">
              <w:rPr>
                <w:rFonts w:hint="eastAsia"/>
                <w:b/>
                <w:bCs/>
              </w:rPr>
              <w:t>-0.32</w:t>
            </w:r>
          </w:p>
        </w:tc>
        <w:tc>
          <w:tcPr>
            <w:tcW w:w="712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  <w:rPr>
                <w:b/>
                <w:bCs/>
              </w:rPr>
            </w:pPr>
            <w:r w:rsidRPr="006B7C2A">
              <w:rPr>
                <w:rFonts w:hint="eastAsia"/>
                <w:b/>
                <w:bCs/>
              </w:rPr>
              <w:t>-1.09</w:t>
            </w:r>
          </w:p>
        </w:tc>
      </w:tr>
      <w:tr w:rsidR="006B7C2A" w:rsidRPr="006B7C2A" w:rsidTr="006B7C2A">
        <w:trPr>
          <w:trHeight w:val="370"/>
          <w:jc w:val="center"/>
        </w:trPr>
        <w:tc>
          <w:tcPr>
            <w:tcW w:w="959" w:type="pct"/>
            <w:tcBorders>
              <w:right w:val="single" w:sz="6" w:space="0" w:color="auto"/>
            </w:tcBorders>
          </w:tcPr>
          <w:p w:rsidR="00B11D2B" w:rsidRPr="006B7C2A" w:rsidRDefault="00B11D2B" w:rsidP="00007DFB">
            <w:pPr>
              <w:snapToGrid w:val="0"/>
              <w:spacing w:line="340" w:lineRule="exact"/>
              <w:ind w:leftChars="23" w:left="55" w:firstLine="1"/>
              <w:jc w:val="both"/>
              <w:rPr>
                <w:rFonts w:eastAsia="標楷體"/>
                <w:b/>
                <w:bCs/>
                <w:snapToGrid w:val="0"/>
              </w:rPr>
            </w:pPr>
            <w:r w:rsidRPr="006B7C2A">
              <w:rPr>
                <w:rFonts w:eastAsia="標楷體" w:hint="eastAsia"/>
                <w:b/>
                <w:bCs/>
                <w:snapToGrid w:val="0"/>
              </w:rPr>
              <w:t>99</w:t>
            </w:r>
            <w:r w:rsidRPr="006B7C2A">
              <w:rPr>
                <w:rFonts w:eastAsia="標楷體" w:hint="eastAsia"/>
                <w:b/>
                <w:bCs/>
                <w:snapToGrid w:val="0"/>
              </w:rPr>
              <w:t>年</w:t>
            </w:r>
          </w:p>
        </w:tc>
        <w:tc>
          <w:tcPr>
            <w:tcW w:w="561" w:type="pct"/>
            <w:tcBorders>
              <w:left w:val="single" w:sz="6" w:space="0" w:color="auto"/>
            </w:tcBorders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  <w:rPr>
                <w:b/>
                <w:bCs/>
              </w:rPr>
            </w:pPr>
            <w:r w:rsidRPr="006B7C2A">
              <w:rPr>
                <w:rFonts w:hint="eastAsia"/>
                <w:b/>
                <w:bCs/>
              </w:rPr>
              <w:t>0.96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  <w:rPr>
                <w:b/>
                <w:bCs/>
              </w:rPr>
            </w:pPr>
            <w:r w:rsidRPr="006B7C2A">
              <w:rPr>
                <w:rFonts w:hint="eastAsia"/>
                <w:b/>
                <w:bCs/>
              </w:rPr>
              <w:t>1.78</w:t>
            </w:r>
          </w:p>
        </w:tc>
        <w:tc>
          <w:tcPr>
            <w:tcW w:w="930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357" w:rightChars="200" w:right="480"/>
              <w:jc w:val="center"/>
              <w:rPr>
                <w:rFonts w:eastAsia="標楷體"/>
                <w:b/>
                <w:bCs/>
                <w:snapToGrid w:val="0"/>
              </w:rPr>
            </w:pPr>
            <w:r w:rsidRPr="006B7C2A">
              <w:rPr>
                <w:rFonts w:eastAsia="標楷體" w:hint="eastAsia"/>
                <w:b/>
                <w:bCs/>
                <w:snapToGrid w:val="0"/>
              </w:rPr>
              <w:t>-1.14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  <w:rPr>
                <w:b/>
                <w:bCs/>
              </w:rPr>
            </w:pPr>
            <w:r w:rsidRPr="006B7C2A">
              <w:rPr>
                <w:rFonts w:hint="eastAsia"/>
                <w:b/>
                <w:bCs/>
              </w:rPr>
              <w:t>0.31</w:t>
            </w:r>
          </w:p>
        </w:tc>
        <w:tc>
          <w:tcPr>
            <w:tcW w:w="716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  <w:rPr>
                <w:b/>
                <w:bCs/>
              </w:rPr>
            </w:pPr>
            <w:r w:rsidRPr="006B7C2A">
              <w:rPr>
                <w:rFonts w:hint="eastAsia"/>
                <w:b/>
                <w:bCs/>
              </w:rPr>
              <w:t>0.05</w:t>
            </w:r>
          </w:p>
        </w:tc>
        <w:tc>
          <w:tcPr>
            <w:tcW w:w="712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  <w:rPr>
                <w:b/>
                <w:bCs/>
              </w:rPr>
            </w:pPr>
            <w:r w:rsidRPr="006B7C2A">
              <w:rPr>
                <w:rFonts w:hint="eastAsia"/>
                <w:b/>
                <w:bCs/>
              </w:rPr>
              <w:t>-0.56</w:t>
            </w:r>
          </w:p>
        </w:tc>
      </w:tr>
      <w:tr w:rsidR="006B7C2A" w:rsidRPr="006B7C2A" w:rsidTr="006B7C2A">
        <w:trPr>
          <w:trHeight w:val="370"/>
          <w:jc w:val="center"/>
        </w:trPr>
        <w:tc>
          <w:tcPr>
            <w:tcW w:w="959" w:type="pct"/>
            <w:tcBorders>
              <w:right w:val="single" w:sz="6" w:space="0" w:color="auto"/>
            </w:tcBorders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Chars="23" w:left="55" w:firstLine="1"/>
              <w:jc w:val="both"/>
              <w:rPr>
                <w:b/>
                <w:bCs/>
              </w:rPr>
            </w:pPr>
            <w:r w:rsidRPr="006B7C2A">
              <w:rPr>
                <w:rFonts w:eastAsia="標楷體" w:hint="eastAsia"/>
                <w:b/>
                <w:bCs/>
                <w:snapToGrid w:val="0"/>
              </w:rPr>
              <w:t>100</w:t>
            </w:r>
            <w:r w:rsidRPr="006B7C2A">
              <w:rPr>
                <w:rFonts w:eastAsia="標楷體" w:hint="eastAsia"/>
                <w:b/>
                <w:bCs/>
                <w:snapToGrid w:val="0"/>
              </w:rPr>
              <w:t>年</w:t>
            </w:r>
          </w:p>
        </w:tc>
        <w:tc>
          <w:tcPr>
            <w:tcW w:w="561" w:type="pct"/>
            <w:tcBorders>
              <w:left w:val="single" w:sz="6" w:space="0" w:color="auto"/>
            </w:tcBorders>
            <w:vAlign w:val="center"/>
          </w:tcPr>
          <w:p w:rsidR="00B11D2B" w:rsidRPr="006B7C2A" w:rsidRDefault="00B11D2B" w:rsidP="00007DFB">
            <w:pPr>
              <w:pStyle w:val="a9"/>
              <w:spacing w:line="340" w:lineRule="exact"/>
              <w:ind w:rightChars="50" w:right="120"/>
              <w:rPr>
                <w:rFonts w:eastAsia="標楷體"/>
                <w:b/>
                <w:bCs/>
              </w:rPr>
            </w:pPr>
            <w:r w:rsidRPr="006B7C2A">
              <w:rPr>
                <w:rFonts w:eastAsia="標楷體" w:hint="eastAsia"/>
                <w:b/>
                <w:bCs/>
              </w:rPr>
              <w:t>1.42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  <w:rPr>
                <w:b/>
                <w:bCs/>
              </w:rPr>
            </w:pPr>
            <w:r w:rsidRPr="006B7C2A">
              <w:rPr>
                <w:rFonts w:hint="eastAsia"/>
                <w:b/>
                <w:bCs/>
              </w:rPr>
              <w:t>2.39</w:t>
            </w:r>
          </w:p>
        </w:tc>
        <w:tc>
          <w:tcPr>
            <w:tcW w:w="930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rightChars="50" w:right="120"/>
              <w:jc w:val="center"/>
              <w:rPr>
                <w:b/>
                <w:bCs/>
              </w:rPr>
            </w:pPr>
            <w:r w:rsidRPr="006B7C2A">
              <w:rPr>
                <w:rFonts w:hint="eastAsia"/>
                <w:b/>
                <w:bCs/>
              </w:rPr>
              <w:t>-0.35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  <w:rPr>
                <w:b/>
                <w:bCs/>
              </w:rPr>
            </w:pPr>
            <w:r w:rsidRPr="006B7C2A">
              <w:rPr>
                <w:rFonts w:hint="eastAsia"/>
                <w:b/>
                <w:bCs/>
              </w:rPr>
              <w:t>0.65</w:t>
            </w:r>
          </w:p>
        </w:tc>
        <w:tc>
          <w:tcPr>
            <w:tcW w:w="716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  <w:rPr>
                <w:b/>
                <w:bCs/>
              </w:rPr>
            </w:pPr>
            <w:r w:rsidRPr="006B7C2A">
              <w:rPr>
                <w:rFonts w:hint="eastAsia"/>
                <w:b/>
                <w:bCs/>
              </w:rPr>
              <w:t>0.42</w:t>
            </w:r>
          </w:p>
        </w:tc>
        <w:tc>
          <w:tcPr>
            <w:tcW w:w="712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  <w:rPr>
                <w:b/>
                <w:bCs/>
              </w:rPr>
            </w:pPr>
            <w:r w:rsidRPr="006B7C2A">
              <w:rPr>
                <w:rFonts w:hint="eastAsia"/>
                <w:b/>
                <w:bCs/>
              </w:rPr>
              <w:t>-1.14</w:t>
            </w:r>
          </w:p>
        </w:tc>
      </w:tr>
      <w:tr w:rsidR="006B7C2A" w:rsidRPr="006B7C2A" w:rsidTr="006B7C2A">
        <w:trPr>
          <w:trHeight w:val="370"/>
          <w:jc w:val="center"/>
        </w:trPr>
        <w:tc>
          <w:tcPr>
            <w:tcW w:w="959" w:type="pct"/>
            <w:tcBorders>
              <w:right w:val="single" w:sz="6" w:space="0" w:color="auto"/>
            </w:tcBorders>
          </w:tcPr>
          <w:p w:rsidR="00B11D2B" w:rsidRPr="006B7C2A" w:rsidRDefault="00B11D2B" w:rsidP="00007DFB">
            <w:pPr>
              <w:spacing w:line="340" w:lineRule="exact"/>
              <w:ind w:right="284"/>
              <w:jc w:val="right"/>
              <w:rPr>
                <w:rFonts w:eastAsia="標楷體"/>
              </w:rPr>
            </w:pPr>
            <w:r w:rsidRPr="006B7C2A">
              <w:rPr>
                <w:rFonts w:eastAsia="標楷體" w:hint="eastAsia"/>
              </w:rPr>
              <w:t>11</w:t>
            </w:r>
            <w:r w:rsidRPr="006B7C2A">
              <w:rPr>
                <w:rFonts w:eastAsia="標楷體" w:hint="eastAsia"/>
              </w:rPr>
              <w:t>月</w:t>
            </w:r>
          </w:p>
        </w:tc>
        <w:tc>
          <w:tcPr>
            <w:tcW w:w="561" w:type="pct"/>
            <w:tcBorders>
              <w:left w:val="single" w:sz="6" w:space="0" w:color="auto"/>
            </w:tcBorders>
            <w:vAlign w:val="center"/>
          </w:tcPr>
          <w:p w:rsidR="00B11D2B" w:rsidRPr="006B7C2A" w:rsidRDefault="00B11D2B" w:rsidP="00007DFB">
            <w:pPr>
              <w:pStyle w:val="a9"/>
              <w:spacing w:line="340" w:lineRule="exact"/>
              <w:ind w:rightChars="50" w:right="120"/>
              <w:rPr>
                <w:rFonts w:eastAsia="標楷體"/>
              </w:rPr>
            </w:pPr>
            <w:r w:rsidRPr="006B7C2A">
              <w:rPr>
                <w:rFonts w:eastAsia="標楷體" w:hint="eastAsia"/>
              </w:rPr>
              <w:t>1.03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1.57</w:t>
            </w:r>
          </w:p>
        </w:tc>
        <w:tc>
          <w:tcPr>
            <w:tcW w:w="930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357" w:rightChars="200" w:right="480"/>
              <w:jc w:val="center"/>
              <w:rPr>
                <w:rFonts w:eastAsia="標楷體"/>
                <w:snapToGrid w:val="0"/>
              </w:rPr>
            </w:pPr>
            <w:r w:rsidRPr="006B7C2A">
              <w:rPr>
                <w:rFonts w:eastAsia="標楷體" w:hint="eastAsia"/>
                <w:snapToGrid w:val="0"/>
              </w:rPr>
              <w:t>0.18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0.55</w:t>
            </w:r>
          </w:p>
        </w:tc>
        <w:tc>
          <w:tcPr>
            <w:tcW w:w="716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0.40</w:t>
            </w:r>
          </w:p>
        </w:tc>
        <w:tc>
          <w:tcPr>
            <w:tcW w:w="712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-1.62</w:t>
            </w:r>
          </w:p>
        </w:tc>
      </w:tr>
      <w:tr w:rsidR="006B7C2A" w:rsidRPr="006B7C2A" w:rsidTr="006B7C2A">
        <w:trPr>
          <w:trHeight w:val="370"/>
          <w:jc w:val="center"/>
        </w:trPr>
        <w:tc>
          <w:tcPr>
            <w:tcW w:w="959" w:type="pct"/>
            <w:tcBorders>
              <w:right w:val="single" w:sz="6" w:space="0" w:color="auto"/>
            </w:tcBorders>
          </w:tcPr>
          <w:p w:rsidR="00B11D2B" w:rsidRPr="006B7C2A" w:rsidRDefault="00B11D2B" w:rsidP="00007DFB">
            <w:pPr>
              <w:spacing w:line="340" w:lineRule="exact"/>
              <w:ind w:right="284"/>
              <w:jc w:val="right"/>
              <w:rPr>
                <w:rFonts w:eastAsia="標楷體"/>
              </w:rPr>
            </w:pPr>
            <w:r w:rsidRPr="006B7C2A">
              <w:rPr>
                <w:rFonts w:eastAsia="標楷體" w:hint="eastAsia"/>
              </w:rPr>
              <w:t>12</w:t>
            </w:r>
            <w:r w:rsidRPr="006B7C2A">
              <w:rPr>
                <w:rFonts w:eastAsia="標楷體" w:hint="eastAsia"/>
              </w:rPr>
              <w:t>月</w:t>
            </w:r>
          </w:p>
        </w:tc>
        <w:tc>
          <w:tcPr>
            <w:tcW w:w="561" w:type="pct"/>
            <w:tcBorders>
              <w:left w:val="single" w:sz="6" w:space="0" w:color="auto"/>
            </w:tcBorders>
            <w:vAlign w:val="center"/>
          </w:tcPr>
          <w:p w:rsidR="00B11D2B" w:rsidRPr="006B7C2A" w:rsidRDefault="00B11D2B" w:rsidP="00007DFB">
            <w:pPr>
              <w:pStyle w:val="a9"/>
              <w:spacing w:line="340" w:lineRule="exact"/>
              <w:ind w:rightChars="50" w:right="120"/>
              <w:rPr>
                <w:rFonts w:eastAsia="標楷體"/>
              </w:rPr>
            </w:pPr>
            <w:r w:rsidRPr="006B7C2A">
              <w:rPr>
                <w:rFonts w:eastAsia="標楷體" w:hint="eastAsia"/>
              </w:rPr>
              <w:t>2.02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3.90</w:t>
            </w:r>
          </w:p>
        </w:tc>
        <w:tc>
          <w:tcPr>
            <w:tcW w:w="930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357" w:rightChars="200" w:right="480"/>
              <w:jc w:val="center"/>
              <w:rPr>
                <w:rFonts w:eastAsia="標楷體"/>
                <w:snapToGrid w:val="0"/>
              </w:rPr>
            </w:pPr>
            <w:r w:rsidRPr="006B7C2A">
              <w:rPr>
                <w:rFonts w:eastAsia="標楷體" w:hint="eastAsia"/>
                <w:snapToGrid w:val="0"/>
              </w:rPr>
              <w:t>0.29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0.51</w:t>
            </w:r>
          </w:p>
        </w:tc>
        <w:tc>
          <w:tcPr>
            <w:tcW w:w="716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0.36</w:t>
            </w:r>
          </w:p>
        </w:tc>
        <w:tc>
          <w:tcPr>
            <w:tcW w:w="712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-1.78</w:t>
            </w:r>
          </w:p>
        </w:tc>
      </w:tr>
      <w:tr w:rsidR="005039EA" w:rsidRPr="006B7C2A" w:rsidTr="006B7C2A">
        <w:trPr>
          <w:trHeight w:val="370"/>
          <w:jc w:val="center"/>
        </w:trPr>
        <w:tc>
          <w:tcPr>
            <w:tcW w:w="959" w:type="pct"/>
            <w:tcBorders>
              <w:right w:val="single" w:sz="6" w:space="0" w:color="auto"/>
            </w:tcBorders>
          </w:tcPr>
          <w:p w:rsidR="005039EA" w:rsidRPr="006B7C2A" w:rsidRDefault="005039EA" w:rsidP="008E3E1B">
            <w:pPr>
              <w:spacing w:line="340" w:lineRule="exact"/>
              <w:ind w:right="27"/>
              <w:jc w:val="both"/>
              <w:rPr>
                <w:rFonts w:eastAsia="標楷體"/>
              </w:rPr>
            </w:pPr>
            <w:r w:rsidRPr="006B7C2A">
              <w:rPr>
                <w:rFonts w:eastAsia="標楷體" w:hint="eastAsia"/>
                <w:b/>
                <w:bCs/>
              </w:rPr>
              <w:t>101</w:t>
            </w:r>
            <w:r w:rsidRPr="006B7C2A">
              <w:rPr>
                <w:rFonts w:eastAsia="標楷體" w:hint="eastAsia"/>
                <w:b/>
                <w:bCs/>
              </w:rPr>
              <w:t>年</w:t>
            </w:r>
            <w:r w:rsidRPr="006B7C2A">
              <w:rPr>
                <w:rFonts w:eastAsia="標楷體" w:hint="eastAsia"/>
                <w:b/>
                <w:bCs/>
              </w:rPr>
              <w:t>1~</w:t>
            </w:r>
            <w:r w:rsidR="005D7559">
              <w:rPr>
                <w:rFonts w:eastAsia="標楷體" w:hint="eastAsia"/>
                <w:b/>
                <w:bCs/>
              </w:rPr>
              <w:t>11</w:t>
            </w:r>
            <w:r w:rsidRPr="006B7C2A">
              <w:rPr>
                <w:rFonts w:eastAsia="標楷體" w:hint="eastAsia"/>
                <w:b/>
                <w:bCs/>
              </w:rPr>
              <w:t>月</w:t>
            </w:r>
          </w:p>
        </w:tc>
        <w:tc>
          <w:tcPr>
            <w:tcW w:w="561" w:type="pct"/>
            <w:tcBorders>
              <w:left w:val="single" w:sz="6" w:space="0" w:color="auto"/>
            </w:tcBorders>
            <w:vAlign w:val="center"/>
          </w:tcPr>
          <w:p w:rsidR="005039EA" w:rsidRPr="00330EF2" w:rsidRDefault="00330EF2" w:rsidP="00330EF2">
            <w:pPr>
              <w:pStyle w:val="a9"/>
              <w:spacing w:line="360" w:lineRule="exact"/>
              <w:ind w:rightChars="50" w:right="120"/>
              <w:rPr>
                <w:rFonts w:eastAsia="標楷體"/>
                <w:b/>
                <w:bCs/>
                <w:color w:val="000000" w:themeColor="text1"/>
              </w:rPr>
            </w:pPr>
            <w:r w:rsidRPr="00330EF2">
              <w:rPr>
                <w:rFonts w:eastAsia="標楷體" w:hint="eastAsia"/>
                <w:b/>
                <w:bCs/>
                <w:color w:val="000000" w:themeColor="text1"/>
              </w:rPr>
              <w:t>1</w:t>
            </w:r>
            <w:r w:rsidR="005039EA" w:rsidRPr="00330EF2">
              <w:rPr>
                <w:rFonts w:eastAsia="標楷體" w:hint="eastAsia"/>
                <w:b/>
                <w:bCs/>
                <w:color w:val="000000" w:themeColor="text1"/>
              </w:rPr>
              <w:t>.</w:t>
            </w:r>
            <w:r w:rsidRPr="00330EF2">
              <w:rPr>
                <w:rFonts w:eastAsia="標楷體" w:hint="eastAsia"/>
                <w:b/>
                <w:bCs/>
                <w:color w:val="000000" w:themeColor="text1"/>
              </w:rPr>
              <w:t>96</w:t>
            </w:r>
          </w:p>
        </w:tc>
        <w:tc>
          <w:tcPr>
            <w:tcW w:w="561" w:type="pct"/>
            <w:vAlign w:val="center"/>
          </w:tcPr>
          <w:p w:rsidR="005039EA" w:rsidRPr="00330EF2" w:rsidRDefault="005039EA" w:rsidP="00330EF2">
            <w:pPr>
              <w:snapToGrid w:val="0"/>
              <w:spacing w:line="340" w:lineRule="exact"/>
              <w:ind w:left="227" w:rightChars="50" w:right="120"/>
              <w:jc w:val="center"/>
              <w:rPr>
                <w:b/>
                <w:bCs/>
                <w:color w:val="000000" w:themeColor="text1"/>
              </w:rPr>
            </w:pPr>
            <w:r w:rsidRPr="00330EF2">
              <w:rPr>
                <w:rFonts w:hint="eastAsia"/>
                <w:b/>
                <w:bCs/>
                <w:color w:val="000000" w:themeColor="text1"/>
              </w:rPr>
              <w:t>3.</w:t>
            </w:r>
            <w:r w:rsidR="00330EF2" w:rsidRPr="00330EF2">
              <w:rPr>
                <w:rFonts w:hint="eastAsia"/>
                <w:b/>
                <w:bCs/>
                <w:color w:val="000000" w:themeColor="text1"/>
              </w:rPr>
              <w:t>47</w:t>
            </w:r>
          </w:p>
        </w:tc>
        <w:tc>
          <w:tcPr>
            <w:tcW w:w="930" w:type="pct"/>
            <w:vAlign w:val="center"/>
          </w:tcPr>
          <w:p w:rsidR="005039EA" w:rsidRPr="00330EF2" w:rsidRDefault="005039EA" w:rsidP="00330EF2">
            <w:pPr>
              <w:snapToGrid w:val="0"/>
              <w:spacing w:line="340" w:lineRule="exact"/>
              <w:ind w:left="357" w:rightChars="200" w:right="480"/>
              <w:jc w:val="center"/>
              <w:rPr>
                <w:rFonts w:eastAsia="標楷體"/>
                <w:b/>
                <w:bCs/>
                <w:snapToGrid w:val="0"/>
                <w:color w:val="000000" w:themeColor="text1"/>
              </w:rPr>
            </w:pPr>
            <w:r w:rsidRPr="00330EF2">
              <w:rPr>
                <w:rFonts w:eastAsia="標楷體" w:hint="eastAsia"/>
                <w:b/>
                <w:bCs/>
                <w:snapToGrid w:val="0"/>
                <w:color w:val="000000" w:themeColor="text1"/>
              </w:rPr>
              <w:t>-0.2</w:t>
            </w:r>
            <w:r w:rsidR="00330EF2" w:rsidRPr="00330EF2">
              <w:rPr>
                <w:rFonts w:eastAsia="標楷體" w:hint="eastAsia"/>
                <w:b/>
                <w:bCs/>
                <w:snapToGrid w:val="0"/>
                <w:color w:val="000000" w:themeColor="text1"/>
              </w:rPr>
              <w:t>7</w:t>
            </w:r>
          </w:p>
        </w:tc>
        <w:tc>
          <w:tcPr>
            <w:tcW w:w="561" w:type="pct"/>
            <w:vAlign w:val="center"/>
          </w:tcPr>
          <w:p w:rsidR="005039EA" w:rsidRPr="00330EF2" w:rsidRDefault="005039EA" w:rsidP="00330EF2">
            <w:pPr>
              <w:snapToGrid w:val="0"/>
              <w:spacing w:line="340" w:lineRule="exact"/>
              <w:ind w:left="227" w:rightChars="50" w:right="120"/>
              <w:jc w:val="center"/>
              <w:rPr>
                <w:b/>
                <w:bCs/>
                <w:color w:val="000000" w:themeColor="text1"/>
              </w:rPr>
            </w:pPr>
            <w:r w:rsidRPr="00330EF2">
              <w:rPr>
                <w:rFonts w:hint="eastAsia"/>
                <w:b/>
                <w:bCs/>
                <w:color w:val="000000" w:themeColor="text1"/>
              </w:rPr>
              <w:t>0.7</w:t>
            </w:r>
            <w:r w:rsidR="00330EF2" w:rsidRPr="00330EF2">
              <w:rPr>
                <w:rFonts w:hint="eastAsia"/>
                <w:b/>
                <w:bCs/>
                <w:color w:val="000000" w:themeColor="text1"/>
              </w:rPr>
              <w:t>3</w:t>
            </w:r>
          </w:p>
        </w:tc>
        <w:tc>
          <w:tcPr>
            <w:tcW w:w="716" w:type="pct"/>
            <w:vAlign w:val="center"/>
          </w:tcPr>
          <w:p w:rsidR="005039EA" w:rsidRPr="00330EF2" w:rsidRDefault="005039EA" w:rsidP="00330EF2">
            <w:pPr>
              <w:snapToGrid w:val="0"/>
              <w:spacing w:line="340" w:lineRule="exact"/>
              <w:ind w:left="227" w:rightChars="50" w:right="120"/>
              <w:jc w:val="center"/>
              <w:rPr>
                <w:b/>
                <w:bCs/>
                <w:color w:val="000000" w:themeColor="text1"/>
              </w:rPr>
            </w:pPr>
            <w:r w:rsidRPr="00330EF2">
              <w:rPr>
                <w:rFonts w:hint="eastAsia"/>
                <w:b/>
                <w:bCs/>
                <w:color w:val="000000" w:themeColor="text1"/>
              </w:rPr>
              <w:t>0.5</w:t>
            </w:r>
            <w:r w:rsidR="00330EF2" w:rsidRPr="00330EF2">
              <w:rPr>
                <w:rFonts w:hint="eastAsia"/>
                <w:b/>
                <w:bCs/>
                <w:color w:val="000000" w:themeColor="text1"/>
              </w:rPr>
              <w:t>5</w:t>
            </w:r>
          </w:p>
        </w:tc>
        <w:tc>
          <w:tcPr>
            <w:tcW w:w="712" w:type="pct"/>
            <w:vAlign w:val="center"/>
          </w:tcPr>
          <w:p w:rsidR="005039EA" w:rsidRPr="00330EF2" w:rsidRDefault="005039EA" w:rsidP="00330EF2">
            <w:pPr>
              <w:snapToGrid w:val="0"/>
              <w:spacing w:line="340" w:lineRule="exact"/>
              <w:ind w:left="227" w:rightChars="50" w:right="120"/>
              <w:jc w:val="center"/>
              <w:rPr>
                <w:b/>
                <w:bCs/>
                <w:color w:val="000000" w:themeColor="text1"/>
              </w:rPr>
            </w:pPr>
            <w:r w:rsidRPr="00330EF2">
              <w:rPr>
                <w:rFonts w:hint="eastAsia"/>
                <w:b/>
                <w:bCs/>
                <w:color w:val="000000" w:themeColor="text1"/>
              </w:rPr>
              <w:t>-2.4</w:t>
            </w:r>
            <w:r w:rsidR="00330EF2" w:rsidRPr="00330EF2">
              <w:rPr>
                <w:rFonts w:hint="eastAsia"/>
                <w:b/>
                <w:bCs/>
                <w:color w:val="000000" w:themeColor="text1"/>
              </w:rPr>
              <w:t>8</w:t>
            </w:r>
          </w:p>
        </w:tc>
      </w:tr>
      <w:tr w:rsidR="006B7C2A" w:rsidRPr="006B7C2A" w:rsidTr="006B7C2A">
        <w:trPr>
          <w:trHeight w:val="370"/>
          <w:jc w:val="center"/>
        </w:trPr>
        <w:tc>
          <w:tcPr>
            <w:tcW w:w="959" w:type="pct"/>
            <w:tcBorders>
              <w:right w:val="single" w:sz="6" w:space="0" w:color="auto"/>
            </w:tcBorders>
          </w:tcPr>
          <w:p w:rsidR="00B11D2B" w:rsidRPr="006B7C2A" w:rsidRDefault="00B11D2B" w:rsidP="00007DFB">
            <w:pPr>
              <w:spacing w:line="340" w:lineRule="exact"/>
              <w:ind w:right="284"/>
              <w:jc w:val="right"/>
              <w:rPr>
                <w:rFonts w:eastAsia="標楷體"/>
              </w:rPr>
            </w:pPr>
            <w:r w:rsidRPr="006B7C2A">
              <w:rPr>
                <w:rFonts w:eastAsia="標楷體" w:hint="eastAsia"/>
              </w:rPr>
              <w:t>1</w:t>
            </w:r>
            <w:r w:rsidRPr="006B7C2A">
              <w:rPr>
                <w:rFonts w:eastAsia="標楷體" w:hint="eastAsia"/>
              </w:rPr>
              <w:t>月</w:t>
            </w:r>
          </w:p>
        </w:tc>
        <w:tc>
          <w:tcPr>
            <w:tcW w:w="561" w:type="pct"/>
            <w:tcBorders>
              <w:left w:val="single" w:sz="6" w:space="0" w:color="auto"/>
            </w:tcBorders>
            <w:vAlign w:val="center"/>
          </w:tcPr>
          <w:p w:rsidR="00B11D2B" w:rsidRPr="006B7C2A" w:rsidRDefault="00B11D2B" w:rsidP="00007DFB">
            <w:pPr>
              <w:pStyle w:val="a9"/>
              <w:spacing w:line="340" w:lineRule="exact"/>
              <w:ind w:rightChars="50" w:right="120"/>
              <w:rPr>
                <w:rFonts w:eastAsia="標楷體"/>
              </w:rPr>
            </w:pPr>
            <w:r w:rsidRPr="006B7C2A">
              <w:rPr>
                <w:rFonts w:eastAsia="標楷體" w:hint="eastAsia"/>
              </w:rPr>
              <w:t>2.36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3.01</w:t>
            </w:r>
          </w:p>
        </w:tc>
        <w:tc>
          <w:tcPr>
            <w:tcW w:w="930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357" w:rightChars="200" w:right="480"/>
              <w:jc w:val="center"/>
              <w:rPr>
                <w:rFonts w:eastAsia="標楷體"/>
                <w:snapToGrid w:val="0"/>
              </w:rPr>
            </w:pPr>
            <w:r w:rsidRPr="006B7C2A">
              <w:rPr>
                <w:rFonts w:eastAsia="標楷體" w:hint="eastAsia"/>
                <w:snapToGrid w:val="0"/>
              </w:rPr>
              <w:t>0.46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1.8</w:t>
            </w:r>
            <w:r w:rsidR="005D7559">
              <w:rPr>
                <w:rFonts w:hint="eastAsia"/>
              </w:rPr>
              <w:t>4</w:t>
            </w:r>
          </w:p>
        </w:tc>
        <w:tc>
          <w:tcPr>
            <w:tcW w:w="716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3.04</w:t>
            </w:r>
          </w:p>
        </w:tc>
        <w:tc>
          <w:tcPr>
            <w:tcW w:w="712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-1.74</w:t>
            </w:r>
          </w:p>
        </w:tc>
      </w:tr>
      <w:tr w:rsidR="006B7C2A" w:rsidRPr="006B7C2A" w:rsidTr="006B7C2A">
        <w:trPr>
          <w:trHeight w:val="370"/>
          <w:jc w:val="center"/>
        </w:trPr>
        <w:tc>
          <w:tcPr>
            <w:tcW w:w="959" w:type="pct"/>
            <w:tcBorders>
              <w:right w:val="single" w:sz="6" w:space="0" w:color="auto"/>
            </w:tcBorders>
          </w:tcPr>
          <w:p w:rsidR="00B11D2B" w:rsidRPr="006B7C2A" w:rsidRDefault="00B11D2B" w:rsidP="00007DFB">
            <w:pPr>
              <w:spacing w:line="340" w:lineRule="exact"/>
              <w:ind w:right="284"/>
              <w:jc w:val="right"/>
              <w:rPr>
                <w:rFonts w:eastAsia="標楷體"/>
              </w:rPr>
            </w:pPr>
            <w:r w:rsidRPr="006B7C2A">
              <w:rPr>
                <w:rFonts w:eastAsia="標楷體" w:hint="eastAsia"/>
              </w:rPr>
              <w:t>2</w:t>
            </w:r>
            <w:r w:rsidRPr="006B7C2A">
              <w:rPr>
                <w:rFonts w:eastAsia="標楷體" w:hint="eastAsia"/>
              </w:rPr>
              <w:t>月</w:t>
            </w:r>
          </w:p>
        </w:tc>
        <w:tc>
          <w:tcPr>
            <w:tcW w:w="561" w:type="pct"/>
            <w:tcBorders>
              <w:left w:val="single" w:sz="6" w:space="0" w:color="auto"/>
            </w:tcBorders>
            <w:vAlign w:val="center"/>
          </w:tcPr>
          <w:p w:rsidR="00B11D2B" w:rsidRPr="006B7C2A" w:rsidRDefault="00B11D2B" w:rsidP="00007DFB">
            <w:pPr>
              <w:pStyle w:val="a9"/>
              <w:spacing w:line="340" w:lineRule="exact"/>
              <w:ind w:rightChars="50" w:right="120"/>
              <w:rPr>
                <w:rFonts w:eastAsia="標楷體"/>
              </w:rPr>
            </w:pPr>
            <w:r w:rsidRPr="006B7C2A">
              <w:rPr>
                <w:rFonts w:eastAsia="標楷體" w:hint="eastAsia"/>
              </w:rPr>
              <w:t>0.24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1.85</w:t>
            </w:r>
          </w:p>
        </w:tc>
        <w:tc>
          <w:tcPr>
            <w:tcW w:w="930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357" w:rightChars="200" w:right="480"/>
              <w:jc w:val="center"/>
              <w:rPr>
                <w:rFonts w:eastAsia="標楷體"/>
                <w:snapToGrid w:val="0"/>
              </w:rPr>
            </w:pPr>
            <w:r w:rsidRPr="006B7C2A">
              <w:rPr>
                <w:rFonts w:eastAsia="標楷體" w:hint="eastAsia"/>
                <w:snapToGrid w:val="0"/>
              </w:rPr>
              <w:t>0.79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-1.02</w:t>
            </w:r>
          </w:p>
        </w:tc>
        <w:tc>
          <w:tcPr>
            <w:tcW w:w="716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-2.19</w:t>
            </w:r>
          </w:p>
        </w:tc>
        <w:tc>
          <w:tcPr>
            <w:tcW w:w="712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-2.87</w:t>
            </w:r>
          </w:p>
        </w:tc>
      </w:tr>
      <w:tr w:rsidR="006B7C2A" w:rsidRPr="006B7C2A" w:rsidTr="006B7C2A">
        <w:trPr>
          <w:trHeight w:val="370"/>
          <w:jc w:val="center"/>
        </w:trPr>
        <w:tc>
          <w:tcPr>
            <w:tcW w:w="959" w:type="pct"/>
            <w:tcBorders>
              <w:right w:val="single" w:sz="6" w:space="0" w:color="auto"/>
            </w:tcBorders>
          </w:tcPr>
          <w:p w:rsidR="00B11D2B" w:rsidRPr="006B7C2A" w:rsidRDefault="00B11D2B" w:rsidP="00007DFB">
            <w:pPr>
              <w:spacing w:line="340" w:lineRule="exact"/>
              <w:ind w:right="284"/>
              <w:jc w:val="right"/>
              <w:rPr>
                <w:rFonts w:eastAsia="標楷體"/>
              </w:rPr>
            </w:pPr>
            <w:r w:rsidRPr="006B7C2A">
              <w:rPr>
                <w:rFonts w:eastAsia="標楷體" w:hint="eastAsia"/>
              </w:rPr>
              <w:t>3</w:t>
            </w:r>
            <w:r w:rsidRPr="006B7C2A">
              <w:rPr>
                <w:rFonts w:eastAsia="標楷體" w:hint="eastAsia"/>
              </w:rPr>
              <w:t>月</w:t>
            </w:r>
          </w:p>
        </w:tc>
        <w:tc>
          <w:tcPr>
            <w:tcW w:w="561" w:type="pct"/>
            <w:tcBorders>
              <w:left w:val="single" w:sz="6" w:space="0" w:color="auto"/>
            </w:tcBorders>
            <w:vAlign w:val="center"/>
          </w:tcPr>
          <w:p w:rsidR="00B11D2B" w:rsidRPr="006B7C2A" w:rsidRDefault="00B11D2B" w:rsidP="00007DFB">
            <w:pPr>
              <w:pStyle w:val="a9"/>
              <w:spacing w:line="340" w:lineRule="exact"/>
              <w:ind w:rightChars="50" w:right="120"/>
              <w:rPr>
                <w:rFonts w:eastAsia="標楷體"/>
              </w:rPr>
            </w:pPr>
            <w:r w:rsidRPr="006B7C2A">
              <w:rPr>
                <w:rFonts w:eastAsia="標楷體" w:hint="eastAsia"/>
              </w:rPr>
              <w:t>1.26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2.16</w:t>
            </w:r>
          </w:p>
        </w:tc>
        <w:tc>
          <w:tcPr>
            <w:tcW w:w="930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357" w:rightChars="200" w:right="480"/>
              <w:jc w:val="center"/>
              <w:rPr>
                <w:rFonts w:eastAsia="標楷體"/>
                <w:snapToGrid w:val="0"/>
              </w:rPr>
            </w:pPr>
            <w:r w:rsidRPr="006B7C2A">
              <w:rPr>
                <w:rFonts w:eastAsia="標楷體" w:hint="eastAsia"/>
                <w:snapToGrid w:val="0"/>
              </w:rPr>
              <w:t>0.21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0.51</w:t>
            </w:r>
          </w:p>
        </w:tc>
        <w:tc>
          <w:tcPr>
            <w:tcW w:w="716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0.41</w:t>
            </w:r>
          </w:p>
        </w:tc>
        <w:tc>
          <w:tcPr>
            <w:tcW w:w="712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-3.26</w:t>
            </w:r>
          </w:p>
        </w:tc>
      </w:tr>
      <w:tr w:rsidR="006B7C2A" w:rsidRPr="006B7C2A" w:rsidTr="006B7C2A">
        <w:trPr>
          <w:trHeight w:val="370"/>
          <w:jc w:val="center"/>
        </w:trPr>
        <w:tc>
          <w:tcPr>
            <w:tcW w:w="959" w:type="pct"/>
            <w:tcBorders>
              <w:right w:val="single" w:sz="6" w:space="0" w:color="auto"/>
            </w:tcBorders>
          </w:tcPr>
          <w:p w:rsidR="00B11D2B" w:rsidRPr="006B7C2A" w:rsidRDefault="00B11D2B" w:rsidP="00007DFB">
            <w:pPr>
              <w:spacing w:line="340" w:lineRule="exact"/>
              <w:ind w:right="284"/>
              <w:jc w:val="right"/>
              <w:rPr>
                <w:rFonts w:eastAsia="標楷體"/>
              </w:rPr>
            </w:pPr>
            <w:r w:rsidRPr="006B7C2A">
              <w:rPr>
                <w:rFonts w:eastAsia="標楷體" w:hint="eastAsia"/>
              </w:rPr>
              <w:t>4</w:t>
            </w:r>
            <w:r w:rsidRPr="006B7C2A">
              <w:rPr>
                <w:rFonts w:eastAsia="標楷體" w:hint="eastAsia"/>
              </w:rPr>
              <w:t>月</w:t>
            </w:r>
          </w:p>
        </w:tc>
        <w:tc>
          <w:tcPr>
            <w:tcW w:w="561" w:type="pct"/>
            <w:tcBorders>
              <w:left w:val="single" w:sz="6" w:space="0" w:color="auto"/>
            </w:tcBorders>
            <w:vAlign w:val="center"/>
          </w:tcPr>
          <w:p w:rsidR="00B11D2B" w:rsidRPr="006B7C2A" w:rsidRDefault="00B11D2B" w:rsidP="00007DFB">
            <w:pPr>
              <w:pStyle w:val="a9"/>
              <w:spacing w:line="340" w:lineRule="exact"/>
              <w:ind w:rightChars="50" w:right="120"/>
              <w:rPr>
                <w:rFonts w:eastAsia="標楷體"/>
              </w:rPr>
            </w:pPr>
            <w:r w:rsidRPr="006B7C2A">
              <w:rPr>
                <w:rFonts w:eastAsia="標楷體" w:hint="eastAsia"/>
              </w:rPr>
              <w:t>1.44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2.52</w:t>
            </w:r>
          </w:p>
        </w:tc>
        <w:tc>
          <w:tcPr>
            <w:tcW w:w="930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357" w:rightChars="200" w:right="480"/>
              <w:jc w:val="center"/>
              <w:rPr>
                <w:rFonts w:eastAsia="標楷體"/>
                <w:snapToGrid w:val="0"/>
              </w:rPr>
            </w:pPr>
            <w:r w:rsidRPr="006B7C2A">
              <w:rPr>
                <w:rFonts w:eastAsia="標楷體" w:hint="eastAsia"/>
                <w:snapToGrid w:val="0"/>
              </w:rPr>
              <w:t>0.1</w:t>
            </w:r>
            <w:r w:rsidR="005D7559">
              <w:rPr>
                <w:rFonts w:eastAsia="標楷體" w:hint="eastAsia"/>
                <w:snapToGrid w:val="0"/>
              </w:rPr>
              <w:t>3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0.5</w:t>
            </w:r>
            <w:r w:rsidR="005D7559">
              <w:rPr>
                <w:rFonts w:hint="eastAsia"/>
              </w:rPr>
              <w:t>5</w:t>
            </w:r>
          </w:p>
        </w:tc>
        <w:tc>
          <w:tcPr>
            <w:tcW w:w="716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0.4</w:t>
            </w:r>
            <w:r w:rsidR="005D7559">
              <w:rPr>
                <w:rFonts w:hint="eastAsia"/>
              </w:rPr>
              <w:t>3</w:t>
            </w:r>
          </w:p>
        </w:tc>
        <w:tc>
          <w:tcPr>
            <w:tcW w:w="712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-3.45</w:t>
            </w:r>
          </w:p>
        </w:tc>
      </w:tr>
      <w:tr w:rsidR="006B7C2A" w:rsidRPr="006B7C2A" w:rsidTr="006B7C2A">
        <w:trPr>
          <w:trHeight w:val="370"/>
          <w:jc w:val="center"/>
        </w:trPr>
        <w:tc>
          <w:tcPr>
            <w:tcW w:w="959" w:type="pct"/>
            <w:tcBorders>
              <w:right w:val="single" w:sz="6" w:space="0" w:color="auto"/>
            </w:tcBorders>
          </w:tcPr>
          <w:p w:rsidR="00B11D2B" w:rsidRPr="006B7C2A" w:rsidRDefault="00B11D2B" w:rsidP="00007DFB">
            <w:pPr>
              <w:spacing w:line="340" w:lineRule="exact"/>
              <w:ind w:right="284"/>
              <w:jc w:val="right"/>
              <w:rPr>
                <w:rFonts w:eastAsia="標楷體"/>
              </w:rPr>
            </w:pPr>
            <w:r w:rsidRPr="006B7C2A">
              <w:rPr>
                <w:rFonts w:eastAsia="標楷體" w:hint="eastAsia"/>
              </w:rPr>
              <w:t>5</w:t>
            </w:r>
            <w:r w:rsidRPr="006B7C2A">
              <w:rPr>
                <w:rFonts w:eastAsia="標楷體" w:hint="eastAsia"/>
              </w:rPr>
              <w:t>月</w:t>
            </w:r>
          </w:p>
        </w:tc>
        <w:tc>
          <w:tcPr>
            <w:tcW w:w="561" w:type="pct"/>
            <w:tcBorders>
              <w:left w:val="single" w:sz="6" w:space="0" w:color="auto"/>
            </w:tcBorders>
            <w:vAlign w:val="center"/>
          </w:tcPr>
          <w:p w:rsidR="00B11D2B" w:rsidRPr="006B7C2A" w:rsidRDefault="00B11D2B" w:rsidP="00007DFB">
            <w:pPr>
              <w:pStyle w:val="a9"/>
              <w:spacing w:line="340" w:lineRule="exact"/>
              <w:ind w:rightChars="50" w:right="120"/>
              <w:rPr>
                <w:rFonts w:eastAsia="標楷體"/>
              </w:rPr>
            </w:pPr>
            <w:r w:rsidRPr="006B7C2A">
              <w:rPr>
                <w:rFonts w:eastAsia="標楷體" w:hint="eastAsia"/>
              </w:rPr>
              <w:t>1.74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2.8</w:t>
            </w:r>
            <w:r w:rsidR="005D7559">
              <w:rPr>
                <w:rFonts w:hint="eastAsia"/>
              </w:rPr>
              <w:t>5</w:t>
            </w:r>
          </w:p>
        </w:tc>
        <w:tc>
          <w:tcPr>
            <w:tcW w:w="930" w:type="pct"/>
            <w:vAlign w:val="center"/>
          </w:tcPr>
          <w:p w:rsidR="00B11D2B" w:rsidRPr="006B7C2A" w:rsidRDefault="00B11D2B" w:rsidP="005D7559">
            <w:pPr>
              <w:snapToGrid w:val="0"/>
              <w:spacing w:line="340" w:lineRule="exact"/>
              <w:ind w:left="357" w:rightChars="200" w:right="480"/>
              <w:jc w:val="center"/>
              <w:rPr>
                <w:rFonts w:eastAsia="標楷體"/>
                <w:snapToGrid w:val="0"/>
              </w:rPr>
            </w:pPr>
            <w:r w:rsidRPr="006B7C2A">
              <w:rPr>
                <w:rFonts w:eastAsia="標楷體" w:hint="eastAsia"/>
                <w:snapToGrid w:val="0"/>
              </w:rPr>
              <w:t>-</w:t>
            </w:r>
            <w:r w:rsidR="005D7559">
              <w:rPr>
                <w:rFonts w:eastAsia="標楷體" w:hint="eastAsia"/>
                <w:snapToGrid w:val="0"/>
              </w:rPr>
              <w:t>0.42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0.83</w:t>
            </w:r>
          </w:p>
        </w:tc>
        <w:tc>
          <w:tcPr>
            <w:tcW w:w="716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0.4</w:t>
            </w:r>
            <w:r w:rsidR="005D7559">
              <w:rPr>
                <w:rFonts w:hint="eastAsia"/>
              </w:rPr>
              <w:t>8</w:t>
            </w:r>
          </w:p>
        </w:tc>
        <w:tc>
          <w:tcPr>
            <w:tcW w:w="712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-3.6</w:t>
            </w:r>
            <w:r w:rsidR="005D7559">
              <w:rPr>
                <w:rFonts w:hint="eastAsia"/>
              </w:rPr>
              <w:t>7</w:t>
            </w:r>
          </w:p>
        </w:tc>
      </w:tr>
      <w:tr w:rsidR="006B7C2A" w:rsidRPr="006B7C2A" w:rsidTr="006B7C2A">
        <w:trPr>
          <w:trHeight w:val="370"/>
          <w:jc w:val="center"/>
        </w:trPr>
        <w:tc>
          <w:tcPr>
            <w:tcW w:w="959" w:type="pct"/>
            <w:tcBorders>
              <w:right w:val="single" w:sz="6" w:space="0" w:color="auto"/>
            </w:tcBorders>
          </w:tcPr>
          <w:p w:rsidR="00B11D2B" w:rsidRPr="006B7C2A" w:rsidRDefault="00B11D2B" w:rsidP="00007DFB">
            <w:pPr>
              <w:spacing w:line="340" w:lineRule="exact"/>
              <w:ind w:right="284"/>
              <w:jc w:val="right"/>
              <w:rPr>
                <w:rFonts w:eastAsia="標楷體"/>
              </w:rPr>
            </w:pPr>
            <w:r w:rsidRPr="006B7C2A">
              <w:rPr>
                <w:rFonts w:eastAsia="標楷體" w:hint="eastAsia"/>
              </w:rPr>
              <w:t>6</w:t>
            </w:r>
            <w:r w:rsidRPr="006B7C2A">
              <w:rPr>
                <w:rFonts w:eastAsia="標楷體" w:hint="eastAsia"/>
              </w:rPr>
              <w:t>月</w:t>
            </w:r>
          </w:p>
        </w:tc>
        <w:tc>
          <w:tcPr>
            <w:tcW w:w="561" w:type="pct"/>
            <w:tcBorders>
              <w:left w:val="single" w:sz="6" w:space="0" w:color="auto"/>
            </w:tcBorders>
            <w:vAlign w:val="center"/>
          </w:tcPr>
          <w:p w:rsidR="00B11D2B" w:rsidRPr="006B7C2A" w:rsidRDefault="00B11D2B" w:rsidP="00007DFB">
            <w:pPr>
              <w:pStyle w:val="a9"/>
              <w:spacing w:line="340" w:lineRule="exact"/>
              <w:ind w:rightChars="50" w:right="120"/>
              <w:rPr>
                <w:rFonts w:eastAsia="標楷體"/>
              </w:rPr>
            </w:pPr>
            <w:r w:rsidRPr="006B7C2A">
              <w:rPr>
                <w:rFonts w:eastAsia="標楷體" w:hint="eastAsia"/>
              </w:rPr>
              <w:t>1.77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2.99</w:t>
            </w:r>
          </w:p>
        </w:tc>
        <w:tc>
          <w:tcPr>
            <w:tcW w:w="930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357" w:rightChars="200" w:right="480"/>
              <w:jc w:val="center"/>
              <w:rPr>
                <w:rFonts w:eastAsia="標楷體"/>
                <w:snapToGrid w:val="0"/>
              </w:rPr>
            </w:pPr>
            <w:r w:rsidRPr="006B7C2A">
              <w:rPr>
                <w:rFonts w:eastAsia="標楷體" w:hint="eastAsia"/>
                <w:snapToGrid w:val="0"/>
              </w:rPr>
              <w:t>-0.7</w:t>
            </w:r>
            <w:r w:rsidR="005D7559">
              <w:rPr>
                <w:rFonts w:eastAsia="標楷體" w:hint="eastAsia"/>
                <w:snapToGrid w:val="0"/>
              </w:rPr>
              <w:t>8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0.77</w:t>
            </w:r>
          </w:p>
        </w:tc>
        <w:tc>
          <w:tcPr>
            <w:tcW w:w="716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0.6</w:t>
            </w:r>
            <w:r w:rsidR="005D7559">
              <w:rPr>
                <w:rFonts w:hint="eastAsia"/>
              </w:rPr>
              <w:t>3</w:t>
            </w:r>
          </w:p>
        </w:tc>
        <w:tc>
          <w:tcPr>
            <w:tcW w:w="712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-3.5</w:t>
            </w:r>
            <w:r w:rsidR="005D7559">
              <w:rPr>
                <w:rFonts w:hint="eastAsia"/>
              </w:rPr>
              <w:t>5</w:t>
            </w:r>
          </w:p>
        </w:tc>
      </w:tr>
      <w:tr w:rsidR="006B7C2A" w:rsidRPr="006B7C2A" w:rsidTr="006B7C2A">
        <w:trPr>
          <w:trHeight w:val="370"/>
          <w:jc w:val="center"/>
        </w:trPr>
        <w:tc>
          <w:tcPr>
            <w:tcW w:w="959" w:type="pct"/>
            <w:tcBorders>
              <w:right w:val="single" w:sz="6" w:space="0" w:color="auto"/>
            </w:tcBorders>
          </w:tcPr>
          <w:p w:rsidR="00B11D2B" w:rsidRPr="006B7C2A" w:rsidRDefault="00B11D2B" w:rsidP="00007DFB">
            <w:pPr>
              <w:spacing w:line="340" w:lineRule="exact"/>
              <w:ind w:right="284"/>
              <w:jc w:val="right"/>
              <w:rPr>
                <w:rFonts w:eastAsia="標楷體"/>
              </w:rPr>
            </w:pPr>
            <w:r w:rsidRPr="006B7C2A">
              <w:rPr>
                <w:rFonts w:eastAsia="標楷體" w:hint="eastAsia"/>
              </w:rPr>
              <w:t>7</w:t>
            </w:r>
            <w:r w:rsidRPr="006B7C2A">
              <w:rPr>
                <w:rFonts w:eastAsia="標楷體" w:hint="eastAsia"/>
              </w:rPr>
              <w:t>月</w:t>
            </w:r>
          </w:p>
        </w:tc>
        <w:tc>
          <w:tcPr>
            <w:tcW w:w="561" w:type="pct"/>
            <w:tcBorders>
              <w:left w:val="single" w:sz="6" w:space="0" w:color="auto"/>
            </w:tcBorders>
            <w:vAlign w:val="center"/>
          </w:tcPr>
          <w:p w:rsidR="00B11D2B" w:rsidRPr="006B7C2A" w:rsidRDefault="00B11D2B" w:rsidP="00007DFB">
            <w:pPr>
              <w:pStyle w:val="a9"/>
              <w:spacing w:line="340" w:lineRule="exact"/>
              <w:ind w:rightChars="50" w:right="120"/>
              <w:rPr>
                <w:rFonts w:eastAsia="標楷體"/>
              </w:rPr>
            </w:pPr>
            <w:r w:rsidRPr="006B7C2A">
              <w:rPr>
                <w:rFonts w:eastAsia="標楷體" w:hint="eastAsia"/>
              </w:rPr>
              <w:t>2.46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4.3</w:t>
            </w:r>
            <w:r w:rsidR="005D7559">
              <w:rPr>
                <w:rFonts w:hint="eastAsia"/>
              </w:rPr>
              <w:t>4</w:t>
            </w:r>
          </w:p>
        </w:tc>
        <w:tc>
          <w:tcPr>
            <w:tcW w:w="930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357" w:rightChars="200" w:right="480"/>
              <w:jc w:val="center"/>
              <w:rPr>
                <w:rFonts w:eastAsia="標楷體"/>
                <w:snapToGrid w:val="0"/>
              </w:rPr>
            </w:pPr>
            <w:r w:rsidRPr="006B7C2A">
              <w:rPr>
                <w:rFonts w:eastAsia="標楷體" w:hint="eastAsia"/>
                <w:snapToGrid w:val="0"/>
              </w:rPr>
              <w:t>-0.7</w:t>
            </w:r>
            <w:r w:rsidR="005D7559">
              <w:rPr>
                <w:rFonts w:eastAsia="標楷體" w:hint="eastAsia"/>
                <w:snapToGrid w:val="0"/>
              </w:rPr>
              <w:t>8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0.91</w:t>
            </w:r>
          </w:p>
        </w:tc>
        <w:tc>
          <w:tcPr>
            <w:tcW w:w="716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0.58</w:t>
            </w:r>
          </w:p>
        </w:tc>
        <w:tc>
          <w:tcPr>
            <w:tcW w:w="712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-2.05</w:t>
            </w:r>
          </w:p>
        </w:tc>
      </w:tr>
      <w:tr w:rsidR="001A7A53" w:rsidRPr="006B7C2A" w:rsidTr="006B7C2A">
        <w:trPr>
          <w:trHeight w:val="370"/>
          <w:jc w:val="center"/>
        </w:trPr>
        <w:tc>
          <w:tcPr>
            <w:tcW w:w="959" w:type="pct"/>
            <w:tcBorders>
              <w:right w:val="single" w:sz="6" w:space="0" w:color="auto"/>
            </w:tcBorders>
          </w:tcPr>
          <w:p w:rsidR="001A7A53" w:rsidRPr="006B7C2A" w:rsidRDefault="001A7A53" w:rsidP="00792FA2">
            <w:pPr>
              <w:spacing w:line="340" w:lineRule="exact"/>
              <w:ind w:right="284"/>
              <w:jc w:val="right"/>
              <w:rPr>
                <w:rFonts w:eastAsia="標楷體"/>
              </w:rPr>
            </w:pPr>
            <w:r w:rsidRPr="006B7C2A">
              <w:rPr>
                <w:rFonts w:eastAsia="標楷體" w:hint="eastAsia"/>
              </w:rPr>
              <w:t>8</w:t>
            </w:r>
            <w:r w:rsidRPr="006B7C2A">
              <w:rPr>
                <w:rFonts w:eastAsia="標楷體" w:hint="eastAsia"/>
              </w:rPr>
              <w:t>月</w:t>
            </w:r>
          </w:p>
        </w:tc>
        <w:tc>
          <w:tcPr>
            <w:tcW w:w="561" w:type="pct"/>
            <w:tcBorders>
              <w:left w:val="single" w:sz="6" w:space="0" w:color="auto"/>
            </w:tcBorders>
            <w:vAlign w:val="center"/>
          </w:tcPr>
          <w:p w:rsidR="001A7A53" w:rsidRPr="006B7C2A" w:rsidRDefault="001A7A53" w:rsidP="00792FA2">
            <w:pPr>
              <w:pStyle w:val="a9"/>
              <w:spacing w:line="340" w:lineRule="exact"/>
              <w:ind w:rightChars="50" w:right="120"/>
              <w:rPr>
                <w:rFonts w:eastAsia="標楷體"/>
              </w:rPr>
            </w:pPr>
            <w:r>
              <w:rPr>
                <w:rFonts w:eastAsia="標楷體" w:hint="eastAsia"/>
              </w:rPr>
              <w:t>3.4</w:t>
            </w:r>
            <w:r w:rsidR="005D7559">
              <w:rPr>
                <w:rFonts w:eastAsia="標楷體" w:hint="eastAsia"/>
              </w:rPr>
              <w:t>3</w:t>
            </w:r>
          </w:p>
        </w:tc>
        <w:tc>
          <w:tcPr>
            <w:tcW w:w="561" w:type="pct"/>
            <w:vAlign w:val="center"/>
          </w:tcPr>
          <w:p w:rsidR="001A7A53" w:rsidRPr="006B7C2A" w:rsidRDefault="001A7A53" w:rsidP="00792FA2">
            <w:pPr>
              <w:snapToGrid w:val="0"/>
              <w:spacing w:line="340" w:lineRule="exact"/>
              <w:ind w:left="227" w:rightChars="50" w:right="120"/>
              <w:jc w:val="center"/>
            </w:pPr>
            <w:r>
              <w:rPr>
                <w:rFonts w:hint="eastAsia"/>
              </w:rPr>
              <w:t>6.</w:t>
            </w:r>
            <w:r w:rsidR="005D7559">
              <w:rPr>
                <w:rFonts w:hint="eastAsia"/>
              </w:rPr>
              <w:t>50</w:t>
            </w:r>
          </w:p>
        </w:tc>
        <w:tc>
          <w:tcPr>
            <w:tcW w:w="930" w:type="pct"/>
            <w:vAlign w:val="center"/>
          </w:tcPr>
          <w:p w:rsidR="001A7A53" w:rsidRPr="006B7C2A" w:rsidRDefault="001A7A53" w:rsidP="00792FA2">
            <w:pPr>
              <w:snapToGrid w:val="0"/>
              <w:spacing w:line="340" w:lineRule="exact"/>
              <w:ind w:left="357" w:rightChars="200" w:right="480"/>
              <w:jc w:val="center"/>
              <w:rPr>
                <w:rFonts w:eastAsia="標楷體"/>
                <w:snapToGrid w:val="0"/>
              </w:rPr>
            </w:pPr>
            <w:r>
              <w:rPr>
                <w:rFonts w:eastAsia="標楷體" w:hint="eastAsia"/>
                <w:snapToGrid w:val="0"/>
              </w:rPr>
              <w:t>-1.21</w:t>
            </w:r>
          </w:p>
        </w:tc>
        <w:tc>
          <w:tcPr>
            <w:tcW w:w="561" w:type="pct"/>
            <w:vAlign w:val="center"/>
          </w:tcPr>
          <w:p w:rsidR="001A7A53" w:rsidRPr="006B7C2A" w:rsidRDefault="001A7A53" w:rsidP="00792FA2">
            <w:pPr>
              <w:snapToGrid w:val="0"/>
              <w:spacing w:line="340" w:lineRule="exact"/>
              <w:ind w:left="227" w:rightChars="50" w:right="120"/>
              <w:jc w:val="center"/>
            </w:pPr>
            <w:r>
              <w:rPr>
                <w:rFonts w:hint="eastAsia"/>
              </w:rPr>
              <w:t>0.91</w:t>
            </w:r>
          </w:p>
        </w:tc>
        <w:tc>
          <w:tcPr>
            <w:tcW w:w="716" w:type="pct"/>
            <w:vAlign w:val="center"/>
          </w:tcPr>
          <w:p w:rsidR="001A7A53" w:rsidRPr="006B7C2A" w:rsidRDefault="001A7A53" w:rsidP="00792FA2">
            <w:pPr>
              <w:snapToGrid w:val="0"/>
              <w:spacing w:line="340" w:lineRule="exact"/>
              <w:ind w:left="227" w:rightChars="50" w:right="120"/>
              <w:jc w:val="center"/>
            </w:pPr>
            <w:r>
              <w:rPr>
                <w:rFonts w:hint="eastAsia"/>
              </w:rPr>
              <w:t>0.66</w:t>
            </w:r>
          </w:p>
        </w:tc>
        <w:tc>
          <w:tcPr>
            <w:tcW w:w="712" w:type="pct"/>
            <w:vAlign w:val="center"/>
          </w:tcPr>
          <w:p w:rsidR="001A7A53" w:rsidRPr="006B7C2A" w:rsidRDefault="001A7A53" w:rsidP="00792FA2">
            <w:pPr>
              <w:snapToGrid w:val="0"/>
              <w:spacing w:line="340" w:lineRule="exact"/>
              <w:ind w:left="227" w:rightChars="50" w:right="120"/>
              <w:jc w:val="center"/>
            </w:pPr>
            <w:r>
              <w:rPr>
                <w:rFonts w:hint="eastAsia"/>
              </w:rPr>
              <w:t>-2.09</w:t>
            </w:r>
          </w:p>
        </w:tc>
      </w:tr>
      <w:tr w:rsidR="001A7A53" w:rsidRPr="006B7C2A" w:rsidTr="005039EA">
        <w:trPr>
          <w:trHeight w:val="370"/>
          <w:jc w:val="center"/>
        </w:trPr>
        <w:tc>
          <w:tcPr>
            <w:tcW w:w="959" w:type="pct"/>
            <w:tcBorders>
              <w:right w:val="single" w:sz="6" w:space="0" w:color="auto"/>
            </w:tcBorders>
          </w:tcPr>
          <w:p w:rsidR="001A7A53" w:rsidRPr="006B7C2A" w:rsidRDefault="001A7A53" w:rsidP="00007DFB">
            <w:pPr>
              <w:spacing w:line="340" w:lineRule="exact"/>
              <w:ind w:right="284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9</w:t>
            </w:r>
            <w:r w:rsidRPr="006B7C2A">
              <w:rPr>
                <w:rFonts w:eastAsia="標楷體" w:hint="eastAsia"/>
              </w:rPr>
              <w:t>月</w:t>
            </w:r>
          </w:p>
        </w:tc>
        <w:tc>
          <w:tcPr>
            <w:tcW w:w="561" w:type="pct"/>
            <w:tcBorders>
              <w:left w:val="single" w:sz="6" w:space="0" w:color="auto"/>
            </w:tcBorders>
            <w:vAlign w:val="center"/>
          </w:tcPr>
          <w:p w:rsidR="001A7A53" w:rsidRPr="006B7C2A" w:rsidRDefault="005D7559" w:rsidP="00007DFB">
            <w:pPr>
              <w:pStyle w:val="a9"/>
              <w:spacing w:line="340" w:lineRule="exact"/>
              <w:ind w:rightChars="50" w:right="120"/>
              <w:rPr>
                <w:rFonts w:eastAsia="標楷體"/>
              </w:rPr>
            </w:pPr>
            <w:r>
              <w:rPr>
                <w:rFonts w:eastAsia="標楷體" w:hint="eastAsia"/>
              </w:rPr>
              <w:t>2</w:t>
            </w:r>
            <w:r w:rsidR="001A7A53">
              <w:rPr>
                <w:rFonts w:eastAsia="標楷體" w:hint="eastAsia"/>
              </w:rPr>
              <w:t>.</w:t>
            </w:r>
            <w:r w:rsidR="007952D3">
              <w:rPr>
                <w:rFonts w:eastAsia="標楷體" w:hint="eastAsia"/>
              </w:rPr>
              <w:t>96</w:t>
            </w:r>
          </w:p>
        </w:tc>
        <w:tc>
          <w:tcPr>
            <w:tcW w:w="561" w:type="pct"/>
            <w:vAlign w:val="center"/>
          </w:tcPr>
          <w:p w:rsidR="001A7A53" w:rsidRPr="006B7C2A" w:rsidRDefault="002A644C" w:rsidP="002A644C">
            <w:pPr>
              <w:snapToGrid w:val="0"/>
              <w:spacing w:line="340" w:lineRule="exact"/>
              <w:ind w:left="227" w:rightChars="50" w:right="120"/>
              <w:jc w:val="center"/>
            </w:pPr>
            <w:r>
              <w:rPr>
                <w:rFonts w:hint="eastAsia"/>
              </w:rPr>
              <w:t>5</w:t>
            </w:r>
            <w:r w:rsidR="001A7A53">
              <w:rPr>
                <w:rFonts w:hint="eastAsia"/>
              </w:rPr>
              <w:t>.4</w:t>
            </w:r>
            <w:r>
              <w:rPr>
                <w:rFonts w:hint="eastAsia"/>
              </w:rPr>
              <w:t>9</w:t>
            </w:r>
          </w:p>
        </w:tc>
        <w:tc>
          <w:tcPr>
            <w:tcW w:w="930" w:type="pct"/>
            <w:vAlign w:val="center"/>
          </w:tcPr>
          <w:p w:rsidR="001A7A53" w:rsidRPr="006B7C2A" w:rsidRDefault="001A7A53" w:rsidP="002A644C">
            <w:pPr>
              <w:snapToGrid w:val="0"/>
              <w:spacing w:line="340" w:lineRule="exact"/>
              <w:ind w:left="357" w:rightChars="200" w:right="480"/>
              <w:jc w:val="center"/>
              <w:rPr>
                <w:rFonts w:eastAsia="標楷體"/>
                <w:snapToGrid w:val="0"/>
              </w:rPr>
            </w:pPr>
            <w:r>
              <w:rPr>
                <w:rFonts w:eastAsia="標楷體" w:hint="eastAsia"/>
                <w:snapToGrid w:val="0"/>
              </w:rPr>
              <w:t>-</w:t>
            </w:r>
            <w:r w:rsidR="002A644C">
              <w:rPr>
                <w:rFonts w:eastAsia="標楷體" w:hint="eastAsia"/>
                <w:snapToGrid w:val="0"/>
              </w:rPr>
              <w:t>0</w:t>
            </w:r>
            <w:r>
              <w:rPr>
                <w:rFonts w:eastAsia="標楷體" w:hint="eastAsia"/>
                <w:snapToGrid w:val="0"/>
              </w:rPr>
              <w:t>.</w:t>
            </w:r>
            <w:r w:rsidR="002A644C">
              <w:rPr>
                <w:rFonts w:eastAsia="標楷體" w:hint="eastAsia"/>
                <w:snapToGrid w:val="0"/>
              </w:rPr>
              <w:t>69</w:t>
            </w:r>
          </w:p>
        </w:tc>
        <w:tc>
          <w:tcPr>
            <w:tcW w:w="561" w:type="pct"/>
            <w:vAlign w:val="center"/>
          </w:tcPr>
          <w:p w:rsidR="001A7A53" w:rsidRPr="006B7C2A" w:rsidRDefault="001A7A53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>
              <w:rPr>
                <w:rFonts w:hint="eastAsia"/>
              </w:rPr>
              <w:t>0.</w:t>
            </w:r>
            <w:r w:rsidR="002A644C">
              <w:rPr>
                <w:rFonts w:hint="eastAsia"/>
              </w:rPr>
              <w:t>87</w:t>
            </w:r>
          </w:p>
        </w:tc>
        <w:tc>
          <w:tcPr>
            <w:tcW w:w="716" w:type="pct"/>
            <w:vAlign w:val="center"/>
          </w:tcPr>
          <w:p w:rsidR="001A7A53" w:rsidRPr="006B7C2A" w:rsidRDefault="001A7A53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>
              <w:rPr>
                <w:rFonts w:hint="eastAsia"/>
              </w:rPr>
              <w:t>0.6</w:t>
            </w:r>
            <w:r w:rsidR="002A644C">
              <w:rPr>
                <w:rFonts w:hint="eastAsia"/>
              </w:rPr>
              <w:t>8</w:t>
            </w:r>
          </w:p>
        </w:tc>
        <w:tc>
          <w:tcPr>
            <w:tcW w:w="712" w:type="pct"/>
            <w:vAlign w:val="center"/>
          </w:tcPr>
          <w:p w:rsidR="001A7A53" w:rsidRPr="006B7C2A" w:rsidRDefault="001A7A53" w:rsidP="002A644C">
            <w:pPr>
              <w:snapToGrid w:val="0"/>
              <w:spacing w:line="340" w:lineRule="exact"/>
              <w:ind w:left="227" w:rightChars="50" w:right="120"/>
              <w:jc w:val="center"/>
            </w:pPr>
            <w:r>
              <w:rPr>
                <w:rFonts w:hint="eastAsia"/>
              </w:rPr>
              <w:t>-2.</w:t>
            </w:r>
            <w:r w:rsidR="002A644C">
              <w:rPr>
                <w:rFonts w:hint="eastAsia"/>
              </w:rPr>
              <w:t>2</w:t>
            </w:r>
            <w:r>
              <w:rPr>
                <w:rFonts w:hint="eastAsia"/>
              </w:rPr>
              <w:t>0</w:t>
            </w:r>
          </w:p>
        </w:tc>
      </w:tr>
      <w:tr w:rsidR="005D7559" w:rsidRPr="006B7C2A" w:rsidTr="005039EA">
        <w:trPr>
          <w:trHeight w:val="370"/>
          <w:jc w:val="center"/>
        </w:trPr>
        <w:tc>
          <w:tcPr>
            <w:tcW w:w="959" w:type="pct"/>
            <w:tcBorders>
              <w:right w:val="single" w:sz="6" w:space="0" w:color="auto"/>
            </w:tcBorders>
          </w:tcPr>
          <w:p w:rsidR="005D7559" w:rsidRDefault="005D7559" w:rsidP="00D162AC">
            <w:pPr>
              <w:spacing w:line="340" w:lineRule="exact"/>
              <w:ind w:right="284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>
              <w:rPr>
                <w:rFonts w:eastAsia="標楷體" w:hint="eastAsia"/>
              </w:rPr>
              <w:t>月</w:t>
            </w:r>
          </w:p>
        </w:tc>
        <w:tc>
          <w:tcPr>
            <w:tcW w:w="561" w:type="pct"/>
            <w:tcBorders>
              <w:left w:val="single" w:sz="6" w:space="0" w:color="auto"/>
            </w:tcBorders>
            <w:vAlign w:val="center"/>
          </w:tcPr>
          <w:p w:rsidR="005D7559" w:rsidRDefault="005D7559" w:rsidP="00D162AC">
            <w:pPr>
              <w:pStyle w:val="a9"/>
              <w:spacing w:line="360" w:lineRule="exact"/>
              <w:ind w:rightChars="50" w:right="120"/>
              <w:rPr>
                <w:rFonts w:eastAsia="標楷體"/>
              </w:rPr>
            </w:pPr>
            <w:r>
              <w:rPr>
                <w:rFonts w:eastAsia="標楷體" w:hint="eastAsia"/>
              </w:rPr>
              <w:t>2.34</w:t>
            </w:r>
          </w:p>
        </w:tc>
        <w:tc>
          <w:tcPr>
            <w:tcW w:w="561" w:type="pct"/>
            <w:vAlign w:val="center"/>
          </w:tcPr>
          <w:p w:rsidR="005D7559" w:rsidRDefault="005D7559" w:rsidP="00D162AC">
            <w:pPr>
              <w:snapToGrid w:val="0"/>
              <w:spacing w:line="340" w:lineRule="exact"/>
              <w:ind w:left="227" w:rightChars="50" w:right="120"/>
              <w:jc w:val="center"/>
            </w:pPr>
            <w:r>
              <w:rPr>
                <w:rFonts w:hint="eastAsia"/>
              </w:rPr>
              <w:t>4.04</w:t>
            </w:r>
          </w:p>
        </w:tc>
        <w:tc>
          <w:tcPr>
            <w:tcW w:w="930" w:type="pct"/>
            <w:vAlign w:val="center"/>
          </w:tcPr>
          <w:p w:rsidR="005D7559" w:rsidRDefault="005D7559" w:rsidP="00D162AC">
            <w:pPr>
              <w:snapToGrid w:val="0"/>
              <w:spacing w:line="340" w:lineRule="exact"/>
              <w:ind w:left="357" w:rightChars="200" w:right="480"/>
              <w:jc w:val="center"/>
              <w:rPr>
                <w:rFonts w:eastAsia="標楷體"/>
                <w:snapToGrid w:val="0"/>
              </w:rPr>
            </w:pPr>
            <w:r>
              <w:rPr>
                <w:rFonts w:eastAsia="標楷體" w:hint="eastAsia"/>
                <w:snapToGrid w:val="0"/>
              </w:rPr>
              <w:t>-0.22</w:t>
            </w:r>
          </w:p>
        </w:tc>
        <w:tc>
          <w:tcPr>
            <w:tcW w:w="561" w:type="pct"/>
            <w:vAlign w:val="center"/>
          </w:tcPr>
          <w:p w:rsidR="005D7559" w:rsidRDefault="005D7559" w:rsidP="00D162AC">
            <w:pPr>
              <w:snapToGrid w:val="0"/>
              <w:spacing w:line="340" w:lineRule="exact"/>
              <w:ind w:left="227" w:rightChars="50" w:right="120"/>
              <w:jc w:val="center"/>
            </w:pPr>
            <w:r>
              <w:rPr>
                <w:rFonts w:hint="eastAsia"/>
              </w:rPr>
              <w:t>0.92</w:t>
            </w:r>
          </w:p>
        </w:tc>
        <w:tc>
          <w:tcPr>
            <w:tcW w:w="716" w:type="pct"/>
            <w:vAlign w:val="center"/>
          </w:tcPr>
          <w:p w:rsidR="005D7559" w:rsidRDefault="005D7559" w:rsidP="00D162AC">
            <w:pPr>
              <w:snapToGrid w:val="0"/>
              <w:spacing w:line="340" w:lineRule="exact"/>
              <w:ind w:left="227" w:rightChars="50" w:right="120"/>
              <w:jc w:val="center"/>
            </w:pPr>
            <w:r>
              <w:rPr>
                <w:rFonts w:hint="eastAsia"/>
              </w:rPr>
              <w:t>0.70</w:t>
            </w:r>
          </w:p>
        </w:tc>
        <w:tc>
          <w:tcPr>
            <w:tcW w:w="712" w:type="pct"/>
            <w:vAlign w:val="center"/>
          </w:tcPr>
          <w:p w:rsidR="005D7559" w:rsidRDefault="005D7559" w:rsidP="00D162AC">
            <w:pPr>
              <w:snapToGrid w:val="0"/>
              <w:spacing w:line="340" w:lineRule="exact"/>
              <w:ind w:left="227" w:rightChars="50" w:right="120"/>
              <w:jc w:val="center"/>
            </w:pPr>
            <w:r>
              <w:rPr>
                <w:rFonts w:hint="eastAsia"/>
              </w:rPr>
              <w:t>-1.45</w:t>
            </w:r>
          </w:p>
        </w:tc>
      </w:tr>
      <w:tr w:rsidR="005D7559" w:rsidRPr="006B7C2A" w:rsidTr="006B7C2A">
        <w:trPr>
          <w:trHeight w:val="370"/>
          <w:jc w:val="center"/>
        </w:trPr>
        <w:tc>
          <w:tcPr>
            <w:tcW w:w="959" w:type="pct"/>
            <w:tcBorders>
              <w:bottom w:val="single" w:sz="4" w:space="0" w:color="auto"/>
              <w:right w:val="single" w:sz="6" w:space="0" w:color="auto"/>
            </w:tcBorders>
          </w:tcPr>
          <w:p w:rsidR="005D7559" w:rsidRDefault="005D7559" w:rsidP="008E3E1B">
            <w:pPr>
              <w:spacing w:line="340" w:lineRule="exact"/>
              <w:ind w:right="284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11</w:t>
            </w:r>
            <w:r>
              <w:rPr>
                <w:rFonts w:eastAsia="標楷體" w:hint="eastAsia"/>
              </w:rPr>
              <w:t>月</w:t>
            </w:r>
          </w:p>
        </w:tc>
        <w:tc>
          <w:tcPr>
            <w:tcW w:w="561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5D7559" w:rsidRDefault="005D7559" w:rsidP="005D7559">
            <w:pPr>
              <w:pStyle w:val="a9"/>
              <w:spacing w:line="360" w:lineRule="exact"/>
              <w:ind w:rightChars="50" w:right="120"/>
              <w:rPr>
                <w:rFonts w:eastAsia="標楷體"/>
              </w:rPr>
            </w:pPr>
            <w:r>
              <w:rPr>
                <w:rFonts w:eastAsia="標楷體" w:hint="eastAsia"/>
              </w:rPr>
              <w:t>1.59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:rsidR="005D7559" w:rsidRDefault="005D7559" w:rsidP="008E3E1B">
            <w:pPr>
              <w:snapToGrid w:val="0"/>
              <w:spacing w:line="340" w:lineRule="exact"/>
              <w:ind w:left="227" w:rightChars="50" w:right="120"/>
              <w:jc w:val="center"/>
            </w:pPr>
            <w:r>
              <w:rPr>
                <w:rFonts w:hint="eastAsia"/>
              </w:rPr>
              <w:t>2.39</w:t>
            </w:r>
          </w:p>
        </w:tc>
        <w:tc>
          <w:tcPr>
            <w:tcW w:w="930" w:type="pct"/>
            <w:tcBorders>
              <w:bottom w:val="single" w:sz="4" w:space="0" w:color="auto"/>
            </w:tcBorders>
            <w:vAlign w:val="center"/>
          </w:tcPr>
          <w:p w:rsidR="005D7559" w:rsidRDefault="005D7559" w:rsidP="008E3E1B">
            <w:pPr>
              <w:snapToGrid w:val="0"/>
              <w:spacing w:line="340" w:lineRule="exact"/>
              <w:ind w:left="357" w:rightChars="200" w:right="480"/>
              <w:jc w:val="center"/>
              <w:rPr>
                <w:rFonts w:eastAsia="標楷體"/>
                <w:snapToGrid w:val="0"/>
              </w:rPr>
            </w:pPr>
            <w:r>
              <w:rPr>
                <w:rFonts w:eastAsia="標楷體" w:hint="eastAsia"/>
                <w:snapToGrid w:val="0"/>
              </w:rPr>
              <w:t>-0.48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:rsidR="005D7559" w:rsidRDefault="005D7559" w:rsidP="008E3E1B">
            <w:pPr>
              <w:snapToGrid w:val="0"/>
              <w:spacing w:line="340" w:lineRule="exact"/>
              <w:ind w:left="227" w:rightChars="50" w:right="120"/>
              <w:jc w:val="center"/>
            </w:pPr>
            <w:r>
              <w:rPr>
                <w:rFonts w:hint="eastAsia"/>
              </w:rPr>
              <w:t>0.93</w:t>
            </w:r>
          </w:p>
        </w:tc>
        <w:tc>
          <w:tcPr>
            <w:tcW w:w="716" w:type="pct"/>
            <w:tcBorders>
              <w:bottom w:val="single" w:sz="4" w:space="0" w:color="auto"/>
            </w:tcBorders>
            <w:vAlign w:val="center"/>
          </w:tcPr>
          <w:p w:rsidR="005D7559" w:rsidRDefault="005D7559" w:rsidP="008E3E1B">
            <w:pPr>
              <w:snapToGrid w:val="0"/>
              <w:spacing w:line="340" w:lineRule="exact"/>
              <w:ind w:left="227" w:rightChars="50" w:right="120"/>
              <w:jc w:val="center"/>
            </w:pPr>
            <w:r>
              <w:rPr>
                <w:rFonts w:hint="eastAsia"/>
              </w:rPr>
              <w:t>0.69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vAlign w:val="center"/>
          </w:tcPr>
          <w:p w:rsidR="005D7559" w:rsidRDefault="005D7559" w:rsidP="008E3E1B">
            <w:pPr>
              <w:snapToGrid w:val="0"/>
              <w:spacing w:line="340" w:lineRule="exact"/>
              <w:ind w:left="227" w:rightChars="50" w:right="120"/>
              <w:jc w:val="center"/>
            </w:pPr>
            <w:r>
              <w:rPr>
                <w:rFonts w:hint="eastAsia"/>
              </w:rPr>
              <w:t>-0.94</w:t>
            </w:r>
          </w:p>
        </w:tc>
      </w:tr>
    </w:tbl>
    <w:p w:rsidR="00B11D2B" w:rsidRPr="00007DFB" w:rsidRDefault="00B11D2B" w:rsidP="00B11D2B">
      <w:pPr>
        <w:snapToGrid w:val="0"/>
        <w:spacing w:line="240" w:lineRule="atLeast"/>
        <w:ind w:left="180"/>
        <w:jc w:val="both"/>
        <w:rPr>
          <w:rFonts w:eastAsia="標楷體"/>
          <w:snapToGrid w:val="0"/>
        </w:rPr>
      </w:pPr>
      <w:r w:rsidRPr="00007DFB">
        <w:rPr>
          <w:rFonts w:eastAsia="標楷體" w:hint="eastAsia"/>
          <w:snapToGrid w:val="0"/>
        </w:rPr>
        <w:t>資料來源：行政院主計總處。</w:t>
      </w:r>
    </w:p>
    <w:p w:rsidR="0067757C" w:rsidRPr="004C2F54" w:rsidRDefault="00B11D2B" w:rsidP="0067757C">
      <w:pPr>
        <w:pStyle w:val="k3a"/>
        <w:tabs>
          <w:tab w:val="left" w:pos="540"/>
        </w:tabs>
        <w:spacing w:before="180" w:line="300" w:lineRule="auto"/>
        <w:ind w:leftChars="99" w:left="717" w:right="0" w:hangingChars="171" w:hanging="479"/>
        <w:rPr>
          <w:b/>
          <w:bCs/>
          <w:color w:val="000000" w:themeColor="text1"/>
        </w:rPr>
      </w:pPr>
      <w:r w:rsidRPr="00AF4CD2">
        <w:rPr>
          <w:b/>
          <w:bCs/>
          <w:color w:val="FF0000"/>
        </w:rPr>
        <w:br w:type="page"/>
      </w:r>
      <w:r w:rsidR="0067757C" w:rsidRPr="004C2F54">
        <w:rPr>
          <w:rFonts w:hint="eastAsia"/>
          <w:b/>
          <w:bCs/>
          <w:color w:val="000000" w:themeColor="text1"/>
        </w:rPr>
        <w:t>３、</w:t>
      </w:r>
      <w:r w:rsidR="0067757C" w:rsidRPr="004C2F54">
        <w:rPr>
          <w:rFonts w:hint="eastAsia"/>
          <w:b/>
          <w:bCs/>
          <w:color w:val="000000" w:themeColor="text1"/>
        </w:rPr>
        <w:t>101</w:t>
      </w:r>
      <w:r w:rsidR="0067757C" w:rsidRPr="004C2F54">
        <w:rPr>
          <w:rFonts w:hint="eastAsia"/>
          <w:b/>
          <w:bCs/>
          <w:color w:val="000000" w:themeColor="text1"/>
        </w:rPr>
        <w:t>年</w:t>
      </w:r>
      <w:r w:rsidR="00D162AC">
        <w:rPr>
          <w:rFonts w:hint="eastAsia"/>
          <w:b/>
          <w:bCs/>
          <w:color w:val="000000" w:themeColor="text1"/>
        </w:rPr>
        <w:t>11</w:t>
      </w:r>
      <w:r w:rsidR="0067757C" w:rsidRPr="004C2F54">
        <w:rPr>
          <w:rFonts w:hint="eastAsia"/>
          <w:b/>
          <w:bCs/>
          <w:color w:val="000000" w:themeColor="text1"/>
        </w:rPr>
        <w:t>月美國西德州原油月均價每桶</w:t>
      </w:r>
      <w:r w:rsidR="00D162AC">
        <w:rPr>
          <w:rFonts w:hint="eastAsia"/>
          <w:b/>
          <w:bCs/>
          <w:color w:val="000000" w:themeColor="text1"/>
        </w:rPr>
        <w:t>86</w:t>
      </w:r>
      <w:r w:rsidR="0067757C" w:rsidRPr="004C2F54">
        <w:rPr>
          <w:rFonts w:hint="eastAsia"/>
          <w:b/>
          <w:bCs/>
          <w:color w:val="000000" w:themeColor="text1"/>
        </w:rPr>
        <w:t>.</w:t>
      </w:r>
      <w:r w:rsidR="00D162AC">
        <w:rPr>
          <w:rFonts w:hint="eastAsia"/>
          <w:b/>
          <w:bCs/>
          <w:color w:val="000000" w:themeColor="text1"/>
        </w:rPr>
        <w:t>62</w:t>
      </w:r>
      <w:r w:rsidR="0067757C" w:rsidRPr="004C2F54">
        <w:rPr>
          <w:rFonts w:hint="eastAsia"/>
          <w:b/>
          <w:bCs/>
          <w:color w:val="000000" w:themeColor="text1"/>
        </w:rPr>
        <w:t>美元</w:t>
      </w:r>
    </w:p>
    <w:p w:rsidR="0067757C" w:rsidRPr="006809CF" w:rsidRDefault="0067757C" w:rsidP="0067757C">
      <w:pPr>
        <w:pStyle w:val="k32"/>
        <w:topLinePunct/>
        <w:ind w:leftChars="150" w:left="360" w:rightChars="-59"/>
      </w:pPr>
      <w:r w:rsidRPr="006809CF">
        <w:rPr>
          <w:rFonts w:hint="eastAsia"/>
        </w:rPr>
        <w:t>101</w:t>
      </w:r>
      <w:r w:rsidRPr="006809CF">
        <w:t>年</w:t>
      </w:r>
      <w:r w:rsidR="00D162AC">
        <w:rPr>
          <w:rFonts w:hint="eastAsia"/>
        </w:rPr>
        <w:t>11</w:t>
      </w:r>
      <w:r w:rsidRPr="006809CF">
        <w:t>月美國西德州原油</w:t>
      </w:r>
      <w:r w:rsidRPr="006809CF">
        <w:rPr>
          <w:rFonts w:hint="eastAsia"/>
        </w:rPr>
        <w:t>（</w:t>
      </w:r>
      <w:r w:rsidRPr="006809CF">
        <w:rPr>
          <w:rFonts w:hint="eastAsia"/>
        </w:rPr>
        <w:t>WTI</w:t>
      </w:r>
      <w:r w:rsidRPr="006809CF">
        <w:rPr>
          <w:rFonts w:hint="eastAsia"/>
        </w:rPr>
        <w:t>）</w:t>
      </w:r>
      <w:r w:rsidRPr="006809CF">
        <w:t>現貨月均價為每桶</w:t>
      </w:r>
      <w:r>
        <w:rPr>
          <w:rFonts w:hint="eastAsia"/>
        </w:rPr>
        <w:t>8</w:t>
      </w:r>
      <w:r w:rsidR="00D162AC">
        <w:rPr>
          <w:rFonts w:hint="eastAsia"/>
        </w:rPr>
        <w:t>6</w:t>
      </w:r>
      <w:r w:rsidRPr="006809CF">
        <w:rPr>
          <w:rFonts w:hint="eastAsia"/>
        </w:rPr>
        <w:t>.</w:t>
      </w:r>
      <w:r w:rsidR="00D162AC">
        <w:rPr>
          <w:rFonts w:hint="eastAsia"/>
        </w:rPr>
        <w:t>62</w:t>
      </w:r>
      <w:r w:rsidRPr="006809CF">
        <w:rPr>
          <w:rFonts w:hint="eastAsia"/>
        </w:rPr>
        <w:t>美</w:t>
      </w:r>
      <w:r w:rsidRPr="006809CF">
        <w:t>元，較</w:t>
      </w:r>
      <w:r w:rsidR="00D162AC">
        <w:rPr>
          <w:rFonts w:hint="eastAsia"/>
        </w:rPr>
        <w:t>10</w:t>
      </w:r>
      <w:r w:rsidRPr="006809CF">
        <w:rPr>
          <w:rFonts w:hint="eastAsia"/>
        </w:rPr>
        <w:t>月</w:t>
      </w:r>
      <w:r w:rsidRPr="006809CF">
        <w:t>每桶</w:t>
      </w:r>
      <w:r w:rsidR="00D162AC">
        <w:rPr>
          <w:rFonts w:hint="eastAsia"/>
        </w:rPr>
        <w:t>89</w:t>
      </w:r>
      <w:r>
        <w:rPr>
          <w:rFonts w:hint="eastAsia"/>
        </w:rPr>
        <w:t>.</w:t>
      </w:r>
      <w:r w:rsidR="00D162AC">
        <w:rPr>
          <w:rFonts w:hint="eastAsia"/>
        </w:rPr>
        <w:t>53</w:t>
      </w:r>
      <w:r w:rsidRPr="006809CF">
        <w:rPr>
          <w:rFonts w:hint="eastAsia"/>
        </w:rPr>
        <w:t>美</w:t>
      </w:r>
      <w:r w:rsidRPr="006809CF">
        <w:t>元</w:t>
      </w:r>
      <w:r>
        <w:rPr>
          <w:rFonts w:hint="eastAsia"/>
        </w:rPr>
        <w:t>，下跌</w:t>
      </w:r>
      <w:r w:rsidR="00D162AC">
        <w:rPr>
          <w:rFonts w:hint="eastAsia"/>
        </w:rPr>
        <w:t>3</w:t>
      </w:r>
      <w:r w:rsidRPr="006809CF">
        <w:rPr>
          <w:rFonts w:hint="eastAsia"/>
        </w:rPr>
        <w:t>.</w:t>
      </w:r>
      <w:r>
        <w:rPr>
          <w:rFonts w:hint="eastAsia"/>
        </w:rPr>
        <w:t>2</w:t>
      </w:r>
      <w:r w:rsidR="00D162AC">
        <w:rPr>
          <w:rFonts w:hint="eastAsia"/>
        </w:rPr>
        <w:t>5</w:t>
      </w:r>
      <w:r w:rsidRPr="006809CF">
        <w:t>％</w:t>
      </w:r>
      <w:r w:rsidRPr="006809CF">
        <w:rPr>
          <w:rFonts w:hint="eastAsia"/>
        </w:rPr>
        <w:t>；</w:t>
      </w:r>
      <w:bookmarkStart w:id="47" w:name="_Toc196014079"/>
      <w:bookmarkStart w:id="48" w:name="_Toc196122088"/>
      <w:bookmarkStart w:id="49" w:name="_Toc196215348"/>
      <w:bookmarkStart w:id="50" w:name="_Toc196540374"/>
      <w:bookmarkStart w:id="51" w:name="_Toc198464389"/>
      <w:bookmarkStart w:id="52" w:name="_Toc198464553"/>
      <w:bookmarkStart w:id="53" w:name="_Toc201487150"/>
      <w:bookmarkStart w:id="54" w:name="_Toc201487791"/>
      <w:r w:rsidRPr="006809CF">
        <w:rPr>
          <w:rFonts w:hint="eastAsia"/>
        </w:rPr>
        <w:t>杜拜</w:t>
      </w:r>
      <w:r>
        <w:rPr>
          <w:rFonts w:hint="eastAsia"/>
        </w:rPr>
        <w:t>及</w:t>
      </w:r>
      <w:r w:rsidRPr="006809CF">
        <w:rPr>
          <w:rFonts w:hint="eastAsia"/>
        </w:rPr>
        <w:t>北海布蘭特價格</w:t>
      </w:r>
      <w:r>
        <w:rPr>
          <w:rFonts w:hint="eastAsia"/>
        </w:rPr>
        <w:t>同步下跌</w:t>
      </w:r>
      <w:r w:rsidRPr="006809CF">
        <w:rPr>
          <w:rFonts w:hint="eastAsia"/>
        </w:rPr>
        <w:t>。</w:t>
      </w:r>
    </w:p>
    <w:p w:rsidR="0067757C" w:rsidRPr="003F7E8A" w:rsidRDefault="003F7E8A" w:rsidP="0067757C">
      <w:pPr>
        <w:pStyle w:val="k32"/>
        <w:topLinePunct/>
        <w:ind w:leftChars="150" w:left="360" w:rightChars="-59"/>
        <w:rPr>
          <w:color w:val="000000" w:themeColor="text1"/>
        </w:rPr>
      </w:pPr>
      <w:r w:rsidRPr="003F7E8A">
        <w:rPr>
          <w:rFonts w:hint="eastAsia"/>
          <w:color w:val="000000" w:themeColor="text1"/>
        </w:rPr>
        <w:t>美國能源部（</w:t>
      </w:r>
      <w:r w:rsidRPr="003F7E8A">
        <w:rPr>
          <w:rFonts w:hint="eastAsia"/>
          <w:color w:val="000000" w:themeColor="text1"/>
        </w:rPr>
        <w:t>EIA</w:t>
      </w:r>
      <w:r w:rsidRPr="003F7E8A">
        <w:rPr>
          <w:rFonts w:hint="eastAsia"/>
          <w:color w:val="000000" w:themeColor="text1"/>
        </w:rPr>
        <w:t>）</w:t>
      </w:r>
      <w:r w:rsidR="00FE38F8">
        <w:rPr>
          <w:rFonts w:hint="eastAsia"/>
          <w:color w:val="000000" w:themeColor="text1"/>
        </w:rPr>
        <w:t>2012</w:t>
      </w:r>
      <w:r w:rsidR="00C12AFE">
        <w:rPr>
          <w:rFonts w:hint="eastAsia"/>
          <w:color w:val="000000" w:themeColor="text1"/>
        </w:rPr>
        <w:t>年</w:t>
      </w:r>
      <w:r w:rsidRPr="003F7E8A">
        <w:rPr>
          <w:rFonts w:hint="eastAsia"/>
          <w:color w:val="000000" w:themeColor="text1"/>
        </w:rPr>
        <w:t>12</w:t>
      </w:r>
      <w:r w:rsidRPr="003F7E8A">
        <w:rPr>
          <w:rFonts w:hint="eastAsia"/>
          <w:color w:val="000000" w:themeColor="text1"/>
        </w:rPr>
        <w:t>月</w:t>
      </w:r>
      <w:r w:rsidRPr="003F7E8A">
        <w:rPr>
          <w:rFonts w:hint="eastAsia"/>
          <w:color w:val="000000" w:themeColor="text1"/>
        </w:rPr>
        <w:t>11</w:t>
      </w:r>
      <w:r w:rsidRPr="003F7E8A">
        <w:rPr>
          <w:rFonts w:hint="eastAsia"/>
          <w:color w:val="000000" w:themeColor="text1"/>
        </w:rPr>
        <w:t>日出版《短期能源展望》報告顯示，預期</w:t>
      </w:r>
      <w:r w:rsidR="00FE38F8">
        <w:rPr>
          <w:rFonts w:hint="eastAsia"/>
          <w:color w:val="000000" w:themeColor="text1"/>
        </w:rPr>
        <w:t>2012</w:t>
      </w:r>
      <w:r w:rsidR="00C12AFE">
        <w:rPr>
          <w:rFonts w:hint="eastAsia"/>
          <w:color w:val="000000" w:themeColor="text1"/>
        </w:rPr>
        <w:t>年</w:t>
      </w:r>
      <w:r w:rsidRPr="003F7E8A">
        <w:rPr>
          <w:rFonts w:hint="eastAsia"/>
          <w:color w:val="000000" w:themeColor="text1"/>
        </w:rPr>
        <w:t>第</w:t>
      </w:r>
      <w:r w:rsidRPr="003F7E8A">
        <w:rPr>
          <w:rFonts w:hint="eastAsia"/>
          <w:color w:val="000000" w:themeColor="text1"/>
        </w:rPr>
        <w:t>4</w:t>
      </w:r>
      <w:r w:rsidRPr="003F7E8A">
        <w:rPr>
          <w:rFonts w:hint="eastAsia"/>
          <w:color w:val="000000" w:themeColor="text1"/>
        </w:rPr>
        <w:t>季全球石油市場持續疲軟，石油產出將較</w:t>
      </w:r>
      <w:r>
        <w:rPr>
          <w:rFonts w:hint="eastAsia"/>
          <w:color w:val="000000" w:themeColor="text1"/>
        </w:rPr>
        <w:t>第</w:t>
      </w:r>
      <w:r>
        <w:rPr>
          <w:rFonts w:hint="eastAsia"/>
          <w:color w:val="000000" w:themeColor="text1"/>
        </w:rPr>
        <w:t>3</w:t>
      </w:r>
      <w:r w:rsidRPr="003F7E8A">
        <w:rPr>
          <w:rFonts w:hint="eastAsia"/>
          <w:color w:val="000000" w:themeColor="text1"/>
        </w:rPr>
        <w:t>季增加每日</w:t>
      </w:r>
      <w:r w:rsidRPr="003F7E8A">
        <w:rPr>
          <w:rFonts w:hint="eastAsia"/>
          <w:color w:val="000000" w:themeColor="text1"/>
        </w:rPr>
        <w:t>10</w:t>
      </w:r>
      <w:r w:rsidRPr="003F7E8A">
        <w:rPr>
          <w:rFonts w:hint="eastAsia"/>
          <w:color w:val="000000" w:themeColor="text1"/>
        </w:rPr>
        <w:t>萬桶。另外，全球石油庫存預期將持續增加至</w:t>
      </w:r>
      <w:r w:rsidRPr="003F7E8A">
        <w:rPr>
          <w:rFonts w:hint="eastAsia"/>
          <w:color w:val="000000" w:themeColor="text1"/>
        </w:rPr>
        <w:t>2013</w:t>
      </w:r>
      <w:r w:rsidRPr="003F7E8A">
        <w:rPr>
          <w:rFonts w:hint="eastAsia"/>
          <w:color w:val="000000" w:themeColor="text1"/>
        </w:rPr>
        <w:t>年上半年，主要是因美國與部分非</w:t>
      </w:r>
      <w:r w:rsidRPr="003F7E8A">
        <w:rPr>
          <w:rFonts w:hint="eastAsia"/>
          <w:color w:val="000000" w:themeColor="text1"/>
        </w:rPr>
        <w:t>OPEC</w:t>
      </w:r>
      <w:r w:rsidRPr="003F7E8A">
        <w:rPr>
          <w:rFonts w:hint="eastAsia"/>
          <w:color w:val="000000" w:themeColor="text1"/>
        </w:rPr>
        <w:t>國家原油供給增加。</w:t>
      </w:r>
    </w:p>
    <w:p w:rsidR="00BE4F4E" w:rsidRPr="00C14509" w:rsidRDefault="00BE4F4E" w:rsidP="0067757C">
      <w:pPr>
        <w:pStyle w:val="k32"/>
        <w:topLinePunct/>
        <w:ind w:leftChars="150" w:left="360" w:rightChars="-59"/>
      </w:pPr>
    </w:p>
    <w:p w:rsidR="0067757C" w:rsidRPr="005B7807" w:rsidRDefault="0067757C" w:rsidP="0067757C">
      <w:pPr>
        <w:pStyle w:val="k3a"/>
        <w:spacing w:before="180" w:line="240" w:lineRule="atLeast"/>
        <w:ind w:leftChars="76" w:left="653" w:hangingChars="168" w:hanging="471"/>
        <w:jc w:val="center"/>
        <w:rPr>
          <w:b/>
          <w:snapToGrid w:val="0"/>
          <w:kern w:val="2"/>
          <w:szCs w:val="24"/>
        </w:rPr>
      </w:pPr>
      <w:r w:rsidRPr="005B7807">
        <w:rPr>
          <w:rFonts w:hint="eastAsia"/>
          <w:b/>
          <w:snapToGrid w:val="0"/>
          <w:kern w:val="2"/>
          <w:szCs w:val="24"/>
        </w:rPr>
        <w:t>表</w:t>
      </w:r>
      <w:r w:rsidRPr="005B7807">
        <w:rPr>
          <w:b/>
          <w:snapToGrid w:val="0"/>
          <w:kern w:val="2"/>
          <w:szCs w:val="24"/>
        </w:rPr>
        <w:t xml:space="preserve"> 2-</w:t>
      </w:r>
      <w:r w:rsidRPr="005B7807">
        <w:rPr>
          <w:rFonts w:hint="eastAsia"/>
          <w:b/>
          <w:snapToGrid w:val="0"/>
          <w:kern w:val="2"/>
          <w:szCs w:val="24"/>
        </w:rPr>
        <w:t>7</w:t>
      </w:r>
      <w:r w:rsidRPr="005B7807">
        <w:rPr>
          <w:b/>
          <w:snapToGrid w:val="0"/>
          <w:kern w:val="2"/>
          <w:szCs w:val="24"/>
        </w:rPr>
        <w:t>-</w:t>
      </w:r>
      <w:r w:rsidRPr="005B7807">
        <w:rPr>
          <w:rFonts w:hint="eastAsia"/>
          <w:b/>
          <w:snapToGrid w:val="0"/>
          <w:kern w:val="2"/>
          <w:szCs w:val="24"/>
        </w:rPr>
        <w:t>3</w:t>
      </w:r>
      <w:r w:rsidRPr="005B7807">
        <w:rPr>
          <w:b/>
          <w:snapToGrid w:val="0"/>
          <w:kern w:val="2"/>
          <w:szCs w:val="24"/>
        </w:rPr>
        <w:t xml:space="preserve">  </w:t>
      </w:r>
      <w:r w:rsidRPr="005B7807">
        <w:rPr>
          <w:rFonts w:hint="eastAsia"/>
          <w:b/>
          <w:snapToGrid w:val="0"/>
          <w:kern w:val="2"/>
          <w:szCs w:val="24"/>
        </w:rPr>
        <w:t xml:space="preserve"> </w:t>
      </w:r>
      <w:r w:rsidRPr="005B7807">
        <w:rPr>
          <w:rFonts w:hint="eastAsia"/>
          <w:b/>
          <w:snapToGrid w:val="0"/>
          <w:kern w:val="2"/>
          <w:szCs w:val="24"/>
        </w:rPr>
        <w:t>近年國際主要原油價格變動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 w:rsidR="0067757C" w:rsidRPr="00AF4CD2" w:rsidRDefault="00C12AFE" w:rsidP="0067757C">
      <w:pPr>
        <w:snapToGrid w:val="0"/>
        <w:spacing w:line="240" w:lineRule="atLeast"/>
        <w:ind w:left="180" w:hanging="180"/>
        <w:jc w:val="center"/>
        <w:rPr>
          <w:rFonts w:eastAsia="標楷體"/>
          <w:color w:val="FF0000"/>
          <w:sz w:val="18"/>
        </w:rPr>
      </w:pPr>
      <w:r w:rsidRPr="00AF4CD2">
        <w:rPr>
          <w:noProof/>
          <w:color w:val="FF0000"/>
        </w:rPr>
        <mc:AlternateContent>
          <mc:Choice Requires="wps">
            <w:drawing>
              <wp:anchor distT="0" distB="0" distL="180340" distR="114300" simplePos="0" relativeHeight="251656704" behindDoc="0" locked="0" layoutInCell="1" allowOverlap="1" wp14:anchorId="36CDF381" wp14:editId="160359FB">
                <wp:simplePos x="0" y="0"/>
                <wp:positionH relativeFrom="column">
                  <wp:posOffset>247650</wp:posOffset>
                </wp:positionH>
                <wp:positionV relativeFrom="page">
                  <wp:posOffset>7654925</wp:posOffset>
                </wp:positionV>
                <wp:extent cx="5695950" cy="409575"/>
                <wp:effectExtent l="0" t="0" r="0" b="9525"/>
                <wp:wrapNone/>
                <wp:docPr id="23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B7297" w:rsidRPr="00C12AFE" w:rsidRDefault="008B7297" w:rsidP="0067757C">
                            <w:pPr>
                              <w:rPr>
                                <w:rFonts w:eastAsia="標楷體"/>
                                <w:sz w:val="20"/>
                                <w:szCs w:val="20"/>
                              </w:rPr>
                            </w:pPr>
                            <w:r w:rsidRPr="00C12AFE">
                              <w:rPr>
                                <w:rFonts w:eastAsia="標楷體"/>
                                <w:sz w:val="20"/>
                                <w:szCs w:val="20"/>
                              </w:rPr>
                              <w:t>98</w:t>
                            </w:r>
                            <w:r w:rsidRPr="00C12AFE">
                              <w:rPr>
                                <w:rFonts w:eastAsia="標楷體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eastAsia="標楷體"/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  <w:r w:rsidRPr="00C12AFE">
                              <w:rPr>
                                <w:rFonts w:eastAsia="標楷體"/>
                                <w:sz w:val="20"/>
                                <w:szCs w:val="20"/>
                              </w:rPr>
                              <w:t>99</w:t>
                            </w:r>
                            <w:r w:rsidRPr="00C12AFE">
                              <w:rPr>
                                <w:rFonts w:eastAsia="標楷體"/>
                                <w:sz w:val="20"/>
                                <w:szCs w:val="20"/>
                              </w:rPr>
                              <w:t>年</w:t>
                            </w:r>
                            <w:r w:rsidRPr="00C12AFE">
                              <w:rPr>
                                <w:rFonts w:eastAsia="標楷體"/>
                                <w:sz w:val="20"/>
                                <w:szCs w:val="20"/>
                              </w:rPr>
                              <w:t xml:space="preserve">                 100</w:t>
                            </w:r>
                            <w:r w:rsidRPr="00C12AFE">
                              <w:rPr>
                                <w:rFonts w:eastAsia="標楷體"/>
                                <w:sz w:val="20"/>
                                <w:szCs w:val="20"/>
                              </w:rPr>
                              <w:t>年</w:t>
                            </w:r>
                            <w:r w:rsidRPr="00C12AFE">
                              <w:rPr>
                                <w:rFonts w:eastAsia="標楷體"/>
                                <w:sz w:val="20"/>
                                <w:szCs w:val="20"/>
                              </w:rPr>
                              <w:t xml:space="preserve">                101</w:t>
                            </w:r>
                            <w:r w:rsidRPr="00C12AFE">
                              <w:rPr>
                                <w:rFonts w:eastAsia="標楷體"/>
                                <w:sz w:val="20"/>
                                <w:szCs w:val="20"/>
                              </w:rPr>
                              <w:t>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8" o:spid="_x0000_s1033" type="#_x0000_t202" style="position:absolute;left:0;text-align:left;margin-left:19.5pt;margin-top:602.75pt;width:448.5pt;height:32.25pt;z-index:251656704;visibility:visible;mso-wrap-style:square;mso-width-percent:0;mso-height-percent:0;mso-wrap-distance-left:14.2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" filled="f" fillcolor="#ff9" stroked="f">
                <v:textbox>
                  <w:txbxContent>
                    <w:p w:rsidR="008B7297" w:rsidRPr="00C12AFE" w:rsidRDefault="008B7297" w:rsidP="0067757C">
                      <w:pPr>
                        <w:rPr>
                          <w:rFonts w:eastAsia="標楷體"/>
                          <w:sz w:val="20"/>
                          <w:szCs w:val="20"/>
                        </w:rPr>
                      </w:pPr>
                      <w:r w:rsidRPr="00C12AFE">
                        <w:rPr>
                          <w:rFonts w:eastAsia="標楷體"/>
                          <w:sz w:val="20"/>
                          <w:szCs w:val="20"/>
                        </w:rPr>
                        <w:t>98</w:t>
                      </w:r>
                      <w:r w:rsidRPr="00C12AFE">
                        <w:rPr>
                          <w:rFonts w:eastAsia="標楷體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eastAsia="標楷體"/>
                          <w:sz w:val="20"/>
                          <w:szCs w:val="20"/>
                        </w:rPr>
                        <w:t xml:space="preserve">                 </w:t>
                      </w:r>
                      <w:r w:rsidRPr="00C12AFE">
                        <w:rPr>
                          <w:rFonts w:eastAsia="標楷體"/>
                          <w:sz w:val="20"/>
                          <w:szCs w:val="20"/>
                        </w:rPr>
                        <w:t>99</w:t>
                      </w:r>
                      <w:r w:rsidRPr="00C12AFE">
                        <w:rPr>
                          <w:rFonts w:eastAsia="標楷體"/>
                          <w:sz w:val="20"/>
                          <w:szCs w:val="20"/>
                        </w:rPr>
                        <w:t>年</w:t>
                      </w:r>
                      <w:r w:rsidRPr="00C12AFE">
                        <w:rPr>
                          <w:rFonts w:eastAsia="標楷體"/>
                          <w:sz w:val="20"/>
                          <w:szCs w:val="20"/>
                        </w:rPr>
                        <w:t xml:space="preserve">                 100</w:t>
                      </w:r>
                      <w:r w:rsidRPr="00C12AFE">
                        <w:rPr>
                          <w:rFonts w:eastAsia="標楷體"/>
                          <w:sz w:val="20"/>
                          <w:szCs w:val="20"/>
                        </w:rPr>
                        <w:t>年</w:t>
                      </w:r>
                      <w:r w:rsidRPr="00C12AFE">
                        <w:rPr>
                          <w:rFonts w:eastAsia="標楷體"/>
                          <w:sz w:val="20"/>
                          <w:szCs w:val="20"/>
                        </w:rPr>
                        <w:t xml:space="preserve">                101</w:t>
                      </w:r>
                      <w:r w:rsidRPr="00C12AFE">
                        <w:rPr>
                          <w:rFonts w:eastAsia="標楷體"/>
                          <w:sz w:val="20"/>
                          <w:szCs w:val="20"/>
                        </w:rPr>
                        <w:t>年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F4CD2">
        <w:rPr>
          <w:noProof/>
          <w:color w:val="FF0000"/>
        </w:rPr>
        <mc:AlternateContent>
          <mc:Choice Requires="wps">
            <w:drawing>
              <wp:anchor distT="0" distB="0" distL="180340" distR="114300" simplePos="0" relativeHeight="251655680" behindDoc="0" locked="0" layoutInCell="1" allowOverlap="1" wp14:anchorId="583C1FCC" wp14:editId="159CAE0D">
                <wp:simplePos x="0" y="0"/>
                <wp:positionH relativeFrom="column">
                  <wp:posOffset>3720465</wp:posOffset>
                </wp:positionH>
                <wp:positionV relativeFrom="page">
                  <wp:posOffset>5890260</wp:posOffset>
                </wp:positionV>
                <wp:extent cx="1981200" cy="1181100"/>
                <wp:effectExtent l="0" t="0" r="0" b="0"/>
                <wp:wrapNone/>
                <wp:docPr id="22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B7297" w:rsidRPr="00C12AFE" w:rsidRDefault="008B7297" w:rsidP="0067757C">
                            <w:pPr>
                              <w:rPr>
                                <w:rFonts w:eastAsia="標楷體"/>
                                <w:b/>
                              </w:rPr>
                            </w:pPr>
                            <w:r w:rsidRPr="00C12AFE">
                              <w:rPr>
                                <w:rFonts w:eastAsia="標楷體"/>
                                <w:b/>
                              </w:rPr>
                              <w:t>101</w:t>
                            </w:r>
                            <w:r w:rsidRPr="00C12AFE">
                              <w:rPr>
                                <w:rFonts w:eastAsia="標楷體"/>
                                <w:b/>
                              </w:rPr>
                              <w:t>年</w:t>
                            </w:r>
                            <w:r w:rsidRPr="00C12AFE">
                              <w:rPr>
                                <w:rFonts w:eastAsia="標楷體"/>
                                <w:b/>
                              </w:rPr>
                              <w:t>11</w:t>
                            </w:r>
                            <w:r w:rsidRPr="00C12AFE">
                              <w:rPr>
                                <w:rFonts w:eastAsia="標楷體"/>
                                <w:b/>
                              </w:rPr>
                              <w:t>月油價</w:t>
                            </w:r>
                            <w:r w:rsidRPr="00C12AFE">
                              <w:rPr>
                                <w:rFonts w:eastAsia="標楷體"/>
                                <w:b/>
                              </w:rPr>
                              <w:t>:</w:t>
                            </w:r>
                          </w:p>
                          <w:p w:rsidR="008B7297" w:rsidRPr="00C12AFE" w:rsidRDefault="008B7297" w:rsidP="0067757C">
                            <w:pPr>
                              <w:rPr>
                                <w:rFonts w:eastAsia="標楷體"/>
                                <w:b/>
                              </w:rPr>
                            </w:pPr>
                            <w:r w:rsidRPr="00C12AFE">
                              <w:rPr>
                                <w:rFonts w:eastAsia="標楷體"/>
                                <w:b/>
                              </w:rPr>
                              <w:t>WTI           86.62</w:t>
                            </w:r>
                          </w:p>
                          <w:p w:rsidR="008B7297" w:rsidRPr="00C12AFE" w:rsidRDefault="008B7297" w:rsidP="0067757C">
                            <w:pPr>
                              <w:rPr>
                                <w:rFonts w:eastAsia="標楷體"/>
                                <w:b/>
                              </w:rPr>
                            </w:pPr>
                            <w:r w:rsidRPr="00C12AFE">
                              <w:rPr>
                                <w:rFonts w:eastAsia="標楷體"/>
                                <w:b/>
                              </w:rPr>
                              <w:t>杜拜</w:t>
                            </w:r>
                            <w:r w:rsidRPr="00C12AFE">
                              <w:rPr>
                                <w:rFonts w:eastAsia="標楷體"/>
                                <w:b/>
                              </w:rPr>
                              <w:t xml:space="preserve">         107.24</w:t>
                            </w:r>
                          </w:p>
                          <w:p w:rsidR="008B7297" w:rsidRPr="00C12AFE" w:rsidRDefault="008B7297" w:rsidP="0067757C">
                            <w:pPr>
                              <w:rPr>
                                <w:rFonts w:eastAsia="標楷體"/>
                                <w:b/>
                              </w:rPr>
                            </w:pPr>
                            <w:r w:rsidRPr="00C12AFE">
                              <w:rPr>
                                <w:rFonts w:eastAsia="標楷體"/>
                                <w:b/>
                              </w:rPr>
                              <w:t>北海布蘭特</w:t>
                            </w:r>
                            <w:r w:rsidRPr="00C12AFE">
                              <w:rPr>
                                <w:rFonts w:eastAsia="標楷體"/>
                                <w:b/>
                              </w:rPr>
                              <w:t xml:space="preserve">   109.32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7" o:spid="_x0000_s1034" type="#_x0000_t202" style="position:absolute;left:0;text-align:left;margin-left:292.95pt;margin-top:463.8pt;width:156pt;height:93pt;z-index:251655680;visibility:visible;mso-wrap-style:square;mso-width-percent:0;mso-height-percent:0;mso-wrap-distance-left:14.2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" filled="f" fillcolor="#ff9" stroked="f">
                <v:textbox>
                  <w:txbxContent>
                    <w:p w:rsidR="008B7297" w:rsidRPr="00C12AFE" w:rsidRDefault="008B7297" w:rsidP="0067757C">
                      <w:pPr>
                        <w:rPr>
                          <w:rFonts w:eastAsia="標楷體"/>
                          <w:b/>
                        </w:rPr>
                      </w:pPr>
                      <w:r w:rsidRPr="00C12AFE">
                        <w:rPr>
                          <w:rFonts w:eastAsia="標楷體"/>
                          <w:b/>
                        </w:rPr>
                        <w:t>101</w:t>
                      </w:r>
                      <w:r w:rsidRPr="00C12AFE">
                        <w:rPr>
                          <w:rFonts w:eastAsia="標楷體"/>
                          <w:b/>
                        </w:rPr>
                        <w:t>年</w:t>
                      </w:r>
                      <w:r w:rsidRPr="00C12AFE">
                        <w:rPr>
                          <w:rFonts w:eastAsia="標楷體"/>
                          <w:b/>
                        </w:rPr>
                        <w:t>11</w:t>
                      </w:r>
                      <w:r w:rsidRPr="00C12AFE">
                        <w:rPr>
                          <w:rFonts w:eastAsia="標楷體"/>
                          <w:b/>
                        </w:rPr>
                        <w:t>月油價</w:t>
                      </w:r>
                      <w:r w:rsidRPr="00C12AFE">
                        <w:rPr>
                          <w:rFonts w:eastAsia="標楷體"/>
                          <w:b/>
                        </w:rPr>
                        <w:t>:</w:t>
                      </w:r>
                    </w:p>
                    <w:p w:rsidR="008B7297" w:rsidRPr="00C12AFE" w:rsidRDefault="008B7297" w:rsidP="0067757C">
                      <w:pPr>
                        <w:rPr>
                          <w:rFonts w:eastAsia="標楷體"/>
                          <w:b/>
                        </w:rPr>
                      </w:pPr>
                      <w:r w:rsidRPr="00C12AFE">
                        <w:rPr>
                          <w:rFonts w:eastAsia="標楷體"/>
                          <w:b/>
                        </w:rPr>
                        <w:t>WTI           86.62</w:t>
                      </w:r>
                    </w:p>
                    <w:p w:rsidR="008B7297" w:rsidRPr="00C12AFE" w:rsidRDefault="008B7297" w:rsidP="0067757C">
                      <w:pPr>
                        <w:rPr>
                          <w:rFonts w:eastAsia="標楷體"/>
                          <w:b/>
                        </w:rPr>
                      </w:pPr>
                      <w:r w:rsidRPr="00C12AFE">
                        <w:rPr>
                          <w:rFonts w:eastAsia="標楷體"/>
                          <w:b/>
                        </w:rPr>
                        <w:t>杜拜</w:t>
                      </w:r>
                      <w:r w:rsidRPr="00C12AFE">
                        <w:rPr>
                          <w:rFonts w:eastAsia="標楷體"/>
                          <w:b/>
                        </w:rPr>
                        <w:t xml:space="preserve">         107.24</w:t>
                      </w:r>
                    </w:p>
                    <w:p w:rsidR="008B7297" w:rsidRPr="00C12AFE" w:rsidRDefault="008B7297" w:rsidP="0067757C">
                      <w:pPr>
                        <w:rPr>
                          <w:rFonts w:eastAsia="標楷體"/>
                          <w:b/>
                        </w:rPr>
                      </w:pPr>
                      <w:r w:rsidRPr="00C12AFE">
                        <w:rPr>
                          <w:rFonts w:eastAsia="標楷體"/>
                          <w:b/>
                        </w:rPr>
                        <w:t>北海布蘭特</w:t>
                      </w:r>
                      <w:r w:rsidRPr="00C12AFE">
                        <w:rPr>
                          <w:rFonts w:eastAsia="標楷體"/>
                          <w:b/>
                        </w:rPr>
                        <w:t xml:space="preserve">   109.32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7757C" w:rsidRPr="00AF4CD2">
        <w:rPr>
          <w:rFonts w:eastAsia="標楷體"/>
          <w:noProof/>
          <w:color w:val="FF0000"/>
          <w:sz w:val="18"/>
        </w:rPr>
        <w:drawing>
          <wp:inline distT="0" distB="0" distL="0" distR="0" wp14:anchorId="6B875E4A" wp14:editId="43392BC7">
            <wp:extent cx="5737860" cy="3299460"/>
            <wp:effectExtent l="0" t="0" r="0" b="0"/>
            <wp:docPr id="488" name="物件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7757C" w:rsidRDefault="0067757C" w:rsidP="0067757C">
      <w:pPr>
        <w:snapToGrid w:val="0"/>
        <w:spacing w:line="240" w:lineRule="atLeast"/>
        <w:jc w:val="both"/>
        <w:rPr>
          <w:rFonts w:eastAsia="標楷體"/>
          <w:color w:val="FF0000"/>
          <w:sz w:val="22"/>
          <w:szCs w:val="22"/>
        </w:rPr>
      </w:pPr>
    </w:p>
    <w:p w:rsidR="0067757C" w:rsidRPr="00007DFB" w:rsidRDefault="0067757C" w:rsidP="0067757C">
      <w:pPr>
        <w:snapToGrid w:val="0"/>
        <w:spacing w:line="240" w:lineRule="atLeast"/>
        <w:jc w:val="both"/>
        <w:rPr>
          <w:rFonts w:eastAsia="標楷體"/>
        </w:rPr>
      </w:pPr>
      <w:r w:rsidRPr="00007DFB">
        <w:rPr>
          <w:rFonts w:eastAsia="標楷體" w:hint="eastAsia"/>
        </w:rPr>
        <w:t>資料來源：經濟部能源局。</w:t>
      </w:r>
    </w:p>
    <w:p w:rsidR="0067757C" w:rsidRPr="00AF4CD2" w:rsidRDefault="0067757C" w:rsidP="0067757C">
      <w:pPr>
        <w:pStyle w:val="k3a"/>
        <w:tabs>
          <w:tab w:val="left" w:pos="540"/>
        </w:tabs>
        <w:spacing w:before="180" w:afterLines="50" w:after="180"/>
        <w:ind w:leftChars="99" w:left="717" w:right="0" w:hangingChars="171" w:hanging="479"/>
        <w:rPr>
          <w:b/>
          <w:bCs/>
          <w:color w:val="FF0000"/>
        </w:rPr>
      </w:pPr>
    </w:p>
    <w:p w:rsidR="008E3E1B" w:rsidRPr="005354B2" w:rsidRDefault="00B11D2B" w:rsidP="0067757C">
      <w:pPr>
        <w:pStyle w:val="k3a"/>
        <w:tabs>
          <w:tab w:val="left" w:pos="540"/>
        </w:tabs>
        <w:spacing w:before="180" w:line="300" w:lineRule="auto"/>
        <w:ind w:leftChars="99" w:left="717" w:right="0" w:hangingChars="171" w:hanging="479"/>
        <w:rPr>
          <w:b/>
          <w:bCs/>
          <w:color w:val="000000" w:themeColor="text1"/>
        </w:rPr>
      </w:pPr>
      <w:r w:rsidRPr="00AF4CD2">
        <w:rPr>
          <w:b/>
          <w:bCs/>
          <w:color w:val="FF0000"/>
        </w:rPr>
        <w:br w:type="page"/>
      </w:r>
      <w:r w:rsidR="008E3E1B" w:rsidRPr="005354B2">
        <w:rPr>
          <w:rFonts w:hint="eastAsia"/>
          <w:b/>
          <w:bCs/>
          <w:color w:val="000000" w:themeColor="text1"/>
        </w:rPr>
        <w:t>４、</w:t>
      </w:r>
      <w:r w:rsidR="008E3E1B" w:rsidRPr="005354B2">
        <w:rPr>
          <w:rFonts w:hint="eastAsia"/>
          <w:b/>
          <w:bCs/>
          <w:color w:val="000000" w:themeColor="text1"/>
        </w:rPr>
        <w:t>101</w:t>
      </w:r>
      <w:r w:rsidR="008E3E1B" w:rsidRPr="005354B2">
        <w:rPr>
          <w:rFonts w:hint="eastAsia"/>
          <w:b/>
          <w:bCs/>
          <w:color w:val="000000" w:themeColor="text1"/>
        </w:rPr>
        <w:t>年</w:t>
      </w:r>
      <w:r w:rsidR="008E3E1B">
        <w:rPr>
          <w:rFonts w:hint="eastAsia"/>
          <w:b/>
          <w:bCs/>
          <w:color w:val="000000" w:themeColor="text1"/>
        </w:rPr>
        <w:t>1</w:t>
      </w:r>
      <w:r w:rsidR="00761A7B">
        <w:rPr>
          <w:rFonts w:hint="eastAsia"/>
          <w:b/>
          <w:bCs/>
          <w:color w:val="000000" w:themeColor="text1"/>
        </w:rPr>
        <w:t>1</w:t>
      </w:r>
      <w:r w:rsidR="008E3E1B" w:rsidRPr="005354B2">
        <w:rPr>
          <w:rFonts w:hint="eastAsia"/>
          <w:b/>
          <w:bCs/>
          <w:color w:val="000000" w:themeColor="text1"/>
        </w:rPr>
        <w:t>月小麥</w:t>
      </w:r>
      <w:r w:rsidR="00761A7B">
        <w:rPr>
          <w:rFonts w:hint="eastAsia"/>
          <w:b/>
          <w:bCs/>
          <w:color w:val="000000" w:themeColor="text1"/>
        </w:rPr>
        <w:t>、</w:t>
      </w:r>
      <w:r w:rsidR="008E3E1B" w:rsidRPr="005354B2">
        <w:rPr>
          <w:rFonts w:hint="eastAsia"/>
          <w:b/>
          <w:bCs/>
          <w:color w:val="000000" w:themeColor="text1"/>
        </w:rPr>
        <w:t>黃豆</w:t>
      </w:r>
      <w:r w:rsidR="00761A7B">
        <w:rPr>
          <w:rFonts w:hint="eastAsia"/>
          <w:b/>
          <w:bCs/>
          <w:color w:val="000000" w:themeColor="text1"/>
        </w:rPr>
        <w:t>及玉米</w:t>
      </w:r>
      <w:r w:rsidR="008E3E1B">
        <w:rPr>
          <w:rFonts w:hint="eastAsia"/>
          <w:b/>
          <w:bCs/>
          <w:color w:val="000000" w:themeColor="text1"/>
        </w:rPr>
        <w:t>期貨價格</w:t>
      </w:r>
      <w:r w:rsidR="00761A7B">
        <w:rPr>
          <w:rFonts w:hint="eastAsia"/>
          <w:b/>
          <w:bCs/>
          <w:color w:val="000000" w:themeColor="text1"/>
        </w:rPr>
        <w:t>均</w:t>
      </w:r>
      <w:r w:rsidR="00C12AFE">
        <w:rPr>
          <w:rFonts w:hint="eastAsia"/>
          <w:b/>
          <w:bCs/>
          <w:color w:val="000000" w:themeColor="text1"/>
        </w:rPr>
        <w:t>較</w:t>
      </w:r>
      <w:r w:rsidR="00C12AFE">
        <w:rPr>
          <w:rFonts w:hint="eastAsia"/>
          <w:b/>
          <w:bCs/>
          <w:color w:val="000000" w:themeColor="text1"/>
        </w:rPr>
        <w:t>10</w:t>
      </w:r>
      <w:r w:rsidR="008E3E1B">
        <w:rPr>
          <w:rFonts w:hint="eastAsia"/>
          <w:b/>
          <w:bCs/>
          <w:color w:val="000000" w:themeColor="text1"/>
        </w:rPr>
        <w:t>月下跌</w:t>
      </w:r>
    </w:p>
    <w:p w:rsidR="008E3E1B" w:rsidRPr="00B822C8" w:rsidRDefault="008E3E1B" w:rsidP="008E3E1B">
      <w:pPr>
        <w:autoSpaceDE w:val="0"/>
        <w:autoSpaceDN w:val="0"/>
        <w:snapToGrid w:val="0"/>
        <w:spacing w:beforeLines="50" w:before="180" w:line="300" w:lineRule="auto"/>
        <w:ind w:leftChars="117" w:left="281" w:rightChars="-61" w:right="-146" w:firstLineChars="200" w:firstLine="560"/>
        <w:rPr>
          <w:rFonts w:eastAsia="標楷體"/>
          <w:sz w:val="28"/>
        </w:rPr>
      </w:pPr>
      <w:r w:rsidRPr="00B822C8">
        <w:rPr>
          <w:rFonts w:eastAsia="標楷體" w:hint="eastAsia"/>
          <w:sz w:val="28"/>
        </w:rPr>
        <w:t>根據行政院主計總處公布之國際大宗物資期貨價格（芝加哥穀物價格）顯示：</w:t>
      </w:r>
    </w:p>
    <w:p w:rsidR="008E3E1B" w:rsidRPr="00B822C8" w:rsidRDefault="008E3E1B" w:rsidP="008E3E1B">
      <w:pPr>
        <w:snapToGrid w:val="0"/>
        <w:spacing w:before="50" w:line="300" w:lineRule="auto"/>
        <w:ind w:leftChars="100" w:left="520" w:rightChars="-59" w:right="-142" w:hangingChars="100" w:hanging="280"/>
        <w:jc w:val="both"/>
        <w:rPr>
          <w:rFonts w:eastAsia="標楷體"/>
          <w:sz w:val="28"/>
        </w:rPr>
      </w:pPr>
      <w:r w:rsidRPr="00B822C8">
        <w:rPr>
          <w:rFonts w:eastAsia="標楷體" w:hint="eastAsia"/>
          <w:sz w:val="28"/>
        </w:rPr>
        <w:t>－黃豆價格</w:t>
      </w:r>
      <w:r w:rsidRPr="00B822C8">
        <w:rPr>
          <w:rFonts w:eastAsia="標楷體" w:hint="eastAsia"/>
          <w:sz w:val="28"/>
        </w:rPr>
        <w:t>2012</w:t>
      </w:r>
      <w:r w:rsidRPr="00B822C8">
        <w:rPr>
          <w:rFonts w:eastAsia="標楷體" w:hint="eastAsia"/>
          <w:sz w:val="28"/>
        </w:rPr>
        <w:t>年</w:t>
      </w:r>
      <w:r>
        <w:rPr>
          <w:rFonts w:eastAsia="標楷體" w:hint="eastAsia"/>
          <w:sz w:val="28"/>
        </w:rPr>
        <w:t>8</w:t>
      </w:r>
      <w:r w:rsidRPr="00B822C8">
        <w:rPr>
          <w:rFonts w:eastAsia="標楷體" w:hint="eastAsia"/>
          <w:sz w:val="28"/>
        </w:rPr>
        <w:t>月</w:t>
      </w:r>
      <w:r>
        <w:rPr>
          <w:rFonts w:eastAsia="標楷體" w:hint="eastAsia"/>
          <w:sz w:val="28"/>
        </w:rPr>
        <w:t>達到歷史新高點</w:t>
      </w:r>
      <w:r w:rsidRPr="00B822C8">
        <w:rPr>
          <w:rFonts w:eastAsia="標楷體" w:hint="eastAsia"/>
          <w:sz w:val="28"/>
        </w:rPr>
        <w:t>每英斗</w:t>
      </w:r>
      <w:r>
        <w:rPr>
          <w:rFonts w:eastAsia="標楷體" w:hint="eastAsia"/>
          <w:sz w:val="28"/>
        </w:rPr>
        <w:t>17.65</w:t>
      </w:r>
      <w:r w:rsidRPr="00B822C8">
        <w:rPr>
          <w:rFonts w:eastAsia="標楷體" w:hint="eastAsia"/>
          <w:sz w:val="28"/>
        </w:rPr>
        <w:t>美元。</w:t>
      </w:r>
      <w:r w:rsidRPr="00B822C8">
        <w:rPr>
          <w:rFonts w:eastAsia="標楷體" w:hint="eastAsia"/>
          <w:sz w:val="28"/>
        </w:rPr>
        <w:t>2012</w:t>
      </w:r>
      <w:r w:rsidRPr="00B822C8">
        <w:rPr>
          <w:rFonts w:eastAsia="標楷體" w:hint="eastAsia"/>
          <w:sz w:val="28"/>
        </w:rPr>
        <w:t>年</w:t>
      </w:r>
      <w:r w:rsidR="00761A7B">
        <w:rPr>
          <w:rFonts w:eastAsia="標楷體" w:hint="eastAsia"/>
          <w:sz w:val="28"/>
        </w:rPr>
        <w:t>11</w:t>
      </w:r>
      <w:r w:rsidRPr="00B822C8">
        <w:rPr>
          <w:rFonts w:eastAsia="標楷體" w:hint="eastAsia"/>
          <w:sz w:val="28"/>
        </w:rPr>
        <w:t>月</w:t>
      </w:r>
      <w:r>
        <w:rPr>
          <w:rFonts w:eastAsia="標楷體" w:hint="eastAsia"/>
          <w:sz w:val="28"/>
        </w:rPr>
        <w:t>為</w:t>
      </w:r>
      <w:r w:rsidRPr="00B822C8">
        <w:rPr>
          <w:rFonts w:eastAsia="標楷體" w:hint="eastAsia"/>
          <w:sz w:val="28"/>
        </w:rPr>
        <w:t>1</w:t>
      </w:r>
      <w:r w:rsidR="00761A7B">
        <w:rPr>
          <w:rFonts w:eastAsia="標楷體" w:hint="eastAsia"/>
          <w:sz w:val="28"/>
        </w:rPr>
        <w:t>4</w:t>
      </w:r>
      <w:r w:rsidRPr="00B822C8">
        <w:rPr>
          <w:rFonts w:eastAsia="標楷體" w:hint="eastAsia"/>
          <w:sz w:val="28"/>
        </w:rPr>
        <w:t>.</w:t>
      </w:r>
      <w:r w:rsidR="00761A7B">
        <w:rPr>
          <w:rFonts w:eastAsia="標楷體" w:hint="eastAsia"/>
          <w:sz w:val="28"/>
        </w:rPr>
        <w:t>39</w:t>
      </w:r>
      <w:r w:rsidRPr="00B822C8">
        <w:rPr>
          <w:rFonts w:eastAsia="標楷體" w:hint="eastAsia"/>
          <w:sz w:val="28"/>
        </w:rPr>
        <w:t>美元，較</w:t>
      </w:r>
      <w:r w:rsidR="00761A7B">
        <w:rPr>
          <w:rFonts w:eastAsia="標楷體" w:hint="eastAsia"/>
          <w:sz w:val="28"/>
        </w:rPr>
        <w:t>10</w:t>
      </w:r>
      <w:r w:rsidRPr="00B822C8">
        <w:rPr>
          <w:rFonts w:eastAsia="標楷體" w:hint="eastAsia"/>
          <w:sz w:val="28"/>
        </w:rPr>
        <w:t>月</w:t>
      </w:r>
      <w:r w:rsidRPr="002B4958">
        <w:rPr>
          <w:rFonts w:eastAsia="標楷體" w:hint="eastAsia"/>
          <w:sz w:val="28"/>
        </w:rPr>
        <w:t>下跌</w:t>
      </w:r>
      <w:r w:rsidR="00761A7B">
        <w:rPr>
          <w:rFonts w:eastAsia="標楷體" w:hint="eastAsia"/>
          <w:sz w:val="28"/>
        </w:rPr>
        <w:t>6</w:t>
      </w:r>
      <w:r w:rsidRPr="00B822C8">
        <w:rPr>
          <w:rFonts w:eastAsia="標楷體" w:hint="eastAsia"/>
          <w:sz w:val="28"/>
        </w:rPr>
        <w:t>.</w:t>
      </w:r>
      <w:r w:rsidR="00761A7B">
        <w:rPr>
          <w:rFonts w:eastAsia="標楷體" w:hint="eastAsia"/>
          <w:sz w:val="28"/>
        </w:rPr>
        <w:t>98</w:t>
      </w:r>
      <w:r w:rsidRPr="00B822C8">
        <w:rPr>
          <w:rFonts w:eastAsia="標楷體" w:hint="eastAsia"/>
          <w:sz w:val="28"/>
        </w:rPr>
        <w:t>％，較</w:t>
      </w:r>
      <w:r w:rsidRPr="00B822C8">
        <w:rPr>
          <w:rFonts w:eastAsia="標楷體" w:hint="eastAsia"/>
          <w:sz w:val="28"/>
        </w:rPr>
        <w:t>2011</w:t>
      </w:r>
      <w:r w:rsidRPr="00B822C8">
        <w:rPr>
          <w:rFonts w:eastAsia="標楷體" w:hint="eastAsia"/>
          <w:sz w:val="28"/>
        </w:rPr>
        <w:t>年同月上漲</w:t>
      </w:r>
      <w:r>
        <w:rPr>
          <w:rFonts w:eastAsia="標楷體" w:hint="eastAsia"/>
          <w:sz w:val="28"/>
        </w:rPr>
        <w:t>2</w:t>
      </w:r>
      <w:r w:rsidR="00761A7B">
        <w:rPr>
          <w:rFonts w:eastAsia="標楷體" w:hint="eastAsia"/>
          <w:sz w:val="28"/>
        </w:rPr>
        <w:t>7</w:t>
      </w:r>
      <w:r w:rsidRPr="00B822C8">
        <w:rPr>
          <w:rFonts w:eastAsia="標楷體" w:hint="eastAsia"/>
          <w:sz w:val="28"/>
        </w:rPr>
        <w:t>.</w:t>
      </w:r>
      <w:r w:rsidR="00761A7B">
        <w:rPr>
          <w:rFonts w:eastAsia="標楷體" w:hint="eastAsia"/>
          <w:sz w:val="28"/>
        </w:rPr>
        <w:t>23</w:t>
      </w:r>
      <w:r w:rsidRPr="00B822C8">
        <w:rPr>
          <w:rFonts w:eastAsia="標楷體" w:hint="eastAsia"/>
          <w:sz w:val="28"/>
        </w:rPr>
        <w:t>％。</w:t>
      </w:r>
    </w:p>
    <w:p w:rsidR="008E3E1B" w:rsidRPr="002B4958" w:rsidRDefault="008E3E1B" w:rsidP="008E3E1B">
      <w:pPr>
        <w:snapToGrid w:val="0"/>
        <w:spacing w:before="50" w:line="300" w:lineRule="auto"/>
        <w:ind w:leftChars="100" w:left="520" w:rightChars="-59" w:right="-142" w:hangingChars="100" w:hanging="280"/>
        <w:jc w:val="both"/>
        <w:rPr>
          <w:rFonts w:eastAsia="標楷體"/>
          <w:sz w:val="28"/>
        </w:rPr>
      </w:pPr>
      <w:r w:rsidRPr="002B4958">
        <w:rPr>
          <w:rFonts w:eastAsia="標楷體" w:hint="eastAsia"/>
          <w:sz w:val="28"/>
        </w:rPr>
        <w:t>－小麥價格在</w:t>
      </w:r>
      <w:r w:rsidRPr="002B4958">
        <w:rPr>
          <w:rFonts w:eastAsia="標楷體" w:hint="eastAsia"/>
          <w:sz w:val="28"/>
        </w:rPr>
        <w:t>2008</w:t>
      </w:r>
      <w:r w:rsidRPr="002B4958">
        <w:rPr>
          <w:rFonts w:eastAsia="標楷體" w:hint="eastAsia"/>
          <w:sz w:val="28"/>
        </w:rPr>
        <w:t>年</w:t>
      </w:r>
      <w:r w:rsidRPr="002B4958">
        <w:rPr>
          <w:rFonts w:eastAsia="標楷體" w:hint="eastAsia"/>
          <w:sz w:val="28"/>
        </w:rPr>
        <w:t>2</w:t>
      </w:r>
      <w:r w:rsidRPr="002B4958">
        <w:rPr>
          <w:rFonts w:eastAsia="標楷體" w:hint="eastAsia"/>
          <w:sz w:val="28"/>
        </w:rPr>
        <w:t>月達到最高點每英斗</w:t>
      </w:r>
      <w:r w:rsidRPr="002B4958">
        <w:rPr>
          <w:rFonts w:eastAsia="標楷體" w:hint="eastAsia"/>
          <w:sz w:val="28"/>
        </w:rPr>
        <w:t>10.73</w:t>
      </w:r>
      <w:r w:rsidRPr="002B4958">
        <w:rPr>
          <w:rFonts w:eastAsia="標楷體" w:hint="eastAsia"/>
          <w:sz w:val="28"/>
        </w:rPr>
        <w:t>美元。</w:t>
      </w:r>
      <w:r w:rsidRPr="002B4958">
        <w:rPr>
          <w:rFonts w:eastAsia="標楷體" w:hint="eastAsia"/>
          <w:sz w:val="28"/>
        </w:rPr>
        <w:t>2012</w:t>
      </w:r>
      <w:r w:rsidRPr="002B4958">
        <w:rPr>
          <w:rFonts w:eastAsia="標楷體" w:hint="eastAsia"/>
          <w:sz w:val="28"/>
        </w:rPr>
        <w:t>年</w:t>
      </w:r>
      <w:r>
        <w:rPr>
          <w:rFonts w:eastAsia="標楷體" w:hint="eastAsia"/>
          <w:sz w:val="28"/>
        </w:rPr>
        <w:t>1</w:t>
      </w:r>
      <w:r w:rsidR="00761A7B">
        <w:rPr>
          <w:rFonts w:eastAsia="標楷體" w:hint="eastAsia"/>
          <w:sz w:val="28"/>
        </w:rPr>
        <w:t>1</w:t>
      </w:r>
      <w:r w:rsidRPr="002B4958">
        <w:rPr>
          <w:rFonts w:eastAsia="標楷體" w:hint="eastAsia"/>
          <w:sz w:val="28"/>
        </w:rPr>
        <w:t>月為</w:t>
      </w:r>
      <w:r>
        <w:rPr>
          <w:rFonts w:eastAsia="標楷體" w:hint="eastAsia"/>
          <w:sz w:val="28"/>
        </w:rPr>
        <w:t>8.</w:t>
      </w:r>
      <w:r w:rsidR="00761A7B">
        <w:rPr>
          <w:rFonts w:eastAsia="標楷體" w:hint="eastAsia"/>
          <w:sz w:val="28"/>
        </w:rPr>
        <w:t>4</w:t>
      </w:r>
      <w:r>
        <w:rPr>
          <w:rFonts w:eastAsia="標楷體" w:hint="eastAsia"/>
          <w:sz w:val="28"/>
        </w:rPr>
        <w:t>5</w:t>
      </w:r>
      <w:r w:rsidRPr="002B4958">
        <w:rPr>
          <w:rFonts w:eastAsia="標楷體" w:hint="eastAsia"/>
          <w:sz w:val="28"/>
        </w:rPr>
        <w:t>美元，較</w:t>
      </w:r>
      <w:r w:rsidR="00761A7B">
        <w:rPr>
          <w:rFonts w:eastAsia="標楷體" w:hint="eastAsia"/>
          <w:sz w:val="28"/>
        </w:rPr>
        <w:t>10</w:t>
      </w:r>
      <w:r w:rsidRPr="002B4958">
        <w:rPr>
          <w:rFonts w:eastAsia="標楷體" w:hint="eastAsia"/>
          <w:sz w:val="28"/>
        </w:rPr>
        <w:t>月</w:t>
      </w:r>
      <w:r>
        <w:rPr>
          <w:rFonts w:eastAsia="標楷體" w:hint="eastAsia"/>
          <w:sz w:val="28"/>
        </w:rPr>
        <w:t>下跌</w:t>
      </w:r>
      <w:r w:rsidR="00761A7B">
        <w:rPr>
          <w:rFonts w:eastAsia="標楷體" w:hint="eastAsia"/>
          <w:sz w:val="28"/>
        </w:rPr>
        <w:t>2</w:t>
      </w:r>
      <w:r w:rsidRPr="002B4958">
        <w:rPr>
          <w:rFonts w:eastAsia="標楷體" w:hint="eastAsia"/>
          <w:sz w:val="28"/>
        </w:rPr>
        <w:t>.</w:t>
      </w:r>
      <w:r w:rsidR="00761A7B">
        <w:rPr>
          <w:rFonts w:eastAsia="標楷體" w:hint="eastAsia"/>
          <w:sz w:val="28"/>
        </w:rPr>
        <w:t>3</w:t>
      </w:r>
      <w:r>
        <w:rPr>
          <w:rFonts w:eastAsia="標楷體" w:hint="eastAsia"/>
          <w:sz w:val="28"/>
        </w:rPr>
        <w:t>1</w:t>
      </w:r>
      <w:r w:rsidRPr="002B4958">
        <w:rPr>
          <w:rFonts w:eastAsia="標楷體" w:hint="eastAsia"/>
          <w:sz w:val="28"/>
        </w:rPr>
        <w:t>％，較</w:t>
      </w:r>
      <w:r w:rsidRPr="002B4958">
        <w:rPr>
          <w:rFonts w:eastAsia="標楷體" w:hint="eastAsia"/>
          <w:sz w:val="28"/>
        </w:rPr>
        <w:t>2011</w:t>
      </w:r>
      <w:r w:rsidRPr="002B4958">
        <w:rPr>
          <w:rFonts w:eastAsia="標楷體" w:hint="eastAsia"/>
          <w:sz w:val="28"/>
        </w:rPr>
        <w:t>年同月上漲</w:t>
      </w:r>
      <w:r w:rsidR="00761A7B">
        <w:rPr>
          <w:rFonts w:eastAsia="標楷體" w:hint="eastAsia"/>
          <w:sz w:val="28"/>
        </w:rPr>
        <w:t>41</w:t>
      </w:r>
      <w:r w:rsidRPr="002B4958">
        <w:rPr>
          <w:rFonts w:eastAsia="標楷體" w:hint="eastAsia"/>
          <w:sz w:val="28"/>
        </w:rPr>
        <w:t>.</w:t>
      </w:r>
      <w:r>
        <w:rPr>
          <w:rFonts w:eastAsia="標楷體" w:hint="eastAsia"/>
          <w:sz w:val="28"/>
        </w:rPr>
        <w:t>7</w:t>
      </w:r>
      <w:r w:rsidR="00761A7B">
        <w:rPr>
          <w:rFonts w:eastAsia="標楷體" w:hint="eastAsia"/>
          <w:sz w:val="28"/>
        </w:rPr>
        <w:t>8</w:t>
      </w:r>
      <w:r w:rsidRPr="002B4958">
        <w:rPr>
          <w:rFonts w:eastAsia="標楷體" w:hint="eastAsia"/>
          <w:sz w:val="28"/>
        </w:rPr>
        <w:t>％。</w:t>
      </w:r>
    </w:p>
    <w:p w:rsidR="008E3E1B" w:rsidRPr="002B4958" w:rsidRDefault="008E3E1B" w:rsidP="00C12AFE">
      <w:pPr>
        <w:snapToGrid w:val="0"/>
        <w:spacing w:before="50" w:line="300" w:lineRule="auto"/>
        <w:ind w:leftChars="100" w:left="520" w:rightChars="-59" w:right="-142" w:hangingChars="100" w:hanging="280"/>
        <w:jc w:val="both"/>
        <w:rPr>
          <w:rFonts w:eastAsia="標楷體"/>
          <w:sz w:val="28"/>
        </w:rPr>
      </w:pPr>
      <w:r w:rsidRPr="002B4958">
        <w:rPr>
          <w:rFonts w:eastAsia="標楷體" w:hint="eastAsia"/>
          <w:sz w:val="28"/>
        </w:rPr>
        <w:t>－玉米價格在</w:t>
      </w:r>
      <w:r w:rsidRPr="002B4958">
        <w:rPr>
          <w:rFonts w:eastAsia="標楷體" w:hint="eastAsia"/>
          <w:sz w:val="28"/>
        </w:rPr>
        <w:t>2012</w:t>
      </w:r>
      <w:r w:rsidRPr="002B4958">
        <w:rPr>
          <w:rFonts w:eastAsia="標楷體" w:hint="eastAsia"/>
          <w:sz w:val="28"/>
        </w:rPr>
        <w:t>年</w:t>
      </w:r>
      <w:r w:rsidRPr="002B4958">
        <w:rPr>
          <w:rFonts w:eastAsia="標楷體" w:hint="eastAsia"/>
          <w:sz w:val="28"/>
        </w:rPr>
        <w:t>7</w:t>
      </w:r>
      <w:r w:rsidRPr="002B4958">
        <w:rPr>
          <w:rFonts w:eastAsia="標楷體" w:hint="eastAsia"/>
          <w:sz w:val="28"/>
        </w:rPr>
        <w:t>月達到歷史新高點每英斗</w:t>
      </w:r>
      <w:r w:rsidRPr="002B4958">
        <w:rPr>
          <w:rFonts w:eastAsia="標楷體" w:hint="eastAsia"/>
          <w:sz w:val="28"/>
        </w:rPr>
        <w:t>8.07</w:t>
      </w:r>
      <w:r w:rsidRPr="002B4958">
        <w:rPr>
          <w:rFonts w:eastAsia="標楷體" w:hint="eastAsia"/>
          <w:sz w:val="28"/>
        </w:rPr>
        <w:t>美元。</w:t>
      </w:r>
      <w:r w:rsidRPr="002B4958">
        <w:rPr>
          <w:rFonts w:eastAsia="標楷體" w:hint="eastAsia"/>
          <w:sz w:val="28"/>
        </w:rPr>
        <w:t>2012</w:t>
      </w:r>
      <w:r w:rsidRPr="002B4958">
        <w:rPr>
          <w:rFonts w:eastAsia="標楷體" w:hint="eastAsia"/>
          <w:sz w:val="28"/>
        </w:rPr>
        <w:t>年</w:t>
      </w:r>
      <w:r w:rsidR="00761A7B">
        <w:rPr>
          <w:rFonts w:eastAsia="標楷體" w:hint="eastAsia"/>
          <w:sz w:val="28"/>
        </w:rPr>
        <w:t>11</w:t>
      </w:r>
      <w:r w:rsidRPr="002B4958">
        <w:rPr>
          <w:rFonts w:eastAsia="標楷體" w:hint="eastAsia"/>
          <w:sz w:val="28"/>
        </w:rPr>
        <w:t>月為</w:t>
      </w:r>
      <w:r>
        <w:rPr>
          <w:rFonts w:eastAsia="標楷體" w:hint="eastAsia"/>
          <w:sz w:val="28"/>
        </w:rPr>
        <w:t>7</w:t>
      </w:r>
      <w:r w:rsidRPr="002B4958">
        <w:rPr>
          <w:rFonts w:eastAsia="標楷體" w:hint="eastAsia"/>
          <w:sz w:val="28"/>
        </w:rPr>
        <w:t>.</w:t>
      </w:r>
      <w:r w:rsidR="00761A7B">
        <w:rPr>
          <w:rFonts w:eastAsia="標楷體" w:hint="eastAsia"/>
          <w:sz w:val="28"/>
        </w:rPr>
        <w:t>48</w:t>
      </w:r>
      <w:r w:rsidRPr="002B4958">
        <w:rPr>
          <w:rFonts w:eastAsia="標楷體" w:hint="eastAsia"/>
          <w:sz w:val="28"/>
        </w:rPr>
        <w:t>美元，較</w:t>
      </w:r>
      <w:r w:rsidR="00761A7B">
        <w:rPr>
          <w:rFonts w:eastAsia="標楷體" w:hint="eastAsia"/>
          <w:sz w:val="28"/>
        </w:rPr>
        <w:t>10</w:t>
      </w:r>
      <w:r w:rsidRPr="002B4958">
        <w:rPr>
          <w:rFonts w:eastAsia="標楷體" w:hint="eastAsia"/>
          <w:sz w:val="28"/>
        </w:rPr>
        <w:t>月</w:t>
      </w:r>
      <w:r w:rsidR="00761A7B">
        <w:rPr>
          <w:rFonts w:eastAsia="標楷體" w:hint="eastAsia"/>
          <w:sz w:val="28"/>
        </w:rPr>
        <w:t>下跌</w:t>
      </w:r>
      <w:r w:rsidR="00761A7B">
        <w:rPr>
          <w:rFonts w:eastAsia="標楷體" w:hint="eastAsia"/>
          <w:sz w:val="28"/>
        </w:rPr>
        <w:t>1.06</w:t>
      </w:r>
      <w:r w:rsidR="00761A7B" w:rsidRPr="002B4958">
        <w:rPr>
          <w:rFonts w:eastAsia="標楷體" w:hint="eastAsia"/>
          <w:sz w:val="28"/>
        </w:rPr>
        <w:t>％</w:t>
      </w:r>
      <w:r w:rsidRPr="002B4958">
        <w:rPr>
          <w:rFonts w:eastAsia="標楷體" w:hint="eastAsia"/>
          <w:sz w:val="28"/>
        </w:rPr>
        <w:t>，較</w:t>
      </w:r>
      <w:r w:rsidRPr="002B4958">
        <w:rPr>
          <w:rFonts w:eastAsia="標楷體" w:hint="eastAsia"/>
          <w:sz w:val="28"/>
        </w:rPr>
        <w:t>2011</w:t>
      </w:r>
      <w:r w:rsidRPr="002B4958">
        <w:rPr>
          <w:rFonts w:eastAsia="標楷體" w:hint="eastAsia"/>
          <w:sz w:val="28"/>
        </w:rPr>
        <w:t>年同月上漲</w:t>
      </w:r>
      <w:r w:rsidR="00761A7B">
        <w:rPr>
          <w:rFonts w:eastAsia="標楷體" w:hint="eastAsia"/>
          <w:sz w:val="28"/>
        </w:rPr>
        <w:t>24</w:t>
      </w:r>
      <w:r w:rsidRPr="002B4958">
        <w:rPr>
          <w:rFonts w:eastAsia="標楷體" w:hint="eastAsia"/>
          <w:sz w:val="28"/>
        </w:rPr>
        <w:t>.</w:t>
      </w:r>
      <w:r w:rsidR="00761A7B">
        <w:rPr>
          <w:rFonts w:eastAsia="標楷體" w:hint="eastAsia"/>
          <w:sz w:val="28"/>
        </w:rPr>
        <w:t>46</w:t>
      </w:r>
      <w:r w:rsidRPr="002B4958">
        <w:rPr>
          <w:rFonts w:eastAsia="標楷體" w:hint="eastAsia"/>
          <w:sz w:val="28"/>
        </w:rPr>
        <w:t>％。</w:t>
      </w:r>
    </w:p>
    <w:p w:rsidR="008E3E1B" w:rsidRPr="00AF4CD2" w:rsidRDefault="008E3E1B" w:rsidP="008E3E1B">
      <w:pPr>
        <w:snapToGrid w:val="0"/>
        <w:spacing w:before="120" w:line="300" w:lineRule="auto"/>
        <w:ind w:leftChars="100" w:left="520" w:rightChars="-59" w:right="-142" w:hangingChars="100" w:hanging="280"/>
        <w:jc w:val="center"/>
        <w:rPr>
          <w:rFonts w:eastAsia="標楷體"/>
          <w:b/>
          <w:bCs/>
          <w:color w:val="FF0000"/>
          <w:sz w:val="28"/>
        </w:rPr>
      </w:pPr>
      <w:r w:rsidRPr="003A6BB4">
        <w:rPr>
          <w:rFonts w:eastAsia="標楷體" w:hint="eastAsia"/>
          <w:b/>
          <w:bCs/>
          <w:sz w:val="28"/>
        </w:rPr>
        <w:t>表</w:t>
      </w:r>
      <w:r w:rsidRPr="003A6BB4">
        <w:rPr>
          <w:rFonts w:eastAsia="標楷體"/>
          <w:b/>
          <w:bCs/>
          <w:sz w:val="28"/>
        </w:rPr>
        <w:t xml:space="preserve"> 2-</w:t>
      </w:r>
      <w:r>
        <w:rPr>
          <w:rFonts w:eastAsia="標楷體" w:hint="eastAsia"/>
          <w:b/>
          <w:bCs/>
          <w:sz w:val="28"/>
        </w:rPr>
        <w:t>7</w:t>
      </w:r>
      <w:r w:rsidRPr="003A6BB4">
        <w:rPr>
          <w:rFonts w:eastAsia="標楷體"/>
          <w:b/>
          <w:bCs/>
          <w:sz w:val="28"/>
        </w:rPr>
        <w:t>-</w:t>
      </w:r>
      <w:r w:rsidRPr="003A6BB4">
        <w:rPr>
          <w:rFonts w:eastAsia="標楷體" w:hint="eastAsia"/>
          <w:b/>
          <w:bCs/>
          <w:sz w:val="28"/>
        </w:rPr>
        <w:t>4</w:t>
      </w:r>
      <w:r w:rsidRPr="003A6BB4">
        <w:rPr>
          <w:rFonts w:eastAsia="標楷體"/>
          <w:b/>
          <w:bCs/>
          <w:sz w:val="28"/>
        </w:rPr>
        <w:t xml:space="preserve">  </w:t>
      </w:r>
      <w:r w:rsidRPr="003A6BB4">
        <w:rPr>
          <w:rFonts w:eastAsia="標楷體" w:hint="eastAsia"/>
          <w:b/>
          <w:bCs/>
          <w:sz w:val="28"/>
        </w:rPr>
        <w:t xml:space="preserve"> </w:t>
      </w:r>
      <w:r w:rsidRPr="003A6BB4">
        <w:rPr>
          <w:rFonts w:eastAsia="標楷體" w:hint="eastAsia"/>
          <w:b/>
          <w:bCs/>
          <w:sz w:val="28"/>
        </w:rPr>
        <w:t>近年國際主要大宗物資價格變動</w:t>
      </w:r>
    </w:p>
    <w:p w:rsidR="008E3E1B" w:rsidRDefault="008E3E1B" w:rsidP="008E3E1B">
      <w:pPr>
        <w:snapToGrid w:val="0"/>
        <w:spacing w:before="120" w:line="300" w:lineRule="auto"/>
        <w:ind w:leftChars="100" w:left="480" w:rightChars="-59" w:right="-142" w:hangingChars="100" w:hanging="240"/>
        <w:jc w:val="center"/>
        <w:rPr>
          <w:rFonts w:eastAsia="標楷體"/>
          <w:b/>
          <w:bCs/>
          <w:sz w:val="28"/>
        </w:rPr>
      </w:pPr>
      <w:r w:rsidRPr="00920CD8">
        <w:rPr>
          <w:rFonts w:eastAsia="標楷體"/>
          <w:noProof/>
          <w:color w:val="3333FF"/>
        </w:rPr>
        <w:drawing>
          <wp:anchor distT="0" distB="0" distL="114300" distR="114300" simplePos="0" relativeHeight="251649536" behindDoc="0" locked="0" layoutInCell="1" allowOverlap="1" wp14:anchorId="0351448B" wp14:editId="5FBF3467">
            <wp:simplePos x="0" y="0"/>
            <wp:positionH relativeFrom="column">
              <wp:posOffset>-401955</wp:posOffset>
            </wp:positionH>
            <wp:positionV relativeFrom="paragraph">
              <wp:posOffset>17145</wp:posOffset>
            </wp:positionV>
            <wp:extent cx="6156960" cy="3421380"/>
            <wp:effectExtent l="0" t="0" r="15240" b="0"/>
            <wp:wrapTight wrapText="bothSides">
              <wp:wrapPolygon edited="0">
                <wp:start x="735" y="601"/>
                <wp:lineTo x="668" y="1323"/>
                <wp:lineTo x="668" y="4450"/>
                <wp:lineTo x="19248" y="4690"/>
                <wp:lineTo x="735" y="5292"/>
                <wp:lineTo x="668" y="10343"/>
                <wp:lineTo x="936" y="10463"/>
                <wp:lineTo x="3743" y="10463"/>
                <wp:lineTo x="1002" y="11305"/>
                <wp:lineTo x="936" y="11906"/>
                <wp:lineTo x="1604" y="12388"/>
                <wp:lineTo x="936" y="12869"/>
                <wp:lineTo x="936" y="13229"/>
                <wp:lineTo x="1537" y="14312"/>
                <wp:lineTo x="1136" y="14312"/>
                <wp:lineTo x="936" y="14913"/>
                <wp:lineTo x="936" y="17920"/>
                <wp:lineTo x="1604" y="18160"/>
                <wp:lineTo x="1671" y="18882"/>
                <wp:lineTo x="20517" y="18882"/>
                <wp:lineTo x="20651" y="18160"/>
                <wp:lineTo x="10827" y="18160"/>
                <wp:lineTo x="8621" y="16477"/>
                <wp:lineTo x="7686" y="16356"/>
                <wp:lineTo x="1337" y="16236"/>
                <wp:lineTo x="21520" y="15274"/>
                <wp:lineTo x="21587" y="14673"/>
                <wp:lineTo x="21186" y="14192"/>
                <wp:lineTo x="20317" y="12388"/>
                <wp:lineTo x="20785" y="12267"/>
                <wp:lineTo x="20718" y="11065"/>
                <wp:lineTo x="19983" y="10463"/>
                <wp:lineTo x="21186" y="10463"/>
                <wp:lineTo x="20985" y="9140"/>
                <wp:lineTo x="18111" y="8539"/>
                <wp:lineTo x="21587" y="7817"/>
                <wp:lineTo x="21587" y="7336"/>
                <wp:lineTo x="21319" y="6615"/>
                <wp:lineTo x="19983" y="4690"/>
                <wp:lineTo x="20651" y="4690"/>
                <wp:lineTo x="21119" y="3728"/>
                <wp:lineTo x="21052" y="2526"/>
                <wp:lineTo x="16507" y="2165"/>
                <wp:lineTo x="2740" y="601"/>
                <wp:lineTo x="735" y="601"/>
              </wp:wrapPolygon>
            </wp:wrapTight>
            <wp:docPr id="6" name="圖表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E1B" w:rsidRDefault="008E3E1B" w:rsidP="008E3E1B">
      <w:pPr>
        <w:snapToGrid w:val="0"/>
        <w:spacing w:before="120" w:line="300" w:lineRule="auto"/>
        <w:ind w:leftChars="100" w:left="480" w:rightChars="-59" w:right="-142" w:hangingChars="100" w:hanging="240"/>
        <w:jc w:val="center"/>
        <w:rPr>
          <w:rFonts w:eastAsia="標楷體"/>
          <w:b/>
          <w:bCs/>
          <w:sz w:val="28"/>
        </w:rPr>
      </w:pPr>
      <w:r w:rsidRPr="00AF4CD2">
        <w:rPr>
          <w:noProof/>
          <w:color w:val="FF0000"/>
        </w:rPr>
        <mc:AlternateContent>
          <mc:Choice Requires="wps">
            <w:drawing>
              <wp:anchor distT="0" distB="0" distL="180340" distR="114300" simplePos="0" relativeHeight="251650560" behindDoc="0" locked="0" layoutInCell="1" allowOverlap="1" wp14:anchorId="454A3E31" wp14:editId="4C40C86C">
                <wp:simplePos x="0" y="0"/>
                <wp:positionH relativeFrom="column">
                  <wp:posOffset>-2787650</wp:posOffset>
                </wp:positionH>
                <wp:positionV relativeFrom="page">
                  <wp:posOffset>7832725</wp:posOffset>
                </wp:positionV>
                <wp:extent cx="5695950" cy="409575"/>
                <wp:effectExtent l="0" t="0" r="0" b="9525"/>
                <wp:wrapNone/>
                <wp:docPr id="5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B7297" w:rsidRPr="00C12AFE" w:rsidRDefault="008B7297" w:rsidP="008E3E1B">
                            <w:pPr>
                              <w:rPr>
                                <w:rFonts w:eastAsia="標楷體"/>
                                <w:sz w:val="20"/>
                                <w:szCs w:val="20"/>
                              </w:rPr>
                            </w:pPr>
                            <w:r w:rsidRPr="00C12AFE">
                              <w:rPr>
                                <w:rFonts w:eastAsia="標楷體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eastAsia="標楷體"/>
                                <w:sz w:val="20"/>
                                <w:szCs w:val="20"/>
                              </w:rPr>
                              <w:t xml:space="preserve">007           2008          </w:t>
                            </w:r>
                            <w:r w:rsidRPr="00C12AFE">
                              <w:rPr>
                                <w:rFonts w:eastAsia="標楷體"/>
                                <w:sz w:val="20"/>
                                <w:szCs w:val="20"/>
                              </w:rPr>
                              <w:t xml:space="preserve">2009        </w:t>
                            </w:r>
                            <w:r>
                              <w:rPr>
                                <w:rFonts w:eastAsia="標楷體"/>
                                <w:sz w:val="20"/>
                                <w:szCs w:val="20"/>
                              </w:rPr>
                              <w:t xml:space="preserve">   2010          2011          </w:t>
                            </w:r>
                            <w:r w:rsidRPr="00C12AFE">
                              <w:rPr>
                                <w:rFonts w:eastAsia="標楷體"/>
                                <w:sz w:val="20"/>
                                <w:szCs w:val="20"/>
                              </w:rPr>
                              <w:t>2012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219.5pt;margin-top:616.75pt;width:448.5pt;height:32.25pt;z-index:251650560;visibility:visible;mso-wrap-style:square;mso-width-percent:0;mso-height-percent:0;mso-wrap-distance-left:14.2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" filled="f" fillcolor="#ff9" stroked="f">
                <v:textbox>
                  <w:txbxContent>
                    <w:p w:rsidR="008B7297" w:rsidRPr="00C12AFE" w:rsidRDefault="008B7297" w:rsidP="008E3E1B">
                      <w:pPr>
                        <w:rPr>
                          <w:rFonts w:eastAsia="標楷體"/>
                          <w:sz w:val="20"/>
                          <w:szCs w:val="20"/>
                        </w:rPr>
                      </w:pPr>
                      <w:r w:rsidRPr="00C12AFE">
                        <w:rPr>
                          <w:rFonts w:eastAsia="標楷體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eastAsia="標楷體"/>
                          <w:sz w:val="20"/>
                          <w:szCs w:val="20"/>
                        </w:rPr>
                        <w:t xml:space="preserve">007           2008          </w:t>
                      </w:r>
                      <w:r w:rsidRPr="00C12AFE">
                        <w:rPr>
                          <w:rFonts w:eastAsia="標楷體"/>
                          <w:sz w:val="20"/>
                          <w:szCs w:val="20"/>
                        </w:rPr>
                        <w:t xml:space="preserve">2009        </w:t>
                      </w:r>
                      <w:r>
                        <w:rPr>
                          <w:rFonts w:eastAsia="標楷體"/>
                          <w:sz w:val="20"/>
                          <w:szCs w:val="20"/>
                        </w:rPr>
                        <w:t xml:space="preserve">   2010          2011          </w:t>
                      </w:r>
                      <w:r w:rsidRPr="00C12AFE">
                        <w:rPr>
                          <w:rFonts w:eastAsia="標楷體"/>
                          <w:sz w:val="20"/>
                          <w:szCs w:val="20"/>
                        </w:rPr>
                        <w:t>2012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E3E1B" w:rsidRPr="00881ECE" w:rsidRDefault="008E3E1B" w:rsidP="008E3E1B">
      <w:pPr>
        <w:pStyle w:val="xl41"/>
        <w:widowControl w:val="0"/>
        <w:autoSpaceDE w:val="0"/>
        <w:autoSpaceDN w:val="0"/>
        <w:adjustRightInd w:val="0"/>
        <w:spacing w:before="0" w:beforeAutospacing="0" w:after="0" w:afterAutospacing="0" w:line="480" w:lineRule="exact"/>
        <w:textAlignment w:val="auto"/>
        <w:rPr>
          <w:rFonts w:ascii="標楷體" w:eastAsia="標楷體" w:hAnsi="標楷體" w:hint="default"/>
          <w:color w:val="auto"/>
        </w:rPr>
      </w:pPr>
      <w:r w:rsidRPr="00881ECE">
        <w:rPr>
          <w:rFonts w:ascii="標楷體" w:eastAsia="標楷體" w:hAnsi="標楷體"/>
          <w:color w:val="auto"/>
          <w:kern w:val="2"/>
        </w:rPr>
        <w:t>資料來源：行政院主計總處。</w:t>
      </w:r>
    </w:p>
    <w:p w:rsidR="008E3E1B" w:rsidRPr="00710068" w:rsidRDefault="008E3E1B" w:rsidP="008E3E1B">
      <w:pPr>
        <w:snapToGrid w:val="0"/>
        <w:spacing w:line="240" w:lineRule="atLeast"/>
        <w:ind w:left="180" w:hanging="113"/>
        <w:jc w:val="both"/>
        <w:rPr>
          <w:rFonts w:eastAsia="標楷體"/>
          <w:color w:val="FF0000"/>
        </w:rPr>
      </w:pPr>
    </w:p>
    <w:p w:rsidR="008E3E1B" w:rsidRPr="00AF4CD2" w:rsidRDefault="008E3E1B" w:rsidP="008E3E1B">
      <w:pPr>
        <w:snapToGrid w:val="0"/>
        <w:spacing w:line="240" w:lineRule="atLeast"/>
        <w:ind w:left="180" w:hanging="113"/>
        <w:jc w:val="both"/>
        <w:rPr>
          <w:rFonts w:eastAsia="標楷體"/>
          <w:color w:val="FF0000"/>
        </w:rPr>
      </w:pPr>
    </w:p>
    <w:p w:rsidR="00B11D2B" w:rsidRPr="008E3E1B" w:rsidRDefault="00B11D2B" w:rsidP="008E3E1B">
      <w:pPr>
        <w:pStyle w:val="k3a"/>
        <w:tabs>
          <w:tab w:val="left" w:pos="540"/>
        </w:tabs>
        <w:spacing w:before="180" w:line="300" w:lineRule="auto"/>
        <w:ind w:leftChars="99" w:left="717" w:right="0" w:hangingChars="171" w:hanging="479"/>
        <w:rPr>
          <w:color w:val="FF0000"/>
        </w:rPr>
        <w:sectPr w:rsidR="00B11D2B" w:rsidRPr="008E3E1B" w:rsidSect="009761DA">
          <w:pgSz w:w="11906" w:h="16838" w:code="9"/>
          <w:pgMar w:top="1361" w:right="1797" w:bottom="1361" w:left="1797" w:header="851" w:footer="992" w:gutter="0"/>
          <w:cols w:space="425"/>
          <w:docGrid w:type="lines" w:linePitch="360"/>
        </w:sectPr>
      </w:pPr>
    </w:p>
    <w:p w:rsidR="001D5182" w:rsidRPr="00381252" w:rsidRDefault="001D5182" w:rsidP="00881ECE">
      <w:pPr>
        <w:pStyle w:val="t-3"/>
        <w:snapToGrid w:val="0"/>
        <w:spacing w:beforeLines="50" w:before="180" w:line="300" w:lineRule="auto"/>
        <w:ind w:right="-60"/>
      </w:pPr>
      <w:bookmarkStart w:id="55" w:name="_（八）金融"/>
      <w:bookmarkStart w:id="56" w:name="_Toc187823738"/>
      <w:bookmarkStart w:id="57" w:name="_Toc201487792"/>
      <w:bookmarkStart w:id="58" w:name="_Toc230064844"/>
      <w:bookmarkStart w:id="59" w:name="_Toc279048483"/>
      <w:bookmarkStart w:id="60" w:name="_Toc337122136"/>
      <w:bookmarkEnd w:id="55"/>
      <w:r w:rsidRPr="00381252">
        <w:rPr>
          <w:rFonts w:hint="eastAsia"/>
        </w:rPr>
        <w:t>（八）金融</w:t>
      </w:r>
      <w:bookmarkEnd w:id="56"/>
      <w:bookmarkEnd w:id="57"/>
      <w:bookmarkEnd w:id="58"/>
      <w:bookmarkEnd w:id="59"/>
      <w:bookmarkEnd w:id="60"/>
    </w:p>
    <w:p w:rsidR="008E3E1B" w:rsidRPr="006C66C3" w:rsidRDefault="008E3E1B" w:rsidP="008E3E1B">
      <w:pPr>
        <w:pStyle w:val="t-4"/>
        <w:snapToGrid w:val="0"/>
        <w:spacing w:beforeLines="50" w:before="180" w:afterLines="0" w:after="0" w:line="300" w:lineRule="auto"/>
        <w:ind w:leftChars="0" w:left="225" w:rightChars="-61" w:right="-146" w:hangingChars="85" w:hanging="225"/>
        <w:jc w:val="both"/>
        <w:rPr>
          <w:color w:val="auto"/>
          <w:spacing w:val="-8"/>
        </w:rPr>
      </w:pPr>
      <w:bookmarkStart w:id="61" w:name="_（九）就業"/>
      <w:bookmarkStart w:id="62" w:name="_Toc187823739"/>
      <w:bookmarkStart w:id="63" w:name="_Toc187823740"/>
      <w:bookmarkStart w:id="64" w:name="_Toc201487793"/>
      <w:bookmarkStart w:id="65" w:name="_Toc230064845"/>
      <w:bookmarkStart w:id="66" w:name="_Toc279048484"/>
      <w:bookmarkStart w:id="67" w:name="_Toc337122137"/>
      <w:bookmarkEnd w:id="61"/>
      <w:r w:rsidRPr="00534A71">
        <w:rPr>
          <w:rFonts w:hint="eastAsia"/>
          <w:color w:val="auto"/>
          <w:spacing w:val="-8"/>
        </w:rPr>
        <w:t>１、</w:t>
      </w:r>
      <w:r w:rsidRPr="00534A71">
        <w:rPr>
          <w:rFonts w:hint="eastAsia"/>
          <w:color w:val="auto"/>
          <w:spacing w:val="-8"/>
        </w:rPr>
        <w:t>101</w:t>
      </w:r>
      <w:r w:rsidRPr="00534A71">
        <w:rPr>
          <w:rFonts w:hint="eastAsia"/>
          <w:color w:val="auto"/>
          <w:spacing w:val="-8"/>
        </w:rPr>
        <w:t>年</w:t>
      </w:r>
      <w:r>
        <w:rPr>
          <w:rFonts w:hint="eastAsia"/>
          <w:color w:val="auto"/>
          <w:spacing w:val="-8"/>
        </w:rPr>
        <w:t>1</w:t>
      </w:r>
      <w:r w:rsidR="001C3F09">
        <w:rPr>
          <w:rFonts w:hint="eastAsia"/>
          <w:color w:val="auto"/>
          <w:spacing w:val="-8"/>
        </w:rPr>
        <w:t>1</w:t>
      </w:r>
      <w:r w:rsidRPr="00534A71">
        <w:rPr>
          <w:rFonts w:hint="eastAsia"/>
          <w:color w:val="auto"/>
          <w:spacing w:val="-8"/>
        </w:rPr>
        <w:t>月</w:t>
      </w:r>
      <w:r w:rsidRPr="00534A71">
        <w:rPr>
          <w:rFonts w:hint="eastAsia"/>
          <w:color w:val="auto"/>
          <w:spacing w:val="-8"/>
        </w:rPr>
        <w:t>M1A</w:t>
      </w:r>
      <w:r w:rsidRPr="00534A71">
        <w:rPr>
          <w:rFonts w:hint="eastAsia"/>
          <w:b w:val="0"/>
          <w:bCs w:val="0"/>
          <w:color w:val="auto"/>
        </w:rPr>
        <w:t>、</w:t>
      </w:r>
      <w:r w:rsidRPr="00534A71">
        <w:rPr>
          <w:rFonts w:hint="eastAsia"/>
          <w:color w:val="auto"/>
          <w:spacing w:val="-8"/>
        </w:rPr>
        <w:t>M1B</w:t>
      </w:r>
      <w:r w:rsidRPr="00534A71">
        <w:rPr>
          <w:rFonts w:hint="eastAsia"/>
          <w:color w:val="auto"/>
          <w:spacing w:val="-8"/>
        </w:rPr>
        <w:t>及</w:t>
      </w:r>
      <w:r w:rsidRPr="00534A71">
        <w:rPr>
          <w:rFonts w:hint="eastAsia"/>
          <w:color w:val="auto"/>
          <w:spacing w:val="-8"/>
        </w:rPr>
        <w:t>M2</w:t>
      </w:r>
      <w:r w:rsidRPr="00534A71">
        <w:rPr>
          <w:rFonts w:hint="eastAsia"/>
          <w:color w:val="auto"/>
          <w:spacing w:val="-8"/>
        </w:rPr>
        <w:t>年增率</w:t>
      </w:r>
      <w:r w:rsidRPr="006C66C3">
        <w:rPr>
          <w:rFonts w:hint="eastAsia"/>
          <w:color w:val="auto"/>
          <w:spacing w:val="-8"/>
        </w:rPr>
        <w:t>為</w:t>
      </w:r>
      <w:r w:rsidR="00020999">
        <w:rPr>
          <w:rFonts w:hint="eastAsia"/>
          <w:color w:val="auto"/>
          <w:spacing w:val="-8"/>
        </w:rPr>
        <w:t>3.69</w:t>
      </w:r>
      <w:r w:rsidRPr="00E614BA">
        <w:rPr>
          <w:color w:val="000000" w:themeColor="text1"/>
          <w:spacing w:val="-8"/>
        </w:rPr>
        <w:t>％</w:t>
      </w:r>
      <w:r w:rsidRPr="00E614BA">
        <w:rPr>
          <w:rFonts w:hint="eastAsia"/>
          <w:color w:val="000000" w:themeColor="text1"/>
          <w:spacing w:val="-8"/>
        </w:rPr>
        <w:t>、</w:t>
      </w:r>
      <w:r w:rsidRPr="00E614BA">
        <w:rPr>
          <w:rFonts w:hint="eastAsia"/>
          <w:color w:val="000000" w:themeColor="text1"/>
          <w:spacing w:val="-8"/>
        </w:rPr>
        <w:t>3.</w:t>
      </w:r>
      <w:r w:rsidR="001C3F09">
        <w:rPr>
          <w:rFonts w:hint="eastAsia"/>
          <w:color w:val="000000" w:themeColor="text1"/>
          <w:spacing w:val="-8"/>
        </w:rPr>
        <w:t>65</w:t>
      </w:r>
      <w:r w:rsidRPr="00E614BA">
        <w:rPr>
          <w:color w:val="000000" w:themeColor="text1"/>
          <w:spacing w:val="-8"/>
        </w:rPr>
        <w:t>％及</w:t>
      </w:r>
      <w:r w:rsidRPr="00E614BA">
        <w:rPr>
          <w:rFonts w:hint="eastAsia"/>
          <w:color w:val="000000" w:themeColor="text1"/>
          <w:spacing w:val="-8"/>
        </w:rPr>
        <w:t>3.2</w:t>
      </w:r>
      <w:r w:rsidR="001C3F09">
        <w:rPr>
          <w:rFonts w:hint="eastAsia"/>
          <w:color w:val="000000" w:themeColor="text1"/>
          <w:spacing w:val="-8"/>
        </w:rPr>
        <w:t>6</w:t>
      </w:r>
      <w:r w:rsidRPr="006C66C3">
        <w:rPr>
          <w:color w:val="auto"/>
          <w:spacing w:val="-8"/>
        </w:rPr>
        <w:t>％</w:t>
      </w:r>
    </w:p>
    <w:p w:rsidR="008E3E1B" w:rsidRDefault="008E3E1B" w:rsidP="008E3E1B">
      <w:pPr>
        <w:pStyle w:val="k32"/>
        <w:topLinePunct/>
        <w:ind w:leftChars="150" w:left="360" w:rightChars="10" w:right="24"/>
      </w:pPr>
      <w:r>
        <w:rPr>
          <w:noProof/>
          <w:spacing w:val="-8"/>
        </w:rPr>
        <w:drawing>
          <wp:anchor distT="0" distB="0" distL="114300" distR="114300" simplePos="0" relativeHeight="251651584" behindDoc="0" locked="0" layoutInCell="1" allowOverlap="1" wp14:anchorId="6C55C347" wp14:editId="31317826">
            <wp:simplePos x="0" y="0"/>
            <wp:positionH relativeFrom="column">
              <wp:posOffset>2335530</wp:posOffset>
            </wp:positionH>
            <wp:positionV relativeFrom="paragraph">
              <wp:posOffset>83820</wp:posOffset>
            </wp:positionV>
            <wp:extent cx="3206115" cy="2944495"/>
            <wp:effectExtent l="0" t="0" r="0" b="8255"/>
            <wp:wrapSquare wrapText="bothSides"/>
            <wp:docPr id="13" name="圖表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6C3">
        <w:rPr>
          <w:rFonts w:hint="eastAsia"/>
        </w:rPr>
        <w:t>101</w:t>
      </w:r>
      <w:r w:rsidRPr="006C66C3">
        <w:rPr>
          <w:rFonts w:hint="eastAsia"/>
        </w:rPr>
        <w:t>年</w:t>
      </w:r>
      <w:r w:rsidR="001C3F09">
        <w:rPr>
          <w:rFonts w:hint="eastAsia"/>
        </w:rPr>
        <w:t>11</w:t>
      </w:r>
      <w:r w:rsidRPr="006C66C3">
        <w:rPr>
          <w:rFonts w:hint="eastAsia"/>
        </w:rPr>
        <w:t>月</w:t>
      </w:r>
      <w:r w:rsidRPr="006C66C3">
        <w:rPr>
          <w:rFonts w:hint="eastAsia"/>
        </w:rPr>
        <w:t>M1A</w:t>
      </w:r>
      <w:r w:rsidRPr="002F0BFD">
        <w:rPr>
          <w:rFonts w:hint="eastAsia"/>
        </w:rPr>
        <w:t>、</w:t>
      </w:r>
      <w:r w:rsidRPr="002F0BFD">
        <w:rPr>
          <w:rFonts w:hint="eastAsia"/>
        </w:rPr>
        <w:t>M1B</w:t>
      </w:r>
      <w:r w:rsidRPr="002F0BFD">
        <w:rPr>
          <w:rFonts w:hint="eastAsia"/>
        </w:rPr>
        <w:t>及</w:t>
      </w:r>
      <w:r w:rsidRPr="002F0BFD">
        <w:rPr>
          <w:rFonts w:hint="eastAsia"/>
        </w:rPr>
        <w:t>M2</w:t>
      </w:r>
      <w:r w:rsidRPr="002F0BFD">
        <w:rPr>
          <w:rFonts w:hint="eastAsia"/>
        </w:rPr>
        <w:t>年增率分別</w:t>
      </w:r>
      <w:r>
        <w:rPr>
          <w:rFonts w:hint="eastAsia"/>
        </w:rPr>
        <w:t>為</w:t>
      </w:r>
      <w:r w:rsidRPr="00E614BA">
        <w:rPr>
          <w:rFonts w:hint="eastAsia"/>
          <w:color w:val="000000" w:themeColor="text1"/>
          <w:spacing w:val="-8"/>
        </w:rPr>
        <w:t>3.</w:t>
      </w:r>
      <w:r w:rsidR="00020999">
        <w:rPr>
          <w:rFonts w:hint="eastAsia"/>
          <w:color w:val="000000" w:themeColor="text1"/>
          <w:spacing w:val="-8"/>
        </w:rPr>
        <w:t>69</w:t>
      </w:r>
      <w:r w:rsidRPr="00E614BA">
        <w:rPr>
          <w:color w:val="000000" w:themeColor="text1"/>
          <w:spacing w:val="-8"/>
        </w:rPr>
        <w:t>％</w:t>
      </w:r>
      <w:r w:rsidRPr="006C66C3">
        <w:rPr>
          <w:rFonts w:hint="eastAsia"/>
          <w:spacing w:val="-8"/>
        </w:rPr>
        <w:t>、</w:t>
      </w:r>
      <w:r>
        <w:rPr>
          <w:rFonts w:hint="eastAsia"/>
          <w:spacing w:val="-8"/>
        </w:rPr>
        <w:t>3.</w:t>
      </w:r>
      <w:r w:rsidR="001C3F09">
        <w:rPr>
          <w:rFonts w:hint="eastAsia"/>
          <w:spacing w:val="-8"/>
        </w:rPr>
        <w:t>65</w:t>
      </w:r>
      <w:r w:rsidRPr="006C66C3">
        <w:rPr>
          <w:spacing w:val="-8"/>
        </w:rPr>
        <w:t>％</w:t>
      </w:r>
      <w:r w:rsidRPr="00396B9B">
        <w:t>及</w:t>
      </w:r>
      <w:r w:rsidRPr="00396B9B">
        <w:rPr>
          <w:rFonts w:hint="eastAsia"/>
        </w:rPr>
        <w:t>3.2</w:t>
      </w:r>
      <w:r w:rsidR="001C3F09">
        <w:rPr>
          <w:rFonts w:hint="eastAsia"/>
        </w:rPr>
        <w:t>6</w:t>
      </w:r>
      <w:r w:rsidRPr="00396B9B">
        <w:t>％</w:t>
      </w:r>
      <w:r>
        <w:rPr>
          <w:rFonts w:hint="eastAsia"/>
        </w:rPr>
        <w:t>；</w:t>
      </w:r>
      <w:r>
        <w:rPr>
          <w:rFonts w:hint="eastAsia"/>
        </w:rPr>
        <w:t>M</w:t>
      </w:r>
      <w:r w:rsidRPr="00396B9B">
        <w:t>1B</w:t>
      </w:r>
      <w:r>
        <w:t>年增率上升，</w:t>
      </w:r>
      <w:r w:rsidR="00020999" w:rsidRPr="00020999">
        <w:rPr>
          <w:rFonts w:hint="eastAsia"/>
        </w:rPr>
        <w:t>主要因外資匯入，銀行活期存款增加較多所致</w:t>
      </w:r>
      <w:r>
        <w:t>；</w:t>
      </w:r>
      <w:r>
        <w:rPr>
          <w:rFonts w:hint="eastAsia"/>
        </w:rPr>
        <w:t>M</w:t>
      </w:r>
      <w:r w:rsidRPr="00396B9B">
        <w:t>2</w:t>
      </w:r>
      <w:r>
        <w:t>年增率</w:t>
      </w:r>
      <w:r>
        <w:rPr>
          <w:rFonts w:hint="eastAsia"/>
        </w:rPr>
        <w:t>下降</w:t>
      </w:r>
      <w:r w:rsidRPr="00396B9B">
        <w:t>，</w:t>
      </w:r>
      <w:r w:rsidR="00020999" w:rsidRPr="00020999">
        <w:rPr>
          <w:rFonts w:hint="eastAsia"/>
        </w:rPr>
        <w:t>主要因部分資金持續轉向保險及共同基金等非存款商品所致</w:t>
      </w:r>
      <w:r w:rsidRPr="00396B9B">
        <w:t>。</w:t>
      </w:r>
    </w:p>
    <w:p w:rsidR="004125E1" w:rsidRPr="00396B9B" w:rsidRDefault="004125E1" w:rsidP="008E3E1B">
      <w:pPr>
        <w:pStyle w:val="k32"/>
        <w:topLinePunct/>
        <w:ind w:leftChars="150" w:left="360" w:rightChars="10" w:right="24"/>
      </w:pPr>
    </w:p>
    <w:p w:rsidR="008E3E1B" w:rsidRPr="00647946" w:rsidRDefault="008E3E1B" w:rsidP="008E3E1B">
      <w:pPr>
        <w:snapToGrid w:val="0"/>
        <w:spacing w:beforeLines="50" w:before="180" w:line="300" w:lineRule="auto"/>
        <w:ind w:left="-227"/>
        <w:jc w:val="center"/>
        <w:rPr>
          <w:rFonts w:eastAsia="標楷體"/>
          <w:b/>
          <w:bCs/>
          <w:sz w:val="28"/>
        </w:rPr>
      </w:pPr>
      <w:r w:rsidRPr="00647946">
        <w:rPr>
          <w:rFonts w:eastAsia="標楷體" w:hint="eastAsia"/>
          <w:b/>
          <w:bCs/>
          <w:sz w:val="28"/>
        </w:rPr>
        <w:t>表</w:t>
      </w:r>
      <w:r w:rsidRPr="00647946">
        <w:rPr>
          <w:rFonts w:eastAsia="標楷體"/>
          <w:b/>
          <w:bCs/>
          <w:sz w:val="28"/>
        </w:rPr>
        <w:t xml:space="preserve"> 2-8-1  </w:t>
      </w:r>
      <w:r w:rsidRPr="00647946">
        <w:rPr>
          <w:rFonts w:eastAsia="標楷體" w:hint="eastAsia"/>
          <w:b/>
          <w:bCs/>
          <w:sz w:val="28"/>
        </w:rPr>
        <w:t>金融指標</w:t>
      </w:r>
    </w:p>
    <w:tbl>
      <w:tblPr>
        <w:tblW w:w="8763" w:type="dxa"/>
        <w:jc w:val="center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38"/>
        <w:gridCol w:w="1360"/>
        <w:gridCol w:w="1513"/>
        <w:gridCol w:w="1500"/>
        <w:gridCol w:w="1416"/>
        <w:gridCol w:w="1336"/>
      </w:tblGrid>
      <w:tr w:rsidR="008E3E1B" w:rsidRPr="00121DCD" w:rsidTr="008E3E1B">
        <w:trPr>
          <w:trHeight w:val="621"/>
          <w:jc w:val="center"/>
        </w:trPr>
        <w:tc>
          <w:tcPr>
            <w:tcW w:w="1638" w:type="dxa"/>
            <w:tcBorders>
              <w:left w:val="nil"/>
              <w:bottom w:val="single" w:sz="4" w:space="0" w:color="auto"/>
            </w:tcBorders>
            <w:vAlign w:val="center"/>
          </w:tcPr>
          <w:p w:rsidR="008E3E1B" w:rsidRPr="00121DCD" w:rsidRDefault="008E3E1B" w:rsidP="008E3E1B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240" w:lineRule="atLeast"/>
              <w:ind w:right="-6"/>
              <w:jc w:val="center"/>
              <w:rPr>
                <w:rFonts w:eastAsia="標楷體"/>
              </w:rPr>
            </w:pPr>
            <w:r w:rsidRPr="00121DCD">
              <w:rPr>
                <w:rFonts w:eastAsia="標楷體" w:hint="eastAsia"/>
              </w:rPr>
              <w:t>年</w:t>
            </w:r>
            <w:r w:rsidRPr="00121DCD">
              <w:rPr>
                <w:rFonts w:eastAsia="標楷體"/>
              </w:rPr>
              <w:t>(</w:t>
            </w:r>
            <w:r w:rsidRPr="00121DCD">
              <w:rPr>
                <w:rFonts w:eastAsia="標楷體" w:hint="eastAsia"/>
              </w:rPr>
              <w:t>月</w:t>
            </w:r>
            <w:r w:rsidRPr="00121DCD">
              <w:rPr>
                <w:rFonts w:eastAsia="標楷體"/>
              </w:rPr>
              <w:t>)</w:t>
            </w:r>
          </w:p>
        </w:tc>
        <w:tc>
          <w:tcPr>
            <w:tcW w:w="1360" w:type="dxa"/>
            <w:tcBorders>
              <w:left w:val="nil"/>
              <w:bottom w:val="single" w:sz="4" w:space="0" w:color="auto"/>
            </w:tcBorders>
            <w:vAlign w:val="center"/>
          </w:tcPr>
          <w:p w:rsidR="008E3E1B" w:rsidRPr="00121DCD" w:rsidRDefault="008E3E1B" w:rsidP="008E3E1B">
            <w:pPr>
              <w:snapToGrid w:val="0"/>
              <w:spacing w:line="240" w:lineRule="atLeast"/>
              <w:jc w:val="center"/>
              <w:rPr>
                <w:rFonts w:eastAsia="標楷體"/>
                <w:spacing w:val="-20"/>
              </w:rPr>
            </w:pPr>
            <w:r w:rsidRPr="00121DCD">
              <w:rPr>
                <w:rFonts w:eastAsia="標楷體" w:hint="eastAsia"/>
                <w:spacing w:val="-20"/>
              </w:rPr>
              <w:t>貨幣供給</w:t>
            </w:r>
            <w:r w:rsidRPr="00121DCD">
              <w:rPr>
                <w:rFonts w:eastAsia="標楷體"/>
                <w:spacing w:val="-20"/>
              </w:rPr>
              <w:t>M2</w:t>
            </w:r>
          </w:p>
          <w:p w:rsidR="008E3E1B" w:rsidRPr="00121DCD" w:rsidRDefault="008E3E1B" w:rsidP="008E3E1B">
            <w:pPr>
              <w:snapToGrid w:val="0"/>
              <w:spacing w:line="240" w:lineRule="atLeast"/>
              <w:jc w:val="center"/>
              <w:rPr>
                <w:rFonts w:eastAsia="標楷體"/>
                <w:spacing w:val="-20"/>
              </w:rPr>
            </w:pPr>
            <w:r w:rsidRPr="00121DCD">
              <w:rPr>
                <w:rFonts w:eastAsia="標楷體" w:hint="eastAsia"/>
                <w:spacing w:val="-20"/>
              </w:rPr>
              <w:t>年增率</w:t>
            </w:r>
            <w:r w:rsidRPr="00121DCD">
              <w:rPr>
                <w:rFonts w:eastAsia="標楷體"/>
                <w:spacing w:val="-20"/>
              </w:rPr>
              <w:t>(</w:t>
            </w:r>
            <w:r w:rsidRPr="00121DCD">
              <w:rPr>
                <w:rFonts w:eastAsia="標楷體"/>
                <w:spacing w:val="-20"/>
              </w:rPr>
              <w:t>％</w:t>
            </w:r>
            <w:r w:rsidRPr="00121DCD">
              <w:rPr>
                <w:rFonts w:eastAsia="標楷體"/>
                <w:spacing w:val="-20"/>
              </w:rPr>
              <w:t>)</w:t>
            </w:r>
          </w:p>
        </w:tc>
        <w:tc>
          <w:tcPr>
            <w:tcW w:w="1513" w:type="dxa"/>
            <w:tcBorders>
              <w:bottom w:val="single" w:sz="4" w:space="0" w:color="auto"/>
            </w:tcBorders>
            <w:vAlign w:val="center"/>
          </w:tcPr>
          <w:p w:rsidR="008E3E1B" w:rsidRPr="00121DCD" w:rsidRDefault="008E3E1B" w:rsidP="008E3E1B">
            <w:pPr>
              <w:snapToGrid w:val="0"/>
              <w:spacing w:line="240" w:lineRule="atLeast"/>
              <w:jc w:val="center"/>
              <w:rPr>
                <w:rFonts w:eastAsia="標楷體"/>
                <w:spacing w:val="-20"/>
              </w:rPr>
            </w:pPr>
            <w:r w:rsidRPr="00121DCD">
              <w:rPr>
                <w:rFonts w:eastAsia="標楷體" w:hint="eastAsia"/>
                <w:spacing w:val="-20"/>
              </w:rPr>
              <w:t>貨幣供給</w:t>
            </w:r>
            <w:r w:rsidRPr="00121DCD">
              <w:rPr>
                <w:rFonts w:eastAsia="標楷體"/>
                <w:spacing w:val="-20"/>
              </w:rPr>
              <w:t>M1A</w:t>
            </w:r>
          </w:p>
          <w:p w:rsidR="008E3E1B" w:rsidRPr="00121DCD" w:rsidRDefault="008E3E1B" w:rsidP="008E3E1B">
            <w:pPr>
              <w:snapToGrid w:val="0"/>
              <w:spacing w:line="240" w:lineRule="atLeast"/>
              <w:jc w:val="center"/>
              <w:rPr>
                <w:rFonts w:eastAsia="標楷體"/>
                <w:spacing w:val="-20"/>
              </w:rPr>
            </w:pPr>
            <w:r w:rsidRPr="00121DCD">
              <w:rPr>
                <w:rFonts w:eastAsia="標楷體" w:hint="eastAsia"/>
                <w:spacing w:val="-20"/>
              </w:rPr>
              <w:t>年增率</w:t>
            </w:r>
            <w:r w:rsidRPr="00121DCD">
              <w:rPr>
                <w:rFonts w:eastAsia="標楷體"/>
                <w:spacing w:val="-20"/>
              </w:rPr>
              <w:t>(</w:t>
            </w:r>
            <w:r w:rsidRPr="00121DCD">
              <w:rPr>
                <w:rFonts w:eastAsia="標楷體"/>
                <w:spacing w:val="-20"/>
              </w:rPr>
              <w:t>％</w:t>
            </w:r>
            <w:r w:rsidRPr="00121DCD">
              <w:rPr>
                <w:rFonts w:eastAsia="標楷體"/>
                <w:spacing w:val="-20"/>
              </w:rPr>
              <w:t>)</w:t>
            </w:r>
          </w:p>
        </w:tc>
        <w:tc>
          <w:tcPr>
            <w:tcW w:w="1500" w:type="dxa"/>
            <w:tcBorders>
              <w:bottom w:val="single" w:sz="4" w:space="0" w:color="auto"/>
            </w:tcBorders>
            <w:vAlign w:val="center"/>
          </w:tcPr>
          <w:p w:rsidR="008E3E1B" w:rsidRPr="00121DCD" w:rsidRDefault="008E3E1B" w:rsidP="008E3E1B">
            <w:pPr>
              <w:snapToGrid w:val="0"/>
              <w:spacing w:line="240" w:lineRule="atLeast"/>
              <w:jc w:val="center"/>
              <w:rPr>
                <w:rFonts w:eastAsia="標楷體"/>
                <w:spacing w:val="-20"/>
              </w:rPr>
            </w:pPr>
            <w:r w:rsidRPr="00121DCD">
              <w:rPr>
                <w:rFonts w:eastAsia="標楷體" w:hint="eastAsia"/>
                <w:spacing w:val="-20"/>
              </w:rPr>
              <w:t>貨幣供給</w:t>
            </w:r>
            <w:r w:rsidRPr="00121DCD">
              <w:rPr>
                <w:rFonts w:eastAsia="標楷體"/>
                <w:spacing w:val="-20"/>
              </w:rPr>
              <w:t>M1B</w:t>
            </w:r>
          </w:p>
          <w:p w:rsidR="008E3E1B" w:rsidRPr="00121DCD" w:rsidRDefault="008E3E1B" w:rsidP="008E3E1B">
            <w:pPr>
              <w:snapToGrid w:val="0"/>
              <w:spacing w:line="240" w:lineRule="atLeast"/>
              <w:jc w:val="center"/>
              <w:rPr>
                <w:rFonts w:eastAsia="標楷體"/>
                <w:spacing w:val="-20"/>
              </w:rPr>
            </w:pPr>
            <w:r w:rsidRPr="00121DCD">
              <w:rPr>
                <w:rFonts w:eastAsia="標楷體" w:hint="eastAsia"/>
                <w:spacing w:val="-20"/>
              </w:rPr>
              <w:t>年增率</w:t>
            </w:r>
            <w:r w:rsidRPr="00121DCD">
              <w:rPr>
                <w:rFonts w:eastAsia="標楷體"/>
                <w:spacing w:val="-20"/>
              </w:rPr>
              <w:t>(</w:t>
            </w:r>
            <w:r w:rsidRPr="00121DCD">
              <w:rPr>
                <w:rFonts w:eastAsia="標楷體"/>
                <w:spacing w:val="-20"/>
              </w:rPr>
              <w:t>％</w:t>
            </w:r>
            <w:r w:rsidRPr="00121DCD">
              <w:rPr>
                <w:rFonts w:eastAsia="標楷體"/>
                <w:spacing w:val="-20"/>
              </w:rPr>
              <w:t>)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vAlign w:val="center"/>
          </w:tcPr>
          <w:p w:rsidR="008E3E1B" w:rsidRPr="00121DCD" w:rsidRDefault="008E3E1B" w:rsidP="008E3E1B">
            <w:pPr>
              <w:snapToGrid w:val="0"/>
              <w:spacing w:line="240" w:lineRule="atLeast"/>
              <w:jc w:val="center"/>
              <w:rPr>
                <w:rFonts w:eastAsia="標楷體"/>
                <w:spacing w:val="-20"/>
              </w:rPr>
            </w:pPr>
            <w:r w:rsidRPr="00121DCD">
              <w:rPr>
                <w:rFonts w:eastAsia="標楷體" w:hint="eastAsia"/>
                <w:spacing w:val="-20"/>
              </w:rPr>
              <w:t>新台幣兌美元</w:t>
            </w:r>
          </w:p>
          <w:p w:rsidR="008E3E1B" w:rsidRPr="00121DCD" w:rsidRDefault="008E3E1B" w:rsidP="008E3E1B">
            <w:pPr>
              <w:snapToGrid w:val="0"/>
              <w:spacing w:line="240" w:lineRule="atLeast"/>
              <w:jc w:val="center"/>
              <w:rPr>
                <w:rFonts w:eastAsia="標楷體"/>
                <w:spacing w:val="-20"/>
              </w:rPr>
            </w:pPr>
            <w:r w:rsidRPr="00121DCD">
              <w:rPr>
                <w:rFonts w:eastAsia="標楷體" w:hint="eastAsia"/>
                <w:spacing w:val="-20"/>
              </w:rPr>
              <w:t>平均匯率</w:t>
            </w:r>
          </w:p>
        </w:tc>
        <w:tc>
          <w:tcPr>
            <w:tcW w:w="1336" w:type="dxa"/>
            <w:tcBorders>
              <w:bottom w:val="single" w:sz="4" w:space="0" w:color="auto"/>
              <w:right w:val="nil"/>
            </w:tcBorders>
            <w:vAlign w:val="center"/>
          </w:tcPr>
          <w:p w:rsidR="008E3E1B" w:rsidRPr="00121DCD" w:rsidRDefault="008E3E1B" w:rsidP="008E3E1B">
            <w:pPr>
              <w:snapToGrid w:val="0"/>
              <w:spacing w:line="240" w:lineRule="atLeast"/>
              <w:jc w:val="center"/>
              <w:rPr>
                <w:rFonts w:eastAsia="標楷體"/>
                <w:spacing w:val="-20"/>
              </w:rPr>
            </w:pPr>
            <w:r w:rsidRPr="00121DCD">
              <w:rPr>
                <w:rFonts w:eastAsia="標楷體" w:hint="eastAsia"/>
                <w:spacing w:val="-20"/>
              </w:rPr>
              <w:t>金融業隔夜</w:t>
            </w:r>
          </w:p>
          <w:p w:rsidR="008E3E1B" w:rsidRPr="00121DCD" w:rsidRDefault="008E3E1B" w:rsidP="008E3E1B">
            <w:pPr>
              <w:snapToGrid w:val="0"/>
              <w:spacing w:line="240" w:lineRule="atLeast"/>
              <w:jc w:val="center"/>
              <w:rPr>
                <w:rFonts w:eastAsia="標楷體"/>
                <w:spacing w:val="-20"/>
              </w:rPr>
            </w:pPr>
            <w:r w:rsidRPr="00121DCD">
              <w:rPr>
                <w:rFonts w:eastAsia="標楷體" w:hint="eastAsia"/>
                <w:spacing w:val="-20"/>
              </w:rPr>
              <w:t>拆款利率</w:t>
            </w:r>
            <w:r w:rsidRPr="00121DCD">
              <w:rPr>
                <w:rFonts w:eastAsia="標楷體"/>
                <w:spacing w:val="-20"/>
              </w:rPr>
              <w:t>(</w:t>
            </w:r>
            <w:r w:rsidRPr="00121DCD">
              <w:rPr>
                <w:rFonts w:eastAsia="標楷體"/>
                <w:spacing w:val="-20"/>
              </w:rPr>
              <w:t>％</w:t>
            </w:r>
            <w:r w:rsidRPr="00121DCD">
              <w:rPr>
                <w:rFonts w:eastAsia="標楷體"/>
                <w:spacing w:val="-20"/>
              </w:rPr>
              <w:t>)</w:t>
            </w:r>
          </w:p>
        </w:tc>
      </w:tr>
      <w:tr w:rsidR="008E3E1B" w:rsidRPr="00121DCD" w:rsidTr="008E3E1B">
        <w:trPr>
          <w:trHeight w:val="170"/>
          <w:jc w:val="center"/>
        </w:trPr>
        <w:tc>
          <w:tcPr>
            <w:tcW w:w="163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E3E1B" w:rsidRPr="00121DCD" w:rsidRDefault="008E3E1B" w:rsidP="008E3E1B">
            <w:pPr>
              <w:snapToGrid w:val="0"/>
              <w:spacing w:line="240" w:lineRule="atLeast"/>
              <w:ind w:firstLineChars="19" w:firstLine="46"/>
              <w:jc w:val="both"/>
              <w:rPr>
                <w:rFonts w:eastAsia="標楷體"/>
                <w:b/>
                <w:bCs/>
              </w:rPr>
            </w:pPr>
            <w:r w:rsidRPr="00121DCD">
              <w:rPr>
                <w:rFonts w:eastAsia="標楷體" w:hint="eastAsia"/>
                <w:b/>
                <w:bCs/>
              </w:rPr>
              <w:t>97</w:t>
            </w:r>
            <w:r w:rsidRPr="00121DCD">
              <w:rPr>
                <w:rFonts w:eastAsia="標楷體" w:hint="eastAsia"/>
                <w:b/>
                <w:bCs/>
              </w:rPr>
              <w:t>年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E3E1B" w:rsidRPr="00121DCD" w:rsidRDefault="008E3E1B" w:rsidP="008E3E1B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240" w:lineRule="atLeast"/>
              <w:ind w:rightChars="174" w:right="418"/>
              <w:jc w:val="right"/>
              <w:textAlignment w:val="auto"/>
              <w:rPr>
                <w:rFonts w:eastAsia="標楷體"/>
                <w:b/>
                <w:spacing w:val="0"/>
                <w:kern w:val="2"/>
                <w:szCs w:val="24"/>
              </w:rPr>
            </w:pPr>
            <w:r w:rsidRPr="00121DCD">
              <w:rPr>
                <w:rFonts w:eastAsia="標楷體" w:hint="eastAsia"/>
                <w:b/>
                <w:spacing w:val="0"/>
                <w:kern w:val="2"/>
                <w:szCs w:val="24"/>
              </w:rPr>
              <w:t>2.71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213" w:right="511"/>
              <w:jc w:val="right"/>
              <w:rPr>
                <w:rFonts w:eastAsia="標楷體"/>
                <w:b/>
              </w:rPr>
            </w:pPr>
            <w:r w:rsidRPr="00AC18D7">
              <w:rPr>
                <w:rFonts w:eastAsia="標楷體" w:hint="eastAsia"/>
                <w:b/>
              </w:rPr>
              <w:t>0.97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189" w:right="454"/>
              <w:jc w:val="right"/>
              <w:rPr>
                <w:rFonts w:eastAsia="標楷體"/>
                <w:b/>
              </w:rPr>
            </w:pPr>
            <w:r w:rsidRPr="00AC18D7">
              <w:rPr>
                <w:rFonts w:eastAsia="標楷體" w:hint="eastAsia"/>
                <w:b/>
              </w:rPr>
              <w:t>-2.94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188" w:right="451"/>
              <w:jc w:val="right"/>
              <w:rPr>
                <w:b/>
                <w:bCs/>
              </w:rPr>
            </w:pPr>
            <w:r w:rsidRPr="00AC18D7">
              <w:rPr>
                <w:b/>
                <w:bCs/>
              </w:rPr>
              <w:t xml:space="preserve">31.517 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154" w:right="370"/>
              <w:jc w:val="right"/>
              <w:rPr>
                <w:rFonts w:eastAsia="標楷體"/>
                <w:b/>
              </w:rPr>
            </w:pPr>
            <w:r w:rsidRPr="00AC18D7">
              <w:rPr>
                <w:rFonts w:eastAsia="標楷體" w:hint="eastAsia"/>
                <w:b/>
              </w:rPr>
              <w:t>1.932</w:t>
            </w:r>
          </w:p>
        </w:tc>
      </w:tr>
      <w:tr w:rsidR="008E3E1B" w:rsidRPr="00121DCD" w:rsidTr="008E3E1B">
        <w:trPr>
          <w:trHeight w:val="80"/>
          <w:jc w:val="center"/>
        </w:trPr>
        <w:tc>
          <w:tcPr>
            <w:tcW w:w="163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E3E1B" w:rsidRPr="00121DCD" w:rsidRDefault="008E3E1B" w:rsidP="008E3E1B">
            <w:pPr>
              <w:snapToGrid w:val="0"/>
              <w:spacing w:line="240" w:lineRule="atLeast"/>
              <w:ind w:firstLineChars="19" w:firstLine="46"/>
              <w:jc w:val="both"/>
              <w:rPr>
                <w:rFonts w:eastAsia="標楷體"/>
                <w:bCs/>
              </w:rPr>
            </w:pPr>
            <w:r w:rsidRPr="00121DCD">
              <w:rPr>
                <w:rFonts w:eastAsia="標楷體" w:hint="eastAsia"/>
                <w:b/>
                <w:bCs/>
              </w:rPr>
              <w:t>98</w:t>
            </w:r>
            <w:r w:rsidRPr="00121DCD">
              <w:rPr>
                <w:rFonts w:eastAsia="標楷體" w:hint="eastAsia"/>
                <w:b/>
                <w:bCs/>
              </w:rPr>
              <w:t>年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E3E1B" w:rsidRPr="00121DCD" w:rsidRDefault="008E3E1B" w:rsidP="008E3E1B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240" w:lineRule="atLeast"/>
              <w:ind w:rightChars="174" w:right="418"/>
              <w:jc w:val="right"/>
              <w:textAlignment w:val="auto"/>
              <w:rPr>
                <w:b/>
                <w:bCs/>
              </w:rPr>
            </w:pPr>
            <w:r w:rsidRPr="00121DCD">
              <w:rPr>
                <w:rFonts w:hint="eastAsia"/>
                <w:b/>
                <w:bCs/>
              </w:rPr>
              <w:t>7.46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213" w:right="511"/>
              <w:jc w:val="right"/>
              <w:rPr>
                <w:b/>
                <w:bCs/>
              </w:rPr>
            </w:pPr>
            <w:r w:rsidRPr="00AC18D7">
              <w:rPr>
                <w:rFonts w:hint="eastAsia"/>
                <w:b/>
                <w:bCs/>
              </w:rPr>
              <w:t>13.41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189" w:right="454"/>
              <w:jc w:val="right"/>
              <w:rPr>
                <w:b/>
                <w:bCs/>
              </w:rPr>
            </w:pPr>
            <w:r w:rsidRPr="00AC18D7">
              <w:rPr>
                <w:rFonts w:hint="eastAsia"/>
                <w:b/>
                <w:bCs/>
              </w:rPr>
              <w:t>16.69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188" w:right="451"/>
              <w:jc w:val="right"/>
              <w:rPr>
                <w:b/>
                <w:bCs/>
              </w:rPr>
            </w:pPr>
            <w:r w:rsidRPr="00AC18D7">
              <w:rPr>
                <w:b/>
                <w:bCs/>
              </w:rPr>
              <w:t xml:space="preserve">33.049 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154" w:right="370"/>
              <w:jc w:val="right"/>
              <w:rPr>
                <w:rFonts w:eastAsia="標楷體"/>
                <w:b/>
                <w:bCs/>
              </w:rPr>
            </w:pPr>
            <w:r w:rsidRPr="00AC18D7">
              <w:rPr>
                <w:rFonts w:eastAsia="標楷體" w:hint="eastAsia"/>
                <w:b/>
                <w:bCs/>
              </w:rPr>
              <w:t>0.121</w:t>
            </w:r>
          </w:p>
        </w:tc>
      </w:tr>
      <w:tr w:rsidR="008E3E1B" w:rsidRPr="00121DCD" w:rsidTr="008E3E1B">
        <w:trPr>
          <w:trHeight w:val="80"/>
          <w:jc w:val="center"/>
        </w:trPr>
        <w:tc>
          <w:tcPr>
            <w:tcW w:w="163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E3E1B" w:rsidRPr="00121DCD" w:rsidRDefault="008E3E1B" w:rsidP="008E3E1B">
            <w:pPr>
              <w:snapToGrid w:val="0"/>
              <w:spacing w:line="240" w:lineRule="atLeast"/>
              <w:ind w:firstLineChars="19" w:firstLine="46"/>
              <w:jc w:val="both"/>
              <w:rPr>
                <w:rFonts w:eastAsia="標楷體"/>
                <w:bCs/>
              </w:rPr>
            </w:pPr>
            <w:r w:rsidRPr="00121DCD">
              <w:rPr>
                <w:rFonts w:eastAsia="標楷體" w:hint="eastAsia"/>
                <w:b/>
                <w:bCs/>
              </w:rPr>
              <w:t>99</w:t>
            </w:r>
            <w:r w:rsidRPr="00121DCD">
              <w:rPr>
                <w:rFonts w:eastAsia="標楷體" w:hint="eastAsia"/>
                <w:b/>
                <w:bCs/>
              </w:rPr>
              <w:t>年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E3E1B" w:rsidRPr="00121DCD" w:rsidRDefault="008E3E1B" w:rsidP="008E3E1B">
            <w:pPr>
              <w:snapToGrid w:val="0"/>
              <w:spacing w:line="240" w:lineRule="atLeast"/>
              <w:ind w:rightChars="174" w:right="418" w:firstLineChars="19" w:firstLine="46"/>
              <w:jc w:val="right"/>
              <w:rPr>
                <w:rFonts w:eastAsia="標楷體"/>
                <w:b/>
                <w:bCs/>
              </w:rPr>
            </w:pPr>
            <w:r w:rsidRPr="00121DCD">
              <w:rPr>
                <w:rFonts w:eastAsia="標楷體" w:hint="eastAsia"/>
                <w:b/>
                <w:bCs/>
              </w:rPr>
              <w:t>4.53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213" w:right="511" w:firstLineChars="19" w:firstLine="46"/>
              <w:jc w:val="right"/>
              <w:rPr>
                <w:rFonts w:eastAsia="標楷體"/>
                <w:b/>
                <w:bCs/>
              </w:rPr>
            </w:pPr>
            <w:r w:rsidRPr="00AC18D7">
              <w:rPr>
                <w:rFonts w:eastAsia="標楷體" w:hint="eastAsia"/>
                <w:b/>
                <w:bCs/>
              </w:rPr>
              <w:t>14.71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189" w:right="454" w:firstLineChars="19" w:firstLine="46"/>
              <w:jc w:val="right"/>
              <w:rPr>
                <w:rFonts w:eastAsia="標楷體"/>
                <w:b/>
                <w:bCs/>
              </w:rPr>
            </w:pPr>
            <w:r w:rsidRPr="00AC18D7">
              <w:rPr>
                <w:rFonts w:eastAsia="標楷體" w:hint="eastAsia"/>
                <w:b/>
                <w:bCs/>
              </w:rPr>
              <w:t>14.93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188" w:right="451" w:firstLineChars="19" w:firstLine="46"/>
              <w:jc w:val="right"/>
              <w:rPr>
                <w:rFonts w:eastAsia="標楷體"/>
                <w:b/>
                <w:bCs/>
              </w:rPr>
            </w:pPr>
            <w:r w:rsidRPr="00AC18D7">
              <w:rPr>
                <w:rFonts w:eastAsia="標楷體" w:hint="eastAsia"/>
                <w:b/>
                <w:bCs/>
              </w:rPr>
              <w:t>31.642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154" w:right="370" w:firstLineChars="19" w:firstLine="46"/>
              <w:jc w:val="right"/>
              <w:rPr>
                <w:rFonts w:eastAsia="標楷體"/>
                <w:b/>
                <w:bCs/>
              </w:rPr>
            </w:pPr>
            <w:r w:rsidRPr="00AC18D7">
              <w:rPr>
                <w:rFonts w:eastAsia="標楷體" w:hint="eastAsia"/>
                <w:b/>
                <w:bCs/>
              </w:rPr>
              <w:t>0.181</w:t>
            </w:r>
          </w:p>
        </w:tc>
      </w:tr>
      <w:tr w:rsidR="008E3E1B" w:rsidRPr="00121DCD" w:rsidTr="008E3E1B">
        <w:trPr>
          <w:trHeight w:val="80"/>
          <w:jc w:val="center"/>
        </w:trPr>
        <w:tc>
          <w:tcPr>
            <w:tcW w:w="163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E3E1B" w:rsidRPr="00121DCD" w:rsidRDefault="008E3E1B" w:rsidP="008E3E1B">
            <w:pPr>
              <w:snapToGrid w:val="0"/>
              <w:spacing w:line="240" w:lineRule="atLeast"/>
              <w:ind w:firstLineChars="19" w:firstLine="46"/>
              <w:jc w:val="both"/>
              <w:rPr>
                <w:rFonts w:eastAsia="標楷體"/>
                <w:bCs/>
              </w:rPr>
            </w:pPr>
            <w:r w:rsidRPr="00121DCD">
              <w:rPr>
                <w:rFonts w:eastAsia="標楷體" w:hint="eastAsia"/>
                <w:b/>
                <w:bCs/>
              </w:rPr>
              <w:t>100</w:t>
            </w:r>
            <w:r w:rsidRPr="00121DCD">
              <w:rPr>
                <w:rFonts w:eastAsia="標楷體" w:hint="eastAsia"/>
                <w:b/>
                <w:bCs/>
              </w:rPr>
              <w:t>年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E3E1B" w:rsidRPr="007E02F3" w:rsidRDefault="008E3E1B" w:rsidP="008E3E1B">
            <w:pPr>
              <w:snapToGrid w:val="0"/>
              <w:spacing w:line="240" w:lineRule="atLeast"/>
              <w:ind w:rightChars="174" w:right="418" w:firstLineChars="19" w:firstLine="46"/>
              <w:jc w:val="right"/>
              <w:rPr>
                <w:rFonts w:eastAsia="標楷體"/>
                <w:b/>
                <w:bCs/>
              </w:rPr>
            </w:pPr>
            <w:r w:rsidRPr="007E02F3">
              <w:rPr>
                <w:rFonts w:eastAsia="標楷體" w:hint="eastAsia"/>
                <w:b/>
                <w:bCs/>
              </w:rPr>
              <w:t>5.84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213" w:right="511" w:firstLineChars="19" w:firstLine="46"/>
              <w:jc w:val="right"/>
              <w:rPr>
                <w:rFonts w:eastAsia="標楷體"/>
                <w:b/>
                <w:bCs/>
              </w:rPr>
            </w:pPr>
            <w:r w:rsidRPr="00AC18D7">
              <w:rPr>
                <w:rFonts w:eastAsia="標楷體" w:hint="eastAsia"/>
                <w:b/>
                <w:bCs/>
              </w:rPr>
              <w:t>8.10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189" w:right="454" w:firstLineChars="19" w:firstLine="46"/>
              <w:jc w:val="right"/>
              <w:rPr>
                <w:rFonts w:eastAsia="標楷體"/>
                <w:b/>
                <w:bCs/>
              </w:rPr>
            </w:pPr>
            <w:r w:rsidRPr="00AC18D7">
              <w:rPr>
                <w:rFonts w:eastAsia="標楷體" w:hint="eastAsia"/>
                <w:b/>
                <w:bCs/>
              </w:rPr>
              <w:t>7.16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188" w:right="451" w:firstLineChars="19" w:firstLine="46"/>
              <w:jc w:val="right"/>
              <w:rPr>
                <w:rFonts w:eastAsia="標楷體"/>
                <w:b/>
                <w:bCs/>
              </w:rPr>
            </w:pPr>
            <w:r w:rsidRPr="00AC18D7">
              <w:rPr>
                <w:rFonts w:eastAsia="標楷體" w:hint="eastAsia"/>
                <w:b/>
                <w:bCs/>
              </w:rPr>
              <w:t>29.464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154" w:right="370" w:firstLineChars="19" w:firstLine="46"/>
              <w:jc w:val="right"/>
              <w:rPr>
                <w:rFonts w:eastAsia="標楷體"/>
                <w:b/>
                <w:bCs/>
              </w:rPr>
            </w:pPr>
            <w:r w:rsidRPr="00AC18D7">
              <w:rPr>
                <w:rFonts w:eastAsia="標楷體" w:hint="eastAsia"/>
                <w:b/>
                <w:bCs/>
              </w:rPr>
              <w:t>0.341</w:t>
            </w:r>
          </w:p>
        </w:tc>
      </w:tr>
      <w:tr w:rsidR="008E3E1B" w:rsidRPr="00AF4CD2" w:rsidTr="008E3E1B">
        <w:trPr>
          <w:trHeight w:val="307"/>
          <w:jc w:val="center"/>
        </w:trPr>
        <w:tc>
          <w:tcPr>
            <w:tcW w:w="16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3E1B" w:rsidRPr="00AF4CD2" w:rsidRDefault="008E3E1B" w:rsidP="001C3F09">
            <w:pPr>
              <w:snapToGrid w:val="0"/>
              <w:spacing w:line="240" w:lineRule="atLeast"/>
              <w:ind w:right="66"/>
              <w:jc w:val="both"/>
              <w:rPr>
                <w:rFonts w:eastAsia="標楷體"/>
                <w:color w:val="FF0000"/>
              </w:rPr>
            </w:pPr>
            <w:r w:rsidRPr="00790609">
              <w:rPr>
                <w:rFonts w:eastAsia="標楷體" w:hint="eastAsia"/>
                <w:b/>
                <w:bCs/>
              </w:rPr>
              <w:t>101</w:t>
            </w:r>
            <w:r w:rsidRPr="00790609">
              <w:rPr>
                <w:rFonts w:eastAsia="標楷體" w:hint="eastAsia"/>
                <w:b/>
                <w:bCs/>
              </w:rPr>
              <w:t>年</w:t>
            </w:r>
            <w:r w:rsidRPr="00790609">
              <w:rPr>
                <w:rFonts w:eastAsia="標楷體" w:hint="eastAsia"/>
                <w:b/>
                <w:bCs/>
              </w:rPr>
              <w:t>1~</w:t>
            </w:r>
            <w:r>
              <w:rPr>
                <w:rFonts w:eastAsia="標楷體" w:hint="eastAsia"/>
                <w:b/>
                <w:bCs/>
              </w:rPr>
              <w:t>1</w:t>
            </w:r>
            <w:r w:rsidR="001C3F09">
              <w:rPr>
                <w:rFonts w:eastAsia="標楷體" w:hint="eastAsia"/>
                <w:b/>
                <w:bCs/>
              </w:rPr>
              <w:t>1</w:t>
            </w:r>
            <w:r w:rsidRPr="00790609">
              <w:rPr>
                <w:rFonts w:eastAsia="標楷體" w:hint="eastAsia"/>
                <w:b/>
                <w:bCs/>
              </w:rPr>
              <w:t>月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E3E1B" w:rsidRPr="007E02F3" w:rsidRDefault="00020999" w:rsidP="00020999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240" w:lineRule="atLeast"/>
              <w:ind w:rightChars="174" w:right="418"/>
              <w:jc w:val="right"/>
              <w:textAlignment w:val="auto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4.</w:t>
            </w:r>
            <w:r w:rsidR="00721588">
              <w:rPr>
                <w:rFonts w:hint="eastAsia"/>
                <w:b/>
                <w:bCs/>
              </w:rPr>
              <w:t>2</w:t>
            </w:r>
            <w:r>
              <w:rPr>
                <w:rFonts w:hint="eastAsia"/>
                <w:b/>
                <w:bCs/>
              </w:rPr>
              <w:t>2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2B5939" w:rsidP="008E3E1B">
            <w:pPr>
              <w:snapToGrid w:val="0"/>
              <w:spacing w:line="240" w:lineRule="atLeast"/>
              <w:ind w:rightChars="213" w:right="511"/>
              <w:jc w:val="right"/>
              <w:rPr>
                <w:rFonts w:eastAsia="華康粗圓體"/>
                <w:b/>
                <w:bCs/>
                <w:spacing w:val="4"/>
                <w:kern w:val="0"/>
                <w:szCs w:val="27"/>
              </w:rPr>
            </w:pPr>
            <w:r>
              <w:rPr>
                <w:rFonts w:eastAsia="華康粗圓體" w:hint="eastAsia"/>
                <w:b/>
                <w:bCs/>
                <w:spacing w:val="4"/>
                <w:kern w:val="0"/>
                <w:szCs w:val="27"/>
              </w:rPr>
              <w:t>3.44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721588" w:rsidP="008E3E1B">
            <w:pPr>
              <w:snapToGrid w:val="0"/>
              <w:spacing w:line="240" w:lineRule="atLeast"/>
              <w:ind w:rightChars="189" w:right="454"/>
              <w:jc w:val="right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3.</w:t>
            </w:r>
            <w:r w:rsidR="00020999">
              <w:rPr>
                <w:rFonts w:hint="eastAsia"/>
                <w:b/>
                <w:bCs/>
              </w:rPr>
              <w:t>32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037305" w:rsidRDefault="009B408D" w:rsidP="008E3E1B">
            <w:pPr>
              <w:snapToGrid w:val="0"/>
              <w:spacing w:line="240" w:lineRule="atLeast"/>
              <w:ind w:rightChars="188" w:right="451"/>
              <w:jc w:val="right"/>
              <w:rPr>
                <w:b/>
                <w:bCs/>
                <w:color w:val="000000" w:themeColor="text1"/>
              </w:rPr>
            </w:pPr>
            <w:r w:rsidRPr="00037305">
              <w:rPr>
                <w:rFonts w:hint="eastAsia"/>
                <w:b/>
                <w:bCs/>
                <w:color w:val="000000" w:themeColor="text1"/>
              </w:rPr>
              <w:t>29.661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037305" w:rsidRDefault="009B408D" w:rsidP="008E3E1B">
            <w:pPr>
              <w:snapToGrid w:val="0"/>
              <w:spacing w:line="240" w:lineRule="atLeast"/>
              <w:ind w:rightChars="154" w:right="370"/>
              <w:jc w:val="right"/>
              <w:rPr>
                <w:rFonts w:eastAsia="華康粗圓體"/>
                <w:b/>
                <w:bCs/>
                <w:color w:val="000000" w:themeColor="text1"/>
                <w:spacing w:val="4"/>
                <w:kern w:val="0"/>
                <w:szCs w:val="27"/>
              </w:rPr>
            </w:pPr>
            <w:r w:rsidRPr="00037305">
              <w:rPr>
                <w:rFonts w:eastAsia="華康粗圓體" w:hint="eastAsia"/>
                <w:b/>
                <w:bCs/>
                <w:color w:val="000000" w:themeColor="text1"/>
                <w:spacing w:val="4"/>
                <w:kern w:val="0"/>
                <w:szCs w:val="27"/>
              </w:rPr>
              <w:t>0.427</w:t>
            </w:r>
          </w:p>
        </w:tc>
      </w:tr>
      <w:tr w:rsidR="008E3E1B" w:rsidRPr="00F276BD" w:rsidTr="008E3E1B">
        <w:trPr>
          <w:trHeight w:val="307"/>
          <w:jc w:val="center"/>
        </w:trPr>
        <w:tc>
          <w:tcPr>
            <w:tcW w:w="16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3E1B" w:rsidRPr="00F276BD" w:rsidRDefault="008E3E1B" w:rsidP="008E3E1B">
            <w:pPr>
              <w:snapToGrid w:val="0"/>
              <w:spacing w:line="240" w:lineRule="atLeast"/>
              <w:ind w:right="284"/>
              <w:jc w:val="right"/>
              <w:rPr>
                <w:rFonts w:eastAsia="標楷體"/>
              </w:rPr>
            </w:pPr>
            <w:r w:rsidRPr="00F276BD">
              <w:rPr>
                <w:rFonts w:eastAsia="標楷體" w:hint="eastAsia"/>
              </w:rPr>
              <w:t>1</w:t>
            </w:r>
            <w:r w:rsidRPr="00F276BD">
              <w:rPr>
                <w:rFonts w:eastAsia="標楷體" w:hint="eastAsia"/>
              </w:rPr>
              <w:t>月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E3E1B" w:rsidRPr="007E02F3" w:rsidRDefault="008E3E1B" w:rsidP="008E3E1B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240" w:lineRule="atLeast"/>
              <w:ind w:rightChars="174" w:right="418"/>
              <w:jc w:val="right"/>
              <w:textAlignment w:val="auto"/>
            </w:pPr>
            <w:r w:rsidRPr="007E02F3">
              <w:rPr>
                <w:rFonts w:hint="eastAsia"/>
              </w:rPr>
              <w:t>5.22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213" w:right="511"/>
              <w:jc w:val="right"/>
              <w:rPr>
                <w:rFonts w:eastAsia="華康粗圓體"/>
                <w:spacing w:val="4"/>
                <w:kern w:val="0"/>
                <w:szCs w:val="27"/>
              </w:rPr>
            </w:pPr>
            <w:r w:rsidRPr="00AC18D7">
              <w:rPr>
                <w:rFonts w:eastAsia="華康粗圓體" w:hint="eastAsia"/>
                <w:spacing w:val="4"/>
                <w:kern w:val="0"/>
                <w:szCs w:val="27"/>
              </w:rPr>
              <w:t>4.22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189" w:right="454"/>
              <w:jc w:val="right"/>
            </w:pPr>
            <w:r w:rsidRPr="00AC18D7">
              <w:rPr>
                <w:rFonts w:hint="eastAsia"/>
              </w:rPr>
              <w:t>3.86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188" w:right="451"/>
              <w:jc w:val="right"/>
            </w:pPr>
            <w:r w:rsidRPr="00AC18D7">
              <w:rPr>
                <w:rFonts w:hint="eastAsia"/>
              </w:rPr>
              <w:t>30.061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154" w:right="370"/>
              <w:jc w:val="right"/>
              <w:rPr>
                <w:rFonts w:eastAsia="華康粗圓體"/>
                <w:spacing w:val="4"/>
                <w:kern w:val="0"/>
                <w:szCs w:val="27"/>
              </w:rPr>
            </w:pPr>
            <w:r w:rsidRPr="00AC18D7">
              <w:rPr>
                <w:rFonts w:eastAsia="華康粗圓體" w:hint="eastAsia"/>
                <w:spacing w:val="4"/>
                <w:kern w:val="0"/>
                <w:szCs w:val="27"/>
              </w:rPr>
              <w:t>0.403</w:t>
            </w:r>
          </w:p>
        </w:tc>
      </w:tr>
      <w:tr w:rsidR="008E3E1B" w:rsidRPr="00F276BD" w:rsidTr="008E3E1B">
        <w:trPr>
          <w:trHeight w:val="307"/>
          <w:jc w:val="center"/>
        </w:trPr>
        <w:tc>
          <w:tcPr>
            <w:tcW w:w="16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3E1B" w:rsidRPr="00F276BD" w:rsidRDefault="008E3E1B" w:rsidP="008E3E1B">
            <w:pPr>
              <w:snapToGrid w:val="0"/>
              <w:spacing w:line="240" w:lineRule="atLeast"/>
              <w:ind w:right="284"/>
              <w:jc w:val="right"/>
              <w:rPr>
                <w:rFonts w:eastAsia="標楷體"/>
              </w:rPr>
            </w:pPr>
            <w:r w:rsidRPr="00F276BD">
              <w:rPr>
                <w:rFonts w:eastAsia="標楷體" w:hint="eastAsia"/>
              </w:rPr>
              <w:t>2</w:t>
            </w:r>
            <w:r w:rsidRPr="00F276BD">
              <w:rPr>
                <w:rFonts w:eastAsia="標楷體" w:hint="eastAsia"/>
              </w:rPr>
              <w:t>月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E3E1B" w:rsidRPr="007E02F3" w:rsidRDefault="008E3E1B" w:rsidP="008E3E1B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240" w:lineRule="atLeast"/>
              <w:ind w:rightChars="174" w:right="418"/>
              <w:jc w:val="right"/>
              <w:textAlignment w:val="auto"/>
            </w:pPr>
            <w:r w:rsidRPr="007E02F3">
              <w:rPr>
                <w:rFonts w:hint="eastAsia"/>
              </w:rPr>
              <w:t>4.92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213" w:right="511"/>
              <w:jc w:val="right"/>
              <w:rPr>
                <w:rFonts w:eastAsia="華康粗圓體"/>
                <w:spacing w:val="4"/>
                <w:kern w:val="0"/>
                <w:szCs w:val="27"/>
              </w:rPr>
            </w:pPr>
            <w:r w:rsidRPr="00AC18D7">
              <w:rPr>
                <w:rFonts w:eastAsia="華康粗圓體" w:hint="eastAsia"/>
                <w:spacing w:val="4"/>
                <w:kern w:val="0"/>
                <w:szCs w:val="27"/>
              </w:rPr>
              <w:t>1.16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189" w:right="454"/>
              <w:jc w:val="right"/>
            </w:pPr>
            <w:r w:rsidRPr="00AC18D7">
              <w:rPr>
                <w:rFonts w:hint="eastAsia"/>
              </w:rPr>
              <w:t>2.84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188" w:right="451"/>
              <w:jc w:val="right"/>
            </w:pPr>
            <w:r w:rsidRPr="00AC18D7">
              <w:rPr>
                <w:rFonts w:hint="eastAsia"/>
              </w:rPr>
              <w:t>29.563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154" w:right="370"/>
              <w:jc w:val="right"/>
              <w:rPr>
                <w:rFonts w:eastAsia="華康粗圓體"/>
                <w:spacing w:val="4"/>
                <w:kern w:val="0"/>
                <w:szCs w:val="27"/>
              </w:rPr>
            </w:pPr>
            <w:r w:rsidRPr="00AC18D7">
              <w:rPr>
                <w:rFonts w:eastAsia="華康粗圓體" w:hint="eastAsia"/>
                <w:spacing w:val="4"/>
                <w:kern w:val="0"/>
                <w:szCs w:val="27"/>
              </w:rPr>
              <w:t>0.399</w:t>
            </w:r>
          </w:p>
        </w:tc>
      </w:tr>
      <w:tr w:rsidR="008E3E1B" w:rsidRPr="00F276BD" w:rsidTr="008E3E1B">
        <w:trPr>
          <w:trHeight w:val="307"/>
          <w:jc w:val="center"/>
        </w:trPr>
        <w:tc>
          <w:tcPr>
            <w:tcW w:w="16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3E1B" w:rsidRPr="00F276BD" w:rsidRDefault="008E3E1B" w:rsidP="008E3E1B">
            <w:pPr>
              <w:snapToGrid w:val="0"/>
              <w:spacing w:line="240" w:lineRule="atLeast"/>
              <w:ind w:right="284"/>
              <w:jc w:val="right"/>
              <w:rPr>
                <w:rFonts w:eastAsia="標楷體"/>
              </w:rPr>
            </w:pPr>
            <w:r w:rsidRPr="00F276BD">
              <w:rPr>
                <w:rFonts w:eastAsia="標楷體" w:hint="eastAsia"/>
              </w:rPr>
              <w:t>3</w:t>
            </w:r>
            <w:r w:rsidRPr="00F276BD">
              <w:rPr>
                <w:rFonts w:eastAsia="標楷體" w:hint="eastAsia"/>
              </w:rPr>
              <w:t>月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E3E1B" w:rsidRPr="00F276BD" w:rsidRDefault="008E3E1B" w:rsidP="008E3E1B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240" w:lineRule="atLeast"/>
              <w:ind w:rightChars="174" w:right="418"/>
              <w:jc w:val="right"/>
              <w:textAlignment w:val="auto"/>
            </w:pPr>
            <w:r w:rsidRPr="00F276BD">
              <w:rPr>
                <w:rFonts w:hint="eastAsia"/>
              </w:rPr>
              <w:t>5.05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213" w:right="511"/>
              <w:jc w:val="right"/>
              <w:rPr>
                <w:rFonts w:eastAsia="華康粗圓體"/>
                <w:spacing w:val="4"/>
                <w:kern w:val="0"/>
                <w:szCs w:val="27"/>
              </w:rPr>
            </w:pPr>
            <w:r w:rsidRPr="00AC18D7">
              <w:rPr>
                <w:rFonts w:eastAsia="華康粗圓體" w:hint="eastAsia"/>
                <w:spacing w:val="4"/>
                <w:kern w:val="0"/>
                <w:szCs w:val="27"/>
              </w:rPr>
              <w:t>2.74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189" w:right="454"/>
              <w:jc w:val="right"/>
            </w:pPr>
            <w:r w:rsidRPr="00AC18D7">
              <w:rPr>
                <w:rFonts w:hint="eastAsia"/>
              </w:rPr>
              <w:t>3.47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188" w:right="451"/>
              <w:jc w:val="right"/>
            </w:pPr>
            <w:r w:rsidRPr="00AC18D7">
              <w:rPr>
                <w:rFonts w:hint="eastAsia"/>
              </w:rPr>
              <w:t>29.546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154" w:right="370"/>
              <w:jc w:val="right"/>
              <w:rPr>
                <w:rFonts w:eastAsia="華康粗圓體"/>
                <w:spacing w:val="4"/>
                <w:kern w:val="0"/>
                <w:szCs w:val="27"/>
              </w:rPr>
            </w:pPr>
            <w:r w:rsidRPr="00AC18D7">
              <w:rPr>
                <w:rFonts w:eastAsia="華康粗圓體" w:hint="eastAsia"/>
                <w:spacing w:val="4"/>
                <w:kern w:val="0"/>
                <w:szCs w:val="27"/>
              </w:rPr>
              <w:t>0.402</w:t>
            </w:r>
          </w:p>
        </w:tc>
      </w:tr>
      <w:tr w:rsidR="008E3E1B" w:rsidRPr="00F276BD" w:rsidTr="008E3E1B">
        <w:trPr>
          <w:trHeight w:val="307"/>
          <w:jc w:val="center"/>
        </w:trPr>
        <w:tc>
          <w:tcPr>
            <w:tcW w:w="16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3E1B" w:rsidRPr="00F276BD" w:rsidRDefault="008E3E1B" w:rsidP="008E3E1B">
            <w:pPr>
              <w:snapToGrid w:val="0"/>
              <w:spacing w:line="240" w:lineRule="atLeast"/>
              <w:ind w:right="284"/>
              <w:jc w:val="right"/>
              <w:rPr>
                <w:rFonts w:eastAsia="標楷體"/>
              </w:rPr>
            </w:pPr>
            <w:r w:rsidRPr="00F276BD">
              <w:rPr>
                <w:rFonts w:eastAsia="標楷體" w:hint="eastAsia"/>
              </w:rPr>
              <w:t>4</w:t>
            </w:r>
            <w:r w:rsidRPr="00F276BD">
              <w:rPr>
                <w:rFonts w:eastAsia="標楷體" w:hint="eastAsia"/>
              </w:rPr>
              <w:t>月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E3E1B" w:rsidRPr="00F276BD" w:rsidRDefault="008E3E1B" w:rsidP="008E3E1B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240" w:lineRule="atLeast"/>
              <w:ind w:rightChars="174" w:right="418"/>
              <w:jc w:val="right"/>
              <w:textAlignment w:val="auto"/>
            </w:pPr>
            <w:r w:rsidRPr="00F276BD">
              <w:rPr>
                <w:rFonts w:hint="eastAsia"/>
              </w:rPr>
              <w:t>4.72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213" w:right="511"/>
              <w:jc w:val="right"/>
              <w:rPr>
                <w:rFonts w:eastAsia="華康粗圓體"/>
                <w:spacing w:val="4"/>
                <w:kern w:val="0"/>
                <w:szCs w:val="27"/>
              </w:rPr>
            </w:pPr>
            <w:r w:rsidRPr="00AC18D7">
              <w:rPr>
                <w:rFonts w:eastAsia="華康粗圓體" w:hint="eastAsia"/>
                <w:spacing w:val="4"/>
                <w:kern w:val="0"/>
                <w:szCs w:val="27"/>
              </w:rPr>
              <w:t>4.89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189" w:right="454"/>
              <w:jc w:val="right"/>
            </w:pPr>
            <w:r w:rsidRPr="00AC18D7">
              <w:rPr>
                <w:rFonts w:hint="eastAsia"/>
              </w:rPr>
              <w:t>3.77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188" w:right="451"/>
              <w:jc w:val="right"/>
            </w:pPr>
            <w:r w:rsidRPr="00AC18D7">
              <w:rPr>
                <w:rFonts w:hint="eastAsia"/>
              </w:rPr>
              <w:t>29.504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154" w:right="370"/>
              <w:jc w:val="right"/>
              <w:rPr>
                <w:rFonts w:eastAsia="華康粗圓體"/>
                <w:spacing w:val="4"/>
                <w:kern w:val="0"/>
                <w:szCs w:val="27"/>
              </w:rPr>
            </w:pPr>
            <w:r w:rsidRPr="00AC18D7">
              <w:rPr>
                <w:rFonts w:eastAsia="華康粗圓體" w:hint="eastAsia"/>
                <w:spacing w:val="4"/>
                <w:kern w:val="0"/>
                <w:szCs w:val="27"/>
              </w:rPr>
              <w:t>0.476</w:t>
            </w:r>
          </w:p>
        </w:tc>
      </w:tr>
      <w:tr w:rsidR="008E3E1B" w:rsidRPr="00F276BD" w:rsidTr="008E3E1B">
        <w:trPr>
          <w:trHeight w:val="307"/>
          <w:jc w:val="center"/>
        </w:trPr>
        <w:tc>
          <w:tcPr>
            <w:tcW w:w="16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3E1B" w:rsidRPr="00F276BD" w:rsidRDefault="008E3E1B" w:rsidP="008E3E1B">
            <w:pPr>
              <w:snapToGrid w:val="0"/>
              <w:spacing w:line="240" w:lineRule="atLeast"/>
              <w:ind w:right="284"/>
              <w:jc w:val="right"/>
              <w:rPr>
                <w:rFonts w:eastAsia="標楷體"/>
              </w:rPr>
            </w:pPr>
            <w:r w:rsidRPr="00F276BD">
              <w:rPr>
                <w:rFonts w:eastAsia="標楷體" w:hint="eastAsia"/>
              </w:rPr>
              <w:t>5</w:t>
            </w:r>
            <w:r w:rsidRPr="00F276BD">
              <w:rPr>
                <w:rFonts w:eastAsia="標楷體" w:hint="eastAsia"/>
              </w:rPr>
              <w:t>月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E3E1B" w:rsidRPr="00F276BD" w:rsidRDefault="008E3E1B" w:rsidP="008E3E1B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240" w:lineRule="atLeast"/>
              <w:ind w:rightChars="174" w:right="418"/>
              <w:jc w:val="right"/>
              <w:textAlignment w:val="auto"/>
            </w:pPr>
            <w:r w:rsidRPr="00F276BD">
              <w:rPr>
                <w:rFonts w:hint="eastAsia"/>
              </w:rPr>
              <w:t>4.40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213" w:right="511"/>
              <w:jc w:val="right"/>
              <w:rPr>
                <w:rFonts w:eastAsia="華康粗圓體"/>
                <w:spacing w:val="4"/>
                <w:kern w:val="0"/>
                <w:szCs w:val="27"/>
              </w:rPr>
            </w:pPr>
            <w:r w:rsidRPr="00AC18D7">
              <w:rPr>
                <w:rFonts w:eastAsia="華康粗圓體" w:hint="eastAsia"/>
                <w:spacing w:val="4"/>
                <w:kern w:val="0"/>
                <w:szCs w:val="27"/>
              </w:rPr>
              <w:t>4.55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189" w:right="454"/>
              <w:jc w:val="right"/>
            </w:pPr>
            <w:r w:rsidRPr="00AC18D7">
              <w:rPr>
                <w:rFonts w:hint="eastAsia"/>
              </w:rPr>
              <w:t>3.24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188" w:right="451"/>
              <w:jc w:val="right"/>
            </w:pPr>
            <w:r w:rsidRPr="00AC18D7">
              <w:rPr>
                <w:rFonts w:hint="eastAsia"/>
              </w:rPr>
              <w:t>29.523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154" w:right="370"/>
              <w:jc w:val="right"/>
              <w:rPr>
                <w:rFonts w:eastAsia="華康粗圓體"/>
                <w:spacing w:val="4"/>
                <w:kern w:val="0"/>
                <w:szCs w:val="27"/>
              </w:rPr>
            </w:pPr>
            <w:r w:rsidRPr="00AC18D7">
              <w:rPr>
                <w:rFonts w:eastAsia="華康粗圓體" w:hint="eastAsia"/>
                <w:spacing w:val="4"/>
                <w:kern w:val="0"/>
                <w:szCs w:val="27"/>
              </w:rPr>
              <w:t>0.512</w:t>
            </w:r>
          </w:p>
        </w:tc>
      </w:tr>
      <w:tr w:rsidR="008E3E1B" w:rsidRPr="00F276BD" w:rsidTr="008E3E1B">
        <w:trPr>
          <w:trHeight w:val="307"/>
          <w:jc w:val="center"/>
        </w:trPr>
        <w:tc>
          <w:tcPr>
            <w:tcW w:w="16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3E1B" w:rsidRPr="00F276BD" w:rsidRDefault="008E3E1B" w:rsidP="008E3E1B">
            <w:pPr>
              <w:snapToGrid w:val="0"/>
              <w:spacing w:line="240" w:lineRule="atLeast"/>
              <w:ind w:right="284"/>
              <w:jc w:val="right"/>
              <w:rPr>
                <w:rFonts w:eastAsia="標楷體"/>
              </w:rPr>
            </w:pPr>
            <w:r w:rsidRPr="00F276BD">
              <w:rPr>
                <w:rFonts w:eastAsia="標楷體" w:hint="eastAsia"/>
              </w:rPr>
              <w:t>6</w:t>
            </w:r>
            <w:r w:rsidRPr="00F276BD">
              <w:rPr>
                <w:rFonts w:eastAsia="標楷體" w:hint="eastAsia"/>
              </w:rPr>
              <w:t>月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E3E1B" w:rsidRPr="00F276BD" w:rsidRDefault="008E3E1B" w:rsidP="008E3E1B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240" w:lineRule="atLeast"/>
              <w:ind w:rightChars="174" w:right="418"/>
              <w:jc w:val="right"/>
              <w:textAlignment w:val="auto"/>
            </w:pPr>
            <w:r w:rsidRPr="00F276BD">
              <w:rPr>
                <w:rFonts w:hint="eastAsia"/>
              </w:rPr>
              <w:t>4.19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213" w:right="511"/>
              <w:jc w:val="right"/>
              <w:rPr>
                <w:rFonts w:eastAsia="華康粗圓體"/>
                <w:spacing w:val="4"/>
                <w:kern w:val="0"/>
                <w:szCs w:val="27"/>
              </w:rPr>
            </w:pPr>
            <w:r w:rsidRPr="00AC18D7">
              <w:rPr>
                <w:rFonts w:eastAsia="華康粗圓體" w:hint="eastAsia"/>
                <w:spacing w:val="4"/>
                <w:kern w:val="0"/>
                <w:szCs w:val="27"/>
              </w:rPr>
              <w:t>4.51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189" w:right="454"/>
              <w:jc w:val="right"/>
            </w:pPr>
            <w:r w:rsidRPr="00AC18D7">
              <w:rPr>
                <w:rFonts w:hint="eastAsia"/>
              </w:rPr>
              <w:t>3.18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188" w:right="451"/>
              <w:jc w:val="right"/>
            </w:pPr>
            <w:r w:rsidRPr="00AC18D7">
              <w:rPr>
                <w:rFonts w:hint="eastAsia"/>
              </w:rPr>
              <w:t>29.948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154" w:right="370"/>
              <w:jc w:val="right"/>
              <w:rPr>
                <w:rFonts w:eastAsia="華康粗圓體"/>
                <w:spacing w:val="4"/>
                <w:kern w:val="0"/>
                <w:szCs w:val="27"/>
              </w:rPr>
            </w:pPr>
            <w:r w:rsidRPr="00AC18D7">
              <w:rPr>
                <w:rFonts w:eastAsia="華康粗圓體" w:hint="eastAsia"/>
                <w:spacing w:val="4"/>
                <w:kern w:val="0"/>
                <w:szCs w:val="27"/>
              </w:rPr>
              <w:t>0.513</w:t>
            </w:r>
          </w:p>
        </w:tc>
      </w:tr>
      <w:tr w:rsidR="008E3E1B" w:rsidRPr="00F276BD" w:rsidTr="008E3E1B">
        <w:trPr>
          <w:trHeight w:val="307"/>
          <w:jc w:val="center"/>
        </w:trPr>
        <w:tc>
          <w:tcPr>
            <w:tcW w:w="16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3E1B" w:rsidRPr="00F276BD" w:rsidRDefault="008E3E1B" w:rsidP="008E3E1B">
            <w:pPr>
              <w:snapToGrid w:val="0"/>
              <w:spacing w:line="240" w:lineRule="atLeast"/>
              <w:ind w:right="284"/>
              <w:jc w:val="right"/>
              <w:rPr>
                <w:rFonts w:eastAsia="標楷體"/>
              </w:rPr>
            </w:pPr>
            <w:r w:rsidRPr="00F276BD">
              <w:rPr>
                <w:rFonts w:eastAsia="標楷體" w:hint="eastAsia"/>
              </w:rPr>
              <w:t>7</w:t>
            </w:r>
            <w:r w:rsidRPr="00F276BD">
              <w:rPr>
                <w:rFonts w:eastAsia="標楷體" w:hint="eastAsia"/>
              </w:rPr>
              <w:t>月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E3E1B" w:rsidRPr="00F276BD" w:rsidRDefault="008E3E1B" w:rsidP="008E3E1B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240" w:lineRule="atLeast"/>
              <w:ind w:rightChars="174" w:right="418"/>
              <w:jc w:val="right"/>
              <w:textAlignment w:val="auto"/>
            </w:pPr>
            <w:r w:rsidRPr="00F276BD">
              <w:rPr>
                <w:rFonts w:hint="eastAsia"/>
              </w:rPr>
              <w:t>3.80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213" w:right="511"/>
              <w:jc w:val="right"/>
              <w:rPr>
                <w:rFonts w:eastAsia="華康粗圓體"/>
                <w:spacing w:val="4"/>
                <w:kern w:val="0"/>
                <w:szCs w:val="27"/>
              </w:rPr>
            </w:pPr>
            <w:r w:rsidRPr="00AC18D7">
              <w:rPr>
                <w:rFonts w:eastAsia="華康粗圓體" w:hint="eastAsia"/>
                <w:spacing w:val="4"/>
                <w:kern w:val="0"/>
                <w:szCs w:val="27"/>
              </w:rPr>
              <w:t>4.05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189" w:right="454"/>
              <w:jc w:val="right"/>
            </w:pPr>
            <w:r w:rsidRPr="00AC18D7">
              <w:rPr>
                <w:rFonts w:hint="eastAsia"/>
              </w:rPr>
              <w:t>2.88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188" w:right="451"/>
              <w:jc w:val="right"/>
            </w:pPr>
            <w:r w:rsidRPr="00AC18D7">
              <w:rPr>
                <w:rFonts w:hint="eastAsia"/>
              </w:rPr>
              <w:t>30.007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154" w:right="370"/>
              <w:jc w:val="right"/>
              <w:rPr>
                <w:rFonts w:eastAsia="華康粗圓體"/>
                <w:spacing w:val="4"/>
                <w:kern w:val="0"/>
                <w:szCs w:val="27"/>
              </w:rPr>
            </w:pPr>
            <w:r w:rsidRPr="00AC18D7">
              <w:rPr>
                <w:rFonts w:eastAsia="華康粗圓體" w:hint="eastAsia"/>
                <w:spacing w:val="4"/>
                <w:kern w:val="0"/>
                <w:szCs w:val="27"/>
              </w:rPr>
              <w:t>0.445</w:t>
            </w:r>
          </w:p>
        </w:tc>
      </w:tr>
      <w:tr w:rsidR="008E3E1B" w:rsidRPr="00F276BD" w:rsidTr="008E3E1B">
        <w:trPr>
          <w:trHeight w:val="307"/>
          <w:jc w:val="center"/>
        </w:trPr>
        <w:tc>
          <w:tcPr>
            <w:tcW w:w="16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3E1B" w:rsidRPr="00F276BD" w:rsidRDefault="008E3E1B" w:rsidP="008E3E1B">
            <w:pPr>
              <w:snapToGrid w:val="0"/>
              <w:spacing w:line="240" w:lineRule="atLeast"/>
              <w:ind w:right="284"/>
              <w:jc w:val="right"/>
              <w:rPr>
                <w:rFonts w:eastAsia="標楷體"/>
              </w:rPr>
            </w:pPr>
            <w:r w:rsidRPr="00F276BD">
              <w:rPr>
                <w:rFonts w:eastAsia="標楷體" w:hint="eastAsia"/>
              </w:rPr>
              <w:t>8</w:t>
            </w:r>
            <w:r w:rsidRPr="00F276BD">
              <w:rPr>
                <w:rFonts w:eastAsia="標楷體" w:hint="eastAsia"/>
              </w:rPr>
              <w:t>月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E3E1B" w:rsidRPr="00F276BD" w:rsidRDefault="008E3E1B" w:rsidP="008E3E1B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240" w:lineRule="atLeast"/>
              <w:ind w:rightChars="174" w:right="418"/>
              <w:jc w:val="right"/>
              <w:textAlignment w:val="auto"/>
            </w:pPr>
            <w:r w:rsidRPr="00F276BD">
              <w:rPr>
                <w:rFonts w:hint="eastAsia"/>
              </w:rPr>
              <w:t>3.69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213" w:right="511"/>
              <w:jc w:val="right"/>
              <w:rPr>
                <w:rFonts w:eastAsia="華康粗圓體"/>
                <w:spacing w:val="4"/>
                <w:kern w:val="0"/>
                <w:szCs w:val="27"/>
              </w:rPr>
            </w:pPr>
            <w:r w:rsidRPr="00AC18D7">
              <w:rPr>
                <w:rFonts w:eastAsia="華康粗圓體" w:hint="eastAsia"/>
                <w:spacing w:val="4"/>
                <w:kern w:val="0"/>
                <w:szCs w:val="27"/>
              </w:rPr>
              <w:t>2.35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189" w:right="454"/>
              <w:jc w:val="right"/>
            </w:pPr>
            <w:r w:rsidRPr="00AC18D7">
              <w:rPr>
                <w:rFonts w:hint="eastAsia"/>
              </w:rPr>
              <w:t>2.73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188" w:right="451"/>
              <w:jc w:val="right"/>
            </w:pPr>
            <w:r w:rsidRPr="00AC18D7">
              <w:rPr>
                <w:rFonts w:hint="eastAsia"/>
              </w:rPr>
              <w:t>29.988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154" w:right="370"/>
              <w:jc w:val="right"/>
              <w:rPr>
                <w:rFonts w:eastAsia="華康粗圓體"/>
                <w:spacing w:val="4"/>
                <w:kern w:val="0"/>
                <w:szCs w:val="27"/>
              </w:rPr>
            </w:pPr>
            <w:r w:rsidRPr="00AC18D7">
              <w:rPr>
                <w:rFonts w:eastAsia="華康粗圓體" w:hint="eastAsia"/>
                <w:spacing w:val="4"/>
                <w:kern w:val="0"/>
                <w:szCs w:val="27"/>
              </w:rPr>
              <w:t>0.388</w:t>
            </w:r>
          </w:p>
        </w:tc>
      </w:tr>
      <w:tr w:rsidR="008E3E1B" w:rsidRPr="00AF4CD2" w:rsidTr="008E3E1B">
        <w:trPr>
          <w:trHeight w:val="307"/>
          <w:jc w:val="center"/>
        </w:trPr>
        <w:tc>
          <w:tcPr>
            <w:tcW w:w="16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3E1B" w:rsidRPr="00F276BD" w:rsidRDefault="008E3E1B" w:rsidP="008E3E1B">
            <w:pPr>
              <w:snapToGrid w:val="0"/>
              <w:spacing w:line="240" w:lineRule="atLeast"/>
              <w:ind w:right="284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9</w:t>
            </w:r>
            <w:r w:rsidRPr="00F276BD">
              <w:rPr>
                <w:rFonts w:eastAsia="標楷體" w:hint="eastAsia"/>
              </w:rPr>
              <w:t>月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E3E1B" w:rsidRPr="00F276BD" w:rsidRDefault="008E3E1B" w:rsidP="008E3E1B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240" w:lineRule="atLeast"/>
              <w:ind w:rightChars="174" w:right="418"/>
              <w:jc w:val="right"/>
              <w:textAlignment w:val="auto"/>
            </w:pPr>
            <w:r w:rsidRPr="00F276BD">
              <w:rPr>
                <w:rFonts w:hint="eastAsia"/>
              </w:rPr>
              <w:t>3.9</w:t>
            </w:r>
            <w:r>
              <w:rPr>
                <w:rFonts w:hint="eastAsia"/>
              </w:rPr>
              <w:t>6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1C3F09" w:rsidP="008E3E1B">
            <w:pPr>
              <w:snapToGrid w:val="0"/>
              <w:spacing w:line="240" w:lineRule="atLeast"/>
              <w:ind w:rightChars="213" w:right="511"/>
              <w:jc w:val="right"/>
              <w:rPr>
                <w:rFonts w:eastAsia="華康粗圓體"/>
                <w:spacing w:val="4"/>
                <w:kern w:val="0"/>
                <w:szCs w:val="27"/>
              </w:rPr>
            </w:pPr>
            <w:r>
              <w:rPr>
                <w:rFonts w:eastAsia="華康粗圓體" w:hint="eastAsia"/>
                <w:spacing w:val="4"/>
                <w:kern w:val="0"/>
                <w:szCs w:val="27"/>
              </w:rPr>
              <w:t>2.54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189" w:right="454"/>
              <w:jc w:val="right"/>
            </w:pPr>
            <w:r>
              <w:rPr>
                <w:rFonts w:hint="eastAsia"/>
              </w:rPr>
              <w:t>3</w:t>
            </w:r>
            <w:r w:rsidRPr="00AC18D7">
              <w:rPr>
                <w:rFonts w:hint="eastAsia"/>
              </w:rPr>
              <w:t>.3</w:t>
            </w:r>
            <w:r>
              <w:rPr>
                <w:rFonts w:hint="eastAsia"/>
              </w:rPr>
              <w:t>5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188" w:right="451"/>
              <w:jc w:val="right"/>
            </w:pPr>
            <w:r w:rsidRPr="0029719D">
              <w:rPr>
                <w:rFonts w:hint="eastAsia"/>
                <w:color w:val="000000" w:themeColor="text1"/>
              </w:rPr>
              <w:t>29.60</w:t>
            </w:r>
            <w:r>
              <w:rPr>
                <w:rFonts w:hint="eastAsia"/>
                <w:color w:val="000000" w:themeColor="text1"/>
              </w:rPr>
              <w:t>8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3E1B" w:rsidRPr="00AC18D7" w:rsidRDefault="008E3E1B" w:rsidP="008E3E1B">
            <w:pPr>
              <w:snapToGrid w:val="0"/>
              <w:spacing w:line="240" w:lineRule="atLeast"/>
              <w:ind w:rightChars="154" w:right="370"/>
              <w:jc w:val="right"/>
              <w:rPr>
                <w:rFonts w:eastAsia="華康粗圓體"/>
                <w:spacing w:val="4"/>
                <w:kern w:val="0"/>
                <w:szCs w:val="27"/>
              </w:rPr>
            </w:pPr>
            <w:r w:rsidRPr="00AC18D7">
              <w:rPr>
                <w:rFonts w:eastAsia="華康粗圓體" w:hint="eastAsia"/>
                <w:spacing w:val="4"/>
                <w:kern w:val="0"/>
                <w:szCs w:val="27"/>
              </w:rPr>
              <w:t>0.38</w:t>
            </w:r>
            <w:r>
              <w:rPr>
                <w:rFonts w:eastAsia="華康粗圓體" w:hint="eastAsia"/>
                <w:spacing w:val="4"/>
                <w:kern w:val="0"/>
                <w:szCs w:val="27"/>
              </w:rPr>
              <w:t>9</w:t>
            </w:r>
          </w:p>
        </w:tc>
      </w:tr>
      <w:tr w:rsidR="001C3F09" w:rsidRPr="00AF4CD2" w:rsidTr="008E3E1B">
        <w:trPr>
          <w:trHeight w:val="307"/>
          <w:jc w:val="center"/>
        </w:trPr>
        <w:tc>
          <w:tcPr>
            <w:tcW w:w="16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C3F09" w:rsidRDefault="001C3F09" w:rsidP="00303583">
            <w:pPr>
              <w:snapToGrid w:val="0"/>
              <w:spacing w:line="240" w:lineRule="atLeast"/>
              <w:ind w:right="284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>
              <w:rPr>
                <w:rFonts w:eastAsia="標楷體" w:hint="eastAsia"/>
              </w:rPr>
              <w:t>月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C3F09" w:rsidRPr="00F276BD" w:rsidRDefault="001C3F09" w:rsidP="00303583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240" w:lineRule="atLeast"/>
              <w:ind w:rightChars="174" w:right="418"/>
              <w:jc w:val="right"/>
              <w:textAlignment w:val="auto"/>
            </w:pPr>
            <w:r>
              <w:rPr>
                <w:rFonts w:hint="eastAsia"/>
              </w:rPr>
              <w:t>3.29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C3F09" w:rsidRPr="00AC18D7" w:rsidRDefault="001C3F09" w:rsidP="00303583">
            <w:pPr>
              <w:snapToGrid w:val="0"/>
              <w:spacing w:line="240" w:lineRule="atLeast"/>
              <w:ind w:rightChars="213" w:right="511"/>
              <w:jc w:val="right"/>
              <w:rPr>
                <w:rFonts w:eastAsia="華康粗圓體"/>
                <w:spacing w:val="4"/>
                <w:kern w:val="0"/>
                <w:szCs w:val="27"/>
              </w:rPr>
            </w:pPr>
            <w:r>
              <w:rPr>
                <w:rFonts w:eastAsia="華康粗圓體" w:hint="eastAsia"/>
                <w:spacing w:val="4"/>
                <w:kern w:val="0"/>
                <w:szCs w:val="27"/>
              </w:rPr>
              <w:t>3.21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C3F09" w:rsidRDefault="001C3F09" w:rsidP="00303583">
            <w:pPr>
              <w:snapToGrid w:val="0"/>
              <w:spacing w:line="240" w:lineRule="atLeast"/>
              <w:ind w:rightChars="189" w:right="454"/>
              <w:jc w:val="right"/>
            </w:pPr>
            <w:r>
              <w:rPr>
                <w:rFonts w:hint="eastAsia"/>
              </w:rPr>
              <w:t>3.57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C3F09" w:rsidRPr="0029719D" w:rsidRDefault="001C3F09" w:rsidP="00303583">
            <w:pPr>
              <w:snapToGrid w:val="0"/>
              <w:spacing w:line="240" w:lineRule="atLeast"/>
              <w:ind w:rightChars="188" w:right="451"/>
              <w:jc w:val="righ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29.335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C3F09" w:rsidRPr="00AC18D7" w:rsidRDefault="001C3F09" w:rsidP="00303583">
            <w:pPr>
              <w:snapToGrid w:val="0"/>
              <w:spacing w:line="240" w:lineRule="atLeast"/>
              <w:ind w:rightChars="154" w:right="370"/>
              <w:jc w:val="right"/>
              <w:rPr>
                <w:rFonts w:eastAsia="華康粗圓體"/>
                <w:spacing w:val="4"/>
                <w:kern w:val="0"/>
                <w:szCs w:val="27"/>
              </w:rPr>
            </w:pPr>
            <w:r>
              <w:rPr>
                <w:rFonts w:eastAsia="華康粗圓體" w:hint="eastAsia"/>
                <w:spacing w:val="4"/>
                <w:kern w:val="0"/>
                <w:szCs w:val="27"/>
              </w:rPr>
              <w:t>0.388</w:t>
            </w:r>
          </w:p>
        </w:tc>
      </w:tr>
      <w:tr w:rsidR="001C3F09" w:rsidRPr="00AF4CD2" w:rsidTr="008E3E1B">
        <w:trPr>
          <w:trHeight w:val="307"/>
          <w:jc w:val="center"/>
        </w:trPr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C3F09" w:rsidRDefault="001C3F09" w:rsidP="008E3E1B">
            <w:pPr>
              <w:snapToGrid w:val="0"/>
              <w:spacing w:line="240" w:lineRule="atLeast"/>
              <w:ind w:right="284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11</w:t>
            </w:r>
            <w:r>
              <w:rPr>
                <w:rFonts w:eastAsia="標楷體" w:hint="eastAsia"/>
              </w:rPr>
              <w:t>月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C3F09" w:rsidRPr="00F276BD" w:rsidRDefault="001C3F09" w:rsidP="001C3F09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240" w:lineRule="atLeast"/>
              <w:ind w:rightChars="174" w:right="418"/>
              <w:jc w:val="right"/>
              <w:textAlignment w:val="auto"/>
            </w:pPr>
            <w:r>
              <w:rPr>
                <w:rFonts w:hint="eastAsia"/>
              </w:rPr>
              <w:t>3.26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C3F09" w:rsidRPr="00AC18D7" w:rsidRDefault="001C3F09" w:rsidP="008E3E1B">
            <w:pPr>
              <w:snapToGrid w:val="0"/>
              <w:spacing w:line="240" w:lineRule="atLeast"/>
              <w:ind w:rightChars="213" w:right="511"/>
              <w:jc w:val="right"/>
              <w:rPr>
                <w:rFonts w:eastAsia="華康粗圓體"/>
                <w:spacing w:val="4"/>
                <w:kern w:val="0"/>
                <w:szCs w:val="27"/>
              </w:rPr>
            </w:pPr>
            <w:r>
              <w:rPr>
                <w:rFonts w:eastAsia="華康粗圓體" w:hint="eastAsia"/>
                <w:spacing w:val="4"/>
                <w:kern w:val="0"/>
                <w:szCs w:val="27"/>
              </w:rPr>
              <w:t>3.69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C3F09" w:rsidRDefault="001C3F09" w:rsidP="008E3E1B">
            <w:pPr>
              <w:snapToGrid w:val="0"/>
              <w:spacing w:line="240" w:lineRule="atLeast"/>
              <w:ind w:rightChars="189" w:right="454"/>
              <w:jc w:val="right"/>
            </w:pPr>
            <w:r>
              <w:rPr>
                <w:rFonts w:hint="eastAsia"/>
              </w:rPr>
              <w:t>3.65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C3F09" w:rsidRPr="0029719D" w:rsidRDefault="009B408D" w:rsidP="008E3E1B">
            <w:pPr>
              <w:snapToGrid w:val="0"/>
              <w:spacing w:line="240" w:lineRule="atLeast"/>
              <w:ind w:rightChars="188" w:right="451"/>
              <w:jc w:val="righ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29.185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C3F09" w:rsidRPr="00AC18D7" w:rsidRDefault="009B408D" w:rsidP="008E3E1B">
            <w:pPr>
              <w:snapToGrid w:val="0"/>
              <w:spacing w:line="240" w:lineRule="atLeast"/>
              <w:ind w:rightChars="154" w:right="370"/>
              <w:jc w:val="right"/>
              <w:rPr>
                <w:rFonts w:eastAsia="華康粗圓體"/>
                <w:spacing w:val="4"/>
                <w:kern w:val="0"/>
                <w:szCs w:val="27"/>
              </w:rPr>
            </w:pPr>
            <w:r>
              <w:rPr>
                <w:rFonts w:eastAsia="華康粗圓體" w:hint="eastAsia"/>
                <w:spacing w:val="4"/>
                <w:kern w:val="0"/>
                <w:szCs w:val="27"/>
              </w:rPr>
              <w:t>0.386</w:t>
            </w:r>
          </w:p>
        </w:tc>
      </w:tr>
    </w:tbl>
    <w:p w:rsidR="008E3E1B" w:rsidRPr="00B65FA9" w:rsidRDefault="008E3E1B" w:rsidP="004125E1">
      <w:pPr>
        <w:ind w:left="480" w:hangingChars="200" w:hanging="480"/>
        <w:rPr>
          <w:rFonts w:eastAsia="標楷體"/>
          <w:kern w:val="0"/>
        </w:rPr>
      </w:pPr>
      <w:r w:rsidRPr="00B65FA9">
        <w:rPr>
          <w:rFonts w:eastAsia="標楷體" w:hint="eastAsia"/>
          <w:kern w:val="0"/>
        </w:rPr>
        <w:t>註：</w:t>
      </w:r>
      <w:r w:rsidR="004125E1">
        <w:rPr>
          <w:rFonts w:eastAsia="標楷體" w:hint="eastAsia"/>
          <w:kern w:val="0"/>
        </w:rPr>
        <w:t>M1A</w:t>
      </w:r>
      <w:r w:rsidR="004125E1">
        <w:rPr>
          <w:rFonts w:eastAsia="標楷體" w:hint="eastAsia"/>
          <w:kern w:val="0"/>
        </w:rPr>
        <w:t>為</w:t>
      </w:r>
      <w:r w:rsidR="004125E1" w:rsidRPr="004125E1">
        <w:rPr>
          <w:rFonts w:eastAsia="標楷體" w:hint="eastAsia"/>
          <w:kern w:val="0"/>
        </w:rPr>
        <w:t>通貨淨額加上企業及個人在貨幣機構的支票存款及活期存款；</w:t>
      </w:r>
      <w:r w:rsidR="004125E1" w:rsidRPr="004125E1">
        <w:rPr>
          <w:rFonts w:eastAsia="標楷體" w:hint="eastAsia"/>
          <w:kern w:val="0"/>
        </w:rPr>
        <w:t>MIB</w:t>
      </w:r>
      <w:r w:rsidR="004125E1" w:rsidRPr="004125E1">
        <w:rPr>
          <w:rFonts w:eastAsia="標楷體" w:hint="eastAsia"/>
          <w:kern w:val="0"/>
        </w:rPr>
        <w:t>為</w:t>
      </w:r>
      <w:r w:rsidR="004125E1" w:rsidRPr="004125E1">
        <w:rPr>
          <w:rFonts w:eastAsia="標楷體" w:hint="eastAsia"/>
          <w:kern w:val="0"/>
        </w:rPr>
        <w:t>M1A</w:t>
      </w:r>
      <w:r w:rsidR="004125E1" w:rsidRPr="004125E1">
        <w:rPr>
          <w:rFonts w:eastAsia="標楷體" w:hint="eastAsia"/>
          <w:kern w:val="0"/>
        </w:rPr>
        <w:t>加上個人活期儲蓄存款；</w:t>
      </w:r>
      <w:r w:rsidR="004125E1" w:rsidRPr="004125E1">
        <w:rPr>
          <w:rFonts w:eastAsia="標楷體" w:hint="eastAsia"/>
          <w:kern w:val="0"/>
        </w:rPr>
        <w:t>M2</w:t>
      </w:r>
      <w:r w:rsidR="0011131D">
        <w:rPr>
          <w:rFonts w:eastAsia="標楷體" w:hint="eastAsia"/>
          <w:kern w:val="0"/>
        </w:rPr>
        <w:t>為</w:t>
      </w:r>
      <w:r w:rsidR="0011131D">
        <w:rPr>
          <w:rFonts w:eastAsia="標楷體" w:hint="eastAsia"/>
          <w:kern w:val="0"/>
        </w:rPr>
        <w:t>M1B</w:t>
      </w:r>
      <w:r w:rsidR="0011131D">
        <w:rPr>
          <w:rFonts w:eastAsia="標楷體" w:hint="eastAsia"/>
          <w:kern w:val="0"/>
        </w:rPr>
        <w:t>加上準貨幣。</w:t>
      </w:r>
    </w:p>
    <w:p w:rsidR="008E3E1B" w:rsidRPr="00B65FA9" w:rsidRDefault="008E3E1B" w:rsidP="008E3E1B">
      <w:pPr>
        <w:pStyle w:val="ac"/>
        <w:snapToGrid w:val="0"/>
        <w:spacing w:line="240" w:lineRule="auto"/>
        <w:ind w:leftChars="0" w:left="0" w:firstLineChars="0" w:firstLine="0"/>
        <w:rPr>
          <w:sz w:val="24"/>
        </w:rPr>
      </w:pPr>
      <w:r w:rsidRPr="00B65FA9">
        <w:rPr>
          <w:rFonts w:hint="eastAsia"/>
          <w:sz w:val="24"/>
        </w:rPr>
        <w:t>資料來源：中央銀行。</w:t>
      </w:r>
    </w:p>
    <w:p w:rsidR="008E3E1B" w:rsidRPr="006B514D" w:rsidRDefault="008E3E1B" w:rsidP="008E3E1B">
      <w:pPr>
        <w:pStyle w:val="t-4"/>
        <w:tabs>
          <w:tab w:val="clear" w:pos="540"/>
        </w:tabs>
        <w:snapToGrid w:val="0"/>
        <w:spacing w:before="120" w:afterLines="0" w:after="0" w:line="300" w:lineRule="auto"/>
        <w:ind w:left="708" w:hangingChars="235" w:hanging="470"/>
        <w:rPr>
          <w:color w:val="000000" w:themeColor="text1"/>
        </w:rPr>
      </w:pPr>
      <w:r w:rsidRPr="006B514D">
        <w:rPr>
          <w:noProof/>
          <w:color w:val="000000" w:themeColor="text1"/>
          <w:sz w:val="20"/>
        </w:rPr>
        <w:drawing>
          <wp:anchor distT="0" distB="0" distL="114300" distR="114300" simplePos="0" relativeHeight="251652608" behindDoc="0" locked="0" layoutInCell="1" allowOverlap="1" wp14:anchorId="51DB1F4C" wp14:editId="5E4C8A1D">
            <wp:simplePos x="0" y="0"/>
            <wp:positionH relativeFrom="column">
              <wp:posOffset>1952625</wp:posOffset>
            </wp:positionH>
            <wp:positionV relativeFrom="paragraph">
              <wp:posOffset>438150</wp:posOffset>
            </wp:positionV>
            <wp:extent cx="3638550" cy="2514600"/>
            <wp:effectExtent l="0" t="0" r="19050" b="19050"/>
            <wp:wrapSquare wrapText="bothSides"/>
            <wp:docPr id="18" name="圖表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14D">
        <w:rPr>
          <w:rFonts w:hint="eastAsia"/>
          <w:color w:val="000000" w:themeColor="text1"/>
        </w:rPr>
        <w:t>２、</w:t>
      </w:r>
      <w:r w:rsidRPr="006B514D">
        <w:rPr>
          <w:rFonts w:hint="eastAsia"/>
          <w:color w:val="000000" w:themeColor="text1"/>
        </w:rPr>
        <w:t>101</w:t>
      </w:r>
      <w:r w:rsidRPr="006B514D">
        <w:rPr>
          <w:rFonts w:hint="eastAsia"/>
          <w:color w:val="000000" w:themeColor="text1"/>
        </w:rPr>
        <w:t>年</w:t>
      </w:r>
      <w:r w:rsidR="00303583">
        <w:rPr>
          <w:rFonts w:hint="eastAsia"/>
          <w:color w:val="000000" w:themeColor="text1"/>
        </w:rPr>
        <w:t>11</w:t>
      </w:r>
      <w:r w:rsidRPr="006B514D">
        <w:rPr>
          <w:rFonts w:hint="eastAsia"/>
          <w:color w:val="000000" w:themeColor="text1"/>
        </w:rPr>
        <w:t>月市場利率</w:t>
      </w:r>
    </w:p>
    <w:p w:rsidR="008E3E1B" w:rsidRPr="00AF4CD2" w:rsidRDefault="008E3E1B" w:rsidP="008E3E1B">
      <w:pPr>
        <w:pStyle w:val="k32"/>
        <w:topLinePunct/>
        <w:ind w:leftChars="150" w:left="360" w:rightChars="-59"/>
        <w:rPr>
          <w:color w:val="FF0000"/>
          <w:szCs w:val="28"/>
        </w:rPr>
      </w:pPr>
      <w:r>
        <w:rPr>
          <w:szCs w:val="28"/>
        </w:rPr>
        <w:t>貨幣市場方面，</w:t>
      </w:r>
      <w:r w:rsidRPr="0056580C">
        <w:rPr>
          <w:szCs w:val="28"/>
        </w:rPr>
        <w:t>10</w:t>
      </w:r>
      <w:r w:rsidRPr="0056580C">
        <w:rPr>
          <w:rFonts w:hint="eastAsia"/>
          <w:szCs w:val="28"/>
        </w:rPr>
        <w:t>1</w:t>
      </w:r>
      <w:r w:rsidRPr="0056580C">
        <w:rPr>
          <w:szCs w:val="28"/>
        </w:rPr>
        <w:t>年</w:t>
      </w:r>
      <w:r w:rsidR="00303583">
        <w:rPr>
          <w:rFonts w:hint="eastAsia"/>
          <w:szCs w:val="28"/>
        </w:rPr>
        <w:t>11</w:t>
      </w:r>
      <w:r w:rsidRPr="0056580C">
        <w:rPr>
          <w:szCs w:val="28"/>
        </w:rPr>
        <w:t>月金融業隔夜拆款利率</w:t>
      </w:r>
      <w:r w:rsidRPr="0056580C">
        <w:rPr>
          <w:rFonts w:hint="eastAsia"/>
          <w:szCs w:val="28"/>
        </w:rPr>
        <w:t>0.38</w:t>
      </w:r>
      <w:r w:rsidR="00303583">
        <w:rPr>
          <w:rFonts w:hint="eastAsia"/>
          <w:szCs w:val="28"/>
        </w:rPr>
        <w:t>6</w:t>
      </w:r>
      <w:r w:rsidRPr="0056580C">
        <w:rPr>
          <w:szCs w:val="28"/>
        </w:rPr>
        <w:t>％，</w:t>
      </w:r>
      <w:r>
        <w:rPr>
          <w:rFonts w:hint="eastAsia"/>
          <w:szCs w:val="28"/>
        </w:rPr>
        <w:t>低</w:t>
      </w:r>
      <w:r w:rsidRPr="0056580C">
        <w:rPr>
          <w:szCs w:val="28"/>
        </w:rPr>
        <w:t>於</w:t>
      </w:r>
      <w:r w:rsidR="00303583">
        <w:rPr>
          <w:rFonts w:hint="eastAsia"/>
          <w:szCs w:val="28"/>
        </w:rPr>
        <w:t>10</w:t>
      </w:r>
      <w:r w:rsidRPr="0056580C">
        <w:rPr>
          <w:szCs w:val="28"/>
        </w:rPr>
        <w:t>月之</w:t>
      </w:r>
      <w:r>
        <w:rPr>
          <w:rFonts w:hint="eastAsia"/>
          <w:szCs w:val="28"/>
        </w:rPr>
        <w:t>0.38</w:t>
      </w:r>
      <w:r w:rsidR="00303583">
        <w:rPr>
          <w:rFonts w:hint="eastAsia"/>
          <w:szCs w:val="28"/>
        </w:rPr>
        <w:t>8</w:t>
      </w:r>
      <w:r w:rsidRPr="0056580C">
        <w:rPr>
          <w:szCs w:val="28"/>
        </w:rPr>
        <w:t>％；初級市場商</w:t>
      </w:r>
      <w:r w:rsidRPr="005B190E">
        <w:rPr>
          <w:szCs w:val="28"/>
        </w:rPr>
        <w:t>業本票</w:t>
      </w:r>
      <w:r w:rsidRPr="005B190E">
        <w:rPr>
          <w:szCs w:val="28"/>
        </w:rPr>
        <w:t>30</w:t>
      </w:r>
      <w:r w:rsidRPr="005B190E">
        <w:rPr>
          <w:szCs w:val="28"/>
        </w:rPr>
        <w:t>天期利率</w:t>
      </w:r>
      <w:r w:rsidRPr="005B190E">
        <w:rPr>
          <w:szCs w:val="28"/>
        </w:rPr>
        <w:t>0</w:t>
      </w:r>
      <w:r w:rsidRPr="005B190E">
        <w:rPr>
          <w:rFonts w:hint="eastAsia"/>
          <w:szCs w:val="28"/>
        </w:rPr>
        <w:t>.9</w:t>
      </w:r>
      <w:r w:rsidR="00303583">
        <w:rPr>
          <w:rFonts w:hint="eastAsia"/>
          <w:szCs w:val="28"/>
        </w:rPr>
        <w:t>3</w:t>
      </w:r>
      <w:r w:rsidRPr="005B190E">
        <w:rPr>
          <w:szCs w:val="28"/>
        </w:rPr>
        <w:t>％，</w:t>
      </w:r>
      <w:r w:rsidR="00303583">
        <w:rPr>
          <w:rFonts w:hint="eastAsia"/>
          <w:szCs w:val="28"/>
        </w:rPr>
        <w:t>低</w:t>
      </w:r>
      <w:r w:rsidRPr="002B7B07">
        <w:rPr>
          <w:rFonts w:hint="eastAsia"/>
          <w:szCs w:val="28"/>
        </w:rPr>
        <w:t>於</w:t>
      </w:r>
      <w:r w:rsidR="00303583">
        <w:rPr>
          <w:rFonts w:hint="eastAsia"/>
          <w:szCs w:val="28"/>
        </w:rPr>
        <w:t>10</w:t>
      </w:r>
      <w:r w:rsidRPr="002B7B07">
        <w:rPr>
          <w:rFonts w:hint="eastAsia"/>
          <w:szCs w:val="28"/>
        </w:rPr>
        <w:t>月份之</w:t>
      </w:r>
      <w:r>
        <w:rPr>
          <w:rFonts w:hint="eastAsia"/>
          <w:szCs w:val="28"/>
        </w:rPr>
        <w:t>0.9</w:t>
      </w:r>
      <w:r w:rsidR="00303583">
        <w:rPr>
          <w:rFonts w:hint="eastAsia"/>
          <w:szCs w:val="28"/>
        </w:rPr>
        <w:t>4</w:t>
      </w:r>
      <w:r>
        <w:rPr>
          <w:rFonts w:ascii="新細明體" w:eastAsia="新細明體" w:hAnsi="新細明體" w:hint="eastAsia"/>
          <w:szCs w:val="28"/>
        </w:rPr>
        <w:t>％</w:t>
      </w:r>
      <w:r w:rsidRPr="005B190E">
        <w:rPr>
          <w:szCs w:val="28"/>
        </w:rPr>
        <w:t>。</w:t>
      </w:r>
    </w:p>
    <w:p w:rsidR="008E3E1B" w:rsidRPr="00303583" w:rsidRDefault="008E3E1B" w:rsidP="008E3E1B">
      <w:pPr>
        <w:snapToGrid w:val="0"/>
        <w:spacing w:before="120" w:line="300" w:lineRule="auto"/>
        <w:ind w:left="284" w:rightChars="-59" w:right="-142" w:firstLineChars="200" w:firstLine="560"/>
        <w:jc w:val="both"/>
        <w:rPr>
          <w:rFonts w:eastAsia="標楷體"/>
          <w:color w:val="FF0000"/>
          <w:sz w:val="28"/>
          <w:szCs w:val="16"/>
        </w:rPr>
      </w:pPr>
    </w:p>
    <w:p w:rsidR="008E3E1B" w:rsidRPr="00AF4CD2" w:rsidRDefault="008E3E1B" w:rsidP="008E3E1B">
      <w:pPr>
        <w:snapToGrid w:val="0"/>
        <w:spacing w:before="120" w:line="300" w:lineRule="auto"/>
        <w:ind w:left="284" w:rightChars="-59" w:right="-142" w:firstLineChars="200" w:firstLine="560"/>
        <w:jc w:val="both"/>
        <w:rPr>
          <w:rFonts w:eastAsia="標楷體"/>
          <w:color w:val="FF0000"/>
          <w:sz w:val="28"/>
          <w:szCs w:val="16"/>
        </w:rPr>
      </w:pPr>
    </w:p>
    <w:p w:rsidR="008E3E1B" w:rsidRPr="00A41049" w:rsidRDefault="008E3E1B" w:rsidP="008E3E1B">
      <w:pPr>
        <w:pStyle w:val="t-4"/>
        <w:snapToGrid w:val="0"/>
        <w:spacing w:before="120" w:afterLines="0" w:after="0" w:line="300" w:lineRule="auto"/>
        <w:ind w:leftChars="100" w:left="708" w:hangingChars="167" w:hanging="468"/>
        <w:rPr>
          <w:color w:val="auto"/>
        </w:rPr>
      </w:pPr>
      <w:r w:rsidRPr="00A41049">
        <w:rPr>
          <w:rFonts w:hint="eastAsia"/>
          <w:color w:val="auto"/>
        </w:rPr>
        <w:t>３、</w:t>
      </w:r>
      <w:r w:rsidRPr="00A41049">
        <w:rPr>
          <w:rFonts w:hint="eastAsia"/>
          <w:color w:val="auto"/>
        </w:rPr>
        <w:t>101</w:t>
      </w:r>
      <w:r w:rsidRPr="00A41049">
        <w:rPr>
          <w:rFonts w:hint="eastAsia"/>
          <w:color w:val="auto"/>
        </w:rPr>
        <w:t>年</w:t>
      </w:r>
      <w:r w:rsidR="00303583">
        <w:rPr>
          <w:rFonts w:hint="eastAsia"/>
          <w:color w:val="auto"/>
        </w:rPr>
        <w:t>11</w:t>
      </w:r>
      <w:r w:rsidRPr="00A41049">
        <w:rPr>
          <w:rFonts w:hint="eastAsia"/>
          <w:color w:val="auto"/>
        </w:rPr>
        <w:t>月主要金融機構放款及投資</w:t>
      </w:r>
    </w:p>
    <w:p w:rsidR="008E3E1B" w:rsidRPr="00B82783" w:rsidRDefault="008E3E1B" w:rsidP="008E3E1B">
      <w:pPr>
        <w:pStyle w:val="k32"/>
        <w:topLinePunct/>
        <w:ind w:leftChars="150" w:left="360" w:rightChars="-59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395B5CC4" wp14:editId="0102AA11">
            <wp:simplePos x="0" y="0"/>
            <wp:positionH relativeFrom="column">
              <wp:posOffset>1952625</wp:posOffset>
            </wp:positionH>
            <wp:positionV relativeFrom="paragraph">
              <wp:posOffset>3175</wp:posOffset>
            </wp:positionV>
            <wp:extent cx="3981450" cy="2857500"/>
            <wp:effectExtent l="0" t="0" r="0" b="0"/>
            <wp:wrapSquare wrapText="bothSides"/>
            <wp:docPr id="480" name="圖表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1049">
        <w:rPr>
          <w:rFonts w:hint="eastAsia"/>
        </w:rPr>
        <w:t>101</w:t>
      </w:r>
      <w:r w:rsidRPr="00A41049">
        <w:rPr>
          <w:rFonts w:hint="eastAsia"/>
        </w:rPr>
        <w:t>年</w:t>
      </w:r>
      <w:r w:rsidR="00A057AD">
        <w:rPr>
          <w:rFonts w:hint="eastAsia"/>
        </w:rPr>
        <w:t>11</w:t>
      </w:r>
      <w:r w:rsidRPr="00A41049">
        <w:rPr>
          <w:rFonts w:hint="eastAsia"/>
        </w:rPr>
        <w:t>月主要金融機構放款與投資餘額為</w:t>
      </w:r>
      <w:r w:rsidR="00117557">
        <w:rPr>
          <w:rFonts w:hint="eastAsia"/>
        </w:rPr>
        <w:t>25.2</w:t>
      </w:r>
      <w:r>
        <w:rPr>
          <w:rFonts w:hint="eastAsia"/>
        </w:rPr>
        <w:t>7</w:t>
      </w:r>
      <w:r w:rsidR="0011131D">
        <w:rPr>
          <w:rFonts w:hint="eastAsia"/>
        </w:rPr>
        <w:t>兆元，較</w:t>
      </w:r>
      <w:r w:rsidR="0011131D">
        <w:rPr>
          <w:rFonts w:hint="eastAsia"/>
        </w:rPr>
        <w:t>10</w:t>
      </w:r>
      <w:r w:rsidRPr="006B4A59">
        <w:rPr>
          <w:rFonts w:hint="eastAsia"/>
        </w:rPr>
        <w:t>月</w:t>
      </w:r>
      <w:r w:rsidRPr="00B82783">
        <w:rPr>
          <w:rFonts w:hint="eastAsia"/>
        </w:rPr>
        <w:t>增加，年增率</w:t>
      </w:r>
      <w:r w:rsidRPr="00B82783">
        <w:rPr>
          <w:rFonts w:hint="eastAsia"/>
        </w:rPr>
        <w:t>4.</w:t>
      </w:r>
      <w:r w:rsidR="00117557">
        <w:rPr>
          <w:rFonts w:hint="eastAsia"/>
        </w:rPr>
        <w:t>97</w:t>
      </w:r>
      <w:r w:rsidRPr="00B82783">
        <w:rPr>
          <w:rFonts w:hint="eastAsia"/>
        </w:rPr>
        <w:t>％；</w:t>
      </w:r>
      <w:r w:rsidRPr="00B82783">
        <w:rPr>
          <w:rFonts w:hint="eastAsia"/>
        </w:rPr>
        <w:t>101</w:t>
      </w:r>
      <w:r w:rsidRPr="00B82783">
        <w:rPr>
          <w:rFonts w:hint="eastAsia"/>
        </w:rPr>
        <w:t>年</w:t>
      </w:r>
      <w:r>
        <w:rPr>
          <w:rFonts w:hint="eastAsia"/>
        </w:rPr>
        <w:t>1</w:t>
      </w:r>
      <w:r w:rsidR="00117557">
        <w:rPr>
          <w:rFonts w:hint="eastAsia"/>
        </w:rPr>
        <w:t>1</w:t>
      </w:r>
      <w:r w:rsidR="0011131D">
        <w:rPr>
          <w:rFonts w:hint="eastAsia"/>
        </w:rPr>
        <w:t>月放款餘額較</w:t>
      </w:r>
      <w:r w:rsidR="0011131D">
        <w:rPr>
          <w:rFonts w:hint="eastAsia"/>
        </w:rPr>
        <w:t>10</w:t>
      </w:r>
      <w:r w:rsidRPr="00B82783">
        <w:rPr>
          <w:rFonts w:hint="eastAsia"/>
        </w:rPr>
        <w:t>月增加，年增率</w:t>
      </w:r>
      <w:r w:rsidRPr="00B82783">
        <w:rPr>
          <w:rFonts w:hint="eastAsia"/>
        </w:rPr>
        <w:t>2.</w:t>
      </w:r>
      <w:r>
        <w:rPr>
          <w:rFonts w:hint="eastAsia"/>
        </w:rPr>
        <w:t>5</w:t>
      </w:r>
      <w:r w:rsidR="00117557">
        <w:rPr>
          <w:rFonts w:hint="eastAsia"/>
        </w:rPr>
        <w:t>1</w:t>
      </w:r>
      <w:r w:rsidRPr="00B82783">
        <w:rPr>
          <w:rFonts w:hint="eastAsia"/>
        </w:rPr>
        <w:t>％。</w:t>
      </w:r>
    </w:p>
    <w:p w:rsidR="008E3E1B" w:rsidRPr="00AF4CD2" w:rsidRDefault="008E3E1B" w:rsidP="008E3E1B">
      <w:pPr>
        <w:pStyle w:val="t-4"/>
        <w:spacing w:before="180" w:after="180"/>
        <w:ind w:left="717" w:hanging="479"/>
        <w:rPr>
          <w:color w:val="FF0000"/>
        </w:rPr>
      </w:pPr>
    </w:p>
    <w:p w:rsidR="008E3E1B" w:rsidRPr="00AF4CD2" w:rsidRDefault="008E3E1B" w:rsidP="008E3E1B">
      <w:pPr>
        <w:rPr>
          <w:color w:val="FF0000"/>
        </w:rPr>
      </w:pPr>
    </w:p>
    <w:p w:rsidR="008E3E1B" w:rsidRDefault="008E3E1B" w:rsidP="008E3E1B">
      <w:pPr>
        <w:rPr>
          <w:color w:val="FF0000"/>
        </w:rPr>
      </w:pPr>
    </w:p>
    <w:p w:rsidR="008E3E1B" w:rsidRPr="00AF4CD2" w:rsidRDefault="008E3E1B" w:rsidP="008E3E1B">
      <w:pPr>
        <w:rPr>
          <w:color w:val="FF0000"/>
        </w:rPr>
      </w:pPr>
    </w:p>
    <w:p w:rsidR="008E3E1B" w:rsidRPr="001F3FA2" w:rsidRDefault="008E3E1B" w:rsidP="008E3E1B">
      <w:pPr>
        <w:pStyle w:val="t-4"/>
        <w:snapToGrid w:val="0"/>
        <w:spacing w:before="120" w:afterLines="0" w:after="0" w:line="300" w:lineRule="auto"/>
        <w:ind w:left="717" w:hanging="479"/>
        <w:rPr>
          <w:color w:val="000000" w:themeColor="text1"/>
        </w:rPr>
      </w:pPr>
      <w:r w:rsidRPr="001F3FA2">
        <w:rPr>
          <w:rFonts w:hint="eastAsia"/>
          <w:color w:val="000000" w:themeColor="text1"/>
        </w:rPr>
        <w:t>４、</w:t>
      </w:r>
      <w:r w:rsidRPr="001F3FA2">
        <w:rPr>
          <w:rFonts w:hint="eastAsia"/>
          <w:color w:val="000000" w:themeColor="text1"/>
        </w:rPr>
        <w:t>101</w:t>
      </w:r>
      <w:r w:rsidRPr="001F3FA2">
        <w:rPr>
          <w:rFonts w:hint="eastAsia"/>
          <w:color w:val="000000" w:themeColor="text1"/>
        </w:rPr>
        <w:t>年</w:t>
      </w:r>
      <w:r w:rsidR="00303583">
        <w:rPr>
          <w:rFonts w:hint="eastAsia"/>
          <w:color w:val="000000" w:themeColor="text1"/>
        </w:rPr>
        <w:t>11</w:t>
      </w:r>
      <w:r w:rsidRPr="001F3FA2">
        <w:rPr>
          <w:rFonts w:hint="eastAsia"/>
          <w:color w:val="000000" w:themeColor="text1"/>
        </w:rPr>
        <w:t>月平均新台幣兌美元匯率為</w:t>
      </w:r>
      <w:r w:rsidRPr="001F3FA2">
        <w:rPr>
          <w:rFonts w:hint="eastAsia"/>
          <w:color w:val="000000" w:themeColor="text1"/>
        </w:rPr>
        <w:t>29.</w:t>
      </w:r>
      <w:r w:rsidR="00303583">
        <w:rPr>
          <w:rFonts w:hint="eastAsia"/>
          <w:color w:val="000000" w:themeColor="text1"/>
        </w:rPr>
        <w:t>18</w:t>
      </w:r>
      <w:r>
        <w:rPr>
          <w:rFonts w:hint="eastAsia"/>
          <w:color w:val="000000" w:themeColor="text1"/>
        </w:rPr>
        <w:t>5</w:t>
      </w:r>
    </w:p>
    <w:p w:rsidR="008E3E1B" w:rsidRPr="00AF4CD2" w:rsidRDefault="008E3E1B" w:rsidP="008E3E1B">
      <w:pPr>
        <w:pStyle w:val="k32"/>
        <w:topLinePunct/>
        <w:spacing w:beforeLines="0" w:before="120"/>
        <w:ind w:leftChars="150" w:left="360" w:rightChars="-59"/>
        <w:rPr>
          <w:color w:val="FF0000"/>
        </w:rPr>
      </w:pPr>
      <w:r w:rsidRPr="0049683F">
        <w:rPr>
          <w:rFonts w:hint="eastAsia"/>
        </w:rPr>
        <w:t>101</w:t>
      </w:r>
      <w:r w:rsidRPr="0049683F">
        <w:rPr>
          <w:rFonts w:hint="eastAsia"/>
        </w:rPr>
        <w:t>年</w:t>
      </w:r>
      <w:r w:rsidR="00303583">
        <w:rPr>
          <w:rFonts w:hint="eastAsia"/>
        </w:rPr>
        <w:t>11</w:t>
      </w:r>
      <w:r w:rsidRPr="0049683F">
        <w:rPr>
          <w:rFonts w:hint="eastAsia"/>
        </w:rPr>
        <w:t>月新台幣兌美元平均匯率為</w:t>
      </w:r>
      <w:r w:rsidRPr="0049683F">
        <w:rPr>
          <w:rFonts w:hint="eastAsia"/>
        </w:rPr>
        <w:t>29.</w:t>
      </w:r>
      <w:r w:rsidR="00303583">
        <w:rPr>
          <w:rFonts w:hint="eastAsia"/>
        </w:rPr>
        <w:t>18</w:t>
      </w:r>
      <w:r>
        <w:rPr>
          <w:rFonts w:hint="eastAsia"/>
        </w:rPr>
        <w:t>5</w:t>
      </w:r>
      <w:r w:rsidR="0011131D">
        <w:rPr>
          <w:rFonts w:hint="eastAsia"/>
        </w:rPr>
        <w:t>，較</w:t>
      </w:r>
      <w:r w:rsidR="0011131D">
        <w:rPr>
          <w:rFonts w:hint="eastAsia"/>
        </w:rPr>
        <w:t>10</w:t>
      </w:r>
      <w:r w:rsidRPr="0049683F">
        <w:rPr>
          <w:rFonts w:hint="eastAsia"/>
        </w:rPr>
        <w:t>月匯率</w:t>
      </w:r>
      <w:r>
        <w:rPr>
          <w:rFonts w:hint="eastAsia"/>
        </w:rPr>
        <w:t>29</w:t>
      </w:r>
      <w:r w:rsidRPr="0049683F">
        <w:rPr>
          <w:rFonts w:hint="eastAsia"/>
        </w:rPr>
        <w:t>.</w:t>
      </w:r>
      <w:r w:rsidR="00303583">
        <w:rPr>
          <w:rFonts w:hint="eastAsia"/>
        </w:rPr>
        <w:t>335</w:t>
      </w:r>
      <w:r>
        <w:rPr>
          <w:rFonts w:hint="eastAsia"/>
        </w:rPr>
        <w:t>升</w:t>
      </w:r>
      <w:r w:rsidRPr="0049683F">
        <w:rPr>
          <w:rFonts w:hint="eastAsia"/>
        </w:rPr>
        <w:t>值</w:t>
      </w:r>
      <w:r>
        <w:rPr>
          <w:rFonts w:hint="eastAsia"/>
        </w:rPr>
        <w:t>0</w:t>
      </w:r>
      <w:r w:rsidRPr="0049683F">
        <w:rPr>
          <w:rFonts w:hint="eastAsia"/>
        </w:rPr>
        <w:t>.</w:t>
      </w:r>
      <w:r w:rsidR="00303583">
        <w:rPr>
          <w:rFonts w:hint="eastAsia"/>
        </w:rPr>
        <w:t>51</w:t>
      </w:r>
      <w:r w:rsidRPr="0049683F">
        <w:rPr>
          <w:rFonts w:hint="eastAsia"/>
        </w:rPr>
        <w:t>％，較</w:t>
      </w:r>
      <w:r w:rsidRPr="0049683F">
        <w:rPr>
          <w:rFonts w:hint="eastAsia"/>
        </w:rPr>
        <w:t>100</w:t>
      </w:r>
      <w:r w:rsidRPr="0049683F">
        <w:rPr>
          <w:rFonts w:hint="eastAsia"/>
        </w:rPr>
        <w:t>年同月匯率</w:t>
      </w:r>
      <w:r>
        <w:rPr>
          <w:rFonts w:hint="eastAsia"/>
        </w:rPr>
        <w:t>30</w:t>
      </w:r>
      <w:r w:rsidRPr="0049683F">
        <w:rPr>
          <w:rFonts w:hint="eastAsia"/>
        </w:rPr>
        <w:t>.</w:t>
      </w:r>
      <w:r>
        <w:rPr>
          <w:rFonts w:hint="eastAsia"/>
        </w:rPr>
        <w:t>2</w:t>
      </w:r>
      <w:r w:rsidR="00303583">
        <w:rPr>
          <w:rFonts w:hint="eastAsia"/>
        </w:rPr>
        <w:t>42</w:t>
      </w:r>
      <w:r w:rsidRPr="0049683F">
        <w:rPr>
          <w:rFonts w:hint="eastAsia"/>
        </w:rPr>
        <w:t>升值</w:t>
      </w:r>
      <w:r>
        <w:rPr>
          <w:rFonts w:hint="eastAsia"/>
        </w:rPr>
        <w:t>3.</w:t>
      </w:r>
      <w:r w:rsidR="00303583">
        <w:rPr>
          <w:rFonts w:hint="eastAsia"/>
        </w:rPr>
        <w:t>6</w:t>
      </w:r>
      <w:r>
        <w:rPr>
          <w:rFonts w:hint="eastAsia"/>
        </w:rPr>
        <w:t>2</w:t>
      </w:r>
      <w:r w:rsidRPr="0049683F">
        <w:rPr>
          <w:rFonts w:hint="eastAsia"/>
        </w:rPr>
        <w:t>％。</w:t>
      </w:r>
    </w:p>
    <w:p w:rsidR="008E3E1B" w:rsidRDefault="008E3E1B" w:rsidP="008E3E1B">
      <w:pPr>
        <w:pStyle w:val="t-4"/>
        <w:spacing w:before="180" w:after="180"/>
        <w:ind w:left="717" w:hanging="479"/>
        <w:rPr>
          <w:color w:val="FF0000"/>
        </w:rPr>
      </w:pPr>
    </w:p>
    <w:p w:rsidR="008E3E1B" w:rsidRPr="0077784E" w:rsidRDefault="008E3E1B" w:rsidP="008E3E1B"/>
    <w:p w:rsidR="008E3E1B" w:rsidRPr="00040FE0" w:rsidRDefault="008E3E1B" w:rsidP="008E3E1B">
      <w:pPr>
        <w:pStyle w:val="t-4"/>
        <w:spacing w:before="180" w:afterLines="0" w:after="0" w:line="300" w:lineRule="auto"/>
        <w:ind w:left="717" w:hanging="479"/>
        <w:rPr>
          <w:color w:val="auto"/>
        </w:rPr>
      </w:pPr>
      <w:r w:rsidRPr="00EF4AF9">
        <w:rPr>
          <w:rFonts w:hint="eastAsia"/>
          <w:color w:val="auto"/>
        </w:rPr>
        <w:t>５、</w:t>
      </w:r>
      <w:r w:rsidRPr="00592B40">
        <w:rPr>
          <w:rFonts w:hint="eastAsia"/>
          <w:color w:val="auto"/>
        </w:rPr>
        <w:t>101</w:t>
      </w:r>
      <w:r w:rsidRPr="00592B40">
        <w:rPr>
          <w:rFonts w:hint="eastAsia"/>
          <w:color w:val="auto"/>
        </w:rPr>
        <w:t>年</w:t>
      </w:r>
      <w:r w:rsidR="00303583">
        <w:rPr>
          <w:rFonts w:hint="eastAsia"/>
          <w:color w:val="auto"/>
        </w:rPr>
        <w:t>11</w:t>
      </w:r>
      <w:r w:rsidRPr="00592B40">
        <w:rPr>
          <w:rFonts w:hint="eastAsia"/>
          <w:color w:val="auto"/>
        </w:rPr>
        <w:t>月底外匯存底為</w:t>
      </w:r>
      <w:r w:rsidR="00303583">
        <w:rPr>
          <w:rFonts w:hint="eastAsia"/>
          <w:color w:val="auto"/>
        </w:rPr>
        <w:t>4</w:t>
      </w:r>
      <w:r w:rsidRPr="00592B40">
        <w:rPr>
          <w:color w:val="auto"/>
        </w:rPr>
        <w:t>,</w:t>
      </w:r>
      <w:r w:rsidR="00303583">
        <w:rPr>
          <w:rFonts w:hint="eastAsia"/>
          <w:color w:val="auto"/>
        </w:rPr>
        <w:t>009</w:t>
      </w:r>
      <w:r w:rsidRPr="00592B40">
        <w:rPr>
          <w:color w:val="auto"/>
        </w:rPr>
        <w:t>.</w:t>
      </w:r>
      <w:r w:rsidR="00303583">
        <w:rPr>
          <w:rFonts w:hint="eastAsia"/>
          <w:color w:val="auto"/>
        </w:rPr>
        <w:t>5</w:t>
      </w:r>
      <w:r>
        <w:rPr>
          <w:rFonts w:hint="eastAsia"/>
          <w:color w:val="auto"/>
        </w:rPr>
        <w:t>6</w:t>
      </w:r>
      <w:r w:rsidRPr="00592B40">
        <w:rPr>
          <w:rFonts w:hint="eastAsia"/>
          <w:color w:val="auto"/>
        </w:rPr>
        <w:t>億美元</w:t>
      </w:r>
    </w:p>
    <w:p w:rsidR="008E3E1B" w:rsidRPr="00D866C1" w:rsidRDefault="008E3E1B" w:rsidP="008E3E1B">
      <w:pPr>
        <w:widowControl/>
        <w:topLinePunct/>
        <w:snapToGrid w:val="0"/>
        <w:spacing w:beforeLines="50" w:before="180" w:line="300" w:lineRule="auto"/>
        <w:ind w:leftChars="150" w:left="360" w:rightChars="-59" w:right="-142" w:firstLineChars="200" w:firstLine="480"/>
        <w:rPr>
          <w:rFonts w:eastAsia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5E430000" wp14:editId="4B63F830">
            <wp:simplePos x="0" y="0"/>
            <wp:positionH relativeFrom="column">
              <wp:posOffset>2314575</wp:posOffset>
            </wp:positionH>
            <wp:positionV relativeFrom="paragraph">
              <wp:posOffset>50800</wp:posOffset>
            </wp:positionV>
            <wp:extent cx="3440430" cy="2682875"/>
            <wp:effectExtent l="0" t="0" r="0" b="3175"/>
            <wp:wrapSquare wrapText="bothSides"/>
            <wp:docPr id="481" name="圖表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0FE0">
        <w:rPr>
          <w:rFonts w:eastAsia="標楷體"/>
          <w:sz w:val="28"/>
          <w:szCs w:val="28"/>
        </w:rPr>
        <w:t>101</w:t>
      </w:r>
      <w:r w:rsidRPr="00040FE0">
        <w:rPr>
          <w:rFonts w:eastAsia="標楷體" w:hAnsi="標楷體"/>
          <w:sz w:val="28"/>
          <w:szCs w:val="28"/>
        </w:rPr>
        <w:t>年</w:t>
      </w:r>
      <w:r w:rsidR="00303583">
        <w:rPr>
          <w:rFonts w:eastAsia="標楷體" w:hAnsi="標楷體" w:hint="eastAsia"/>
          <w:sz w:val="28"/>
          <w:szCs w:val="28"/>
        </w:rPr>
        <w:t>11</w:t>
      </w:r>
      <w:r w:rsidRPr="00040FE0">
        <w:rPr>
          <w:rFonts w:eastAsia="標楷體" w:hAnsi="標楷體"/>
          <w:sz w:val="28"/>
          <w:szCs w:val="28"/>
        </w:rPr>
        <w:t>月底外匯存底為</w:t>
      </w:r>
      <w:r w:rsidR="00292BA7">
        <w:rPr>
          <w:rFonts w:eastAsia="標楷體" w:hAnsi="標楷體" w:hint="eastAsia"/>
          <w:sz w:val="28"/>
          <w:szCs w:val="28"/>
        </w:rPr>
        <w:t>4</w:t>
      </w:r>
      <w:r w:rsidRPr="00040FE0">
        <w:rPr>
          <w:rFonts w:eastAsia="標楷體"/>
          <w:sz w:val="28"/>
          <w:szCs w:val="28"/>
        </w:rPr>
        <w:t>,</w:t>
      </w:r>
      <w:r w:rsidR="00292BA7">
        <w:rPr>
          <w:rFonts w:eastAsia="標楷體" w:hint="eastAsia"/>
          <w:sz w:val="28"/>
          <w:szCs w:val="28"/>
        </w:rPr>
        <w:t>009</w:t>
      </w:r>
      <w:r w:rsidRPr="00040FE0">
        <w:rPr>
          <w:rFonts w:eastAsia="標楷體" w:hint="eastAsia"/>
          <w:sz w:val="28"/>
          <w:szCs w:val="28"/>
        </w:rPr>
        <w:t>.</w:t>
      </w:r>
      <w:r w:rsidR="00292BA7">
        <w:rPr>
          <w:rFonts w:eastAsia="標楷體" w:hint="eastAsia"/>
          <w:sz w:val="28"/>
          <w:szCs w:val="28"/>
        </w:rPr>
        <w:t>5</w:t>
      </w:r>
      <w:r>
        <w:rPr>
          <w:rFonts w:eastAsia="標楷體" w:hint="eastAsia"/>
          <w:sz w:val="28"/>
          <w:szCs w:val="28"/>
        </w:rPr>
        <w:t>6</w:t>
      </w:r>
      <w:r w:rsidRPr="00040FE0">
        <w:rPr>
          <w:rFonts w:eastAsia="標楷體" w:hAnsi="標楷體"/>
          <w:sz w:val="28"/>
          <w:szCs w:val="28"/>
        </w:rPr>
        <w:t>億美元，較</w:t>
      </w:r>
      <w:r w:rsidR="0011131D">
        <w:rPr>
          <w:rFonts w:eastAsia="標楷體" w:hAnsi="標楷體" w:hint="eastAsia"/>
          <w:sz w:val="28"/>
          <w:szCs w:val="28"/>
        </w:rPr>
        <w:t>10</w:t>
      </w:r>
      <w:r w:rsidRPr="00040FE0">
        <w:rPr>
          <w:rFonts w:eastAsia="標楷體" w:hAnsi="標楷體"/>
          <w:sz w:val="28"/>
          <w:szCs w:val="28"/>
        </w:rPr>
        <w:t>月增加</w:t>
      </w:r>
      <w:r w:rsidR="00292BA7">
        <w:rPr>
          <w:rFonts w:eastAsia="標楷體" w:hAnsi="標楷體" w:hint="eastAsia"/>
          <w:sz w:val="28"/>
          <w:szCs w:val="28"/>
        </w:rPr>
        <w:t>17</w:t>
      </w:r>
      <w:r w:rsidRPr="00040FE0">
        <w:rPr>
          <w:rFonts w:eastAsia="標楷體" w:hAnsi="標楷體"/>
          <w:sz w:val="28"/>
          <w:szCs w:val="28"/>
        </w:rPr>
        <w:t>.</w:t>
      </w:r>
      <w:r w:rsidR="00292BA7">
        <w:rPr>
          <w:rFonts w:eastAsia="標楷體" w:hAnsi="標楷體" w:hint="eastAsia"/>
          <w:sz w:val="28"/>
          <w:szCs w:val="28"/>
        </w:rPr>
        <w:t>40</w:t>
      </w:r>
      <w:r w:rsidRPr="00040FE0">
        <w:rPr>
          <w:rFonts w:eastAsia="標楷體" w:hAnsi="標楷體"/>
          <w:sz w:val="28"/>
          <w:szCs w:val="28"/>
        </w:rPr>
        <w:t>億</w:t>
      </w:r>
      <w:r w:rsidRPr="00D866C1">
        <w:rPr>
          <w:rFonts w:eastAsia="標楷體"/>
          <w:sz w:val="28"/>
          <w:szCs w:val="28"/>
        </w:rPr>
        <w:t>美元，主要因素為外匯存底投資運用收益</w:t>
      </w:r>
      <w:r w:rsidR="00292BA7">
        <w:rPr>
          <w:rFonts w:eastAsia="標楷體" w:hint="eastAsia"/>
          <w:sz w:val="28"/>
          <w:szCs w:val="28"/>
        </w:rPr>
        <w:t>，以及</w:t>
      </w:r>
      <w:r w:rsidR="00292BA7" w:rsidRPr="00292BA7">
        <w:rPr>
          <w:rFonts w:eastAsia="標楷體" w:hint="eastAsia"/>
          <w:sz w:val="28"/>
          <w:szCs w:val="28"/>
        </w:rPr>
        <w:t>歐元等貨幣對美元升值，以該等幣別持有之外匯折成美元後，金額增加</w:t>
      </w:r>
      <w:r w:rsidRPr="00D866C1">
        <w:rPr>
          <w:rFonts w:eastAsia="標楷體" w:hint="eastAsia"/>
          <w:sz w:val="28"/>
          <w:szCs w:val="28"/>
        </w:rPr>
        <w:t>。</w:t>
      </w:r>
    </w:p>
    <w:p w:rsidR="008E3E1B" w:rsidRPr="00DC582D" w:rsidRDefault="008E3E1B" w:rsidP="008E3E1B">
      <w:pPr>
        <w:widowControl/>
        <w:topLinePunct/>
        <w:snapToGrid w:val="0"/>
        <w:spacing w:beforeLines="50" w:before="180" w:line="300" w:lineRule="auto"/>
        <w:ind w:leftChars="150" w:left="360" w:rightChars="-59" w:right="-142" w:firstLineChars="200" w:firstLine="560"/>
        <w:rPr>
          <w:rFonts w:eastAsia="標楷體" w:hAnsi="標楷體"/>
          <w:sz w:val="28"/>
          <w:szCs w:val="28"/>
        </w:rPr>
      </w:pPr>
    </w:p>
    <w:p w:rsidR="008E3E1B" w:rsidRDefault="008E3E1B" w:rsidP="008E3E1B">
      <w:pPr>
        <w:pStyle w:val="k32"/>
        <w:topLinePunct/>
        <w:ind w:left="0" w:rightChars="-59" w:firstLineChars="0" w:firstLine="0"/>
        <w:rPr>
          <w:b/>
          <w:bCs/>
          <w:color w:val="FF0000"/>
        </w:rPr>
      </w:pPr>
    </w:p>
    <w:p w:rsidR="008E3E1B" w:rsidRPr="00500D27" w:rsidRDefault="008E3E1B" w:rsidP="008E3E1B">
      <w:pPr>
        <w:pStyle w:val="k32"/>
        <w:topLinePunct/>
        <w:spacing w:beforeLines="100" w:before="360"/>
        <w:ind w:left="0" w:rightChars="-59" w:firstLineChars="0" w:firstLine="0"/>
        <w:rPr>
          <w:b/>
          <w:bCs/>
          <w:color w:val="000000" w:themeColor="text1"/>
        </w:rPr>
      </w:pPr>
      <w:r w:rsidRPr="00500D27">
        <w:rPr>
          <w:rFonts w:hint="eastAsia"/>
          <w:b/>
          <w:bCs/>
          <w:color w:val="000000" w:themeColor="text1"/>
        </w:rPr>
        <w:t>６、</w:t>
      </w:r>
      <w:r w:rsidRPr="00500D27">
        <w:rPr>
          <w:rFonts w:hint="eastAsia"/>
          <w:b/>
          <w:bCs/>
          <w:color w:val="000000" w:themeColor="text1"/>
        </w:rPr>
        <w:t>101</w:t>
      </w:r>
      <w:r w:rsidRPr="00500D27">
        <w:rPr>
          <w:rFonts w:hint="eastAsia"/>
          <w:b/>
          <w:bCs/>
          <w:color w:val="000000" w:themeColor="text1"/>
        </w:rPr>
        <w:t>年</w:t>
      </w:r>
      <w:r>
        <w:rPr>
          <w:rFonts w:hint="eastAsia"/>
          <w:b/>
          <w:bCs/>
          <w:color w:val="000000" w:themeColor="text1"/>
        </w:rPr>
        <w:t>1</w:t>
      </w:r>
      <w:r w:rsidR="00292BA7">
        <w:rPr>
          <w:rFonts w:hint="eastAsia"/>
          <w:b/>
          <w:bCs/>
          <w:color w:val="000000" w:themeColor="text1"/>
        </w:rPr>
        <w:t>1</w:t>
      </w:r>
      <w:r w:rsidRPr="00500D27">
        <w:rPr>
          <w:rFonts w:hint="eastAsia"/>
          <w:b/>
          <w:bCs/>
          <w:color w:val="000000" w:themeColor="text1"/>
        </w:rPr>
        <w:t>月台灣加權股價平均收盤指數為</w:t>
      </w:r>
      <w:r w:rsidRPr="00500D27">
        <w:rPr>
          <w:rFonts w:hint="eastAsia"/>
          <w:b/>
          <w:bCs/>
          <w:color w:val="000000" w:themeColor="text1"/>
        </w:rPr>
        <w:t>7,</w:t>
      </w:r>
      <w:r w:rsidR="00C47559">
        <w:rPr>
          <w:rFonts w:hint="eastAsia"/>
          <w:b/>
          <w:bCs/>
          <w:color w:val="000000" w:themeColor="text1"/>
        </w:rPr>
        <w:t>255.63</w:t>
      </w:r>
    </w:p>
    <w:p w:rsidR="008E3E1B" w:rsidRPr="00AC78BB" w:rsidRDefault="008E3E1B" w:rsidP="008E3E1B">
      <w:pPr>
        <w:pStyle w:val="k32"/>
        <w:topLinePunct/>
        <w:ind w:leftChars="150" w:left="360" w:rightChars="-59"/>
      </w:pPr>
      <w:r w:rsidRPr="00AC78BB">
        <w:rPr>
          <w:rFonts w:hint="eastAsia"/>
        </w:rPr>
        <w:t>台灣股票市場</w:t>
      </w:r>
      <w:r w:rsidRPr="00AC78BB">
        <w:rPr>
          <w:rFonts w:hint="eastAsia"/>
        </w:rPr>
        <w:t>101</w:t>
      </w:r>
      <w:r w:rsidRPr="00AC78BB">
        <w:rPr>
          <w:rFonts w:hint="eastAsia"/>
        </w:rPr>
        <w:t>年</w:t>
      </w:r>
      <w:r w:rsidR="00C47559">
        <w:rPr>
          <w:rFonts w:hint="eastAsia"/>
        </w:rPr>
        <w:t>11</w:t>
      </w:r>
      <w:r w:rsidRPr="00AC78BB">
        <w:rPr>
          <w:rFonts w:hint="eastAsia"/>
        </w:rPr>
        <w:t>月平均股價收盤指數為</w:t>
      </w:r>
      <w:r w:rsidRPr="00AC78BB">
        <w:t>7,</w:t>
      </w:r>
      <w:r w:rsidR="00C47559">
        <w:rPr>
          <w:rFonts w:hint="eastAsia"/>
        </w:rPr>
        <w:t>255</w:t>
      </w:r>
      <w:r w:rsidRPr="00AC78BB">
        <w:rPr>
          <w:rFonts w:hint="eastAsia"/>
        </w:rPr>
        <w:t>.</w:t>
      </w:r>
      <w:r w:rsidR="00C47559">
        <w:rPr>
          <w:rFonts w:hint="eastAsia"/>
        </w:rPr>
        <w:t>63</w:t>
      </w:r>
      <w:r w:rsidR="0011131D">
        <w:rPr>
          <w:rFonts w:hint="eastAsia"/>
        </w:rPr>
        <w:t>，較</w:t>
      </w:r>
      <w:r w:rsidR="0011131D">
        <w:rPr>
          <w:rFonts w:hint="eastAsia"/>
        </w:rPr>
        <w:t>10</w:t>
      </w:r>
      <w:r w:rsidRPr="00AC78BB">
        <w:rPr>
          <w:rFonts w:hint="eastAsia"/>
        </w:rPr>
        <w:t>月平均收盤指數</w:t>
      </w:r>
      <w:r w:rsidRPr="00AC78BB">
        <w:t>7,</w:t>
      </w:r>
      <w:r w:rsidR="003A417F">
        <w:rPr>
          <w:rFonts w:hint="eastAsia"/>
        </w:rPr>
        <w:t>438</w:t>
      </w:r>
      <w:r>
        <w:rPr>
          <w:rFonts w:hint="eastAsia"/>
        </w:rPr>
        <w:t>.</w:t>
      </w:r>
      <w:r w:rsidR="003A417F">
        <w:rPr>
          <w:rFonts w:hint="eastAsia"/>
        </w:rPr>
        <w:t>14</w:t>
      </w:r>
      <w:r>
        <w:rPr>
          <w:rFonts w:hint="eastAsia"/>
        </w:rPr>
        <w:t>，下跌</w:t>
      </w:r>
      <w:r>
        <w:rPr>
          <w:rFonts w:hint="eastAsia"/>
        </w:rPr>
        <w:t>2</w:t>
      </w:r>
      <w:r w:rsidRPr="00AC78BB">
        <w:rPr>
          <w:rFonts w:hint="eastAsia"/>
        </w:rPr>
        <w:t>.</w:t>
      </w:r>
      <w:r w:rsidR="003A417F">
        <w:rPr>
          <w:rFonts w:hint="eastAsia"/>
        </w:rPr>
        <w:t>45</w:t>
      </w:r>
      <w:r w:rsidRPr="00AC78BB">
        <w:rPr>
          <w:rFonts w:hint="eastAsia"/>
        </w:rPr>
        <w:t>％，較</w:t>
      </w:r>
      <w:r w:rsidRPr="00AC78BB">
        <w:rPr>
          <w:rFonts w:hint="eastAsia"/>
        </w:rPr>
        <w:t>100</w:t>
      </w:r>
      <w:r w:rsidRPr="00AC78BB">
        <w:rPr>
          <w:rFonts w:hint="eastAsia"/>
        </w:rPr>
        <w:t>年同月</w:t>
      </w:r>
      <w:r w:rsidR="003A417F">
        <w:rPr>
          <w:rFonts w:hint="eastAsia"/>
        </w:rPr>
        <w:t>6</w:t>
      </w:r>
      <w:r w:rsidRPr="00AC78BB">
        <w:rPr>
          <w:rFonts w:hint="eastAsia"/>
        </w:rPr>
        <w:t>,</w:t>
      </w:r>
      <w:r w:rsidR="003A417F">
        <w:rPr>
          <w:rFonts w:hint="eastAsia"/>
        </w:rPr>
        <w:t>904.12</w:t>
      </w:r>
      <w:r w:rsidRPr="00AC78BB">
        <w:rPr>
          <w:rFonts w:hint="eastAsia"/>
        </w:rPr>
        <w:t>上漲</w:t>
      </w:r>
      <w:r w:rsidR="003A417F">
        <w:rPr>
          <w:rFonts w:hint="eastAsia"/>
        </w:rPr>
        <w:t>5</w:t>
      </w:r>
      <w:r w:rsidRPr="00AC78BB">
        <w:rPr>
          <w:rFonts w:hint="eastAsia"/>
        </w:rPr>
        <w:t>.</w:t>
      </w:r>
      <w:r w:rsidR="003A417F">
        <w:rPr>
          <w:rFonts w:hint="eastAsia"/>
        </w:rPr>
        <w:t>09</w:t>
      </w:r>
      <w:r w:rsidRPr="00AC78BB">
        <w:rPr>
          <w:rFonts w:hint="eastAsia"/>
        </w:rPr>
        <w:t>％。</w:t>
      </w:r>
    </w:p>
    <w:p w:rsidR="008E3E1B" w:rsidRPr="00AF4CD2" w:rsidRDefault="008E3E1B" w:rsidP="008E3E1B">
      <w:pPr>
        <w:pStyle w:val="k32"/>
        <w:topLinePunct/>
        <w:spacing w:beforeLines="0" w:before="0"/>
        <w:ind w:leftChars="-59" w:left="-142" w:rightChars="-59" w:firstLineChars="0" w:firstLine="0"/>
        <w:rPr>
          <w:color w:val="FF0000"/>
        </w:rPr>
      </w:pPr>
      <w:r>
        <w:rPr>
          <w:noProof/>
        </w:rPr>
        <w:drawing>
          <wp:inline distT="0" distB="0" distL="0" distR="0" wp14:anchorId="553515DD" wp14:editId="7094A39D">
            <wp:extent cx="5547360" cy="3192780"/>
            <wp:effectExtent l="0" t="0" r="0" b="7620"/>
            <wp:docPr id="482" name="圖表 4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576223" w:rsidRPr="00655FA7" w:rsidRDefault="00576223" w:rsidP="00496DAB">
      <w:pPr>
        <w:pStyle w:val="t-3"/>
        <w:snapToGrid w:val="0"/>
        <w:spacing w:beforeLines="50" w:before="180" w:line="300" w:lineRule="auto"/>
        <w:ind w:right="-60"/>
      </w:pPr>
      <w:r w:rsidRPr="00655FA7">
        <w:rPr>
          <w:rFonts w:hint="eastAsia"/>
        </w:rPr>
        <w:t>（九）就業</w:t>
      </w:r>
      <w:bookmarkEnd w:id="62"/>
      <w:bookmarkEnd w:id="63"/>
      <w:bookmarkEnd w:id="64"/>
      <w:bookmarkEnd w:id="65"/>
      <w:bookmarkEnd w:id="66"/>
      <w:bookmarkEnd w:id="67"/>
    </w:p>
    <w:p w:rsidR="007651D7" w:rsidRPr="00655FA7" w:rsidRDefault="007651D7" w:rsidP="007651D7">
      <w:pPr>
        <w:pStyle w:val="t-4"/>
        <w:snapToGrid w:val="0"/>
        <w:spacing w:beforeLines="50" w:before="180" w:afterLines="0" w:after="0" w:line="300" w:lineRule="auto"/>
        <w:ind w:left="704" w:rightChars="-136" w:right="-326" w:hanging="466"/>
        <w:rPr>
          <w:color w:val="auto"/>
          <w:spacing w:val="-4"/>
        </w:rPr>
      </w:pPr>
      <w:r w:rsidRPr="00655FA7">
        <w:rPr>
          <w:rFonts w:hint="eastAsia"/>
          <w:color w:val="auto"/>
          <w:spacing w:val="-4"/>
        </w:rPr>
        <w:t>１、</w:t>
      </w:r>
      <w:r w:rsidRPr="00655FA7">
        <w:rPr>
          <w:rFonts w:hint="eastAsia"/>
          <w:color w:val="auto"/>
          <w:spacing w:val="-4"/>
        </w:rPr>
        <w:t>101</w:t>
      </w:r>
      <w:r w:rsidRPr="00655FA7">
        <w:rPr>
          <w:rFonts w:hint="eastAsia"/>
          <w:color w:val="auto"/>
          <w:spacing w:val="-4"/>
        </w:rPr>
        <w:t>年</w:t>
      </w:r>
      <w:r>
        <w:rPr>
          <w:rFonts w:hint="eastAsia"/>
          <w:color w:val="auto"/>
          <w:spacing w:val="-4"/>
        </w:rPr>
        <w:t>1</w:t>
      </w:r>
      <w:r w:rsidR="0007571B">
        <w:rPr>
          <w:rFonts w:hint="eastAsia"/>
          <w:color w:val="auto"/>
          <w:spacing w:val="-4"/>
        </w:rPr>
        <w:t>1</w:t>
      </w:r>
      <w:r w:rsidRPr="00655FA7">
        <w:rPr>
          <w:rFonts w:hint="eastAsia"/>
          <w:color w:val="auto"/>
          <w:spacing w:val="-4"/>
        </w:rPr>
        <w:t>月失業率為</w:t>
      </w:r>
      <w:r w:rsidRPr="00655FA7">
        <w:rPr>
          <w:rFonts w:hint="eastAsia"/>
          <w:color w:val="auto"/>
          <w:spacing w:val="-4"/>
        </w:rPr>
        <w:t>4.</w:t>
      </w:r>
      <w:r w:rsidR="0007571B">
        <w:rPr>
          <w:rFonts w:hint="eastAsia"/>
          <w:color w:val="auto"/>
          <w:spacing w:val="-4"/>
        </w:rPr>
        <w:t>27</w:t>
      </w:r>
      <w:r w:rsidRPr="00655FA7">
        <w:rPr>
          <w:rFonts w:hint="eastAsia"/>
          <w:color w:val="auto"/>
          <w:spacing w:val="-4"/>
        </w:rPr>
        <w:t>％，較</w:t>
      </w:r>
      <w:r w:rsidRPr="00655FA7">
        <w:rPr>
          <w:rFonts w:hint="eastAsia"/>
          <w:color w:val="auto"/>
          <w:spacing w:val="-4"/>
        </w:rPr>
        <w:t>100</w:t>
      </w:r>
      <w:r w:rsidRPr="00655FA7">
        <w:rPr>
          <w:rFonts w:hint="eastAsia"/>
          <w:color w:val="auto"/>
          <w:spacing w:val="-4"/>
        </w:rPr>
        <w:t>年同月</w:t>
      </w:r>
      <w:r w:rsidR="0007571B">
        <w:rPr>
          <w:rFonts w:hint="eastAsia"/>
          <w:color w:val="auto"/>
        </w:rPr>
        <w:t>下降</w:t>
      </w:r>
      <w:r w:rsidRPr="00655FA7">
        <w:rPr>
          <w:rFonts w:hint="eastAsia"/>
          <w:color w:val="auto"/>
          <w:spacing w:val="-4"/>
        </w:rPr>
        <w:t>0.0</w:t>
      </w:r>
      <w:r w:rsidR="0007571B">
        <w:rPr>
          <w:rFonts w:hint="eastAsia"/>
          <w:color w:val="auto"/>
          <w:spacing w:val="-4"/>
        </w:rPr>
        <w:t>1</w:t>
      </w:r>
      <w:r w:rsidRPr="00655FA7">
        <w:rPr>
          <w:rFonts w:hint="eastAsia"/>
          <w:color w:val="auto"/>
          <w:spacing w:val="-4"/>
        </w:rPr>
        <w:t>個百分點</w:t>
      </w:r>
    </w:p>
    <w:p w:rsidR="007651D7" w:rsidRPr="00655FA7" w:rsidRDefault="007651D7" w:rsidP="007651D7">
      <w:pPr>
        <w:pStyle w:val="t-5"/>
        <w:spacing w:beforeLines="50" w:before="180"/>
        <w:ind w:leftChars="178" w:left="707"/>
        <w:rPr>
          <w:color w:val="auto"/>
        </w:rPr>
      </w:pPr>
      <w:r w:rsidRPr="00655FA7">
        <w:rPr>
          <w:rFonts w:hint="eastAsia"/>
          <w:color w:val="auto"/>
        </w:rPr>
        <w:t>－</w:t>
      </w:r>
      <w:r w:rsidRPr="00655FA7">
        <w:rPr>
          <w:rFonts w:hint="eastAsia"/>
          <w:color w:val="auto"/>
        </w:rPr>
        <w:t>101</w:t>
      </w:r>
      <w:r w:rsidRPr="00655FA7">
        <w:rPr>
          <w:rFonts w:hint="eastAsia"/>
          <w:color w:val="auto"/>
        </w:rPr>
        <w:t>年</w:t>
      </w:r>
      <w:r w:rsidR="0007571B">
        <w:rPr>
          <w:rFonts w:hint="eastAsia"/>
          <w:color w:val="auto"/>
        </w:rPr>
        <w:t>11</w:t>
      </w:r>
      <w:r w:rsidRPr="00655FA7">
        <w:rPr>
          <w:rFonts w:hint="eastAsia"/>
          <w:color w:val="auto"/>
        </w:rPr>
        <w:t>月勞動力為</w:t>
      </w:r>
      <w:r w:rsidRPr="00655FA7">
        <w:rPr>
          <w:rFonts w:hint="eastAsia"/>
          <w:color w:val="auto"/>
        </w:rPr>
        <w:t>1,1</w:t>
      </w:r>
      <w:r w:rsidR="008B7297">
        <w:rPr>
          <w:rFonts w:hint="eastAsia"/>
          <w:color w:val="auto"/>
        </w:rPr>
        <w:t>40</w:t>
      </w:r>
      <w:r w:rsidRPr="00655FA7">
        <w:rPr>
          <w:rFonts w:hint="eastAsia"/>
          <w:color w:val="auto"/>
        </w:rPr>
        <w:t>.</w:t>
      </w:r>
      <w:r w:rsidR="008B7297">
        <w:rPr>
          <w:rFonts w:hint="eastAsia"/>
          <w:color w:val="auto"/>
        </w:rPr>
        <w:t>5</w:t>
      </w:r>
      <w:r w:rsidRPr="00655FA7">
        <w:rPr>
          <w:rFonts w:hint="eastAsia"/>
          <w:color w:val="auto"/>
        </w:rPr>
        <w:t>萬人，較</w:t>
      </w:r>
      <w:r w:rsidRPr="00655FA7">
        <w:rPr>
          <w:rFonts w:hint="eastAsia"/>
          <w:color w:val="auto"/>
        </w:rPr>
        <w:t>100</w:t>
      </w:r>
      <w:r w:rsidRPr="00655FA7">
        <w:rPr>
          <w:rFonts w:hint="eastAsia"/>
          <w:color w:val="auto"/>
        </w:rPr>
        <w:t>年同月</w:t>
      </w:r>
      <w:r w:rsidR="0007571B" w:rsidRPr="00655FA7">
        <w:rPr>
          <w:rFonts w:hint="eastAsia"/>
          <w:color w:val="auto"/>
        </w:rPr>
        <w:t>增加</w:t>
      </w:r>
      <w:r w:rsidR="008B7297">
        <w:rPr>
          <w:rFonts w:hint="eastAsia"/>
          <w:color w:val="auto"/>
        </w:rPr>
        <w:t>1</w:t>
      </w:r>
      <w:r w:rsidRPr="00655FA7">
        <w:rPr>
          <w:rFonts w:hint="eastAsia"/>
          <w:color w:val="auto"/>
        </w:rPr>
        <w:t>.</w:t>
      </w:r>
      <w:r w:rsidR="008B7297">
        <w:rPr>
          <w:rFonts w:hint="eastAsia"/>
          <w:color w:val="auto"/>
        </w:rPr>
        <w:t>20</w:t>
      </w:r>
      <w:r w:rsidRPr="00655FA7">
        <w:rPr>
          <w:rFonts w:hint="eastAsia"/>
          <w:color w:val="auto"/>
        </w:rPr>
        <w:t>％；勞動力參與率為</w:t>
      </w:r>
      <w:r w:rsidRPr="00655FA7">
        <w:rPr>
          <w:rFonts w:hint="eastAsia"/>
          <w:color w:val="auto"/>
        </w:rPr>
        <w:t>58.</w:t>
      </w:r>
      <w:r w:rsidR="008B7297">
        <w:rPr>
          <w:rFonts w:hint="eastAsia"/>
          <w:color w:val="auto"/>
        </w:rPr>
        <w:t>48</w:t>
      </w:r>
      <w:r w:rsidRPr="00655FA7">
        <w:rPr>
          <w:rFonts w:hint="eastAsia"/>
          <w:color w:val="auto"/>
        </w:rPr>
        <w:t>％，較</w:t>
      </w:r>
      <w:r w:rsidRPr="00655FA7">
        <w:rPr>
          <w:rFonts w:hint="eastAsia"/>
          <w:color w:val="auto"/>
        </w:rPr>
        <w:t>100</w:t>
      </w:r>
      <w:r w:rsidRPr="00655FA7">
        <w:rPr>
          <w:rFonts w:hint="eastAsia"/>
          <w:color w:val="auto"/>
        </w:rPr>
        <w:t>年同月上升</w:t>
      </w:r>
      <w:r w:rsidRPr="00655FA7">
        <w:rPr>
          <w:rFonts w:hint="eastAsia"/>
          <w:color w:val="auto"/>
        </w:rPr>
        <w:t>0.</w:t>
      </w:r>
      <w:r w:rsidR="008B7297">
        <w:rPr>
          <w:rFonts w:hint="eastAsia"/>
          <w:color w:val="auto"/>
        </w:rPr>
        <w:t>16</w:t>
      </w:r>
      <w:r w:rsidRPr="00655FA7">
        <w:rPr>
          <w:rFonts w:hint="eastAsia"/>
          <w:color w:val="auto"/>
        </w:rPr>
        <w:t>個百分點。</w:t>
      </w:r>
    </w:p>
    <w:p w:rsidR="007651D7" w:rsidRPr="00655FA7" w:rsidRDefault="007651D7" w:rsidP="007651D7">
      <w:pPr>
        <w:pStyle w:val="t-5"/>
        <w:spacing w:beforeLines="20" w:before="72"/>
        <w:ind w:leftChars="178" w:left="707"/>
        <w:rPr>
          <w:color w:val="auto"/>
        </w:rPr>
      </w:pPr>
      <w:r w:rsidRPr="00655FA7">
        <w:rPr>
          <w:rFonts w:hint="eastAsia"/>
          <w:color w:val="auto"/>
        </w:rPr>
        <w:t>－</w:t>
      </w:r>
      <w:r w:rsidRPr="00655FA7">
        <w:rPr>
          <w:rFonts w:hint="eastAsia"/>
          <w:color w:val="auto"/>
        </w:rPr>
        <w:t>101</w:t>
      </w:r>
      <w:r w:rsidRPr="00655FA7">
        <w:rPr>
          <w:rFonts w:hint="eastAsia"/>
          <w:color w:val="auto"/>
        </w:rPr>
        <w:t>年</w:t>
      </w:r>
      <w:r w:rsidR="00CB030F">
        <w:rPr>
          <w:rFonts w:hint="eastAsia"/>
          <w:color w:val="auto"/>
        </w:rPr>
        <w:t>11</w:t>
      </w:r>
      <w:r w:rsidRPr="00655FA7">
        <w:rPr>
          <w:rFonts w:hint="eastAsia"/>
          <w:color w:val="auto"/>
        </w:rPr>
        <w:t>月就業人數為</w:t>
      </w:r>
      <w:r w:rsidRPr="00655FA7">
        <w:rPr>
          <w:rFonts w:hint="eastAsia"/>
          <w:color w:val="auto"/>
        </w:rPr>
        <w:t>1,</w:t>
      </w:r>
      <w:r w:rsidR="008B7297">
        <w:rPr>
          <w:rFonts w:hint="eastAsia"/>
          <w:color w:val="auto"/>
        </w:rPr>
        <w:t>091</w:t>
      </w:r>
      <w:r w:rsidRPr="00655FA7">
        <w:rPr>
          <w:rFonts w:hint="eastAsia"/>
          <w:color w:val="auto"/>
        </w:rPr>
        <w:t>.</w:t>
      </w:r>
      <w:r w:rsidR="008B7297">
        <w:rPr>
          <w:rFonts w:hint="eastAsia"/>
          <w:color w:val="auto"/>
        </w:rPr>
        <w:t>8</w:t>
      </w:r>
      <w:r w:rsidRPr="00655FA7">
        <w:rPr>
          <w:rFonts w:hint="eastAsia"/>
          <w:color w:val="auto"/>
        </w:rPr>
        <w:t>萬人，較</w:t>
      </w:r>
      <w:r w:rsidRPr="00655FA7">
        <w:rPr>
          <w:rFonts w:hint="eastAsia"/>
          <w:color w:val="auto"/>
        </w:rPr>
        <w:t>100</w:t>
      </w:r>
      <w:r w:rsidRPr="00655FA7">
        <w:rPr>
          <w:rFonts w:hint="eastAsia"/>
          <w:color w:val="auto"/>
        </w:rPr>
        <w:t>年同月增加</w:t>
      </w:r>
      <w:r w:rsidRPr="00655FA7">
        <w:rPr>
          <w:rFonts w:hint="eastAsia"/>
          <w:color w:val="auto"/>
        </w:rPr>
        <w:t>1.</w:t>
      </w:r>
      <w:r>
        <w:rPr>
          <w:rFonts w:hint="eastAsia"/>
          <w:color w:val="auto"/>
        </w:rPr>
        <w:t>2</w:t>
      </w:r>
      <w:r w:rsidR="00CB030F">
        <w:rPr>
          <w:rFonts w:hint="eastAsia"/>
          <w:color w:val="auto"/>
        </w:rPr>
        <w:t>0</w:t>
      </w:r>
      <w:r w:rsidRPr="00655FA7">
        <w:rPr>
          <w:rFonts w:hint="eastAsia"/>
          <w:color w:val="auto"/>
        </w:rPr>
        <w:t>％。</w:t>
      </w:r>
    </w:p>
    <w:p w:rsidR="007651D7" w:rsidRPr="00F512B3" w:rsidRDefault="007651D7" w:rsidP="007651D7">
      <w:pPr>
        <w:pStyle w:val="t-5"/>
        <w:spacing w:beforeLines="20" w:before="72"/>
        <w:ind w:leftChars="178" w:left="707"/>
        <w:rPr>
          <w:color w:val="000000" w:themeColor="text1"/>
        </w:rPr>
      </w:pPr>
      <w:r w:rsidRPr="00655FA7">
        <w:rPr>
          <w:rFonts w:hint="eastAsia"/>
          <w:color w:val="auto"/>
        </w:rPr>
        <w:t>－</w:t>
      </w:r>
      <w:r w:rsidRPr="00655FA7">
        <w:rPr>
          <w:rFonts w:hint="eastAsia"/>
          <w:color w:val="auto"/>
        </w:rPr>
        <w:t>101</w:t>
      </w:r>
      <w:r w:rsidRPr="00655FA7">
        <w:rPr>
          <w:rFonts w:hint="eastAsia"/>
          <w:color w:val="auto"/>
        </w:rPr>
        <w:t>年</w:t>
      </w:r>
      <w:r w:rsidR="00CB030F">
        <w:rPr>
          <w:rFonts w:hint="eastAsia"/>
          <w:color w:val="auto"/>
        </w:rPr>
        <w:t>11</w:t>
      </w:r>
      <w:r w:rsidRPr="00655FA7">
        <w:rPr>
          <w:rFonts w:hint="eastAsia"/>
          <w:color w:val="auto"/>
        </w:rPr>
        <w:t>月失業人數為</w:t>
      </w:r>
      <w:r w:rsidRPr="00F512B3">
        <w:rPr>
          <w:rFonts w:hint="eastAsia"/>
          <w:color w:val="000000" w:themeColor="text1"/>
        </w:rPr>
        <w:t>4</w:t>
      </w:r>
      <w:r w:rsidR="00CB030F">
        <w:rPr>
          <w:rFonts w:hint="eastAsia"/>
          <w:color w:val="000000" w:themeColor="text1"/>
        </w:rPr>
        <w:t>8</w:t>
      </w:r>
      <w:r w:rsidRPr="00F512B3">
        <w:rPr>
          <w:rFonts w:hint="eastAsia"/>
          <w:color w:val="000000" w:themeColor="text1"/>
        </w:rPr>
        <w:t>.</w:t>
      </w:r>
      <w:r w:rsidR="00CB030F">
        <w:rPr>
          <w:rFonts w:hint="eastAsia"/>
          <w:color w:val="000000" w:themeColor="text1"/>
        </w:rPr>
        <w:t>7</w:t>
      </w:r>
      <w:r w:rsidRPr="00F512B3">
        <w:rPr>
          <w:rFonts w:hint="eastAsia"/>
          <w:color w:val="000000" w:themeColor="text1"/>
        </w:rPr>
        <w:t>萬人，較</w:t>
      </w:r>
      <w:r w:rsidRPr="00F512B3">
        <w:rPr>
          <w:rFonts w:hint="eastAsia"/>
          <w:color w:val="000000" w:themeColor="text1"/>
        </w:rPr>
        <w:t>100</w:t>
      </w:r>
      <w:r w:rsidRPr="00F512B3">
        <w:rPr>
          <w:rFonts w:hint="eastAsia"/>
          <w:color w:val="000000" w:themeColor="text1"/>
        </w:rPr>
        <w:t>年同月增加</w:t>
      </w:r>
      <w:r w:rsidR="00CB030F">
        <w:rPr>
          <w:rFonts w:hint="eastAsia"/>
          <w:color w:val="000000" w:themeColor="text1"/>
        </w:rPr>
        <w:t>1.02</w:t>
      </w:r>
      <w:r w:rsidRPr="00F512B3">
        <w:rPr>
          <w:rFonts w:hint="eastAsia"/>
          <w:color w:val="000000" w:themeColor="text1"/>
        </w:rPr>
        <w:t>％；失業率為</w:t>
      </w:r>
      <w:r w:rsidRPr="00F512B3">
        <w:rPr>
          <w:rFonts w:hint="eastAsia"/>
          <w:color w:val="000000" w:themeColor="text1"/>
        </w:rPr>
        <w:t>4.</w:t>
      </w:r>
      <w:r w:rsidR="00CB030F">
        <w:rPr>
          <w:rFonts w:hint="eastAsia"/>
          <w:color w:val="000000" w:themeColor="text1"/>
        </w:rPr>
        <w:t>27</w:t>
      </w:r>
      <w:r w:rsidRPr="00F512B3">
        <w:rPr>
          <w:rFonts w:hint="eastAsia"/>
          <w:color w:val="000000" w:themeColor="text1"/>
        </w:rPr>
        <w:t>％，較</w:t>
      </w:r>
      <w:r w:rsidRPr="00F512B3">
        <w:rPr>
          <w:rFonts w:hint="eastAsia"/>
          <w:color w:val="000000" w:themeColor="text1"/>
        </w:rPr>
        <w:t>100</w:t>
      </w:r>
      <w:r w:rsidRPr="00F512B3">
        <w:rPr>
          <w:rFonts w:hint="eastAsia"/>
          <w:color w:val="000000" w:themeColor="text1"/>
        </w:rPr>
        <w:t>年同月</w:t>
      </w:r>
      <w:r w:rsidR="00CB030F">
        <w:rPr>
          <w:rFonts w:hint="eastAsia"/>
          <w:color w:val="000000" w:themeColor="text1"/>
        </w:rPr>
        <w:t>下降</w:t>
      </w:r>
      <w:r w:rsidRPr="00F512B3">
        <w:rPr>
          <w:rFonts w:hint="eastAsia"/>
          <w:color w:val="000000" w:themeColor="text1"/>
          <w:spacing w:val="-4"/>
        </w:rPr>
        <w:t>0.0</w:t>
      </w:r>
      <w:r w:rsidR="00CB030F">
        <w:rPr>
          <w:rFonts w:hint="eastAsia"/>
          <w:color w:val="000000" w:themeColor="text1"/>
          <w:spacing w:val="-4"/>
        </w:rPr>
        <w:t>1</w:t>
      </w:r>
      <w:r w:rsidRPr="00F512B3">
        <w:rPr>
          <w:rFonts w:hint="eastAsia"/>
          <w:color w:val="000000" w:themeColor="text1"/>
        </w:rPr>
        <w:t>個百分點。</w:t>
      </w:r>
    </w:p>
    <w:p w:rsidR="007651D7" w:rsidRPr="00F512B3" w:rsidRDefault="007651D7" w:rsidP="007651D7">
      <w:pPr>
        <w:pStyle w:val="t-5"/>
        <w:spacing w:beforeLines="20" w:before="72"/>
        <w:ind w:leftChars="178" w:left="707"/>
        <w:rPr>
          <w:color w:val="000000" w:themeColor="text1"/>
        </w:rPr>
      </w:pPr>
      <w:r w:rsidRPr="00F512B3">
        <w:rPr>
          <w:rFonts w:hint="eastAsia"/>
          <w:color w:val="000000" w:themeColor="text1"/>
        </w:rPr>
        <w:t>－</w:t>
      </w:r>
      <w:r w:rsidRPr="00F512B3">
        <w:rPr>
          <w:rFonts w:hint="eastAsia"/>
          <w:color w:val="000000" w:themeColor="text1"/>
        </w:rPr>
        <w:t>101</w:t>
      </w:r>
      <w:r w:rsidRPr="00F512B3">
        <w:rPr>
          <w:rFonts w:hint="eastAsia"/>
          <w:color w:val="000000" w:themeColor="text1"/>
        </w:rPr>
        <w:t>年</w:t>
      </w:r>
      <w:r w:rsidR="00CB030F">
        <w:rPr>
          <w:rFonts w:hint="eastAsia"/>
          <w:color w:val="000000" w:themeColor="text1"/>
        </w:rPr>
        <w:t>11</w:t>
      </w:r>
      <w:r w:rsidRPr="00F512B3">
        <w:rPr>
          <w:rFonts w:hint="eastAsia"/>
          <w:color w:val="000000" w:themeColor="text1"/>
        </w:rPr>
        <w:t>月就業結構：農業</w:t>
      </w:r>
      <w:r w:rsidRPr="00F512B3">
        <w:rPr>
          <w:color w:val="000000" w:themeColor="text1"/>
        </w:rPr>
        <w:t>5</w:t>
      </w:r>
      <w:r w:rsidR="00CB030F">
        <w:rPr>
          <w:rFonts w:hint="eastAsia"/>
          <w:color w:val="000000" w:themeColor="text1"/>
        </w:rPr>
        <w:t>4.6</w:t>
      </w:r>
      <w:r w:rsidRPr="00F512B3">
        <w:rPr>
          <w:rFonts w:hint="eastAsia"/>
          <w:color w:val="000000" w:themeColor="text1"/>
        </w:rPr>
        <w:t>萬人（占</w:t>
      </w:r>
      <w:r w:rsidR="00CB030F">
        <w:rPr>
          <w:rFonts w:hint="eastAsia"/>
          <w:color w:val="000000" w:themeColor="text1"/>
        </w:rPr>
        <w:t>5</w:t>
      </w:r>
      <w:r w:rsidRPr="00F512B3">
        <w:rPr>
          <w:rFonts w:hint="eastAsia"/>
          <w:color w:val="000000" w:themeColor="text1"/>
        </w:rPr>
        <w:t>.</w:t>
      </w:r>
      <w:r w:rsidR="00CB030F">
        <w:rPr>
          <w:rFonts w:hint="eastAsia"/>
          <w:color w:val="000000" w:themeColor="text1"/>
        </w:rPr>
        <w:t>00</w:t>
      </w:r>
      <w:r w:rsidRPr="00F512B3">
        <w:rPr>
          <w:rFonts w:hint="eastAsia"/>
          <w:color w:val="000000" w:themeColor="text1"/>
        </w:rPr>
        <w:t>％），工業</w:t>
      </w:r>
      <w:r w:rsidRPr="00F512B3">
        <w:rPr>
          <w:rFonts w:hint="eastAsia"/>
          <w:color w:val="000000" w:themeColor="text1"/>
        </w:rPr>
        <w:t>39</w:t>
      </w:r>
      <w:r w:rsidR="00CB030F">
        <w:rPr>
          <w:rFonts w:hint="eastAsia"/>
          <w:color w:val="000000" w:themeColor="text1"/>
        </w:rPr>
        <w:t>5</w:t>
      </w:r>
      <w:r w:rsidRPr="00F512B3">
        <w:rPr>
          <w:rFonts w:hint="eastAsia"/>
          <w:color w:val="000000" w:themeColor="text1"/>
        </w:rPr>
        <w:t>.</w:t>
      </w:r>
      <w:r w:rsidR="00CB030F">
        <w:rPr>
          <w:rFonts w:hint="eastAsia"/>
          <w:color w:val="000000" w:themeColor="text1"/>
        </w:rPr>
        <w:t>0</w:t>
      </w:r>
      <w:r w:rsidRPr="00F512B3">
        <w:rPr>
          <w:rFonts w:hint="eastAsia"/>
          <w:color w:val="000000" w:themeColor="text1"/>
        </w:rPr>
        <w:t>萬人（占</w:t>
      </w:r>
      <w:r w:rsidRPr="00F512B3">
        <w:rPr>
          <w:rFonts w:hint="eastAsia"/>
          <w:color w:val="000000" w:themeColor="text1"/>
        </w:rPr>
        <w:t>36.1</w:t>
      </w:r>
      <w:r w:rsidR="00CB030F">
        <w:rPr>
          <w:rFonts w:hint="eastAsia"/>
          <w:color w:val="000000" w:themeColor="text1"/>
        </w:rPr>
        <w:t>8</w:t>
      </w:r>
      <w:r w:rsidRPr="00F512B3">
        <w:rPr>
          <w:rFonts w:hint="eastAsia"/>
          <w:color w:val="000000" w:themeColor="text1"/>
        </w:rPr>
        <w:t>％），服務業</w:t>
      </w:r>
      <w:r w:rsidRPr="00F512B3">
        <w:rPr>
          <w:rFonts w:hint="eastAsia"/>
          <w:color w:val="000000" w:themeColor="text1"/>
        </w:rPr>
        <w:t>64</w:t>
      </w:r>
      <w:r w:rsidR="00CB030F">
        <w:rPr>
          <w:rFonts w:hint="eastAsia"/>
          <w:color w:val="000000" w:themeColor="text1"/>
        </w:rPr>
        <w:t>2</w:t>
      </w:r>
      <w:r w:rsidRPr="00F512B3">
        <w:rPr>
          <w:rFonts w:hint="eastAsia"/>
          <w:color w:val="000000" w:themeColor="text1"/>
        </w:rPr>
        <w:t>.</w:t>
      </w:r>
      <w:r w:rsidR="00CB030F">
        <w:rPr>
          <w:rFonts w:hint="eastAsia"/>
          <w:color w:val="000000" w:themeColor="text1"/>
        </w:rPr>
        <w:t>2</w:t>
      </w:r>
      <w:r w:rsidRPr="00F512B3">
        <w:rPr>
          <w:rFonts w:hint="eastAsia"/>
          <w:color w:val="000000" w:themeColor="text1"/>
        </w:rPr>
        <w:t>萬人（占</w:t>
      </w:r>
      <w:r w:rsidRPr="00F512B3">
        <w:rPr>
          <w:rFonts w:hint="eastAsia"/>
          <w:color w:val="000000" w:themeColor="text1"/>
        </w:rPr>
        <w:t>58.8</w:t>
      </w:r>
      <w:r w:rsidR="00CB030F">
        <w:rPr>
          <w:rFonts w:hint="eastAsia"/>
          <w:color w:val="000000" w:themeColor="text1"/>
        </w:rPr>
        <w:t>2</w:t>
      </w:r>
      <w:r w:rsidRPr="00F512B3">
        <w:rPr>
          <w:rFonts w:hint="eastAsia"/>
          <w:color w:val="000000" w:themeColor="text1"/>
        </w:rPr>
        <w:t>％）。</w:t>
      </w:r>
    </w:p>
    <w:p w:rsidR="007651D7" w:rsidRPr="0091351A" w:rsidRDefault="007651D7" w:rsidP="007651D7">
      <w:pPr>
        <w:snapToGrid w:val="0"/>
        <w:spacing w:line="300" w:lineRule="auto"/>
        <w:ind w:rightChars="-511" w:right="-1226" w:firstLineChars="257" w:firstLine="720"/>
        <w:jc w:val="center"/>
        <w:rPr>
          <w:rFonts w:eastAsia="標楷體"/>
          <w:szCs w:val="28"/>
        </w:rPr>
      </w:pPr>
      <w:r w:rsidRPr="0091351A">
        <w:rPr>
          <w:rFonts w:eastAsia="標楷體" w:hint="eastAsia"/>
          <w:b/>
          <w:bCs/>
          <w:sz w:val="28"/>
        </w:rPr>
        <w:t>表</w:t>
      </w:r>
      <w:r w:rsidRPr="0091351A">
        <w:rPr>
          <w:rFonts w:eastAsia="標楷體"/>
          <w:b/>
          <w:bCs/>
          <w:sz w:val="28"/>
        </w:rPr>
        <w:t xml:space="preserve"> 2-9-1  </w:t>
      </w:r>
      <w:r w:rsidRPr="0091351A">
        <w:rPr>
          <w:rFonts w:eastAsia="標楷體" w:hint="eastAsia"/>
          <w:b/>
          <w:bCs/>
          <w:sz w:val="28"/>
        </w:rPr>
        <w:t>就業市場相關指標</w:t>
      </w:r>
      <w:r w:rsidRPr="0091351A">
        <w:rPr>
          <w:rFonts w:eastAsia="標楷體" w:hint="eastAsia"/>
          <w:b/>
          <w:bCs/>
          <w:sz w:val="28"/>
        </w:rPr>
        <w:t xml:space="preserve">             </w:t>
      </w:r>
    </w:p>
    <w:tbl>
      <w:tblPr>
        <w:tblW w:w="10442" w:type="dxa"/>
        <w:jc w:val="center"/>
        <w:tblInd w:w="-13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8"/>
        <w:gridCol w:w="911"/>
        <w:gridCol w:w="811"/>
        <w:gridCol w:w="624"/>
        <w:gridCol w:w="830"/>
        <w:gridCol w:w="655"/>
        <w:gridCol w:w="693"/>
        <w:gridCol w:w="742"/>
        <w:gridCol w:w="741"/>
        <w:gridCol w:w="712"/>
        <w:gridCol w:w="741"/>
        <w:gridCol w:w="742"/>
        <w:gridCol w:w="742"/>
      </w:tblGrid>
      <w:tr w:rsidR="007651D7" w:rsidRPr="0091351A" w:rsidTr="008B7297">
        <w:trPr>
          <w:cantSplit/>
          <w:jc w:val="center"/>
        </w:trPr>
        <w:tc>
          <w:tcPr>
            <w:tcW w:w="1498" w:type="dxa"/>
            <w:vMerge w:val="restart"/>
            <w:tcBorders>
              <w:right w:val="single" w:sz="4" w:space="0" w:color="auto"/>
            </w:tcBorders>
            <w:vAlign w:val="center"/>
          </w:tcPr>
          <w:p w:rsidR="007651D7" w:rsidRPr="0091351A" w:rsidRDefault="007651D7" w:rsidP="007651D7">
            <w:pPr>
              <w:snapToGrid w:val="0"/>
              <w:jc w:val="both"/>
              <w:rPr>
                <w:rFonts w:eastAsia="標楷體"/>
                <w:b/>
                <w:bCs/>
                <w:w w:val="95"/>
              </w:rPr>
            </w:pPr>
            <w:r w:rsidRPr="0091351A">
              <w:rPr>
                <w:rFonts w:eastAsia="標楷體" w:hint="eastAsia"/>
                <w:spacing w:val="-20"/>
                <w:w w:val="95"/>
              </w:rPr>
              <w:t>年</w:t>
            </w:r>
            <w:r w:rsidRPr="0091351A">
              <w:rPr>
                <w:rFonts w:eastAsia="標楷體" w:hint="eastAsia"/>
                <w:spacing w:val="-20"/>
                <w:w w:val="95"/>
              </w:rPr>
              <w:t>(</w:t>
            </w:r>
            <w:r w:rsidRPr="0091351A">
              <w:rPr>
                <w:rFonts w:eastAsia="標楷體" w:hint="eastAsia"/>
                <w:spacing w:val="-20"/>
                <w:w w:val="95"/>
              </w:rPr>
              <w:t>月</w:t>
            </w:r>
            <w:r w:rsidRPr="0091351A">
              <w:rPr>
                <w:rFonts w:eastAsia="標楷體" w:hint="eastAsia"/>
                <w:spacing w:val="-20"/>
                <w:w w:val="95"/>
              </w:rPr>
              <w:t>)</w:t>
            </w:r>
          </w:p>
        </w:tc>
        <w:tc>
          <w:tcPr>
            <w:tcW w:w="234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651D7" w:rsidRPr="0091351A" w:rsidRDefault="007651D7" w:rsidP="007651D7">
            <w:pPr>
              <w:snapToGrid w:val="0"/>
              <w:jc w:val="center"/>
              <w:rPr>
                <w:rFonts w:eastAsia="標楷體"/>
                <w:b/>
                <w:bCs/>
                <w:w w:val="95"/>
              </w:rPr>
            </w:pPr>
            <w:r w:rsidRPr="0091351A">
              <w:rPr>
                <w:rFonts w:eastAsia="標楷體" w:hint="eastAsia"/>
                <w:spacing w:val="-20"/>
                <w:w w:val="95"/>
              </w:rPr>
              <w:t>勞動力</w:t>
            </w:r>
            <w:r w:rsidRPr="0091351A">
              <w:rPr>
                <w:rFonts w:eastAsia="標楷體" w:hint="eastAsia"/>
                <w:spacing w:val="-20"/>
                <w:w w:val="95"/>
              </w:rPr>
              <w:t>(</w:t>
            </w:r>
            <w:r w:rsidRPr="0091351A">
              <w:rPr>
                <w:rFonts w:eastAsia="標楷體" w:hint="eastAsia"/>
                <w:spacing w:val="-20"/>
                <w:w w:val="95"/>
              </w:rPr>
              <w:t>萬人</w:t>
            </w:r>
            <w:r w:rsidRPr="0091351A">
              <w:rPr>
                <w:rFonts w:eastAsia="標楷體" w:hint="eastAsia"/>
                <w:spacing w:val="-20"/>
                <w:w w:val="95"/>
              </w:rPr>
              <w:t>)</w:t>
            </w:r>
          </w:p>
        </w:tc>
        <w:tc>
          <w:tcPr>
            <w:tcW w:w="83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651D7" w:rsidRPr="0091351A" w:rsidRDefault="007651D7" w:rsidP="007651D7">
            <w:pPr>
              <w:snapToGrid w:val="0"/>
              <w:jc w:val="center"/>
              <w:rPr>
                <w:rFonts w:eastAsia="標楷體"/>
                <w:b/>
                <w:bCs/>
                <w:w w:val="95"/>
              </w:rPr>
            </w:pPr>
            <w:r w:rsidRPr="0091351A">
              <w:rPr>
                <w:rFonts w:eastAsia="標楷體" w:hint="eastAsia"/>
                <w:spacing w:val="-20"/>
                <w:w w:val="95"/>
              </w:rPr>
              <w:t>勞動力參與率</w:t>
            </w:r>
            <w:r w:rsidRPr="0091351A">
              <w:rPr>
                <w:rFonts w:eastAsia="標楷體"/>
                <w:spacing w:val="-20"/>
                <w:w w:val="95"/>
              </w:rPr>
              <w:t>(</w:t>
            </w:r>
            <w:r w:rsidRPr="0091351A">
              <w:rPr>
                <w:rFonts w:eastAsia="標楷體" w:hint="eastAsia"/>
                <w:spacing w:val="-20"/>
                <w:w w:val="95"/>
              </w:rPr>
              <w:t>％</w:t>
            </w:r>
            <w:r w:rsidRPr="0091351A">
              <w:rPr>
                <w:rFonts w:eastAsia="標楷體"/>
                <w:spacing w:val="-20"/>
                <w:w w:val="95"/>
              </w:rPr>
              <w:t>)</w:t>
            </w:r>
          </w:p>
        </w:tc>
        <w:tc>
          <w:tcPr>
            <w:tcW w:w="2831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651D7" w:rsidRPr="0091351A" w:rsidRDefault="007651D7" w:rsidP="007651D7">
            <w:pPr>
              <w:snapToGrid w:val="0"/>
              <w:jc w:val="center"/>
              <w:rPr>
                <w:rFonts w:eastAsia="標楷體"/>
                <w:b/>
                <w:bCs/>
                <w:w w:val="95"/>
              </w:rPr>
            </w:pPr>
            <w:r w:rsidRPr="0091351A">
              <w:rPr>
                <w:rFonts w:eastAsia="標楷體" w:hint="eastAsia"/>
                <w:spacing w:val="-20"/>
                <w:w w:val="95"/>
              </w:rPr>
              <w:t>就業者結構</w:t>
            </w:r>
            <w:r w:rsidRPr="0091351A">
              <w:rPr>
                <w:rFonts w:eastAsia="標楷體" w:hint="eastAsia"/>
                <w:spacing w:val="-20"/>
                <w:w w:val="95"/>
              </w:rPr>
              <w:t xml:space="preserve"> (</w:t>
            </w:r>
            <w:r w:rsidRPr="0091351A">
              <w:rPr>
                <w:rFonts w:eastAsia="標楷體" w:hint="eastAsia"/>
                <w:w w:val="95"/>
                <w:szCs w:val="28"/>
              </w:rPr>
              <w:t>萬人</w:t>
            </w:r>
            <w:r w:rsidRPr="0091351A">
              <w:rPr>
                <w:rFonts w:eastAsia="標楷體" w:hint="eastAsia"/>
                <w:spacing w:val="-20"/>
                <w:w w:val="95"/>
              </w:rPr>
              <w:t>)</w:t>
            </w:r>
          </w:p>
        </w:tc>
        <w:tc>
          <w:tcPr>
            <w:tcW w:w="71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651D7" w:rsidRPr="0091351A" w:rsidRDefault="007651D7" w:rsidP="007651D7">
            <w:pPr>
              <w:snapToGrid w:val="0"/>
              <w:jc w:val="center"/>
              <w:rPr>
                <w:rFonts w:eastAsia="標楷體"/>
                <w:spacing w:val="-20"/>
                <w:w w:val="95"/>
              </w:rPr>
            </w:pPr>
            <w:r w:rsidRPr="0091351A">
              <w:rPr>
                <w:rFonts w:eastAsia="標楷體" w:hint="eastAsia"/>
                <w:spacing w:val="-20"/>
                <w:w w:val="95"/>
              </w:rPr>
              <w:t>失業率</w:t>
            </w:r>
          </w:p>
          <w:p w:rsidR="007651D7" w:rsidRPr="0091351A" w:rsidRDefault="007651D7" w:rsidP="007651D7">
            <w:pPr>
              <w:snapToGrid w:val="0"/>
              <w:jc w:val="center"/>
              <w:rPr>
                <w:rFonts w:eastAsia="標楷體"/>
                <w:b/>
                <w:bCs/>
                <w:w w:val="95"/>
              </w:rPr>
            </w:pPr>
            <w:r w:rsidRPr="0091351A">
              <w:rPr>
                <w:rFonts w:eastAsia="標楷體" w:hint="eastAsia"/>
                <w:spacing w:val="-20"/>
                <w:w w:val="95"/>
              </w:rPr>
              <w:t>(</w:t>
            </w:r>
            <w:r w:rsidRPr="0091351A">
              <w:rPr>
                <w:rFonts w:eastAsia="標楷體" w:hint="eastAsia"/>
                <w:spacing w:val="-20"/>
                <w:w w:val="95"/>
              </w:rPr>
              <w:t>％</w:t>
            </w:r>
            <w:r w:rsidRPr="0091351A">
              <w:rPr>
                <w:rFonts w:eastAsia="標楷體" w:hint="eastAsia"/>
                <w:spacing w:val="-20"/>
                <w:w w:val="95"/>
              </w:rPr>
              <w:t>)</w:t>
            </w:r>
          </w:p>
        </w:tc>
        <w:tc>
          <w:tcPr>
            <w:tcW w:w="2225" w:type="dxa"/>
            <w:gridSpan w:val="3"/>
            <w:tcBorders>
              <w:left w:val="single" w:sz="4" w:space="0" w:color="auto"/>
            </w:tcBorders>
          </w:tcPr>
          <w:p w:rsidR="007651D7" w:rsidRPr="0091351A" w:rsidRDefault="007651D7" w:rsidP="007651D7">
            <w:pPr>
              <w:snapToGrid w:val="0"/>
              <w:jc w:val="center"/>
              <w:rPr>
                <w:rFonts w:eastAsia="標楷體"/>
                <w:b/>
                <w:bCs/>
                <w:w w:val="95"/>
              </w:rPr>
            </w:pPr>
            <w:r w:rsidRPr="0091351A">
              <w:rPr>
                <w:rFonts w:eastAsia="標楷體" w:hint="eastAsia"/>
                <w:spacing w:val="-20"/>
                <w:w w:val="95"/>
              </w:rPr>
              <w:t>失業者按年齡分</w:t>
            </w:r>
            <w:r w:rsidRPr="0091351A">
              <w:rPr>
                <w:rFonts w:eastAsia="標楷體" w:hint="eastAsia"/>
                <w:spacing w:val="-20"/>
                <w:w w:val="95"/>
              </w:rPr>
              <w:t>(</w:t>
            </w:r>
            <w:r w:rsidRPr="0091351A">
              <w:rPr>
                <w:rFonts w:eastAsia="標楷體" w:hint="eastAsia"/>
                <w:w w:val="95"/>
                <w:szCs w:val="28"/>
              </w:rPr>
              <w:t>千人</w:t>
            </w:r>
            <w:r w:rsidRPr="0091351A">
              <w:rPr>
                <w:rFonts w:eastAsia="標楷體" w:hint="eastAsia"/>
                <w:spacing w:val="-20"/>
                <w:w w:val="95"/>
              </w:rPr>
              <w:t>)</w:t>
            </w:r>
          </w:p>
        </w:tc>
      </w:tr>
      <w:tr w:rsidR="007651D7" w:rsidRPr="0091351A" w:rsidTr="008B7297">
        <w:trPr>
          <w:cantSplit/>
          <w:trHeight w:val="295"/>
          <w:jc w:val="center"/>
        </w:trPr>
        <w:tc>
          <w:tcPr>
            <w:tcW w:w="1498" w:type="dxa"/>
            <w:vMerge/>
            <w:tcBorders>
              <w:right w:val="single" w:sz="4" w:space="0" w:color="auto"/>
            </w:tcBorders>
          </w:tcPr>
          <w:p w:rsidR="007651D7" w:rsidRPr="0091351A" w:rsidRDefault="007651D7" w:rsidP="007651D7">
            <w:pPr>
              <w:snapToGrid w:val="0"/>
              <w:rPr>
                <w:rFonts w:eastAsia="標楷體"/>
                <w:b/>
                <w:bCs/>
                <w:w w:val="95"/>
              </w:rPr>
            </w:pPr>
          </w:p>
        </w:tc>
        <w:tc>
          <w:tcPr>
            <w:tcW w:w="91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51D7" w:rsidRPr="0091351A" w:rsidRDefault="007651D7" w:rsidP="007651D7">
            <w:pPr>
              <w:snapToGrid w:val="0"/>
              <w:jc w:val="center"/>
              <w:rPr>
                <w:rFonts w:eastAsia="標楷體"/>
                <w:spacing w:val="-20"/>
                <w:w w:val="95"/>
              </w:rPr>
            </w:pPr>
            <w:r w:rsidRPr="0091351A">
              <w:rPr>
                <w:rFonts w:eastAsia="標楷體" w:hint="eastAsia"/>
                <w:spacing w:val="-20"/>
                <w:w w:val="95"/>
              </w:rPr>
              <w:t>合計</w:t>
            </w:r>
          </w:p>
        </w:tc>
        <w:tc>
          <w:tcPr>
            <w:tcW w:w="81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51D7" w:rsidRPr="0091351A" w:rsidRDefault="007651D7" w:rsidP="007651D7">
            <w:pPr>
              <w:snapToGrid w:val="0"/>
              <w:jc w:val="center"/>
              <w:rPr>
                <w:rFonts w:eastAsia="標楷體"/>
                <w:spacing w:val="-20"/>
                <w:w w:val="95"/>
              </w:rPr>
            </w:pPr>
            <w:r w:rsidRPr="0091351A">
              <w:rPr>
                <w:rFonts w:eastAsia="標楷體" w:hint="eastAsia"/>
                <w:spacing w:val="-20"/>
                <w:w w:val="95"/>
              </w:rPr>
              <w:t>就業者</w:t>
            </w:r>
          </w:p>
        </w:tc>
        <w:tc>
          <w:tcPr>
            <w:tcW w:w="62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51D7" w:rsidRPr="0091351A" w:rsidRDefault="007651D7" w:rsidP="007651D7">
            <w:pPr>
              <w:snapToGrid w:val="0"/>
              <w:jc w:val="center"/>
              <w:rPr>
                <w:rFonts w:eastAsia="標楷體"/>
                <w:spacing w:val="-20"/>
                <w:w w:val="95"/>
              </w:rPr>
            </w:pPr>
            <w:r w:rsidRPr="0091351A">
              <w:rPr>
                <w:rFonts w:eastAsia="標楷體" w:hint="eastAsia"/>
                <w:spacing w:val="-20"/>
                <w:w w:val="95"/>
              </w:rPr>
              <w:t>失業者</w:t>
            </w:r>
          </w:p>
        </w:tc>
        <w:tc>
          <w:tcPr>
            <w:tcW w:w="8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51D7" w:rsidRPr="0091351A" w:rsidRDefault="007651D7" w:rsidP="007651D7">
            <w:pPr>
              <w:snapToGrid w:val="0"/>
              <w:jc w:val="center"/>
              <w:rPr>
                <w:rFonts w:eastAsia="標楷體"/>
                <w:b/>
                <w:bCs/>
                <w:w w:val="95"/>
              </w:rPr>
            </w:pPr>
          </w:p>
        </w:tc>
        <w:tc>
          <w:tcPr>
            <w:tcW w:w="65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51D7" w:rsidRPr="0091351A" w:rsidRDefault="007651D7" w:rsidP="007651D7">
            <w:pPr>
              <w:snapToGrid w:val="0"/>
              <w:jc w:val="center"/>
              <w:rPr>
                <w:rFonts w:eastAsia="標楷體"/>
                <w:spacing w:val="-20"/>
                <w:w w:val="95"/>
              </w:rPr>
            </w:pPr>
            <w:r w:rsidRPr="0091351A">
              <w:rPr>
                <w:rFonts w:eastAsia="標楷體" w:hint="eastAsia"/>
                <w:spacing w:val="-20"/>
                <w:w w:val="95"/>
              </w:rPr>
              <w:t>農業</w:t>
            </w:r>
          </w:p>
        </w:tc>
        <w:tc>
          <w:tcPr>
            <w:tcW w:w="693" w:type="dxa"/>
            <w:vMerge w:val="restart"/>
            <w:tcBorders>
              <w:left w:val="single" w:sz="4" w:space="0" w:color="auto"/>
              <w:right w:val="nil"/>
            </w:tcBorders>
            <w:vAlign w:val="center"/>
          </w:tcPr>
          <w:p w:rsidR="007651D7" w:rsidRPr="0091351A" w:rsidRDefault="007651D7" w:rsidP="007651D7">
            <w:pPr>
              <w:snapToGrid w:val="0"/>
              <w:jc w:val="center"/>
              <w:rPr>
                <w:rFonts w:eastAsia="標楷體"/>
                <w:spacing w:val="-20"/>
                <w:w w:val="95"/>
              </w:rPr>
            </w:pPr>
            <w:r w:rsidRPr="0091351A">
              <w:rPr>
                <w:rFonts w:eastAsia="標楷體" w:hint="eastAsia"/>
                <w:spacing w:val="-20"/>
                <w:w w:val="95"/>
              </w:rPr>
              <w:t>工業</w:t>
            </w:r>
          </w:p>
        </w:tc>
        <w:tc>
          <w:tcPr>
            <w:tcW w:w="742" w:type="dxa"/>
            <w:tcBorders>
              <w:left w:val="nil"/>
              <w:right w:val="single" w:sz="4" w:space="0" w:color="auto"/>
            </w:tcBorders>
          </w:tcPr>
          <w:p w:rsidR="007651D7" w:rsidRPr="0091351A" w:rsidRDefault="007651D7" w:rsidP="007651D7">
            <w:pPr>
              <w:snapToGrid w:val="0"/>
              <w:jc w:val="center"/>
              <w:rPr>
                <w:rFonts w:eastAsia="標楷體"/>
                <w:b/>
                <w:bCs/>
                <w:w w:val="95"/>
              </w:rPr>
            </w:pPr>
          </w:p>
        </w:tc>
        <w:tc>
          <w:tcPr>
            <w:tcW w:w="74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51D7" w:rsidRPr="0091351A" w:rsidRDefault="007651D7" w:rsidP="007651D7">
            <w:pPr>
              <w:snapToGrid w:val="0"/>
              <w:jc w:val="center"/>
              <w:rPr>
                <w:rFonts w:eastAsia="標楷體"/>
                <w:b/>
                <w:bCs/>
                <w:w w:val="95"/>
              </w:rPr>
            </w:pPr>
            <w:r w:rsidRPr="0091351A">
              <w:rPr>
                <w:rFonts w:eastAsia="標楷體" w:hint="eastAsia"/>
                <w:spacing w:val="-20"/>
                <w:w w:val="95"/>
              </w:rPr>
              <w:t>服務業</w:t>
            </w:r>
          </w:p>
        </w:tc>
        <w:tc>
          <w:tcPr>
            <w:tcW w:w="7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51D7" w:rsidRPr="0091351A" w:rsidRDefault="007651D7" w:rsidP="007651D7">
            <w:pPr>
              <w:snapToGrid w:val="0"/>
              <w:jc w:val="center"/>
              <w:rPr>
                <w:rFonts w:eastAsia="標楷體"/>
                <w:b/>
                <w:bCs/>
                <w:w w:val="95"/>
              </w:rPr>
            </w:pPr>
          </w:p>
        </w:tc>
        <w:tc>
          <w:tcPr>
            <w:tcW w:w="74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51D7" w:rsidRPr="0091351A" w:rsidRDefault="007651D7" w:rsidP="007651D7">
            <w:pPr>
              <w:snapToGrid w:val="0"/>
              <w:jc w:val="center"/>
              <w:rPr>
                <w:rFonts w:eastAsia="標楷體"/>
                <w:spacing w:val="-20"/>
                <w:w w:val="95"/>
              </w:rPr>
            </w:pPr>
            <w:r w:rsidRPr="0091351A">
              <w:rPr>
                <w:rFonts w:eastAsia="標楷體" w:hint="eastAsia"/>
                <w:spacing w:val="-20"/>
                <w:w w:val="95"/>
              </w:rPr>
              <w:t>15-24</w:t>
            </w:r>
            <w:r w:rsidRPr="0091351A">
              <w:rPr>
                <w:rFonts w:eastAsia="標楷體" w:hint="eastAsia"/>
                <w:spacing w:val="-20"/>
                <w:w w:val="95"/>
              </w:rPr>
              <w:t>歲</w:t>
            </w:r>
          </w:p>
        </w:tc>
        <w:tc>
          <w:tcPr>
            <w:tcW w:w="74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51D7" w:rsidRPr="0091351A" w:rsidRDefault="007651D7" w:rsidP="007651D7">
            <w:pPr>
              <w:snapToGrid w:val="0"/>
              <w:jc w:val="center"/>
              <w:rPr>
                <w:rFonts w:eastAsia="標楷體"/>
                <w:spacing w:val="-20"/>
                <w:w w:val="95"/>
              </w:rPr>
            </w:pPr>
            <w:r w:rsidRPr="0091351A">
              <w:rPr>
                <w:rFonts w:eastAsia="標楷體" w:hint="eastAsia"/>
                <w:spacing w:val="-20"/>
                <w:w w:val="95"/>
              </w:rPr>
              <w:t>25-44</w:t>
            </w:r>
            <w:r w:rsidRPr="0091351A">
              <w:rPr>
                <w:rFonts w:eastAsia="標楷體" w:hint="eastAsia"/>
                <w:spacing w:val="-20"/>
                <w:w w:val="95"/>
              </w:rPr>
              <w:t>歲</w:t>
            </w:r>
          </w:p>
        </w:tc>
        <w:tc>
          <w:tcPr>
            <w:tcW w:w="742" w:type="dxa"/>
            <w:vMerge w:val="restart"/>
            <w:tcBorders>
              <w:left w:val="single" w:sz="4" w:space="0" w:color="auto"/>
            </w:tcBorders>
            <w:vAlign w:val="center"/>
          </w:tcPr>
          <w:p w:rsidR="007651D7" w:rsidRPr="0091351A" w:rsidRDefault="007651D7" w:rsidP="007651D7">
            <w:pPr>
              <w:snapToGrid w:val="0"/>
              <w:jc w:val="center"/>
              <w:rPr>
                <w:rFonts w:eastAsia="標楷體"/>
                <w:spacing w:val="-20"/>
                <w:w w:val="95"/>
              </w:rPr>
            </w:pPr>
            <w:r w:rsidRPr="0091351A">
              <w:rPr>
                <w:rFonts w:eastAsia="標楷體" w:hint="eastAsia"/>
                <w:spacing w:val="-20"/>
                <w:w w:val="95"/>
              </w:rPr>
              <w:t>45-64</w:t>
            </w:r>
            <w:r w:rsidRPr="0091351A">
              <w:rPr>
                <w:rFonts w:eastAsia="標楷體" w:hint="eastAsia"/>
                <w:spacing w:val="-20"/>
                <w:w w:val="95"/>
              </w:rPr>
              <w:t>歲</w:t>
            </w:r>
          </w:p>
        </w:tc>
      </w:tr>
      <w:tr w:rsidR="007651D7" w:rsidRPr="0091351A" w:rsidTr="008B7297">
        <w:trPr>
          <w:cantSplit/>
          <w:jc w:val="center"/>
        </w:trPr>
        <w:tc>
          <w:tcPr>
            <w:tcW w:w="149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7651D7" w:rsidRPr="0091351A" w:rsidRDefault="007651D7" w:rsidP="007651D7">
            <w:pPr>
              <w:snapToGrid w:val="0"/>
              <w:rPr>
                <w:rFonts w:eastAsia="標楷體"/>
                <w:b/>
                <w:bCs/>
                <w:w w:val="95"/>
              </w:rPr>
            </w:pPr>
          </w:p>
        </w:tc>
        <w:tc>
          <w:tcPr>
            <w:tcW w:w="9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D7" w:rsidRPr="0091351A" w:rsidRDefault="007651D7" w:rsidP="007651D7">
            <w:pPr>
              <w:snapToGrid w:val="0"/>
              <w:spacing w:line="300" w:lineRule="atLeast"/>
              <w:jc w:val="center"/>
              <w:rPr>
                <w:rFonts w:eastAsia="標楷體"/>
                <w:spacing w:val="-20"/>
                <w:w w:val="95"/>
              </w:rPr>
            </w:pPr>
          </w:p>
        </w:tc>
        <w:tc>
          <w:tcPr>
            <w:tcW w:w="8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D7" w:rsidRPr="0091351A" w:rsidRDefault="007651D7" w:rsidP="007651D7">
            <w:pPr>
              <w:snapToGrid w:val="0"/>
              <w:spacing w:line="300" w:lineRule="atLeast"/>
              <w:jc w:val="center"/>
              <w:rPr>
                <w:rFonts w:eastAsia="標楷體"/>
                <w:spacing w:val="-20"/>
                <w:w w:val="95"/>
              </w:rPr>
            </w:pPr>
          </w:p>
        </w:tc>
        <w:tc>
          <w:tcPr>
            <w:tcW w:w="6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D7" w:rsidRPr="0091351A" w:rsidRDefault="007651D7" w:rsidP="007651D7">
            <w:pPr>
              <w:snapToGrid w:val="0"/>
              <w:spacing w:line="300" w:lineRule="atLeast"/>
              <w:jc w:val="center"/>
              <w:rPr>
                <w:rFonts w:eastAsia="標楷體"/>
                <w:spacing w:val="-20"/>
                <w:w w:val="95"/>
              </w:rPr>
            </w:pPr>
          </w:p>
        </w:tc>
        <w:tc>
          <w:tcPr>
            <w:tcW w:w="8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D7" w:rsidRPr="0091351A" w:rsidRDefault="007651D7" w:rsidP="007651D7">
            <w:pPr>
              <w:snapToGrid w:val="0"/>
              <w:rPr>
                <w:rFonts w:eastAsia="標楷體"/>
                <w:b/>
                <w:bCs/>
                <w:w w:val="95"/>
              </w:rPr>
            </w:pPr>
          </w:p>
        </w:tc>
        <w:tc>
          <w:tcPr>
            <w:tcW w:w="6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D7" w:rsidRPr="0091351A" w:rsidRDefault="007651D7" w:rsidP="007651D7">
            <w:pPr>
              <w:snapToGrid w:val="0"/>
              <w:rPr>
                <w:rFonts w:eastAsia="標楷體"/>
                <w:b/>
                <w:bCs/>
                <w:w w:val="95"/>
              </w:rPr>
            </w:pPr>
          </w:p>
        </w:tc>
        <w:tc>
          <w:tcPr>
            <w:tcW w:w="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D7" w:rsidRPr="0091351A" w:rsidRDefault="007651D7" w:rsidP="007651D7">
            <w:pPr>
              <w:snapToGrid w:val="0"/>
              <w:rPr>
                <w:rFonts w:eastAsia="標楷體"/>
                <w:b/>
                <w:bCs/>
                <w:w w:val="95"/>
              </w:rPr>
            </w:pPr>
          </w:p>
        </w:tc>
        <w:tc>
          <w:tcPr>
            <w:tcW w:w="7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D7" w:rsidRPr="0091351A" w:rsidRDefault="007651D7" w:rsidP="007651D7">
            <w:pPr>
              <w:snapToGrid w:val="0"/>
              <w:jc w:val="center"/>
              <w:rPr>
                <w:rFonts w:eastAsia="標楷體"/>
                <w:b/>
                <w:bCs/>
                <w:w w:val="95"/>
              </w:rPr>
            </w:pPr>
            <w:r w:rsidRPr="0091351A">
              <w:rPr>
                <w:rFonts w:eastAsia="標楷體" w:hint="eastAsia"/>
                <w:spacing w:val="-20"/>
                <w:w w:val="95"/>
              </w:rPr>
              <w:t>製造業</w:t>
            </w:r>
          </w:p>
        </w:tc>
        <w:tc>
          <w:tcPr>
            <w:tcW w:w="7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D7" w:rsidRPr="0091351A" w:rsidRDefault="007651D7" w:rsidP="007651D7">
            <w:pPr>
              <w:snapToGrid w:val="0"/>
              <w:rPr>
                <w:rFonts w:eastAsia="標楷體"/>
                <w:b/>
                <w:bCs/>
                <w:w w:val="95"/>
              </w:rPr>
            </w:pPr>
          </w:p>
        </w:tc>
        <w:tc>
          <w:tcPr>
            <w:tcW w:w="7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D7" w:rsidRPr="0091351A" w:rsidRDefault="007651D7" w:rsidP="007651D7">
            <w:pPr>
              <w:snapToGrid w:val="0"/>
              <w:rPr>
                <w:rFonts w:eastAsia="標楷體"/>
                <w:b/>
                <w:bCs/>
                <w:w w:val="95"/>
              </w:rPr>
            </w:pPr>
          </w:p>
        </w:tc>
        <w:tc>
          <w:tcPr>
            <w:tcW w:w="7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D7" w:rsidRPr="0091351A" w:rsidRDefault="007651D7" w:rsidP="007651D7">
            <w:pPr>
              <w:snapToGrid w:val="0"/>
              <w:spacing w:line="300" w:lineRule="atLeast"/>
              <w:jc w:val="center"/>
              <w:rPr>
                <w:rFonts w:eastAsia="標楷體"/>
                <w:spacing w:val="-20"/>
                <w:w w:val="95"/>
              </w:rPr>
            </w:pPr>
          </w:p>
        </w:tc>
        <w:tc>
          <w:tcPr>
            <w:tcW w:w="7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D7" w:rsidRPr="0091351A" w:rsidRDefault="007651D7" w:rsidP="007651D7">
            <w:pPr>
              <w:snapToGrid w:val="0"/>
              <w:spacing w:line="300" w:lineRule="atLeast"/>
              <w:jc w:val="center"/>
              <w:rPr>
                <w:rFonts w:eastAsia="標楷體"/>
                <w:spacing w:val="-20"/>
                <w:w w:val="95"/>
              </w:rPr>
            </w:pPr>
          </w:p>
        </w:tc>
        <w:tc>
          <w:tcPr>
            <w:tcW w:w="74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651D7" w:rsidRPr="0091351A" w:rsidRDefault="007651D7" w:rsidP="007651D7">
            <w:pPr>
              <w:snapToGrid w:val="0"/>
              <w:spacing w:line="300" w:lineRule="atLeast"/>
              <w:jc w:val="center"/>
              <w:rPr>
                <w:rFonts w:eastAsia="標楷體"/>
                <w:spacing w:val="-20"/>
                <w:w w:val="95"/>
              </w:rPr>
            </w:pPr>
          </w:p>
        </w:tc>
      </w:tr>
      <w:tr w:rsidR="007651D7" w:rsidRPr="0091351A" w:rsidTr="008B7297">
        <w:trPr>
          <w:jc w:val="center"/>
        </w:trPr>
        <w:tc>
          <w:tcPr>
            <w:tcW w:w="149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7651D7" w:rsidRPr="0091351A" w:rsidRDefault="007651D7" w:rsidP="007651D7">
            <w:pPr>
              <w:snapToGrid w:val="0"/>
              <w:spacing w:line="320" w:lineRule="exact"/>
              <w:rPr>
                <w:rFonts w:eastAsia="標楷體"/>
                <w:b/>
                <w:bCs/>
                <w:w w:val="95"/>
              </w:rPr>
            </w:pPr>
            <w:r w:rsidRPr="0091351A">
              <w:rPr>
                <w:rFonts w:eastAsia="標楷體" w:hint="eastAsia"/>
                <w:b/>
                <w:bCs/>
                <w:w w:val="95"/>
              </w:rPr>
              <w:t>98</w:t>
            </w:r>
            <w:r w:rsidRPr="0091351A">
              <w:rPr>
                <w:rFonts w:eastAsia="標楷體" w:hint="eastAsia"/>
                <w:b/>
                <w:bCs/>
                <w:w w:val="95"/>
              </w:rPr>
              <w:t>年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651D7" w:rsidRPr="0091351A" w:rsidRDefault="007651D7" w:rsidP="007651D7">
            <w:pPr>
              <w:snapToGrid w:val="0"/>
              <w:spacing w:line="320" w:lineRule="exact"/>
              <w:jc w:val="center"/>
              <w:rPr>
                <w:rFonts w:eastAsia="標楷體"/>
                <w:b/>
                <w:bCs/>
                <w:snapToGrid w:val="0"/>
                <w:spacing w:val="-20"/>
                <w:w w:val="95"/>
              </w:rPr>
            </w:pPr>
            <w:r w:rsidRPr="0091351A">
              <w:rPr>
                <w:rFonts w:eastAsia="標楷體" w:hint="eastAsia"/>
                <w:b/>
                <w:bCs/>
                <w:snapToGrid w:val="0"/>
                <w:spacing w:val="-20"/>
                <w:w w:val="95"/>
              </w:rPr>
              <w:t>1,091.7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91351A" w:rsidRDefault="007651D7" w:rsidP="007651D7">
            <w:pPr>
              <w:snapToGrid w:val="0"/>
              <w:spacing w:line="320" w:lineRule="exact"/>
              <w:jc w:val="center"/>
              <w:rPr>
                <w:rFonts w:eastAsia="標楷體"/>
                <w:b/>
                <w:bCs/>
                <w:snapToGrid w:val="0"/>
                <w:spacing w:val="-20"/>
                <w:w w:val="95"/>
              </w:rPr>
            </w:pPr>
            <w:r w:rsidRPr="0091351A">
              <w:rPr>
                <w:rFonts w:eastAsia="標楷體" w:hint="eastAsia"/>
                <w:b/>
                <w:bCs/>
                <w:snapToGrid w:val="0"/>
                <w:spacing w:val="-20"/>
                <w:w w:val="95"/>
              </w:rPr>
              <w:t>1,027.9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91351A" w:rsidRDefault="007651D7" w:rsidP="007651D7">
            <w:pPr>
              <w:snapToGrid w:val="0"/>
              <w:spacing w:line="320" w:lineRule="exact"/>
              <w:jc w:val="center"/>
              <w:rPr>
                <w:rFonts w:eastAsia="標楷體"/>
                <w:b/>
                <w:bCs/>
                <w:snapToGrid w:val="0"/>
                <w:spacing w:val="-20"/>
                <w:w w:val="95"/>
              </w:rPr>
            </w:pPr>
            <w:r w:rsidRPr="0091351A">
              <w:rPr>
                <w:rFonts w:eastAsia="標楷體" w:hint="eastAsia"/>
                <w:b/>
                <w:bCs/>
                <w:snapToGrid w:val="0"/>
                <w:spacing w:val="-20"/>
                <w:w w:val="95"/>
              </w:rPr>
              <w:t>63.9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91351A" w:rsidRDefault="007651D7" w:rsidP="007651D7">
            <w:pPr>
              <w:snapToGrid w:val="0"/>
              <w:spacing w:line="320" w:lineRule="exact"/>
              <w:jc w:val="center"/>
              <w:rPr>
                <w:rFonts w:eastAsia="標楷體"/>
                <w:b/>
                <w:bCs/>
                <w:snapToGrid w:val="0"/>
                <w:spacing w:val="-20"/>
                <w:w w:val="95"/>
              </w:rPr>
            </w:pPr>
            <w:r w:rsidRPr="0091351A">
              <w:rPr>
                <w:rFonts w:eastAsia="標楷體" w:hint="eastAsia"/>
                <w:b/>
                <w:bCs/>
                <w:snapToGrid w:val="0"/>
                <w:spacing w:val="-20"/>
                <w:w w:val="95"/>
              </w:rPr>
              <w:t>57.90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91351A" w:rsidRDefault="007651D7" w:rsidP="007651D7">
            <w:pPr>
              <w:snapToGrid w:val="0"/>
              <w:spacing w:line="320" w:lineRule="exact"/>
              <w:jc w:val="center"/>
              <w:rPr>
                <w:rFonts w:eastAsia="標楷體"/>
                <w:b/>
                <w:bCs/>
                <w:snapToGrid w:val="0"/>
                <w:spacing w:val="-20"/>
                <w:w w:val="95"/>
              </w:rPr>
            </w:pPr>
            <w:r w:rsidRPr="0091351A">
              <w:rPr>
                <w:rFonts w:eastAsia="標楷體" w:hint="eastAsia"/>
                <w:b/>
                <w:bCs/>
                <w:snapToGrid w:val="0"/>
                <w:spacing w:val="-20"/>
                <w:w w:val="95"/>
              </w:rPr>
              <w:t>54.3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91351A" w:rsidRDefault="007651D7" w:rsidP="007651D7">
            <w:pPr>
              <w:snapToGrid w:val="0"/>
              <w:spacing w:line="320" w:lineRule="exact"/>
              <w:jc w:val="center"/>
              <w:rPr>
                <w:rFonts w:eastAsia="標楷體"/>
                <w:b/>
                <w:bCs/>
                <w:snapToGrid w:val="0"/>
                <w:spacing w:val="-20"/>
                <w:w w:val="95"/>
              </w:rPr>
            </w:pPr>
            <w:r w:rsidRPr="0091351A">
              <w:rPr>
                <w:rFonts w:eastAsia="標楷體" w:hint="eastAsia"/>
                <w:b/>
                <w:bCs/>
                <w:snapToGrid w:val="0"/>
                <w:spacing w:val="-20"/>
                <w:w w:val="95"/>
              </w:rPr>
              <w:t>368.4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91351A" w:rsidRDefault="007651D7" w:rsidP="007651D7">
            <w:pPr>
              <w:snapToGrid w:val="0"/>
              <w:spacing w:line="320" w:lineRule="exact"/>
              <w:jc w:val="center"/>
              <w:rPr>
                <w:rFonts w:eastAsia="標楷體"/>
                <w:b/>
                <w:bCs/>
                <w:snapToGrid w:val="0"/>
                <w:spacing w:val="-20"/>
                <w:w w:val="95"/>
              </w:rPr>
            </w:pPr>
            <w:r w:rsidRPr="0091351A">
              <w:rPr>
                <w:rFonts w:eastAsia="標楷體" w:hint="eastAsia"/>
                <w:b/>
                <w:bCs/>
                <w:snapToGrid w:val="0"/>
                <w:spacing w:val="-20"/>
                <w:w w:val="95"/>
              </w:rPr>
              <w:t>279.0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91351A" w:rsidRDefault="007651D7" w:rsidP="007651D7">
            <w:pPr>
              <w:snapToGrid w:val="0"/>
              <w:spacing w:line="320" w:lineRule="exact"/>
              <w:jc w:val="center"/>
              <w:rPr>
                <w:rFonts w:eastAsia="標楷體"/>
                <w:b/>
                <w:bCs/>
                <w:snapToGrid w:val="0"/>
                <w:spacing w:val="-20"/>
                <w:w w:val="95"/>
              </w:rPr>
            </w:pPr>
            <w:r w:rsidRPr="0091351A">
              <w:rPr>
                <w:rFonts w:eastAsia="標楷體" w:hint="eastAsia"/>
                <w:b/>
                <w:bCs/>
                <w:snapToGrid w:val="0"/>
                <w:spacing w:val="-20"/>
                <w:w w:val="95"/>
              </w:rPr>
              <w:t>605.1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7A2780" w:rsidRDefault="007651D7" w:rsidP="007651D7">
            <w:pPr>
              <w:snapToGrid w:val="0"/>
              <w:spacing w:line="320" w:lineRule="exact"/>
              <w:jc w:val="center"/>
              <w:rPr>
                <w:rFonts w:eastAsia="標楷體"/>
                <w:b/>
                <w:bCs/>
                <w:snapToGrid w:val="0"/>
                <w:spacing w:val="-20"/>
                <w:w w:val="95"/>
              </w:rPr>
            </w:pPr>
            <w:r w:rsidRPr="007A2780">
              <w:rPr>
                <w:rFonts w:eastAsia="標楷體" w:hint="eastAsia"/>
                <w:b/>
                <w:bCs/>
                <w:snapToGrid w:val="0"/>
                <w:spacing w:val="-20"/>
                <w:w w:val="95"/>
              </w:rPr>
              <w:t>5.85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91351A" w:rsidRDefault="007651D7" w:rsidP="007651D7">
            <w:pPr>
              <w:snapToGrid w:val="0"/>
              <w:spacing w:line="320" w:lineRule="exact"/>
              <w:jc w:val="center"/>
              <w:rPr>
                <w:rFonts w:eastAsia="標楷體"/>
                <w:b/>
                <w:bCs/>
                <w:snapToGrid w:val="0"/>
                <w:spacing w:val="-20"/>
                <w:w w:val="95"/>
              </w:rPr>
            </w:pPr>
            <w:r w:rsidRPr="0091351A">
              <w:rPr>
                <w:rFonts w:eastAsia="標楷體" w:hint="eastAsia"/>
                <w:b/>
                <w:bCs/>
                <w:snapToGrid w:val="0"/>
                <w:spacing w:val="-20"/>
                <w:w w:val="95"/>
              </w:rPr>
              <w:t>12.7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91351A" w:rsidRDefault="007651D7" w:rsidP="007651D7">
            <w:pPr>
              <w:snapToGrid w:val="0"/>
              <w:spacing w:line="320" w:lineRule="exact"/>
              <w:jc w:val="center"/>
              <w:rPr>
                <w:rFonts w:eastAsia="標楷體"/>
                <w:b/>
                <w:bCs/>
                <w:snapToGrid w:val="0"/>
                <w:spacing w:val="-20"/>
                <w:w w:val="95"/>
              </w:rPr>
            </w:pPr>
            <w:r w:rsidRPr="0091351A">
              <w:rPr>
                <w:rFonts w:eastAsia="標楷體" w:hint="eastAsia"/>
                <w:b/>
                <w:bCs/>
                <w:snapToGrid w:val="0"/>
                <w:spacing w:val="-20"/>
                <w:w w:val="95"/>
              </w:rPr>
              <w:t>37.2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</w:tcBorders>
            <w:vAlign w:val="center"/>
          </w:tcPr>
          <w:p w:rsidR="007651D7" w:rsidRPr="0091351A" w:rsidRDefault="007651D7" w:rsidP="007651D7">
            <w:pPr>
              <w:snapToGrid w:val="0"/>
              <w:spacing w:line="320" w:lineRule="exact"/>
              <w:jc w:val="center"/>
              <w:rPr>
                <w:rFonts w:eastAsia="標楷體"/>
                <w:b/>
                <w:bCs/>
                <w:snapToGrid w:val="0"/>
                <w:spacing w:val="-20"/>
                <w:w w:val="95"/>
              </w:rPr>
            </w:pPr>
            <w:r w:rsidRPr="0091351A">
              <w:rPr>
                <w:rFonts w:eastAsia="標楷體" w:hint="eastAsia"/>
                <w:b/>
                <w:bCs/>
                <w:snapToGrid w:val="0"/>
                <w:spacing w:val="-20"/>
                <w:w w:val="95"/>
              </w:rPr>
              <w:t>13.9</w:t>
            </w:r>
          </w:p>
        </w:tc>
      </w:tr>
      <w:tr w:rsidR="007651D7" w:rsidRPr="0091351A" w:rsidTr="008B7297">
        <w:trPr>
          <w:jc w:val="center"/>
        </w:trPr>
        <w:tc>
          <w:tcPr>
            <w:tcW w:w="149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7651D7" w:rsidRPr="0091351A" w:rsidRDefault="007651D7" w:rsidP="007651D7">
            <w:pPr>
              <w:snapToGrid w:val="0"/>
              <w:spacing w:line="320" w:lineRule="exact"/>
              <w:rPr>
                <w:rFonts w:eastAsia="標楷體"/>
                <w:b/>
                <w:bCs/>
                <w:w w:val="95"/>
              </w:rPr>
            </w:pPr>
            <w:r w:rsidRPr="0091351A">
              <w:rPr>
                <w:rFonts w:eastAsia="標楷體" w:hint="eastAsia"/>
                <w:b/>
                <w:bCs/>
                <w:w w:val="95"/>
              </w:rPr>
              <w:t>99</w:t>
            </w:r>
            <w:r w:rsidRPr="0091351A">
              <w:rPr>
                <w:rFonts w:eastAsia="標楷體" w:hint="eastAsia"/>
                <w:b/>
                <w:bCs/>
                <w:w w:val="95"/>
              </w:rPr>
              <w:t>年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651D7" w:rsidRPr="0091351A" w:rsidRDefault="007651D7" w:rsidP="007651D7">
            <w:pPr>
              <w:jc w:val="center"/>
              <w:rPr>
                <w:b/>
                <w:bCs/>
                <w:spacing w:val="-20"/>
                <w:szCs w:val="18"/>
              </w:rPr>
            </w:pPr>
            <w:r w:rsidRPr="0091351A">
              <w:rPr>
                <w:rFonts w:hint="eastAsia"/>
                <w:b/>
                <w:bCs/>
                <w:spacing w:val="-20"/>
                <w:szCs w:val="18"/>
              </w:rPr>
              <w:t>1,107.0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91351A" w:rsidRDefault="007651D7" w:rsidP="007651D7">
            <w:pPr>
              <w:jc w:val="center"/>
              <w:rPr>
                <w:b/>
                <w:bCs/>
                <w:spacing w:val="-20"/>
                <w:szCs w:val="18"/>
              </w:rPr>
            </w:pPr>
            <w:r w:rsidRPr="0091351A">
              <w:rPr>
                <w:rFonts w:hint="eastAsia"/>
                <w:b/>
                <w:bCs/>
                <w:spacing w:val="-20"/>
                <w:szCs w:val="18"/>
              </w:rPr>
              <w:t>1,049.3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91351A" w:rsidRDefault="007651D7" w:rsidP="007651D7">
            <w:pPr>
              <w:jc w:val="center"/>
              <w:rPr>
                <w:b/>
                <w:bCs/>
                <w:spacing w:val="-20"/>
                <w:szCs w:val="18"/>
              </w:rPr>
            </w:pPr>
            <w:r w:rsidRPr="0091351A">
              <w:rPr>
                <w:rFonts w:hint="eastAsia"/>
                <w:b/>
                <w:bCs/>
                <w:spacing w:val="-20"/>
                <w:szCs w:val="18"/>
              </w:rPr>
              <w:t>57.7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91351A" w:rsidRDefault="007651D7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b/>
                <w:bCs/>
                <w:spacing w:val="-20"/>
                <w:kern w:val="2"/>
                <w:szCs w:val="18"/>
              </w:rPr>
            </w:pPr>
            <w:r w:rsidRPr="0091351A">
              <w:rPr>
                <w:rFonts w:eastAsia="新細明體" w:hint="eastAsia"/>
                <w:b/>
                <w:bCs/>
                <w:spacing w:val="-20"/>
                <w:kern w:val="2"/>
                <w:szCs w:val="18"/>
              </w:rPr>
              <w:t>58.07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91351A" w:rsidRDefault="007651D7" w:rsidP="007651D7">
            <w:pPr>
              <w:jc w:val="center"/>
              <w:rPr>
                <w:b/>
                <w:bCs/>
                <w:spacing w:val="-20"/>
              </w:rPr>
            </w:pPr>
            <w:r w:rsidRPr="0091351A">
              <w:rPr>
                <w:rFonts w:hint="eastAsia"/>
                <w:b/>
                <w:bCs/>
                <w:spacing w:val="-20"/>
              </w:rPr>
              <w:t>55.0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91351A" w:rsidRDefault="007651D7" w:rsidP="007651D7">
            <w:pPr>
              <w:jc w:val="center"/>
              <w:rPr>
                <w:b/>
                <w:bCs/>
                <w:spacing w:val="-20"/>
              </w:rPr>
            </w:pPr>
            <w:r w:rsidRPr="0091351A">
              <w:rPr>
                <w:rFonts w:hint="eastAsia"/>
                <w:b/>
                <w:bCs/>
                <w:spacing w:val="-20"/>
              </w:rPr>
              <w:t>376.9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91351A" w:rsidRDefault="007651D7" w:rsidP="007651D7">
            <w:pPr>
              <w:jc w:val="center"/>
              <w:rPr>
                <w:b/>
                <w:bCs/>
                <w:spacing w:val="-20"/>
              </w:rPr>
            </w:pPr>
            <w:r w:rsidRPr="0091351A">
              <w:rPr>
                <w:rFonts w:hint="eastAsia"/>
                <w:b/>
                <w:bCs/>
                <w:spacing w:val="-20"/>
              </w:rPr>
              <w:t>286.1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91351A" w:rsidRDefault="007651D7" w:rsidP="007651D7">
            <w:pPr>
              <w:jc w:val="center"/>
              <w:rPr>
                <w:b/>
                <w:bCs/>
                <w:spacing w:val="-20"/>
              </w:rPr>
            </w:pPr>
            <w:r w:rsidRPr="0091351A">
              <w:rPr>
                <w:rFonts w:hint="eastAsia"/>
                <w:b/>
                <w:bCs/>
                <w:spacing w:val="-20"/>
              </w:rPr>
              <w:t>617.4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7A2780" w:rsidRDefault="007651D7" w:rsidP="007651D7">
            <w:pPr>
              <w:pStyle w:val="t12"/>
              <w:overflowPunct/>
              <w:autoSpaceDE/>
              <w:autoSpaceDN/>
              <w:snapToGrid w:val="0"/>
              <w:spacing w:beforeLines="0" w:before="0" w:afterLines="0" w:after="0" w:line="320" w:lineRule="exact"/>
              <w:textAlignment w:val="auto"/>
              <w:rPr>
                <w:rFonts w:ascii="Times New Roman" w:eastAsia="標楷體" w:hAnsi="Times New Roman"/>
                <w:bCs/>
                <w:snapToGrid w:val="0"/>
                <w:spacing w:val="0"/>
                <w:w w:val="95"/>
                <w:kern w:val="2"/>
              </w:rPr>
            </w:pPr>
            <w:r w:rsidRPr="007A2780">
              <w:rPr>
                <w:rFonts w:ascii="Times New Roman" w:eastAsia="標楷體" w:hAnsi="Times New Roman" w:hint="eastAsia"/>
                <w:bCs/>
                <w:snapToGrid w:val="0"/>
                <w:spacing w:val="0"/>
                <w:w w:val="95"/>
                <w:kern w:val="2"/>
              </w:rPr>
              <w:t>5.21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91351A" w:rsidRDefault="007651D7" w:rsidP="007651D7">
            <w:pPr>
              <w:jc w:val="center"/>
              <w:rPr>
                <w:b/>
                <w:bCs/>
                <w:spacing w:val="-20"/>
              </w:rPr>
            </w:pPr>
            <w:r w:rsidRPr="0091351A">
              <w:rPr>
                <w:rFonts w:hint="eastAsia"/>
                <w:b/>
                <w:bCs/>
                <w:spacing w:val="-20"/>
              </w:rPr>
              <w:t>11.4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91351A" w:rsidRDefault="007651D7" w:rsidP="007651D7">
            <w:pPr>
              <w:jc w:val="center"/>
              <w:rPr>
                <w:b/>
                <w:bCs/>
                <w:spacing w:val="-20"/>
              </w:rPr>
            </w:pPr>
            <w:r w:rsidRPr="0091351A">
              <w:rPr>
                <w:rFonts w:hint="eastAsia"/>
                <w:b/>
                <w:bCs/>
                <w:spacing w:val="-20"/>
              </w:rPr>
              <w:t>33.7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</w:tcBorders>
            <w:vAlign w:val="bottom"/>
          </w:tcPr>
          <w:p w:rsidR="007651D7" w:rsidRPr="0091351A" w:rsidRDefault="007651D7" w:rsidP="007651D7">
            <w:pPr>
              <w:jc w:val="center"/>
              <w:rPr>
                <w:b/>
                <w:bCs/>
                <w:spacing w:val="-20"/>
              </w:rPr>
            </w:pPr>
            <w:r w:rsidRPr="0091351A">
              <w:rPr>
                <w:rFonts w:hint="eastAsia"/>
                <w:b/>
                <w:bCs/>
                <w:spacing w:val="-20"/>
              </w:rPr>
              <w:t>12.5</w:t>
            </w:r>
          </w:p>
        </w:tc>
      </w:tr>
      <w:tr w:rsidR="007651D7" w:rsidRPr="0091351A" w:rsidTr="008B7297">
        <w:trPr>
          <w:jc w:val="center"/>
        </w:trPr>
        <w:tc>
          <w:tcPr>
            <w:tcW w:w="149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7651D7" w:rsidRPr="0091351A" w:rsidRDefault="007651D7" w:rsidP="007651D7">
            <w:pPr>
              <w:snapToGrid w:val="0"/>
              <w:spacing w:line="320" w:lineRule="exact"/>
              <w:jc w:val="both"/>
              <w:rPr>
                <w:rFonts w:eastAsia="標楷體"/>
                <w:b/>
                <w:bCs/>
                <w:w w:val="95"/>
              </w:rPr>
            </w:pPr>
            <w:r w:rsidRPr="0091351A">
              <w:rPr>
                <w:rFonts w:eastAsia="標楷體" w:hint="eastAsia"/>
                <w:b/>
                <w:bCs/>
                <w:w w:val="95"/>
              </w:rPr>
              <w:t>100</w:t>
            </w:r>
            <w:r w:rsidRPr="0091351A">
              <w:rPr>
                <w:rFonts w:eastAsia="標楷體" w:hint="eastAsia"/>
                <w:b/>
                <w:bCs/>
                <w:w w:val="95"/>
              </w:rPr>
              <w:t>年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651D7" w:rsidRPr="0091351A" w:rsidRDefault="007651D7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b/>
                <w:bCs/>
                <w:spacing w:val="-20"/>
                <w:kern w:val="2"/>
                <w:szCs w:val="24"/>
              </w:rPr>
            </w:pPr>
            <w:r w:rsidRPr="0091351A">
              <w:rPr>
                <w:rFonts w:eastAsia="新細明體"/>
                <w:b/>
                <w:bCs/>
                <w:spacing w:val="-20"/>
                <w:kern w:val="2"/>
                <w:szCs w:val="24"/>
              </w:rPr>
              <w:t>1</w:t>
            </w:r>
            <w:r w:rsidRPr="0091351A">
              <w:rPr>
                <w:rFonts w:eastAsia="新細明體" w:hint="eastAsia"/>
                <w:b/>
                <w:bCs/>
                <w:spacing w:val="-20"/>
                <w:kern w:val="2"/>
                <w:szCs w:val="24"/>
              </w:rPr>
              <w:t>,</w:t>
            </w:r>
            <w:r w:rsidRPr="0091351A">
              <w:rPr>
                <w:rFonts w:eastAsia="新細明體"/>
                <w:b/>
                <w:bCs/>
                <w:spacing w:val="-20"/>
                <w:kern w:val="2"/>
                <w:szCs w:val="24"/>
              </w:rPr>
              <w:t>1</w:t>
            </w:r>
            <w:r w:rsidRPr="0091351A">
              <w:rPr>
                <w:rFonts w:eastAsia="新細明體" w:hint="eastAsia"/>
                <w:b/>
                <w:bCs/>
                <w:spacing w:val="-20"/>
                <w:kern w:val="2"/>
                <w:szCs w:val="24"/>
              </w:rPr>
              <w:t>20.0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91351A" w:rsidRDefault="007651D7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b/>
                <w:bCs/>
                <w:spacing w:val="-20"/>
                <w:kern w:val="2"/>
                <w:szCs w:val="24"/>
              </w:rPr>
            </w:pPr>
            <w:r w:rsidRPr="0091351A">
              <w:rPr>
                <w:rFonts w:eastAsia="新細明體"/>
                <w:b/>
                <w:bCs/>
                <w:spacing w:val="-20"/>
                <w:kern w:val="2"/>
                <w:szCs w:val="24"/>
              </w:rPr>
              <w:t>1</w:t>
            </w:r>
            <w:r w:rsidRPr="0091351A">
              <w:rPr>
                <w:rFonts w:eastAsia="新細明體" w:hint="eastAsia"/>
                <w:b/>
                <w:bCs/>
                <w:spacing w:val="-20"/>
                <w:kern w:val="2"/>
                <w:szCs w:val="24"/>
              </w:rPr>
              <w:t>,</w:t>
            </w:r>
            <w:r w:rsidRPr="0091351A">
              <w:rPr>
                <w:rFonts w:eastAsia="新細明體"/>
                <w:b/>
                <w:bCs/>
                <w:spacing w:val="-20"/>
                <w:kern w:val="2"/>
                <w:szCs w:val="24"/>
              </w:rPr>
              <w:t>0</w:t>
            </w:r>
            <w:r w:rsidRPr="0091351A">
              <w:rPr>
                <w:rFonts w:eastAsia="新細明體" w:hint="eastAsia"/>
                <w:b/>
                <w:bCs/>
                <w:spacing w:val="-20"/>
                <w:kern w:val="2"/>
                <w:szCs w:val="24"/>
              </w:rPr>
              <w:t>70.9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91351A" w:rsidRDefault="007651D7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b/>
                <w:bCs/>
                <w:spacing w:val="-20"/>
                <w:kern w:val="2"/>
                <w:szCs w:val="24"/>
              </w:rPr>
            </w:pPr>
            <w:r w:rsidRPr="0091351A">
              <w:rPr>
                <w:rFonts w:eastAsia="新細明體"/>
                <w:b/>
                <w:bCs/>
                <w:spacing w:val="-20"/>
                <w:kern w:val="2"/>
                <w:szCs w:val="24"/>
              </w:rPr>
              <w:t>49</w:t>
            </w:r>
            <w:r w:rsidRPr="0091351A">
              <w:rPr>
                <w:rFonts w:eastAsia="新細明體" w:hint="eastAsia"/>
                <w:b/>
                <w:bCs/>
                <w:spacing w:val="-20"/>
                <w:kern w:val="2"/>
                <w:szCs w:val="24"/>
              </w:rPr>
              <w:t>.1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91351A" w:rsidRDefault="007651D7" w:rsidP="007651D7">
            <w:pPr>
              <w:jc w:val="center"/>
              <w:rPr>
                <w:b/>
                <w:bCs/>
                <w:spacing w:val="-20"/>
                <w:szCs w:val="18"/>
              </w:rPr>
            </w:pPr>
            <w:r w:rsidRPr="0091351A">
              <w:rPr>
                <w:rFonts w:hint="eastAsia"/>
                <w:b/>
                <w:bCs/>
                <w:spacing w:val="-20"/>
                <w:szCs w:val="18"/>
              </w:rPr>
              <w:t>58.17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91351A" w:rsidRDefault="007651D7" w:rsidP="007651D7">
            <w:pPr>
              <w:jc w:val="center"/>
              <w:rPr>
                <w:b/>
                <w:bCs/>
                <w:spacing w:val="-20"/>
              </w:rPr>
            </w:pPr>
            <w:r w:rsidRPr="0091351A">
              <w:rPr>
                <w:rFonts w:hint="eastAsia"/>
                <w:b/>
                <w:bCs/>
                <w:spacing w:val="-20"/>
              </w:rPr>
              <w:t>54.2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91351A" w:rsidRDefault="007651D7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b/>
                <w:bCs/>
                <w:spacing w:val="-20"/>
                <w:kern w:val="2"/>
                <w:szCs w:val="24"/>
              </w:rPr>
            </w:pPr>
            <w:r w:rsidRPr="0091351A">
              <w:rPr>
                <w:rFonts w:eastAsia="新細明體" w:hint="eastAsia"/>
                <w:b/>
                <w:bCs/>
                <w:spacing w:val="-20"/>
                <w:kern w:val="2"/>
                <w:szCs w:val="24"/>
              </w:rPr>
              <w:t>389.2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91351A" w:rsidRDefault="007651D7" w:rsidP="007651D7">
            <w:pPr>
              <w:jc w:val="center"/>
              <w:rPr>
                <w:b/>
                <w:bCs/>
                <w:spacing w:val="-20"/>
              </w:rPr>
            </w:pPr>
            <w:r w:rsidRPr="0091351A">
              <w:rPr>
                <w:rFonts w:hint="eastAsia"/>
                <w:b/>
                <w:bCs/>
                <w:spacing w:val="-20"/>
              </w:rPr>
              <w:t>294.8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91351A" w:rsidRDefault="007651D7" w:rsidP="007651D7">
            <w:pPr>
              <w:jc w:val="center"/>
              <w:rPr>
                <w:b/>
                <w:bCs/>
                <w:spacing w:val="-20"/>
              </w:rPr>
            </w:pPr>
            <w:r w:rsidRPr="0091351A">
              <w:rPr>
                <w:rFonts w:hint="eastAsia"/>
                <w:b/>
                <w:bCs/>
                <w:spacing w:val="-20"/>
              </w:rPr>
              <w:t>627.5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7A2780" w:rsidRDefault="007651D7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320" w:lineRule="exact"/>
              <w:textAlignment w:val="auto"/>
              <w:rPr>
                <w:rFonts w:eastAsia="標楷體"/>
                <w:b/>
                <w:bCs/>
                <w:snapToGrid w:val="0"/>
                <w:spacing w:val="0"/>
                <w:w w:val="95"/>
                <w:kern w:val="2"/>
                <w:szCs w:val="24"/>
              </w:rPr>
            </w:pPr>
            <w:r w:rsidRPr="007A2780">
              <w:rPr>
                <w:rFonts w:eastAsia="標楷體" w:hint="eastAsia"/>
                <w:b/>
                <w:bCs/>
                <w:snapToGrid w:val="0"/>
                <w:spacing w:val="0"/>
                <w:w w:val="95"/>
                <w:kern w:val="2"/>
                <w:szCs w:val="24"/>
              </w:rPr>
              <w:t>4.39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91351A" w:rsidRDefault="007651D7" w:rsidP="007651D7">
            <w:pPr>
              <w:jc w:val="center"/>
              <w:rPr>
                <w:b/>
                <w:bCs/>
                <w:spacing w:val="-20"/>
              </w:rPr>
            </w:pPr>
            <w:r w:rsidRPr="0091351A">
              <w:rPr>
                <w:rFonts w:hint="eastAsia"/>
                <w:b/>
                <w:bCs/>
                <w:spacing w:val="-20"/>
              </w:rPr>
              <w:t>109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91351A" w:rsidRDefault="007651D7" w:rsidP="007651D7">
            <w:pPr>
              <w:jc w:val="center"/>
              <w:rPr>
                <w:b/>
                <w:bCs/>
                <w:spacing w:val="-20"/>
              </w:rPr>
            </w:pPr>
            <w:r w:rsidRPr="0091351A">
              <w:rPr>
                <w:rFonts w:hint="eastAsia"/>
                <w:b/>
                <w:bCs/>
                <w:spacing w:val="-20"/>
              </w:rPr>
              <w:t>281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</w:tcBorders>
            <w:vAlign w:val="bottom"/>
          </w:tcPr>
          <w:p w:rsidR="007651D7" w:rsidRPr="0091351A" w:rsidRDefault="007651D7" w:rsidP="007651D7">
            <w:pPr>
              <w:jc w:val="center"/>
              <w:rPr>
                <w:b/>
                <w:bCs/>
                <w:spacing w:val="-20"/>
              </w:rPr>
            </w:pPr>
            <w:r w:rsidRPr="0091351A">
              <w:rPr>
                <w:rFonts w:hint="eastAsia"/>
                <w:b/>
                <w:bCs/>
                <w:spacing w:val="-20"/>
              </w:rPr>
              <w:t>101</w:t>
            </w:r>
          </w:p>
        </w:tc>
      </w:tr>
      <w:tr w:rsidR="007651D7" w:rsidRPr="00AF4CD2" w:rsidTr="008B7297">
        <w:trPr>
          <w:jc w:val="center"/>
        </w:trPr>
        <w:tc>
          <w:tcPr>
            <w:tcW w:w="149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7651D7" w:rsidRPr="00AF4CD2" w:rsidRDefault="007651D7" w:rsidP="007651D7">
            <w:pPr>
              <w:snapToGrid w:val="0"/>
              <w:spacing w:line="320" w:lineRule="exact"/>
              <w:jc w:val="both"/>
              <w:rPr>
                <w:rFonts w:eastAsia="標楷體"/>
                <w:color w:val="FF0000"/>
                <w:w w:val="95"/>
              </w:rPr>
            </w:pPr>
            <w:r w:rsidRPr="0091351A">
              <w:rPr>
                <w:rFonts w:eastAsia="標楷體" w:hint="eastAsia"/>
                <w:b/>
                <w:bCs/>
                <w:w w:val="95"/>
              </w:rPr>
              <w:t>101</w:t>
            </w:r>
            <w:r w:rsidRPr="0091351A">
              <w:rPr>
                <w:rFonts w:eastAsia="標楷體" w:hint="eastAsia"/>
                <w:b/>
                <w:bCs/>
                <w:w w:val="95"/>
              </w:rPr>
              <w:t>年</w:t>
            </w:r>
            <w:r w:rsidRPr="0091351A">
              <w:rPr>
                <w:rFonts w:eastAsia="標楷體" w:hint="eastAsia"/>
                <w:b/>
                <w:bCs/>
                <w:w w:val="95"/>
              </w:rPr>
              <w:t>1~</w:t>
            </w:r>
            <w:r w:rsidR="0007571B">
              <w:rPr>
                <w:rFonts w:eastAsia="標楷體" w:hint="eastAsia"/>
                <w:b/>
                <w:bCs/>
                <w:w w:val="95"/>
              </w:rPr>
              <w:t>11</w:t>
            </w:r>
            <w:r w:rsidRPr="0091351A">
              <w:rPr>
                <w:rFonts w:eastAsia="標楷體" w:hint="eastAsia"/>
                <w:b/>
                <w:bCs/>
                <w:w w:val="95"/>
              </w:rPr>
              <w:t>月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651D7" w:rsidRPr="007A2780" w:rsidRDefault="008B0E10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b/>
                <w:bCs/>
                <w:spacing w:val="-20"/>
                <w:kern w:val="2"/>
                <w:szCs w:val="18"/>
              </w:rPr>
            </w:pPr>
            <w:r>
              <w:rPr>
                <w:rFonts w:eastAsia="新細明體" w:hint="eastAsia"/>
                <w:b/>
                <w:bCs/>
                <w:spacing w:val="-20"/>
                <w:kern w:val="2"/>
                <w:szCs w:val="18"/>
              </w:rPr>
              <w:t>1,133.4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7A2780" w:rsidRDefault="008B0E10" w:rsidP="007651D7">
            <w:pPr>
              <w:jc w:val="center"/>
              <w:rPr>
                <w:b/>
                <w:bCs/>
                <w:spacing w:val="-20"/>
                <w:szCs w:val="18"/>
              </w:rPr>
            </w:pPr>
            <w:r>
              <w:rPr>
                <w:rFonts w:hint="eastAsia"/>
                <w:b/>
                <w:bCs/>
                <w:spacing w:val="-20"/>
                <w:szCs w:val="18"/>
              </w:rPr>
              <w:t>1,085.3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7A2780" w:rsidRDefault="008B0E10" w:rsidP="007651D7">
            <w:pPr>
              <w:jc w:val="center"/>
              <w:rPr>
                <w:b/>
                <w:bCs/>
                <w:spacing w:val="-20"/>
                <w:szCs w:val="18"/>
              </w:rPr>
            </w:pPr>
            <w:r>
              <w:rPr>
                <w:rFonts w:hint="eastAsia"/>
                <w:b/>
                <w:bCs/>
                <w:spacing w:val="-20"/>
                <w:szCs w:val="18"/>
              </w:rPr>
              <w:t>48</w:t>
            </w:r>
            <w:r w:rsidR="003B1BF7">
              <w:rPr>
                <w:rFonts w:hint="eastAsia"/>
                <w:b/>
                <w:bCs/>
                <w:spacing w:val="-20"/>
                <w:szCs w:val="18"/>
              </w:rPr>
              <w:t>.</w:t>
            </w:r>
            <w:r>
              <w:rPr>
                <w:rFonts w:hint="eastAsia"/>
                <w:b/>
                <w:bCs/>
                <w:spacing w:val="-20"/>
                <w:szCs w:val="18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7A2780" w:rsidRDefault="008B0E10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b/>
                <w:bCs/>
                <w:spacing w:val="-20"/>
                <w:kern w:val="2"/>
                <w:szCs w:val="18"/>
              </w:rPr>
            </w:pPr>
            <w:r>
              <w:rPr>
                <w:rFonts w:eastAsia="新細明體" w:hint="eastAsia"/>
                <w:b/>
                <w:bCs/>
                <w:spacing w:val="-20"/>
                <w:kern w:val="2"/>
                <w:szCs w:val="18"/>
              </w:rPr>
              <w:t>58.34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113FD6" w:rsidRDefault="005857D5" w:rsidP="007651D7">
            <w:pPr>
              <w:jc w:val="center"/>
              <w:rPr>
                <w:b/>
                <w:bCs/>
                <w:spacing w:val="-20"/>
              </w:rPr>
            </w:pPr>
            <w:r>
              <w:rPr>
                <w:rFonts w:hint="eastAsia"/>
                <w:b/>
                <w:bCs/>
                <w:spacing w:val="-20"/>
              </w:rPr>
              <w:t>54.4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113FD6" w:rsidRDefault="005857D5" w:rsidP="007651D7">
            <w:pPr>
              <w:jc w:val="center"/>
              <w:rPr>
                <w:b/>
                <w:bCs/>
                <w:spacing w:val="-20"/>
              </w:rPr>
            </w:pPr>
            <w:r>
              <w:rPr>
                <w:rFonts w:hint="eastAsia"/>
                <w:b/>
                <w:bCs/>
                <w:spacing w:val="-20"/>
              </w:rPr>
              <w:t>393.3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113FD6" w:rsidRDefault="00914497" w:rsidP="007651D7">
            <w:pPr>
              <w:jc w:val="center"/>
              <w:rPr>
                <w:b/>
                <w:bCs/>
                <w:spacing w:val="-20"/>
              </w:rPr>
            </w:pPr>
            <w:r>
              <w:rPr>
                <w:rFonts w:hint="eastAsia"/>
                <w:b/>
                <w:bCs/>
                <w:spacing w:val="-20"/>
              </w:rPr>
              <w:t>297.4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3D0A8F" w:rsidRDefault="005857D5" w:rsidP="007651D7">
            <w:pPr>
              <w:jc w:val="center"/>
              <w:rPr>
                <w:b/>
                <w:bCs/>
                <w:spacing w:val="-20"/>
              </w:rPr>
            </w:pPr>
            <w:r>
              <w:rPr>
                <w:rFonts w:hint="eastAsia"/>
                <w:b/>
                <w:bCs/>
                <w:spacing w:val="-20"/>
              </w:rPr>
              <w:t>637.6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7A2780" w:rsidRDefault="008B0E10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320" w:lineRule="exact"/>
              <w:textAlignment w:val="auto"/>
              <w:rPr>
                <w:rFonts w:eastAsia="標楷體"/>
                <w:b/>
                <w:bCs/>
                <w:snapToGrid w:val="0"/>
                <w:spacing w:val="0"/>
                <w:w w:val="95"/>
                <w:kern w:val="2"/>
                <w:szCs w:val="24"/>
              </w:rPr>
            </w:pPr>
            <w:r>
              <w:rPr>
                <w:rFonts w:eastAsia="標楷體" w:hint="eastAsia"/>
                <w:b/>
                <w:bCs/>
                <w:snapToGrid w:val="0"/>
                <w:spacing w:val="0"/>
                <w:w w:val="95"/>
                <w:kern w:val="2"/>
                <w:szCs w:val="24"/>
              </w:rPr>
              <w:t>4.24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5C5ECB" w:rsidRDefault="00653930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b/>
                <w:bCs/>
                <w:spacing w:val="-20"/>
                <w:kern w:val="2"/>
                <w:szCs w:val="24"/>
              </w:rPr>
            </w:pPr>
            <w:r>
              <w:rPr>
                <w:rFonts w:eastAsia="新細明體" w:hint="eastAsia"/>
                <w:b/>
                <w:bCs/>
                <w:spacing w:val="-20"/>
                <w:kern w:val="2"/>
                <w:szCs w:val="24"/>
              </w:rPr>
              <w:t>113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5C5ECB" w:rsidRDefault="00653930" w:rsidP="007651D7">
            <w:pPr>
              <w:jc w:val="center"/>
              <w:rPr>
                <w:b/>
                <w:bCs/>
                <w:spacing w:val="-20"/>
              </w:rPr>
            </w:pPr>
            <w:r>
              <w:rPr>
                <w:rFonts w:hint="eastAsia"/>
                <w:b/>
                <w:bCs/>
                <w:spacing w:val="-20"/>
              </w:rPr>
              <w:t>277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</w:tcBorders>
            <w:vAlign w:val="bottom"/>
          </w:tcPr>
          <w:p w:rsidR="007651D7" w:rsidRPr="005C5ECB" w:rsidRDefault="00653930" w:rsidP="007651D7">
            <w:pPr>
              <w:jc w:val="center"/>
              <w:rPr>
                <w:b/>
                <w:bCs/>
                <w:spacing w:val="-20"/>
              </w:rPr>
            </w:pPr>
            <w:r>
              <w:rPr>
                <w:rFonts w:hint="eastAsia"/>
                <w:b/>
                <w:bCs/>
                <w:spacing w:val="-20"/>
              </w:rPr>
              <w:t>91</w:t>
            </w:r>
          </w:p>
        </w:tc>
      </w:tr>
      <w:tr w:rsidR="007651D7" w:rsidRPr="0091351A" w:rsidTr="008B7297">
        <w:trPr>
          <w:jc w:val="center"/>
        </w:trPr>
        <w:tc>
          <w:tcPr>
            <w:tcW w:w="149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7651D7" w:rsidRPr="0091351A" w:rsidRDefault="007651D7" w:rsidP="007651D7">
            <w:pPr>
              <w:snapToGrid w:val="0"/>
              <w:spacing w:line="320" w:lineRule="exact"/>
              <w:jc w:val="center"/>
              <w:rPr>
                <w:rFonts w:eastAsia="標楷體"/>
                <w:w w:val="95"/>
              </w:rPr>
            </w:pPr>
            <w:r w:rsidRPr="0091351A">
              <w:rPr>
                <w:rFonts w:eastAsia="標楷體" w:hint="eastAsia"/>
                <w:w w:val="95"/>
              </w:rPr>
              <w:t>1</w:t>
            </w:r>
            <w:r w:rsidRPr="0091351A">
              <w:rPr>
                <w:rFonts w:eastAsia="標楷體" w:hint="eastAsia"/>
                <w:w w:val="95"/>
              </w:rPr>
              <w:t>月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651D7" w:rsidRPr="007A2780" w:rsidRDefault="007651D7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18"/>
              </w:rPr>
            </w:pPr>
            <w:r w:rsidRPr="007A2780">
              <w:rPr>
                <w:rFonts w:eastAsia="新細明體"/>
                <w:spacing w:val="-20"/>
                <w:kern w:val="2"/>
                <w:szCs w:val="18"/>
              </w:rPr>
              <w:t>1,128.0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7A2780" w:rsidRDefault="007651D7" w:rsidP="007651D7">
            <w:pPr>
              <w:jc w:val="center"/>
              <w:rPr>
                <w:spacing w:val="-20"/>
                <w:szCs w:val="18"/>
              </w:rPr>
            </w:pPr>
            <w:r w:rsidRPr="007A2780">
              <w:rPr>
                <w:rFonts w:hint="eastAsia"/>
                <w:spacing w:val="-20"/>
                <w:szCs w:val="18"/>
              </w:rPr>
              <w:t>1,080.8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7A2780" w:rsidRDefault="007651D7" w:rsidP="007651D7">
            <w:pPr>
              <w:jc w:val="center"/>
              <w:rPr>
                <w:spacing w:val="-20"/>
                <w:szCs w:val="18"/>
              </w:rPr>
            </w:pPr>
            <w:r w:rsidRPr="007A2780">
              <w:rPr>
                <w:rFonts w:hint="eastAsia"/>
                <w:spacing w:val="-20"/>
                <w:szCs w:val="18"/>
              </w:rPr>
              <w:t>47.2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7A2780" w:rsidRDefault="007651D7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18"/>
              </w:rPr>
            </w:pPr>
            <w:r w:rsidRPr="007A2780">
              <w:rPr>
                <w:rFonts w:eastAsia="新細明體" w:hint="eastAsia"/>
                <w:spacing w:val="-20"/>
                <w:kern w:val="2"/>
                <w:szCs w:val="18"/>
              </w:rPr>
              <w:t>58.27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113FD6" w:rsidRDefault="007651D7" w:rsidP="007651D7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54.7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113FD6" w:rsidRDefault="007651D7" w:rsidP="007651D7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392.1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113FD6" w:rsidRDefault="007651D7" w:rsidP="007651D7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296.1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3D0A8F" w:rsidRDefault="007651D7" w:rsidP="007651D7">
            <w:pPr>
              <w:jc w:val="center"/>
              <w:rPr>
                <w:spacing w:val="-20"/>
              </w:rPr>
            </w:pPr>
            <w:r w:rsidRPr="003D0A8F">
              <w:rPr>
                <w:rFonts w:hint="eastAsia"/>
                <w:spacing w:val="-20"/>
              </w:rPr>
              <w:t>634.0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7A2780" w:rsidRDefault="007651D7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320" w:lineRule="exact"/>
              <w:textAlignment w:val="auto"/>
              <w:rPr>
                <w:rFonts w:eastAsia="標楷體"/>
                <w:snapToGrid w:val="0"/>
                <w:spacing w:val="0"/>
                <w:w w:val="95"/>
                <w:kern w:val="2"/>
                <w:szCs w:val="24"/>
              </w:rPr>
            </w:pPr>
            <w:r w:rsidRPr="007A2780">
              <w:rPr>
                <w:rFonts w:eastAsia="標楷體" w:hint="eastAsia"/>
                <w:snapToGrid w:val="0"/>
                <w:spacing w:val="0"/>
                <w:w w:val="95"/>
                <w:kern w:val="2"/>
                <w:szCs w:val="24"/>
              </w:rPr>
              <w:t>4.18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5C5ECB" w:rsidRDefault="007651D7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24"/>
              </w:rPr>
            </w:pPr>
            <w:r w:rsidRPr="005C5ECB">
              <w:rPr>
                <w:rFonts w:eastAsia="新細明體" w:hint="eastAsia"/>
                <w:spacing w:val="-20"/>
                <w:kern w:val="2"/>
                <w:szCs w:val="24"/>
              </w:rPr>
              <w:t>103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5C5ECB" w:rsidRDefault="007651D7" w:rsidP="007651D7">
            <w:pPr>
              <w:jc w:val="center"/>
              <w:rPr>
                <w:spacing w:val="-20"/>
              </w:rPr>
            </w:pPr>
            <w:r w:rsidRPr="005C5ECB">
              <w:rPr>
                <w:rFonts w:hint="eastAsia"/>
                <w:spacing w:val="-20"/>
              </w:rPr>
              <w:t>273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</w:tcBorders>
            <w:vAlign w:val="bottom"/>
          </w:tcPr>
          <w:p w:rsidR="007651D7" w:rsidRPr="005C5ECB" w:rsidRDefault="007651D7" w:rsidP="007651D7">
            <w:pPr>
              <w:jc w:val="center"/>
              <w:rPr>
                <w:spacing w:val="-20"/>
              </w:rPr>
            </w:pPr>
            <w:r w:rsidRPr="005C5ECB">
              <w:rPr>
                <w:rFonts w:hint="eastAsia"/>
                <w:spacing w:val="-20"/>
              </w:rPr>
              <w:t>95</w:t>
            </w:r>
          </w:p>
        </w:tc>
      </w:tr>
      <w:tr w:rsidR="007651D7" w:rsidRPr="0091351A" w:rsidTr="008B7297">
        <w:trPr>
          <w:jc w:val="center"/>
        </w:trPr>
        <w:tc>
          <w:tcPr>
            <w:tcW w:w="149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7651D7" w:rsidRPr="0091351A" w:rsidRDefault="007651D7" w:rsidP="007651D7">
            <w:pPr>
              <w:snapToGrid w:val="0"/>
              <w:spacing w:line="320" w:lineRule="exact"/>
              <w:jc w:val="center"/>
              <w:rPr>
                <w:rFonts w:eastAsia="標楷體"/>
                <w:w w:val="95"/>
              </w:rPr>
            </w:pPr>
            <w:r w:rsidRPr="0091351A">
              <w:rPr>
                <w:rFonts w:eastAsia="標楷體" w:hint="eastAsia"/>
                <w:w w:val="95"/>
              </w:rPr>
              <w:t>2</w:t>
            </w:r>
            <w:r w:rsidRPr="0091351A">
              <w:rPr>
                <w:rFonts w:eastAsia="標楷體" w:hint="eastAsia"/>
                <w:w w:val="95"/>
              </w:rPr>
              <w:t>月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651D7" w:rsidRPr="007A2780" w:rsidRDefault="007651D7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18"/>
              </w:rPr>
            </w:pPr>
            <w:r w:rsidRPr="007A2780">
              <w:rPr>
                <w:rFonts w:eastAsia="新細明體"/>
                <w:spacing w:val="-20"/>
                <w:kern w:val="2"/>
                <w:szCs w:val="18"/>
              </w:rPr>
              <w:t>1,127.0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7A2780" w:rsidRDefault="007651D7" w:rsidP="007651D7">
            <w:pPr>
              <w:jc w:val="center"/>
              <w:rPr>
                <w:spacing w:val="-20"/>
                <w:szCs w:val="18"/>
              </w:rPr>
            </w:pPr>
            <w:r w:rsidRPr="007A2780">
              <w:rPr>
                <w:rFonts w:hint="eastAsia"/>
                <w:spacing w:val="-20"/>
                <w:szCs w:val="18"/>
              </w:rPr>
              <w:t>1,079.0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7A2780" w:rsidRDefault="007651D7" w:rsidP="007651D7">
            <w:pPr>
              <w:jc w:val="center"/>
              <w:rPr>
                <w:spacing w:val="-20"/>
                <w:szCs w:val="18"/>
              </w:rPr>
            </w:pPr>
            <w:r w:rsidRPr="007A2780">
              <w:rPr>
                <w:rFonts w:hint="eastAsia"/>
                <w:spacing w:val="-20"/>
                <w:szCs w:val="18"/>
              </w:rPr>
              <w:t>47.9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7A2780" w:rsidRDefault="007651D7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18"/>
              </w:rPr>
            </w:pPr>
            <w:r w:rsidRPr="007A2780">
              <w:rPr>
                <w:rFonts w:eastAsia="新細明體" w:hint="eastAsia"/>
                <w:spacing w:val="-20"/>
                <w:kern w:val="2"/>
                <w:szCs w:val="18"/>
              </w:rPr>
              <w:t>58.18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113FD6" w:rsidRDefault="007651D7" w:rsidP="007651D7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54.4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113FD6" w:rsidRDefault="007651D7" w:rsidP="007651D7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392.0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113FD6" w:rsidRDefault="007651D7" w:rsidP="007651D7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296.5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3D0A8F" w:rsidRDefault="007651D7" w:rsidP="007651D7">
            <w:pPr>
              <w:jc w:val="center"/>
              <w:rPr>
                <w:spacing w:val="-20"/>
              </w:rPr>
            </w:pPr>
            <w:r w:rsidRPr="003D0A8F">
              <w:rPr>
                <w:rFonts w:hint="eastAsia"/>
                <w:spacing w:val="-20"/>
              </w:rPr>
              <w:t>632.7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7A2780" w:rsidRDefault="007651D7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320" w:lineRule="exact"/>
              <w:textAlignment w:val="auto"/>
              <w:rPr>
                <w:rFonts w:eastAsia="標楷體"/>
                <w:snapToGrid w:val="0"/>
                <w:spacing w:val="0"/>
                <w:w w:val="95"/>
                <w:kern w:val="2"/>
                <w:szCs w:val="24"/>
              </w:rPr>
            </w:pPr>
            <w:r w:rsidRPr="007A2780">
              <w:rPr>
                <w:rFonts w:eastAsia="標楷體" w:hint="eastAsia"/>
                <w:snapToGrid w:val="0"/>
                <w:spacing w:val="0"/>
                <w:w w:val="95"/>
                <w:kern w:val="2"/>
                <w:szCs w:val="24"/>
              </w:rPr>
              <w:t>4.25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5C5ECB" w:rsidRDefault="007651D7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24"/>
              </w:rPr>
            </w:pPr>
            <w:r w:rsidRPr="005C5ECB">
              <w:rPr>
                <w:rFonts w:eastAsia="新細明體" w:hint="eastAsia"/>
                <w:spacing w:val="-20"/>
                <w:kern w:val="2"/>
                <w:szCs w:val="24"/>
              </w:rPr>
              <w:t>106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5C5ECB" w:rsidRDefault="007651D7" w:rsidP="007651D7">
            <w:pPr>
              <w:jc w:val="center"/>
              <w:rPr>
                <w:spacing w:val="-20"/>
              </w:rPr>
            </w:pPr>
            <w:r w:rsidRPr="005C5ECB">
              <w:rPr>
                <w:rFonts w:hint="eastAsia"/>
                <w:spacing w:val="-20"/>
              </w:rPr>
              <w:t>278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</w:tcBorders>
            <w:vAlign w:val="bottom"/>
          </w:tcPr>
          <w:p w:rsidR="007651D7" w:rsidRPr="005C5ECB" w:rsidRDefault="007651D7" w:rsidP="007651D7">
            <w:pPr>
              <w:jc w:val="center"/>
              <w:rPr>
                <w:spacing w:val="-20"/>
              </w:rPr>
            </w:pPr>
            <w:r w:rsidRPr="005C5ECB">
              <w:rPr>
                <w:rFonts w:hint="eastAsia"/>
                <w:spacing w:val="-20"/>
              </w:rPr>
              <w:t>96</w:t>
            </w:r>
          </w:p>
        </w:tc>
      </w:tr>
      <w:tr w:rsidR="007651D7" w:rsidRPr="0091351A" w:rsidTr="008B7297">
        <w:trPr>
          <w:jc w:val="center"/>
        </w:trPr>
        <w:tc>
          <w:tcPr>
            <w:tcW w:w="149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7651D7" w:rsidRPr="0091351A" w:rsidRDefault="007651D7" w:rsidP="007651D7">
            <w:pPr>
              <w:snapToGrid w:val="0"/>
              <w:spacing w:line="280" w:lineRule="exact"/>
              <w:jc w:val="center"/>
              <w:rPr>
                <w:rFonts w:eastAsia="標楷體"/>
                <w:w w:val="95"/>
              </w:rPr>
            </w:pPr>
            <w:r w:rsidRPr="0091351A">
              <w:rPr>
                <w:rFonts w:eastAsia="標楷體" w:hint="eastAsia"/>
                <w:w w:val="95"/>
              </w:rPr>
              <w:t>3</w:t>
            </w:r>
            <w:r w:rsidRPr="0091351A">
              <w:rPr>
                <w:rFonts w:eastAsia="標楷體" w:hint="eastAsia"/>
                <w:w w:val="95"/>
              </w:rPr>
              <w:t>月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7651D7" w:rsidRPr="007A2780" w:rsidRDefault="007651D7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18"/>
              </w:rPr>
            </w:pPr>
            <w:r w:rsidRPr="007A2780">
              <w:rPr>
                <w:rFonts w:eastAsia="新細明體"/>
                <w:spacing w:val="-20"/>
                <w:kern w:val="2"/>
                <w:szCs w:val="18"/>
              </w:rPr>
              <w:t>1,127.</w:t>
            </w:r>
            <w:r w:rsidRPr="007A2780">
              <w:rPr>
                <w:rFonts w:eastAsia="新細明體" w:hint="eastAsia"/>
                <w:spacing w:val="-20"/>
                <w:kern w:val="2"/>
                <w:szCs w:val="18"/>
              </w:rPr>
              <w:t>6</w:t>
            </w:r>
          </w:p>
        </w:tc>
        <w:tc>
          <w:tcPr>
            <w:tcW w:w="811" w:type="dxa"/>
            <w:tcBorders>
              <w:top w:val="nil"/>
              <w:bottom w:val="nil"/>
            </w:tcBorders>
            <w:vAlign w:val="bottom"/>
          </w:tcPr>
          <w:p w:rsidR="007651D7" w:rsidRPr="007A2780" w:rsidRDefault="007651D7" w:rsidP="007651D7">
            <w:pPr>
              <w:jc w:val="center"/>
              <w:rPr>
                <w:spacing w:val="-20"/>
                <w:szCs w:val="18"/>
              </w:rPr>
            </w:pPr>
            <w:r w:rsidRPr="007A2780">
              <w:rPr>
                <w:rFonts w:hint="eastAsia"/>
                <w:spacing w:val="-20"/>
                <w:szCs w:val="18"/>
              </w:rPr>
              <w:t>1,080.6</w:t>
            </w:r>
          </w:p>
        </w:tc>
        <w:tc>
          <w:tcPr>
            <w:tcW w:w="624" w:type="dxa"/>
            <w:tcBorders>
              <w:top w:val="nil"/>
              <w:bottom w:val="nil"/>
            </w:tcBorders>
            <w:vAlign w:val="bottom"/>
          </w:tcPr>
          <w:p w:rsidR="007651D7" w:rsidRPr="007A2780" w:rsidRDefault="007651D7" w:rsidP="007651D7">
            <w:pPr>
              <w:jc w:val="center"/>
              <w:rPr>
                <w:spacing w:val="-20"/>
                <w:szCs w:val="18"/>
              </w:rPr>
            </w:pPr>
            <w:r w:rsidRPr="007A2780">
              <w:rPr>
                <w:rFonts w:hint="eastAsia"/>
                <w:spacing w:val="-20"/>
                <w:szCs w:val="18"/>
              </w:rPr>
              <w:t>47.0</w:t>
            </w:r>
          </w:p>
        </w:tc>
        <w:tc>
          <w:tcPr>
            <w:tcW w:w="830" w:type="dxa"/>
            <w:tcBorders>
              <w:top w:val="nil"/>
              <w:bottom w:val="nil"/>
            </w:tcBorders>
            <w:vAlign w:val="bottom"/>
          </w:tcPr>
          <w:p w:rsidR="007651D7" w:rsidRPr="007A2780" w:rsidRDefault="007651D7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18"/>
              </w:rPr>
            </w:pPr>
            <w:r w:rsidRPr="007A2780">
              <w:rPr>
                <w:rFonts w:eastAsia="新細明體" w:hint="eastAsia"/>
                <w:spacing w:val="-20"/>
                <w:kern w:val="2"/>
                <w:szCs w:val="18"/>
              </w:rPr>
              <w:t>58.17</w:t>
            </w:r>
          </w:p>
        </w:tc>
        <w:tc>
          <w:tcPr>
            <w:tcW w:w="655" w:type="dxa"/>
            <w:tcBorders>
              <w:top w:val="nil"/>
              <w:bottom w:val="nil"/>
            </w:tcBorders>
            <w:vAlign w:val="bottom"/>
          </w:tcPr>
          <w:p w:rsidR="007651D7" w:rsidRPr="00113FD6" w:rsidRDefault="007651D7" w:rsidP="007651D7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54.6</w:t>
            </w:r>
          </w:p>
        </w:tc>
        <w:tc>
          <w:tcPr>
            <w:tcW w:w="693" w:type="dxa"/>
            <w:tcBorders>
              <w:top w:val="nil"/>
              <w:bottom w:val="nil"/>
            </w:tcBorders>
            <w:vAlign w:val="bottom"/>
          </w:tcPr>
          <w:p w:rsidR="007651D7" w:rsidRPr="00113FD6" w:rsidRDefault="007651D7" w:rsidP="007651D7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391.8</w:t>
            </w:r>
          </w:p>
        </w:tc>
        <w:tc>
          <w:tcPr>
            <w:tcW w:w="742" w:type="dxa"/>
            <w:tcBorders>
              <w:top w:val="nil"/>
              <w:bottom w:val="nil"/>
            </w:tcBorders>
            <w:vAlign w:val="bottom"/>
          </w:tcPr>
          <w:p w:rsidR="007651D7" w:rsidRPr="00113FD6" w:rsidRDefault="007651D7" w:rsidP="007651D7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296.7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bottom"/>
          </w:tcPr>
          <w:p w:rsidR="007651D7" w:rsidRPr="003D0A8F" w:rsidRDefault="007651D7" w:rsidP="007651D7">
            <w:pPr>
              <w:jc w:val="center"/>
              <w:rPr>
                <w:spacing w:val="-20"/>
              </w:rPr>
            </w:pPr>
            <w:r w:rsidRPr="003D0A8F">
              <w:rPr>
                <w:rFonts w:hint="eastAsia"/>
                <w:spacing w:val="-20"/>
              </w:rPr>
              <w:t>634.1</w:t>
            </w:r>
          </w:p>
        </w:tc>
        <w:tc>
          <w:tcPr>
            <w:tcW w:w="712" w:type="dxa"/>
            <w:tcBorders>
              <w:top w:val="nil"/>
              <w:bottom w:val="nil"/>
            </w:tcBorders>
            <w:vAlign w:val="center"/>
          </w:tcPr>
          <w:p w:rsidR="007651D7" w:rsidRPr="007A2780" w:rsidRDefault="007651D7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320" w:lineRule="exact"/>
              <w:textAlignment w:val="auto"/>
              <w:rPr>
                <w:rFonts w:eastAsia="標楷體"/>
                <w:snapToGrid w:val="0"/>
                <w:spacing w:val="0"/>
                <w:w w:val="95"/>
                <w:kern w:val="2"/>
                <w:szCs w:val="24"/>
              </w:rPr>
            </w:pPr>
            <w:r w:rsidRPr="007A2780">
              <w:rPr>
                <w:rFonts w:eastAsia="標楷體" w:hint="eastAsia"/>
                <w:snapToGrid w:val="0"/>
                <w:spacing w:val="0"/>
                <w:w w:val="95"/>
                <w:kern w:val="2"/>
                <w:szCs w:val="24"/>
              </w:rPr>
              <w:t>4.17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bottom"/>
          </w:tcPr>
          <w:p w:rsidR="007651D7" w:rsidRPr="005C5ECB" w:rsidRDefault="007651D7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24"/>
              </w:rPr>
            </w:pPr>
            <w:r w:rsidRPr="005C5ECB">
              <w:rPr>
                <w:rFonts w:eastAsia="新細明體" w:hint="eastAsia"/>
                <w:spacing w:val="-20"/>
                <w:kern w:val="2"/>
                <w:szCs w:val="24"/>
              </w:rPr>
              <w:t>107</w:t>
            </w:r>
          </w:p>
        </w:tc>
        <w:tc>
          <w:tcPr>
            <w:tcW w:w="742" w:type="dxa"/>
            <w:tcBorders>
              <w:top w:val="nil"/>
              <w:bottom w:val="nil"/>
            </w:tcBorders>
            <w:vAlign w:val="bottom"/>
          </w:tcPr>
          <w:p w:rsidR="007651D7" w:rsidRPr="005C5ECB" w:rsidRDefault="007651D7" w:rsidP="007651D7">
            <w:pPr>
              <w:jc w:val="center"/>
              <w:rPr>
                <w:spacing w:val="-20"/>
              </w:rPr>
            </w:pPr>
            <w:r w:rsidRPr="005C5ECB">
              <w:rPr>
                <w:rFonts w:hint="eastAsia"/>
                <w:spacing w:val="-20"/>
              </w:rPr>
              <w:t>274</w:t>
            </w:r>
          </w:p>
        </w:tc>
        <w:tc>
          <w:tcPr>
            <w:tcW w:w="742" w:type="dxa"/>
            <w:tcBorders>
              <w:top w:val="nil"/>
              <w:bottom w:val="nil"/>
            </w:tcBorders>
            <w:vAlign w:val="bottom"/>
          </w:tcPr>
          <w:p w:rsidR="007651D7" w:rsidRPr="005C5ECB" w:rsidRDefault="007651D7" w:rsidP="007651D7">
            <w:pPr>
              <w:jc w:val="center"/>
              <w:rPr>
                <w:spacing w:val="-20"/>
              </w:rPr>
            </w:pPr>
            <w:r w:rsidRPr="005C5ECB">
              <w:rPr>
                <w:rFonts w:hint="eastAsia"/>
                <w:spacing w:val="-20"/>
              </w:rPr>
              <w:t>90</w:t>
            </w:r>
          </w:p>
        </w:tc>
      </w:tr>
      <w:tr w:rsidR="007651D7" w:rsidRPr="0091351A" w:rsidTr="008B7297">
        <w:trPr>
          <w:jc w:val="center"/>
        </w:trPr>
        <w:tc>
          <w:tcPr>
            <w:tcW w:w="149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7651D7" w:rsidRPr="0091351A" w:rsidRDefault="007651D7" w:rsidP="007651D7">
            <w:pPr>
              <w:snapToGrid w:val="0"/>
              <w:spacing w:line="280" w:lineRule="exact"/>
              <w:jc w:val="center"/>
              <w:rPr>
                <w:rFonts w:eastAsia="標楷體"/>
                <w:w w:val="95"/>
              </w:rPr>
            </w:pPr>
            <w:r w:rsidRPr="0091351A">
              <w:rPr>
                <w:rFonts w:eastAsia="標楷體" w:hint="eastAsia"/>
                <w:w w:val="95"/>
              </w:rPr>
              <w:t>4</w:t>
            </w:r>
            <w:r w:rsidRPr="0091351A">
              <w:rPr>
                <w:rFonts w:eastAsia="標楷體" w:hint="eastAsia"/>
                <w:w w:val="95"/>
              </w:rPr>
              <w:t>月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7651D7" w:rsidRPr="0091351A" w:rsidRDefault="007651D7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18"/>
              </w:rPr>
            </w:pPr>
            <w:r w:rsidRPr="0091351A">
              <w:rPr>
                <w:rFonts w:eastAsia="新細明體"/>
                <w:spacing w:val="-20"/>
                <w:kern w:val="2"/>
                <w:szCs w:val="18"/>
              </w:rPr>
              <w:t>1,12</w:t>
            </w:r>
            <w:r w:rsidRPr="0091351A">
              <w:rPr>
                <w:rFonts w:eastAsia="新細明體" w:hint="eastAsia"/>
                <w:spacing w:val="-20"/>
                <w:kern w:val="2"/>
                <w:szCs w:val="18"/>
              </w:rPr>
              <w:t>8</w:t>
            </w:r>
            <w:r w:rsidRPr="0091351A">
              <w:rPr>
                <w:rFonts w:eastAsia="新細明體"/>
                <w:spacing w:val="-20"/>
                <w:kern w:val="2"/>
                <w:szCs w:val="18"/>
              </w:rPr>
              <w:t>.</w:t>
            </w:r>
            <w:r w:rsidRPr="0091351A">
              <w:rPr>
                <w:rFonts w:eastAsia="新細明體" w:hint="eastAsia"/>
                <w:spacing w:val="-20"/>
                <w:kern w:val="2"/>
                <w:szCs w:val="18"/>
              </w:rPr>
              <w:t>1</w:t>
            </w:r>
          </w:p>
        </w:tc>
        <w:tc>
          <w:tcPr>
            <w:tcW w:w="811" w:type="dxa"/>
            <w:tcBorders>
              <w:top w:val="nil"/>
              <w:bottom w:val="nil"/>
            </w:tcBorders>
            <w:vAlign w:val="bottom"/>
          </w:tcPr>
          <w:p w:rsidR="007651D7" w:rsidRPr="0091351A" w:rsidRDefault="007651D7" w:rsidP="007651D7">
            <w:pPr>
              <w:jc w:val="center"/>
              <w:rPr>
                <w:spacing w:val="-20"/>
                <w:szCs w:val="18"/>
              </w:rPr>
            </w:pPr>
            <w:r w:rsidRPr="0091351A">
              <w:rPr>
                <w:rFonts w:hint="eastAsia"/>
                <w:spacing w:val="-20"/>
                <w:szCs w:val="18"/>
              </w:rPr>
              <w:t>1,081.8</w:t>
            </w:r>
          </w:p>
        </w:tc>
        <w:tc>
          <w:tcPr>
            <w:tcW w:w="624" w:type="dxa"/>
            <w:tcBorders>
              <w:top w:val="nil"/>
              <w:bottom w:val="nil"/>
            </w:tcBorders>
            <w:vAlign w:val="bottom"/>
          </w:tcPr>
          <w:p w:rsidR="007651D7" w:rsidRPr="0091351A" w:rsidRDefault="007651D7" w:rsidP="007651D7">
            <w:pPr>
              <w:jc w:val="center"/>
              <w:rPr>
                <w:spacing w:val="-20"/>
                <w:szCs w:val="18"/>
              </w:rPr>
            </w:pPr>
            <w:r w:rsidRPr="0091351A">
              <w:rPr>
                <w:rFonts w:hint="eastAsia"/>
                <w:spacing w:val="-20"/>
                <w:szCs w:val="18"/>
              </w:rPr>
              <w:t>46.3</w:t>
            </w:r>
          </w:p>
        </w:tc>
        <w:tc>
          <w:tcPr>
            <w:tcW w:w="830" w:type="dxa"/>
            <w:tcBorders>
              <w:top w:val="nil"/>
              <w:bottom w:val="nil"/>
            </w:tcBorders>
            <w:vAlign w:val="bottom"/>
          </w:tcPr>
          <w:p w:rsidR="007651D7" w:rsidRPr="007A2780" w:rsidRDefault="007651D7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18"/>
              </w:rPr>
            </w:pPr>
            <w:r w:rsidRPr="007A2780">
              <w:rPr>
                <w:rFonts w:eastAsia="新細明體" w:hint="eastAsia"/>
                <w:spacing w:val="-20"/>
                <w:kern w:val="2"/>
                <w:szCs w:val="18"/>
              </w:rPr>
              <w:t>58.15</w:t>
            </w:r>
          </w:p>
        </w:tc>
        <w:tc>
          <w:tcPr>
            <w:tcW w:w="655" w:type="dxa"/>
            <w:tcBorders>
              <w:top w:val="nil"/>
              <w:bottom w:val="nil"/>
            </w:tcBorders>
            <w:vAlign w:val="bottom"/>
          </w:tcPr>
          <w:p w:rsidR="007651D7" w:rsidRPr="00113FD6" w:rsidRDefault="007651D7" w:rsidP="007651D7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54.5</w:t>
            </w:r>
          </w:p>
        </w:tc>
        <w:tc>
          <w:tcPr>
            <w:tcW w:w="693" w:type="dxa"/>
            <w:tcBorders>
              <w:top w:val="nil"/>
              <w:bottom w:val="nil"/>
            </w:tcBorders>
            <w:vAlign w:val="bottom"/>
          </w:tcPr>
          <w:p w:rsidR="007651D7" w:rsidRPr="00113FD6" w:rsidRDefault="007651D7" w:rsidP="007651D7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392.2</w:t>
            </w:r>
          </w:p>
        </w:tc>
        <w:tc>
          <w:tcPr>
            <w:tcW w:w="742" w:type="dxa"/>
            <w:tcBorders>
              <w:top w:val="nil"/>
              <w:bottom w:val="nil"/>
            </w:tcBorders>
            <w:vAlign w:val="bottom"/>
          </w:tcPr>
          <w:p w:rsidR="007651D7" w:rsidRPr="00113FD6" w:rsidRDefault="007651D7" w:rsidP="007651D7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296.9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bottom"/>
          </w:tcPr>
          <w:p w:rsidR="007651D7" w:rsidRPr="003D0A8F" w:rsidRDefault="007651D7" w:rsidP="007651D7">
            <w:pPr>
              <w:jc w:val="center"/>
              <w:rPr>
                <w:spacing w:val="-20"/>
              </w:rPr>
            </w:pPr>
            <w:r w:rsidRPr="003D0A8F">
              <w:rPr>
                <w:rFonts w:hint="eastAsia"/>
                <w:spacing w:val="-20"/>
              </w:rPr>
              <w:t>635.2</w:t>
            </w:r>
          </w:p>
        </w:tc>
        <w:tc>
          <w:tcPr>
            <w:tcW w:w="712" w:type="dxa"/>
            <w:tcBorders>
              <w:top w:val="nil"/>
              <w:bottom w:val="nil"/>
            </w:tcBorders>
            <w:vAlign w:val="center"/>
          </w:tcPr>
          <w:p w:rsidR="007651D7" w:rsidRPr="007A2780" w:rsidRDefault="007651D7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320" w:lineRule="exact"/>
              <w:textAlignment w:val="auto"/>
              <w:rPr>
                <w:rFonts w:eastAsia="標楷體"/>
                <w:snapToGrid w:val="0"/>
                <w:spacing w:val="0"/>
                <w:w w:val="95"/>
                <w:kern w:val="2"/>
                <w:szCs w:val="24"/>
              </w:rPr>
            </w:pPr>
            <w:r w:rsidRPr="007A2780">
              <w:rPr>
                <w:rFonts w:eastAsia="標楷體" w:hint="eastAsia"/>
                <w:snapToGrid w:val="0"/>
                <w:spacing w:val="0"/>
                <w:w w:val="95"/>
                <w:kern w:val="2"/>
                <w:szCs w:val="24"/>
              </w:rPr>
              <w:t>4.10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bottom"/>
          </w:tcPr>
          <w:p w:rsidR="007651D7" w:rsidRPr="005C5ECB" w:rsidRDefault="007651D7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24"/>
              </w:rPr>
            </w:pPr>
            <w:r w:rsidRPr="005C5ECB">
              <w:rPr>
                <w:rFonts w:eastAsia="新細明體" w:hint="eastAsia"/>
                <w:spacing w:val="-20"/>
                <w:kern w:val="2"/>
                <w:szCs w:val="24"/>
              </w:rPr>
              <w:t>102</w:t>
            </w:r>
          </w:p>
        </w:tc>
        <w:tc>
          <w:tcPr>
            <w:tcW w:w="742" w:type="dxa"/>
            <w:tcBorders>
              <w:top w:val="nil"/>
              <w:bottom w:val="nil"/>
            </w:tcBorders>
            <w:vAlign w:val="bottom"/>
          </w:tcPr>
          <w:p w:rsidR="007651D7" w:rsidRPr="005C5ECB" w:rsidRDefault="007651D7" w:rsidP="007651D7">
            <w:pPr>
              <w:jc w:val="center"/>
              <w:rPr>
                <w:spacing w:val="-20"/>
              </w:rPr>
            </w:pPr>
            <w:r w:rsidRPr="005C5ECB">
              <w:rPr>
                <w:rFonts w:hint="eastAsia"/>
                <w:spacing w:val="-20"/>
              </w:rPr>
              <w:t>272</w:t>
            </w:r>
          </w:p>
        </w:tc>
        <w:tc>
          <w:tcPr>
            <w:tcW w:w="742" w:type="dxa"/>
            <w:tcBorders>
              <w:top w:val="nil"/>
              <w:bottom w:val="nil"/>
            </w:tcBorders>
            <w:vAlign w:val="bottom"/>
          </w:tcPr>
          <w:p w:rsidR="007651D7" w:rsidRPr="005C5ECB" w:rsidRDefault="007651D7" w:rsidP="007651D7">
            <w:pPr>
              <w:jc w:val="center"/>
              <w:rPr>
                <w:spacing w:val="-20"/>
              </w:rPr>
            </w:pPr>
            <w:r w:rsidRPr="005C5ECB">
              <w:rPr>
                <w:rFonts w:hint="eastAsia"/>
                <w:spacing w:val="-20"/>
              </w:rPr>
              <w:t>89</w:t>
            </w:r>
          </w:p>
        </w:tc>
      </w:tr>
      <w:tr w:rsidR="007651D7" w:rsidRPr="0091351A" w:rsidTr="008B7297">
        <w:trPr>
          <w:jc w:val="center"/>
        </w:trPr>
        <w:tc>
          <w:tcPr>
            <w:tcW w:w="149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7651D7" w:rsidRPr="0091351A" w:rsidRDefault="007651D7" w:rsidP="007651D7">
            <w:pPr>
              <w:snapToGrid w:val="0"/>
              <w:spacing w:line="280" w:lineRule="exact"/>
              <w:jc w:val="center"/>
              <w:rPr>
                <w:rFonts w:eastAsia="標楷體"/>
                <w:w w:val="95"/>
              </w:rPr>
            </w:pPr>
            <w:r w:rsidRPr="0091351A">
              <w:rPr>
                <w:rFonts w:eastAsia="標楷體" w:hint="eastAsia"/>
                <w:w w:val="95"/>
              </w:rPr>
              <w:t>5</w:t>
            </w:r>
            <w:r w:rsidRPr="0091351A">
              <w:rPr>
                <w:rFonts w:eastAsia="標楷體" w:hint="eastAsia"/>
                <w:w w:val="95"/>
              </w:rPr>
              <w:t>月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7651D7" w:rsidRPr="0091351A" w:rsidRDefault="007651D7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18"/>
              </w:rPr>
            </w:pPr>
            <w:r w:rsidRPr="0091351A">
              <w:rPr>
                <w:rFonts w:eastAsia="新細明體" w:hint="eastAsia"/>
                <w:spacing w:val="-20"/>
                <w:kern w:val="2"/>
                <w:szCs w:val="18"/>
              </w:rPr>
              <w:t>1,130.0</w:t>
            </w:r>
          </w:p>
        </w:tc>
        <w:tc>
          <w:tcPr>
            <w:tcW w:w="811" w:type="dxa"/>
            <w:tcBorders>
              <w:top w:val="nil"/>
              <w:bottom w:val="nil"/>
            </w:tcBorders>
            <w:vAlign w:val="bottom"/>
          </w:tcPr>
          <w:p w:rsidR="007651D7" w:rsidRPr="0091351A" w:rsidRDefault="007651D7" w:rsidP="007651D7">
            <w:pPr>
              <w:jc w:val="center"/>
              <w:rPr>
                <w:spacing w:val="-20"/>
                <w:szCs w:val="18"/>
              </w:rPr>
            </w:pPr>
            <w:r w:rsidRPr="0091351A">
              <w:rPr>
                <w:rFonts w:hint="eastAsia"/>
                <w:spacing w:val="-20"/>
                <w:szCs w:val="18"/>
              </w:rPr>
              <w:t>1,083.4</w:t>
            </w:r>
          </w:p>
        </w:tc>
        <w:tc>
          <w:tcPr>
            <w:tcW w:w="624" w:type="dxa"/>
            <w:tcBorders>
              <w:top w:val="nil"/>
              <w:bottom w:val="nil"/>
            </w:tcBorders>
            <w:vAlign w:val="bottom"/>
          </w:tcPr>
          <w:p w:rsidR="007651D7" w:rsidRPr="0091351A" w:rsidRDefault="007651D7" w:rsidP="007651D7">
            <w:pPr>
              <w:jc w:val="center"/>
              <w:rPr>
                <w:spacing w:val="-20"/>
                <w:szCs w:val="18"/>
              </w:rPr>
            </w:pPr>
            <w:r w:rsidRPr="0091351A">
              <w:rPr>
                <w:rFonts w:hint="eastAsia"/>
                <w:spacing w:val="-20"/>
                <w:szCs w:val="18"/>
              </w:rPr>
              <w:t>46.6</w:t>
            </w:r>
          </w:p>
        </w:tc>
        <w:tc>
          <w:tcPr>
            <w:tcW w:w="830" w:type="dxa"/>
            <w:tcBorders>
              <w:top w:val="nil"/>
              <w:bottom w:val="nil"/>
            </w:tcBorders>
            <w:vAlign w:val="bottom"/>
          </w:tcPr>
          <w:p w:rsidR="007651D7" w:rsidRPr="007A2780" w:rsidRDefault="007651D7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18"/>
              </w:rPr>
            </w:pPr>
            <w:r w:rsidRPr="007A2780">
              <w:rPr>
                <w:rFonts w:eastAsia="新細明體" w:hint="eastAsia"/>
                <w:spacing w:val="-20"/>
                <w:kern w:val="2"/>
                <w:szCs w:val="18"/>
              </w:rPr>
              <w:t>58.21</w:t>
            </w:r>
          </w:p>
        </w:tc>
        <w:tc>
          <w:tcPr>
            <w:tcW w:w="655" w:type="dxa"/>
            <w:tcBorders>
              <w:top w:val="nil"/>
              <w:bottom w:val="nil"/>
            </w:tcBorders>
            <w:vAlign w:val="bottom"/>
          </w:tcPr>
          <w:p w:rsidR="007651D7" w:rsidRPr="00113FD6" w:rsidRDefault="007651D7" w:rsidP="007651D7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54.1</w:t>
            </w:r>
          </w:p>
        </w:tc>
        <w:tc>
          <w:tcPr>
            <w:tcW w:w="693" w:type="dxa"/>
            <w:tcBorders>
              <w:top w:val="nil"/>
              <w:bottom w:val="nil"/>
            </w:tcBorders>
            <w:vAlign w:val="bottom"/>
          </w:tcPr>
          <w:p w:rsidR="007651D7" w:rsidRPr="00113FD6" w:rsidRDefault="007651D7" w:rsidP="007651D7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392.5</w:t>
            </w:r>
          </w:p>
        </w:tc>
        <w:tc>
          <w:tcPr>
            <w:tcW w:w="742" w:type="dxa"/>
            <w:tcBorders>
              <w:top w:val="nil"/>
              <w:bottom w:val="nil"/>
            </w:tcBorders>
            <w:vAlign w:val="bottom"/>
          </w:tcPr>
          <w:p w:rsidR="007651D7" w:rsidRPr="00113FD6" w:rsidRDefault="007651D7" w:rsidP="007651D7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297.2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bottom"/>
          </w:tcPr>
          <w:p w:rsidR="007651D7" w:rsidRPr="003D0A8F" w:rsidRDefault="007651D7" w:rsidP="007651D7">
            <w:pPr>
              <w:jc w:val="center"/>
              <w:rPr>
                <w:spacing w:val="-20"/>
              </w:rPr>
            </w:pPr>
            <w:r w:rsidRPr="003D0A8F">
              <w:rPr>
                <w:rFonts w:hint="eastAsia"/>
                <w:spacing w:val="-20"/>
              </w:rPr>
              <w:t>636.9</w:t>
            </w:r>
          </w:p>
        </w:tc>
        <w:tc>
          <w:tcPr>
            <w:tcW w:w="712" w:type="dxa"/>
            <w:tcBorders>
              <w:top w:val="nil"/>
              <w:bottom w:val="nil"/>
            </w:tcBorders>
            <w:vAlign w:val="center"/>
          </w:tcPr>
          <w:p w:rsidR="007651D7" w:rsidRPr="007A2780" w:rsidRDefault="007651D7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320" w:lineRule="exact"/>
              <w:textAlignment w:val="auto"/>
              <w:rPr>
                <w:rFonts w:eastAsia="標楷體"/>
                <w:snapToGrid w:val="0"/>
                <w:spacing w:val="0"/>
                <w:w w:val="95"/>
                <w:kern w:val="2"/>
                <w:szCs w:val="24"/>
              </w:rPr>
            </w:pPr>
            <w:r w:rsidRPr="007A2780">
              <w:rPr>
                <w:rFonts w:eastAsia="標楷體" w:hint="eastAsia"/>
                <w:snapToGrid w:val="0"/>
                <w:spacing w:val="0"/>
                <w:w w:val="95"/>
                <w:kern w:val="2"/>
                <w:szCs w:val="24"/>
              </w:rPr>
              <w:t>4.12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bottom"/>
          </w:tcPr>
          <w:p w:rsidR="007651D7" w:rsidRPr="005C5ECB" w:rsidRDefault="007651D7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24"/>
              </w:rPr>
            </w:pPr>
            <w:r w:rsidRPr="005C5ECB">
              <w:rPr>
                <w:rFonts w:eastAsia="新細明體" w:hint="eastAsia"/>
                <w:spacing w:val="-20"/>
                <w:kern w:val="2"/>
                <w:szCs w:val="24"/>
              </w:rPr>
              <w:t>102</w:t>
            </w:r>
          </w:p>
        </w:tc>
        <w:tc>
          <w:tcPr>
            <w:tcW w:w="742" w:type="dxa"/>
            <w:tcBorders>
              <w:top w:val="nil"/>
              <w:bottom w:val="nil"/>
            </w:tcBorders>
            <w:vAlign w:val="bottom"/>
          </w:tcPr>
          <w:p w:rsidR="007651D7" w:rsidRPr="005C5ECB" w:rsidRDefault="007651D7" w:rsidP="007651D7">
            <w:pPr>
              <w:jc w:val="center"/>
              <w:rPr>
                <w:spacing w:val="-20"/>
              </w:rPr>
            </w:pPr>
            <w:r w:rsidRPr="005C5ECB">
              <w:rPr>
                <w:rFonts w:hint="eastAsia"/>
                <w:spacing w:val="-20"/>
              </w:rPr>
              <w:t>277</w:t>
            </w:r>
          </w:p>
        </w:tc>
        <w:tc>
          <w:tcPr>
            <w:tcW w:w="742" w:type="dxa"/>
            <w:tcBorders>
              <w:top w:val="nil"/>
              <w:bottom w:val="nil"/>
            </w:tcBorders>
            <w:vAlign w:val="bottom"/>
          </w:tcPr>
          <w:p w:rsidR="007651D7" w:rsidRPr="005C5ECB" w:rsidRDefault="007651D7" w:rsidP="007651D7">
            <w:pPr>
              <w:jc w:val="center"/>
              <w:rPr>
                <w:spacing w:val="-20"/>
              </w:rPr>
            </w:pPr>
            <w:r w:rsidRPr="005C5ECB">
              <w:rPr>
                <w:rFonts w:hint="eastAsia"/>
                <w:spacing w:val="-20"/>
              </w:rPr>
              <w:t>87</w:t>
            </w:r>
          </w:p>
        </w:tc>
      </w:tr>
      <w:tr w:rsidR="007651D7" w:rsidRPr="0091351A" w:rsidTr="008B7297">
        <w:trPr>
          <w:jc w:val="center"/>
        </w:trPr>
        <w:tc>
          <w:tcPr>
            <w:tcW w:w="149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7651D7" w:rsidRPr="0091351A" w:rsidRDefault="007651D7" w:rsidP="007651D7">
            <w:pPr>
              <w:snapToGrid w:val="0"/>
              <w:spacing w:line="280" w:lineRule="exact"/>
              <w:jc w:val="center"/>
              <w:rPr>
                <w:rFonts w:eastAsia="標楷體"/>
                <w:w w:val="95"/>
              </w:rPr>
            </w:pPr>
            <w:r w:rsidRPr="0091351A">
              <w:rPr>
                <w:rFonts w:eastAsia="標楷體" w:hint="eastAsia"/>
                <w:w w:val="95"/>
              </w:rPr>
              <w:t>6</w:t>
            </w:r>
            <w:r w:rsidRPr="0091351A">
              <w:rPr>
                <w:rFonts w:eastAsia="標楷體" w:hint="eastAsia"/>
                <w:w w:val="95"/>
              </w:rPr>
              <w:t>月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7651D7" w:rsidRPr="0091351A" w:rsidRDefault="007651D7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18"/>
              </w:rPr>
            </w:pPr>
            <w:r w:rsidRPr="0091351A">
              <w:rPr>
                <w:rFonts w:eastAsia="新細明體" w:hint="eastAsia"/>
                <w:spacing w:val="-20"/>
                <w:kern w:val="2"/>
                <w:szCs w:val="18"/>
              </w:rPr>
              <w:t>1,133.1</w:t>
            </w:r>
          </w:p>
        </w:tc>
        <w:tc>
          <w:tcPr>
            <w:tcW w:w="811" w:type="dxa"/>
            <w:tcBorders>
              <w:top w:val="nil"/>
              <w:bottom w:val="nil"/>
            </w:tcBorders>
            <w:vAlign w:val="bottom"/>
          </w:tcPr>
          <w:p w:rsidR="007651D7" w:rsidRPr="0091351A" w:rsidRDefault="007651D7" w:rsidP="007651D7">
            <w:pPr>
              <w:jc w:val="center"/>
              <w:rPr>
                <w:spacing w:val="-20"/>
                <w:szCs w:val="18"/>
              </w:rPr>
            </w:pPr>
            <w:r w:rsidRPr="0091351A">
              <w:rPr>
                <w:rFonts w:hint="eastAsia"/>
                <w:spacing w:val="-20"/>
                <w:szCs w:val="18"/>
              </w:rPr>
              <w:t>1,085.4</w:t>
            </w:r>
          </w:p>
        </w:tc>
        <w:tc>
          <w:tcPr>
            <w:tcW w:w="624" w:type="dxa"/>
            <w:tcBorders>
              <w:top w:val="nil"/>
              <w:bottom w:val="nil"/>
            </w:tcBorders>
            <w:vAlign w:val="bottom"/>
          </w:tcPr>
          <w:p w:rsidR="007651D7" w:rsidRPr="0091351A" w:rsidRDefault="007651D7" w:rsidP="007651D7">
            <w:pPr>
              <w:jc w:val="center"/>
              <w:rPr>
                <w:spacing w:val="-20"/>
                <w:szCs w:val="18"/>
              </w:rPr>
            </w:pPr>
            <w:r w:rsidRPr="0091351A">
              <w:rPr>
                <w:rFonts w:hint="eastAsia"/>
                <w:spacing w:val="-20"/>
                <w:szCs w:val="18"/>
              </w:rPr>
              <w:t>47.7</w:t>
            </w:r>
          </w:p>
        </w:tc>
        <w:tc>
          <w:tcPr>
            <w:tcW w:w="830" w:type="dxa"/>
            <w:tcBorders>
              <w:top w:val="nil"/>
              <w:bottom w:val="nil"/>
            </w:tcBorders>
            <w:vAlign w:val="bottom"/>
          </w:tcPr>
          <w:p w:rsidR="007651D7" w:rsidRPr="007A2780" w:rsidRDefault="007651D7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18"/>
              </w:rPr>
            </w:pPr>
            <w:r w:rsidRPr="007A2780">
              <w:rPr>
                <w:rFonts w:eastAsia="新細明體" w:hint="eastAsia"/>
                <w:spacing w:val="-20"/>
                <w:kern w:val="2"/>
                <w:szCs w:val="18"/>
              </w:rPr>
              <w:t>58.32</w:t>
            </w:r>
          </w:p>
        </w:tc>
        <w:tc>
          <w:tcPr>
            <w:tcW w:w="655" w:type="dxa"/>
            <w:tcBorders>
              <w:top w:val="nil"/>
              <w:bottom w:val="nil"/>
            </w:tcBorders>
            <w:vAlign w:val="bottom"/>
          </w:tcPr>
          <w:p w:rsidR="007651D7" w:rsidRPr="00113FD6" w:rsidRDefault="007651D7" w:rsidP="007651D7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54.3</w:t>
            </w:r>
          </w:p>
        </w:tc>
        <w:tc>
          <w:tcPr>
            <w:tcW w:w="693" w:type="dxa"/>
            <w:tcBorders>
              <w:top w:val="nil"/>
              <w:bottom w:val="nil"/>
            </w:tcBorders>
            <w:vAlign w:val="bottom"/>
          </w:tcPr>
          <w:p w:rsidR="007651D7" w:rsidRPr="00113FD6" w:rsidRDefault="007651D7" w:rsidP="007651D7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393.2</w:t>
            </w:r>
          </w:p>
        </w:tc>
        <w:tc>
          <w:tcPr>
            <w:tcW w:w="742" w:type="dxa"/>
            <w:tcBorders>
              <w:top w:val="nil"/>
              <w:bottom w:val="nil"/>
            </w:tcBorders>
            <w:vAlign w:val="bottom"/>
          </w:tcPr>
          <w:p w:rsidR="007651D7" w:rsidRPr="00113FD6" w:rsidRDefault="007651D7" w:rsidP="007651D7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297.5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bottom"/>
          </w:tcPr>
          <w:p w:rsidR="007651D7" w:rsidRPr="003D0A8F" w:rsidRDefault="007651D7" w:rsidP="007651D7">
            <w:pPr>
              <w:jc w:val="center"/>
              <w:rPr>
                <w:spacing w:val="-20"/>
              </w:rPr>
            </w:pPr>
            <w:r w:rsidRPr="003D0A8F">
              <w:rPr>
                <w:rFonts w:hint="eastAsia"/>
                <w:spacing w:val="-20"/>
              </w:rPr>
              <w:t>637.9</w:t>
            </w:r>
          </w:p>
        </w:tc>
        <w:tc>
          <w:tcPr>
            <w:tcW w:w="712" w:type="dxa"/>
            <w:tcBorders>
              <w:top w:val="nil"/>
              <w:bottom w:val="nil"/>
            </w:tcBorders>
            <w:vAlign w:val="center"/>
          </w:tcPr>
          <w:p w:rsidR="007651D7" w:rsidRPr="007A2780" w:rsidRDefault="007651D7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320" w:lineRule="exact"/>
              <w:textAlignment w:val="auto"/>
              <w:rPr>
                <w:rFonts w:eastAsia="標楷體"/>
                <w:snapToGrid w:val="0"/>
                <w:spacing w:val="0"/>
                <w:w w:val="95"/>
                <w:kern w:val="2"/>
                <w:szCs w:val="24"/>
              </w:rPr>
            </w:pPr>
            <w:r w:rsidRPr="007A2780">
              <w:rPr>
                <w:rFonts w:eastAsia="標楷體" w:hint="eastAsia"/>
                <w:snapToGrid w:val="0"/>
                <w:spacing w:val="0"/>
                <w:w w:val="95"/>
                <w:kern w:val="2"/>
                <w:szCs w:val="24"/>
              </w:rPr>
              <w:t>4.21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bottom"/>
          </w:tcPr>
          <w:p w:rsidR="007651D7" w:rsidRPr="005C5ECB" w:rsidRDefault="007651D7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24"/>
              </w:rPr>
            </w:pPr>
            <w:r w:rsidRPr="005C5ECB">
              <w:rPr>
                <w:rFonts w:eastAsia="新細明體" w:hint="eastAsia"/>
                <w:spacing w:val="-20"/>
                <w:kern w:val="2"/>
                <w:szCs w:val="24"/>
              </w:rPr>
              <w:t>108</w:t>
            </w:r>
          </w:p>
        </w:tc>
        <w:tc>
          <w:tcPr>
            <w:tcW w:w="742" w:type="dxa"/>
            <w:tcBorders>
              <w:top w:val="nil"/>
              <w:bottom w:val="nil"/>
            </w:tcBorders>
            <w:vAlign w:val="bottom"/>
          </w:tcPr>
          <w:p w:rsidR="007651D7" w:rsidRPr="005C5ECB" w:rsidRDefault="007651D7" w:rsidP="007651D7">
            <w:pPr>
              <w:jc w:val="center"/>
              <w:rPr>
                <w:spacing w:val="-20"/>
              </w:rPr>
            </w:pPr>
            <w:r w:rsidRPr="005C5ECB">
              <w:rPr>
                <w:rFonts w:hint="eastAsia"/>
                <w:spacing w:val="-20"/>
              </w:rPr>
              <w:t>275</w:t>
            </w:r>
          </w:p>
        </w:tc>
        <w:tc>
          <w:tcPr>
            <w:tcW w:w="742" w:type="dxa"/>
            <w:tcBorders>
              <w:top w:val="nil"/>
              <w:bottom w:val="nil"/>
            </w:tcBorders>
            <w:vAlign w:val="bottom"/>
          </w:tcPr>
          <w:p w:rsidR="007651D7" w:rsidRPr="005C5ECB" w:rsidRDefault="007651D7" w:rsidP="007651D7">
            <w:pPr>
              <w:jc w:val="center"/>
              <w:rPr>
                <w:spacing w:val="-20"/>
              </w:rPr>
            </w:pPr>
            <w:r w:rsidRPr="005C5ECB">
              <w:rPr>
                <w:rFonts w:hint="eastAsia"/>
                <w:spacing w:val="-20"/>
              </w:rPr>
              <w:t>94</w:t>
            </w:r>
          </w:p>
        </w:tc>
      </w:tr>
      <w:tr w:rsidR="007651D7" w:rsidRPr="0091351A" w:rsidTr="008B7297">
        <w:trPr>
          <w:jc w:val="center"/>
        </w:trPr>
        <w:tc>
          <w:tcPr>
            <w:tcW w:w="149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7651D7" w:rsidRPr="0091351A" w:rsidRDefault="007651D7" w:rsidP="007651D7">
            <w:pPr>
              <w:snapToGrid w:val="0"/>
              <w:spacing w:line="280" w:lineRule="exact"/>
              <w:jc w:val="center"/>
              <w:rPr>
                <w:rFonts w:eastAsia="標楷體"/>
                <w:w w:val="95"/>
              </w:rPr>
            </w:pPr>
            <w:r w:rsidRPr="0091351A">
              <w:rPr>
                <w:rFonts w:eastAsia="標楷體" w:hint="eastAsia"/>
                <w:w w:val="95"/>
              </w:rPr>
              <w:t>7</w:t>
            </w:r>
            <w:r w:rsidRPr="0091351A">
              <w:rPr>
                <w:rFonts w:eastAsia="標楷體" w:hint="eastAsia"/>
                <w:w w:val="95"/>
              </w:rPr>
              <w:t>月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7651D7" w:rsidRPr="0091351A" w:rsidRDefault="007651D7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18"/>
              </w:rPr>
            </w:pPr>
            <w:r w:rsidRPr="0091351A">
              <w:rPr>
                <w:rFonts w:eastAsia="新細明體" w:hint="eastAsia"/>
                <w:spacing w:val="-20"/>
                <w:kern w:val="2"/>
                <w:szCs w:val="18"/>
              </w:rPr>
              <w:t>1,137.2</w:t>
            </w:r>
          </w:p>
        </w:tc>
        <w:tc>
          <w:tcPr>
            <w:tcW w:w="811" w:type="dxa"/>
            <w:tcBorders>
              <w:top w:val="nil"/>
              <w:bottom w:val="nil"/>
            </w:tcBorders>
            <w:vAlign w:val="bottom"/>
          </w:tcPr>
          <w:p w:rsidR="007651D7" w:rsidRPr="0091351A" w:rsidRDefault="007651D7" w:rsidP="007651D7">
            <w:pPr>
              <w:jc w:val="center"/>
              <w:rPr>
                <w:spacing w:val="-20"/>
                <w:szCs w:val="18"/>
              </w:rPr>
            </w:pPr>
            <w:r w:rsidRPr="0091351A">
              <w:rPr>
                <w:rFonts w:hint="eastAsia"/>
                <w:spacing w:val="-20"/>
                <w:szCs w:val="18"/>
              </w:rPr>
              <w:t>1088.3</w:t>
            </w:r>
          </w:p>
        </w:tc>
        <w:tc>
          <w:tcPr>
            <w:tcW w:w="624" w:type="dxa"/>
            <w:tcBorders>
              <w:top w:val="nil"/>
              <w:bottom w:val="nil"/>
            </w:tcBorders>
            <w:vAlign w:val="bottom"/>
          </w:tcPr>
          <w:p w:rsidR="007651D7" w:rsidRPr="0091351A" w:rsidRDefault="007651D7" w:rsidP="007651D7">
            <w:pPr>
              <w:jc w:val="center"/>
              <w:rPr>
                <w:spacing w:val="-20"/>
                <w:szCs w:val="18"/>
              </w:rPr>
            </w:pPr>
            <w:r w:rsidRPr="0091351A">
              <w:rPr>
                <w:rFonts w:hint="eastAsia"/>
                <w:spacing w:val="-20"/>
                <w:szCs w:val="18"/>
              </w:rPr>
              <w:t>49.0</w:t>
            </w:r>
          </w:p>
        </w:tc>
        <w:tc>
          <w:tcPr>
            <w:tcW w:w="830" w:type="dxa"/>
            <w:tcBorders>
              <w:top w:val="nil"/>
              <w:bottom w:val="nil"/>
            </w:tcBorders>
            <w:vAlign w:val="bottom"/>
          </w:tcPr>
          <w:p w:rsidR="007651D7" w:rsidRPr="007A2780" w:rsidRDefault="007651D7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18"/>
              </w:rPr>
            </w:pPr>
            <w:r w:rsidRPr="007A2780">
              <w:rPr>
                <w:rFonts w:eastAsia="新細明體" w:hint="eastAsia"/>
                <w:spacing w:val="-20"/>
                <w:kern w:val="2"/>
                <w:szCs w:val="18"/>
              </w:rPr>
              <w:t>58.49</w:t>
            </w:r>
          </w:p>
        </w:tc>
        <w:tc>
          <w:tcPr>
            <w:tcW w:w="655" w:type="dxa"/>
            <w:tcBorders>
              <w:top w:val="nil"/>
              <w:bottom w:val="nil"/>
            </w:tcBorders>
            <w:vAlign w:val="bottom"/>
          </w:tcPr>
          <w:p w:rsidR="007651D7" w:rsidRPr="00113FD6" w:rsidRDefault="007651D7" w:rsidP="007651D7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54.5</w:t>
            </w:r>
          </w:p>
        </w:tc>
        <w:tc>
          <w:tcPr>
            <w:tcW w:w="693" w:type="dxa"/>
            <w:tcBorders>
              <w:top w:val="nil"/>
              <w:bottom w:val="nil"/>
            </w:tcBorders>
            <w:vAlign w:val="bottom"/>
          </w:tcPr>
          <w:p w:rsidR="007651D7" w:rsidRPr="00113FD6" w:rsidRDefault="007651D7" w:rsidP="007651D7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393.7</w:t>
            </w:r>
          </w:p>
        </w:tc>
        <w:tc>
          <w:tcPr>
            <w:tcW w:w="742" w:type="dxa"/>
            <w:tcBorders>
              <w:top w:val="nil"/>
              <w:bottom w:val="nil"/>
            </w:tcBorders>
            <w:vAlign w:val="bottom"/>
          </w:tcPr>
          <w:p w:rsidR="007651D7" w:rsidRPr="00113FD6" w:rsidRDefault="007651D7" w:rsidP="007651D7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297.7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bottom"/>
          </w:tcPr>
          <w:p w:rsidR="007651D7" w:rsidRPr="003D0A8F" w:rsidRDefault="007651D7" w:rsidP="007651D7">
            <w:pPr>
              <w:jc w:val="center"/>
              <w:rPr>
                <w:spacing w:val="-20"/>
              </w:rPr>
            </w:pPr>
            <w:r w:rsidRPr="003D0A8F">
              <w:rPr>
                <w:rFonts w:hint="eastAsia"/>
                <w:spacing w:val="-20"/>
              </w:rPr>
              <w:t>640.0</w:t>
            </w:r>
          </w:p>
        </w:tc>
        <w:tc>
          <w:tcPr>
            <w:tcW w:w="712" w:type="dxa"/>
            <w:tcBorders>
              <w:top w:val="nil"/>
              <w:bottom w:val="nil"/>
            </w:tcBorders>
            <w:vAlign w:val="center"/>
          </w:tcPr>
          <w:p w:rsidR="007651D7" w:rsidRPr="007A2780" w:rsidRDefault="007651D7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320" w:lineRule="exact"/>
              <w:textAlignment w:val="auto"/>
              <w:rPr>
                <w:rFonts w:eastAsia="標楷體"/>
                <w:snapToGrid w:val="0"/>
                <w:spacing w:val="0"/>
                <w:w w:val="95"/>
                <w:kern w:val="2"/>
                <w:szCs w:val="24"/>
              </w:rPr>
            </w:pPr>
            <w:r w:rsidRPr="007A2780">
              <w:rPr>
                <w:rFonts w:eastAsia="標楷體" w:hint="eastAsia"/>
                <w:snapToGrid w:val="0"/>
                <w:spacing w:val="0"/>
                <w:w w:val="95"/>
                <w:kern w:val="2"/>
                <w:szCs w:val="24"/>
              </w:rPr>
              <w:t>4.31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bottom"/>
          </w:tcPr>
          <w:p w:rsidR="007651D7" w:rsidRPr="005C5ECB" w:rsidRDefault="007651D7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24"/>
              </w:rPr>
            </w:pPr>
            <w:r w:rsidRPr="005C5ECB">
              <w:rPr>
                <w:rFonts w:eastAsia="新細明體" w:hint="eastAsia"/>
                <w:spacing w:val="-20"/>
                <w:kern w:val="2"/>
                <w:szCs w:val="24"/>
              </w:rPr>
              <w:t>118</w:t>
            </w:r>
          </w:p>
        </w:tc>
        <w:tc>
          <w:tcPr>
            <w:tcW w:w="742" w:type="dxa"/>
            <w:tcBorders>
              <w:top w:val="nil"/>
              <w:bottom w:val="nil"/>
            </w:tcBorders>
            <w:vAlign w:val="bottom"/>
          </w:tcPr>
          <w:p w:rsidR="007651D7" w:rsidRPr="005C5ECB" w:rsidRDefault="007651D7" w:rsidP="007651D7">
            <w:pPr>
              <w:jc w:val="center"/>
              <w:rPr>
                <w:spacing w:val="-20"/>
              </w:rPr>
            </w:pPr>
            <w:r w:rsidRPr="005C5ECB">
              <w:rPr>
                <w:rFonts w:hint="eastAsia"/>
                <w:spacing w:val="-20"/>
              </w:rPr>
              <w:t>280</w:t>
            </w:r>
          </w:p>
        </w:tc>
        <w:tc>
          <w:tcPr>
            <w:tcW w:w="742" w:type="dxa"/>
            <w:tcBorders>
              <w:top w:val="nil"/>
              <w:bottom w:val="nil"/>
            </w:tcBorders>
            <w:vAlign w:val="bottom"/>
          </w:tcPr>
          <w:p w:rsidR="007651D7" w:rsidRPr="005C5ECB" w:rsidRDefault="007651D7" w:rsidP="007651D7">
            <w:pPr>
              <w:jc w:val="center"/>
              <w:rPr>
                <w:spacing w:val="-20"/>
              </w:rPr>
            </w:pPr>
            <w:r w:rsidRPr="005C5ECB">
              <w:rPr>
                <w:rFonts w:hint="eastAsia"/>
                <w:spacing w:val="-20"/>
              </w:rPr>
              <w:t>92</w:t>
            </w:r>
          </w:p>
        </w:tc>
      </w:tr>
      <w:tr w:rsidR="007651D7" w:rsidRPr="0091351A" w:rsidTr="008B7297">
        <w:trPr>
          <w:jc w:val="center"/>
        </w:trPr>
        <w:tc>
          <w:tcPr>
            <w:tcW w:w="149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7651D7" w:rsidRPr="0091351A" w:rsidRDefault="007651D7" w:rsidP="007651D7">
            <w:pPr>
              <w:snapToGrid w:val="0"/>
              <w:spacing w:line="280" w:lineRule="exact"/>
              <w:jc w:val="center"/>
              <w:rPr>
                <w:rFonts w:eastAsia="標楷體"/>
                <w:w w:val="95"/>
              </w:rPr>
            </w:pPr>
            <w:r w:rsidRPr="0091351A">
              <w:rPr>
                <w:rFonts w:eastAsia="標楷體" w:hint="eastAsia"/>
                <w:w w:val="95"/>
              </w:rPr>
              <w:t>8</w:t>
            </w:r>
            <w:r w:rsidRPr="0091351A">
              <w:rPr>
                <w:rFonts w:eastAsia="標楷體" w:hint="eastAsia"/>
                <w:w w:val="95"/>
              </w:rPr>
              <w:t>月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7651D7" w:rsidRPr="0091351A" w:rsidRDefault="007651D7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18"/>
              </w:rPr>
            </w:pPr>
            <w:r>
              <w:rPr>
                <w:rFonts w:eastAsia="新細明體" w:hint="eastAsia"/>
                <w:spacing w:val="-20"/>
                <w:kern w:val="2"/>
                <w:szCs w:val="18"/>
              </w:rPr>
              <w:t>1,140.3</w:t>
            </w:r>
          </w:p>
        </w:tc>
        <w:tc>
          <w:tcPr>
            <w:tcW w:w="811" w:type="dxa"/>
            <w:tcBorders>
              <w:top w:val="nil"/>
              <w:bottom w:val="nil"/>
            </w:tcBorders>
            <w:vAlign w:val="bottom"/>
          </w:tcPr>
          <w:p w:rsidR="007651D7" w:rsidRPr="0091351A" w:rsidRDefault="007651D7" w:rsidP="007651D7">
            <w:pPr>
              <w:jc w:val="center"/>
              <w:rPr>
                <w:spacing w:val="-20"/>
                <w:szCs w:val="18"/>
              </w:rPr>
            </w:pPr>
            <w:r>
              <w:rPr>
                <w:rFonts w:hint="eastAsia"/>
                <w:spacing w:val="-20"/>
                <w:szCs w:val="18"/>
              </w:rPr>
              <w:t>1,090.1</w:t>
            </w:r>
          </w:p>
        </w:tc>
        <w:tc>
          <w:tcPr>
            <w:tcW w:w="624" w:type="dxa"/>
            <w:tcBorders>
              <w:top w:val="nil"/>
              <w:bottom w:val="nil"/>
            </w:tcBorders>
            <w:vAlign w:val="bottom"/>
          </w:tcPr>
          <w:p w:rsidR="007651D7" w:rsidRPr="0091351A" w:rsidRDefault="007651D7" w:rsidP="007651D7">
            <w:pPr>
              <w:jc w:val="center"/>
              <w:rPr>
                <w:spacing w:val="-20"/>
                <w:szCs w:val="18"/>
              </w:rPr>
            </w:pPr>
            <w:r>
              <w:rPr>
                <w:rFonts w:hint="eastAsia"/>
                <w:spacing w:val="-20"/>
                <w:szCs w:val="18"/>
              </w:rPr>
              <w:t>50.2</w:t>
            </w:r>
          </w:p>
        </w:tc>
        <w:tc>
          <w:tcPr>
            <w:tcW w:w="830" w:type="dxa"/>
            <w:tcBorders>
              <w:top w:val="nil"/>
              <w:bottom w:val="nil"/>
            </w:tcBorders>
            <w:vAlign w:val="bottom"/>
          </w:tcPr>
          <w:p w:rsidR="007651D7" w:rsidRPr="007A2780" w:rsidRDefault="007651D7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18"/>
              </w:rPr>
            </w:pPr>
            <w:r w:rsidRPr="007A2780">
              <w:rPr>
                <w:rFonts w:eastAsia="新細明體" w:hint="eastAsia"/>
                <w:spacing w:val="-20"/>
                <w:kern w:val="2"/>
                <w:szCs w:val="18"/>
              </w:rPr>
              <w:t>58.61</w:t>
            </w:r>
          </w:p>
        </w:tc>
        <w:tc>
          <w:tcPr>
            <w:tcW w:w="655" w:type="dxa"/>
            <w:tcBorders>
              <w:top w:val="nil"/>
              <w:bottom w:val="nil"/>
            </w:tcBorders>
            <w:vAlign w:val="bottom"/>
          </w:tcPr>
          <w:p w:rsidR="007651D7" w:rsidRPr="00113FD6" w:rsidRDefault="007651D7" w:rsidP="007651D7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54.4</w:t>
            </w:r>
          </w:p>
        </w:tc>
        <w:tc>
          <w:tcPr>
            <w:tcW w:w="693" w:type="dxa"/>
            <w:tcBorders>
              <w:top w:val="nil"/>
              <w:bottom w:val="nil"/>
            </w:tcBorders>
            <w:vAlign w:val="bottom"/>
          </w:tcPr>
          <w:p w:rsidR="007651D7" w:rsidRPr="00113FD6" w:rsidRDefault="007651D7" w:rsidP="007651D7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394.8</w:t>
            </w:r>
          </w:p>
        </w:tc>
        <w:tc>
          <w:tcPr>
            <w:tcW w:w="742" w:type="dxa"/>
            <w:tcBorders>
              <w:top w:val="nil"/>
              <w:bottom w:val="nil"/>
            </w:tcBorders>
            <w:vAlign w:val="bottom"/>
          </w:tcPr>
          <w:p w:rsidR="007651D7" w:rsidRPr="00113FD6" w:rsidRDefault="007651D7" w:rsidP="007651D7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298.4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bottom"/>
          </w:tcPr>
          <w:p w:rsidR="007651D7" w:rsidRPr="003D0A8F" w:rsidRDefault="007651D7" w:rsidP="007651D7">
            <w:pPr>
              <w:jc w:val="center"/>
              <w:rPr>
                <w:spacing w:val="-20"/>
              </w:rPr>
            </w:pPr>
            <w:r w:rsidRPr="003D0A8F">
              <w:rPr>
                <w:rFonts w:hint="eastAsia"/>
                <w:spacing w:val="-20"/>
              </w:rPr>
              <w:t>640.9</w:t>
            </w:r>
          </w:p>
        </w:tc>
        <w:tc>
          <w:tcPr>
            <w:tcW w:w="712" w:type="dxa"/>
            <w:tcBorders>
              <w:top w:val="nil"/>
              <w:bottom w:val="nil"/>
            </w:tcBorders>
            <w:vAlign w:val="center"/>
          </w:tcPr>
          <w:p w:rsidR="007651D7" w:rsidRPr="007A2780" w:rsidRDefault="007651D7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320" w:lineRule="exact"/>
              <w:textAlignment w:val="auto"/>
              <w:rPr>
                <w:rFonts w:eastAsia="標楷體"/>
                <w:snapToGrid w:val="0"/>
                <w:spacing w:val="0"/>
                <w:w w:val="95"/>
                <w:kern w:val="2"/>
                <w:szCs w:val="24"/>
              </w:rPr>
            </w:pPr>
            <w:r w:rsidRPr="007A2780">
              <w:rPr>
                <w:rFonts w:eastAsia="標楷體" w:hint="eastAsia"/>
                <w:snapToGrid w:val="0"/>
                <w:spacing w:val="0"/>
                <w:w w:val="95"/>
                <w:kern w:val="2"/>
                <w:szCs w:val="24"/>
              </w:rPr>
              <w:t>4.40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bottom"/>
          </w:tcPr>
          <w:p w:rsidR="007651D7" w:rsidRPr="005C5ECB" w:rsidRDefault="007651D7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24"/>
              </w:rPr>
            </w:pPr>
            <w:r w:rsidRPr="005C5ECB">
              <w:rPr>
                <w:rFonts w:eastAsia="新細明體" w:hint="eastAsia"/>
                <w:spacing w:val="-20"/>
                <w:kern w:val="2"/>
                <w:szCs w:val="24"/>
              </w:rPr>
              <w:t>127</w:t>
            </w:r>
          </w:p>
        </w:tc>
        <w:tc>
          <w:tcPr>
            <w:tcW w:w="742" w:type="dxa"/>
            <w:tcBorders>
              <w:top w:val="nil"/>
              <w:bottom w:val="nil"/>
            </w:tcBorders>
            <w:vAlign w:val="bottom"/>
          </w:tcPr>
          <w:p w:rsidR="007651D7" w:rsidRPr="005C5ECB" w:rsidRDefault="007651D7" w:rsidP="007651D7">
            <w:pPr>
              <w:jc w:val="center"/>
              <w:rPr>
                <w:spacing w:val="-20"/>
              </w:rPr>
            </w:pPr>
            <w:r w:rsidRPr="005C5ECB">
              <w:rPr>
                <w:rFonts w:hint="eastAsia"/>
                <w:spacing w:val="-20"/>
              </w:rPr>
              <w:t>284</w:t>
            </w:r>
          </w:p>
        </w:tc>
        <w:tc>
          <w:tcPr>
            <w:tcW w:w="742" w:type="dxa"/>
            <w:tcBorders>
              <w:top w:val="nil"/>
              <w:bottom w:val="nil"/>
            </w:tcBorders>
            <w:vAlign w:val="bottom"/>
          </w:tcPr>
          <w:p w:rsidR="007651D7" w:rsidRPr="005C5ECB" w:rsidRDefault="007651D7" w:rsidP="007651D7">
            <w:pPr>
              <w:jc w:val="center"/>
              <w:rPr>
                <w:spacing w:val="-20"/>
              </w:rPr>
            </w:pPr>
            <w:r w:rsidRPr="005C5ECB">
              <w:rPr>
                <w:rFonts w:hint="eastAsia"/>
                <w:spacing w:val="-20"/>
              </w:rPr>
              <w:t>91</w:t>
            </w:r>
          </w:p>
        </w:tc>
      </w:tr>
      <w:tr w:rsidR="007651D7" w:rsidRPr="0091351A" w:rsidTr="008B7297">
        <w:trPr>
          <w:jc w:val="center"/>
        </w:trPr>
        <w:tc>
          <w:tcPr>
            <w:tcW w:w="149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7651D7" w:rsidRPr="0091351A" w:rsidRDefault="007651D7" w:rsidP="007651D7">
            <w:pPr>
              <w:snapToGrid w:val="0"/>
              <w:spacing w:line="280" w:lineRule="exact"/>
              <w:jc w:val="center"/>
              <w:rPr>
                <w:rFonts w:eastAsia="標楷體"/>
                <w:w w:val="95"/>
              </w:rPr>
            </w:pPr>
            <w:r>
              <w:rPr>
                <w:rFonts w:eastAsia="標楷體" w:hint="eastAsia"/>
                <w:w w:val="95"/>
              </w:rPr>
              <w:t>9</w:t>
            </w:r>
            <w:r w:rsidRPr="0091351A">
              <w:rPr>
                <w:rFonts w:eastAsia="標楷體" w:hint="eastAsia"/>
                <w:w w:val="95"/>
              </w:rPr>
              <w:t>月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7651D7" w:rsidRPr="0091351A" w:rsidRDefault="007651D7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18"/>
              </w:rPr>
            </w:pPr>
            <w:r>
              <w:rPr>
                <w:rFonts w:eastAsia="新細明體" w:hint="eastAsia"/>
                <w:spacing w:val="-20"/>
                <w:kern w:val="2"/>
                <w:szCs w:val="18"/>
              </w:rPr>
              <w:t>1,136.9</w:t>
            </w:r>
          </w:p>
        </w:tc>
        <w:tc>
          <w:tcPr>
            <w:tcW w:w="811" w:type="dxa"/>
            <w:tcBorders>
              <w:top w:val="nil"/>
              <w:bottom w:val="nil"/>
            </w:tcBorders>
            <w:vAlign w:val="bottom"/>
          </w:tcPr>
          <w:p w:rsidR="007651D7" w:rsidRPr="0091351A" w:rsidRDefault="007651D7" w:rsidP="007651D7">
            <w:pPr>
              <w:jc w:val="center"/>
              <w:rPr>
                <w:spacing w:val="-20"/>
                <w:szCs w:val="18"/>
              </w:rPr>
            </w:pPr>
            <w:r>
              <w:rPr>
                <w:rFonts w:hint="eastAsia"/>
                <w:spacing w:val="-20"/>
                <w:szCs w:val="18"/>
              </w:rPr>
              <w:t>1,087.8</w:t>
            </w:r>
          </w:p>
        </w:tc>
        <w:tc>
          <w:tcPr>
            <w:tcW w:w="624" w:type="dxa"/>
            <w:tcBorders>
              <w:top w:val="nil"/>
              <w:bottom w:val="nil"/>
            </w:tcBorders>
            <w:vAlign w:val="bottom"/>
          </w:tcPr>
          <w:p w:rsidR="007651D7" w:rsidRPr="0091351A" w:rsidRDefault="007651D7" w:rsidP="007651D7">
            <w:pPr>
              <w:jc w:val="center"/>
              <w:rPr>
                <w:spacing w:val="-20"/>
                <w:szCs w:val="18"/>
              </w:rPr>
            </w:pPr>
            <w:r>
              <w:rPr>
                <w:rFonts w:hint="eastAsia"/>
                <w:spacing w:val="-20"/>
                <w:szCs w:val="18"/>
              </w:rPr>
              <w:t>49.1</w:t>
            </w:r>
          </w:p>
        </w:tc>
        <w:tc>
          <w:tcPr>
            <w:tcW w:w="830" w:type="dxa"/>
            <w:tcBorders>
              <w:top w:val="nil"/>
              <w:bottom w:val="nil"/>
            </w:tcBorders>
            <w:vAlign w:val="bottom"/>
          </w:tcPr>
          <w:p w:rsidR="007651D7" w:rsidRPr="007A2780" w:rsidRDefault="007651D7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18"/>
              </w:rPr>
            </w:pPr>
            <w:r w:rsidRPr="007A2780">
              <w:rPr>
                <w:rFonts w:eastAsia="新細明體" w:hint="eastAsia"/>
                <w:spacing w:val="-20"/>
                <w:kern w:val="2"/>
                <w:szCs w:val="18"/>
              </w:rPr>
              <w:t>58.</w:t>
            </w:r>
            <w:r>
              <w:rPr>
                <w:rFonts w:eastAsia="新細明體" w:hint="eastAsia"/>
                <w:spacing w:val="-20"/>
                <w:kern w:val="2"/>
                <w:szCs w:val="18"/>
              </w:rPr>
              <w:t>39</w:t>
            </w:r>
          </w:p>
        </w:tc>
        <w:tc>
          <w:tcPr>
            <w:tcW w:w="655" w:type="dxa"/>
            <w:tcBorders>
              <w:top w:val="nil"/>
              <w:bottom w:val="nil"/>
            </w:tcBorders>
            <w:vAlign w:val="bottom"/>
          </w:tcPr>
          <w:p w:rsidR="007651D7" w:rsidRPr="00A9357D" w:rsidRDefault="007651D7" w:rsidP="007651D7">
            <w:pPr>
              <w:jc w:val="center"/>
              <w:rPr>
                <w:color w:val="000000" w:themeColor="text1"/>
                <w:spacing w:val="-20"/>
              </w:rPr>
            </w:pPr>
            <w:r w:rsidRPr="00A9357D">
              <w:rPr>
                <w:rFonts w:hint="eastAsia"/>
                <w:color w:val="000000" w:themeColor="text1"/>
                <w:spacing w:val="-20"/>
              </w:rPr>
              <w:t>54.2</w:t>
            </w:r>
          </w:p>
        </w:tc>
        <w:tc>
          <w:tcPr>
            <w:tcW w:w="693" w:type="dxa"/>
            <w:tcBorders>
              <w:top w:val="nil"/>
              <w:bottom w:val="nil"/>
            </w:tcBorders>
            <w:vAlign w:val="bottom"/>
          </w:tcPr>
          <w:p w:rsidR="007651D7" w:rsidRPr="00A9357D" w:rsidRDefault="007651D7" w:rsidP="007651D7">
            <w:pPr>
              <w:jc w:val="center"/>
              <w:rPr>
                <w:color w:val="000000" w:themeColor="text1"/>
                <w:spacing w:val="-20"/>
              </w:rPr>
            </w:pPr>
            <w:r w:rsidRPr="00A9357D">
              <w:rPr>
                <w:rFonts w:hint="eastAsia"/>
                <w:color w:val="000000" w:themeColor="text1"/>
                <w:spacing w:val="-20"/>
              </w:rPr>
              <w:t>394.6</w:t>
            </w:r>
          </w:p>
        </w:tc>
        <w:tc>
          <w:tcPr>
            <w:tcW w:w="742" w:type="dxa"/>
            <w:tcBorders>
              <w:top w:val="nil"/>
              <w:bottom w:val="nil"/>
            </w:tcBorders>
            <w:vAlign w:val="bottom"/>
          </w:tcPr>
          <w:p w:rsidR="007651D7" w:rsidRPr="00A9357D" w:rsidRDefault="007651D7" w:rsidP="007651D7">
            <w:pPr>
              <w:jc w:val="center"/>
              <w:rPr>
                <w:color w:val="000000" w:themeColor="text1"/>
                <w:spacing w:val="-20"/>
              </w:rPr>
            </w:pPr>
            <w:r w:rsidRPr="00A9357D">
              <w:rPr>
                <w:rFonts w:hint="eastAsia"/>
                <w:color w:val="000000" w:themeColor="text1"/>
                <w:spacing w:val="-20"/>
              </w:rPr>
              <w:t>298.1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bottom"/>
          </w:tcPr>
          <w:p w:rsidR="007651D7" w:rsidRPr="00A9357D" w:rsidRDefault="007651D7" w:rsidP="007651D7">
            <w:pPr>
              <w:jc w:val="center"/>
              <w:rPr>
                <w:color w:val="000000" w:themeColor="text1"/>
                <w:spacing w:val="-20"/>
              </w:rPr>
            </w:pPr>
            <w:r w:rsidRPr="00A9357D">
              <w:rPr>
                <w:rFonts w:hint="eastAsia"/>
                <w:color w:val="000000" w:themeColor="text1"/>
                <w:spacing w:val="-20"/>
              </w:rPr>
              <w:t>639.1</w:t>
            </w:r>
          </w:p>
        </w:tc>
        <w:tc>
          <w:tcPr>
            <w:tcW w:w="712" w:type="dxa"/>
            <w:tcBorders>
              <w:top w:val="nil"/>
              <w:bottom w:val="nil"/>
            </w:tcBorders>
            <w:vAlign w:val="center"/>
          </w:tcPr>
          <w:p w:rsidR="007651D7" w:rsidRPr="00261E56" w:rsidRDefault="007651D7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320" w:lineRule="exact"/>
              <w:textAlignment w:val="auto"/>
              <w:rPr>
                <w:rFonts w:eastAsia="標楷體"/>
                <w:snapToGrid w:val="0"/>
                <w:color w:val="000000" w:themeColor="text1"/>
                <w:spacing w:val="0"/>
                <w:w w:val="95"/>
                <w:kern w:val="2"/>
                <w:szCs w:val="24"/>
              </w:rPr>
            </w:pPr>
            <w:r w:rsidRPr="00261E56">
              <w:rPr>
                <w:rFonts w:eastAsia="標楷體" w:hint="eastAsia"/>
                <w:snapToGrid w:val="0"/>
                <w:color w:val="000000" w:themeColor="text1"/>
                <w:spacing w:val="0"/>
                <w:w w:val="95"/>
                <w:kern w:val="2"/>
                <w:szCs w:val="24"/>
              </w:rPr>
              <w:t>4.32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bottom"/>
          </w:tcPr>
          <w:p w:rsidR="007651D7" w:rsidRPr="00261E56" w:rsidRDefault="007651D7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color w:val="000000" w:themeColor="text1"/>
                <w:spacing w:val="-20"/>
                <w:kern w:val="2"/>
                <w:szCs w:val="24"/>
              </w:rPr>
            </w:pPr>
            <w:r w:rsidRPr="00261E56">
              <w:rPr>
                <w:rFonts w:eastAsia="新細明體" w:hint="eastAsia"/>
                <w:color w:val="000000" w:themeColor="text1"/>
                <w:spacing w:val="-20"/>
                <w:kern w:val="2"/>
                <w:szCs w:val="24"/>
              </w:rPr>
              <w:t>123</w:t>
            </w:r>
          </w:p>
        </w:tc>
        <w:tc>
          <w:tcPr>
            <w:tcW w:w="742" w:type="dxa"/>
            <w:tcBorders>
              <w:top w:val="nil"/>
              <w:bottom w:val="nil"/>
            </w:tcBorders>
            <w:vAlign w:val="bottom"/>
          </w:tcPr>
          <w:p w:rsidR="007651D7" w:rsidRPr="00261E56" w:rsidRDefault="007651D7" w:rsidP="007651D7">
            <w:pPr>
              <w:jc w:val="center"/>
              <w:rPr>
                <w:color w:val="000000" w:themeColor="text1"/>
                <w:spacing w:val="-20"/>
              </w:rPr>
            </w:pPr>
            <w:r w:rsidRPr="00261E56">
              <w:rPr>
                <w:rFonts w:hint="eastAsia"/>
                <w:color w:val="000000" w:themeColor="text1"/>
                <w:spacing w:val="-20"/>
              </w:rPr>
              <w:t>279</w:t>
            </w:r>
          </w:p>
        </w:tc>
        <w:tc>
          <w:tcPr>
            <w:tcW w:w="742" w:type="dxa"/>
            <w:tcBorders>
              <w:top w:val="nil"/>
              <w:bottom w:val="nil"/>
            </w:tcBorders>
            <w:vAlign w:val="bottom"/>
          </w:tcPr>
          <w:p w:rsidR="007651D7" w:rsidRPr="00261E56" w:rsidRDefault="007651D7" w:rsidP="007651D7">
            <w:pPr>
              <w:jc w:val="center"/>
              <w:rPr>
                <w:color w:val="000000" w:themeColor="text1"/>
                <w:spacing w:val="-20"/>
              </w:rPr>
            </w:pPr>
            <w:r w:rsidRPr="00261E56">
              <w:rPr>
                <w:rFonts w:hint="eastAsia"/>
                <w:color w:val="000000" w:themeColor="text1"/>
                <w:spacing w:val="-20"/>
              </w:rPr>
              <w:t>88</w:t>
            </w:r>
          </w:p>
        </w:tc>
      </w:tr>
      <w:tr w:rsidR="0007571B" w:rsidRPr="0091351A" w:rsidTr="008B7297">
        <w:trPr>
          <w:jc w:val="center"/>
        </w:trPr>
        <w:tc>
          <w:tcPr>
            <w:tcW w:w="149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07571B" w:rsidRDefault="0007571B" w:rsidP="004207B2">
            <w:pPr>
              <w:snapToGrid w:val="0"/>
              <w:spacing w:line="280" w:lineRule="exact"/>
              <w:jc w:val="center"/>
              <w:rPr>
                <w:rFonts w:eastAsia="標楷體"/>
                <w:w w:val="95"/>
              </w:rPr>
            </w:pPr>
            <w:r>
              <w:rPr>
                <w:rFonts w:eastAsia="標楷體" w:hint="eastAsia"/>
                <w:w w:val="95"/>
              </w:rPr>
              <w:t>10</w:t>
            </w:r>
            <w:r>
              <w:rPr>
                <w:rFonts w:eastAsia="標楷體" w:hint="eastAsia"/>
                <w:w w:val="95"/>
              </w:rPr>
              <w:t>月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07571B" w:rsidRDefault="0007571B" w:rsidP="004207B2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18"/>
              </w:rPr>
            </w:pPr>
            <w:r>
              <w:rPr>
                <w:rFonts w:eastAsia="新細明體" w:hint="eastAsia"/>
                <w:spacing w:val="-20"/>
                <w:kern w:val="2"/>
                <w:szCs w:val="18"/>
              </w:rPr>
              <w:t>1,139.1</w:t>
            </w:r>
          </w:p>
        </w:tc>
        <w:tc>
          <w:tcPr>
            <w:tcW w:w="811" w:type="dxa"/>
            <w:tcBorders>
              <w:top w:val="nil"/>
              <w:bottom w:val="nil"/>
            </w:tcBorders>
            <w:vAlign w:val="bottom"/>
          </w:tcPr>
          <w:p w:rsidR="0007571B" w:rsidRDefault="0007571B" w:rsidP="004207B2">
            <w:pPr>
              <w:jc w:val="center"/>
              <w:rPr>
                <w:spacing w:val="-20"/>
                <w:szCs w:val="18"/>
              </w:rPr>
            </w:pPr>
            <w:r>
              <w:rPr>
                <w:rFonts w:hint="eastAsia"/>
                <w:spacing w:val="-20"/>
                <w:szCs w:val="18"/>
              </w:rPr>
              <w:t>1,089.7</w:t>
            </w:r>
          </w:p>
        </w:tc>
        <w:tc>
          <w:tcPr>
            <w:tcW w:w="624" w:type="dxa"/>
            <w:tcBorders>
              <w:top w:val="nil"/>
              <w:bottom w:val="nil"/>
            </w:tcBorders>
            <w:vAlign w:val="bottom"/>
          </w:tcPr>
          <w:p w:rsidR="0007571B" w:rsidRDefault="0007571B" w:rsidP="004207B2">
            <w:pPr>
              <w:jc w:val="center"/>
              <w:rPr>
                <w:spacing w:val="-20"/>
                <w:szCs w:val="18"/>
              </w:rPr>
            </w:pPr>
            <w:r>
              <w:rPr>
                <w:rFonts w:hint="eastAsia"/>
                <w:spacing w:val="-20"/>
                <w:szCs w:val="18"/>
              </w:rPr>
              <w:t>49.3</w:t>
            </w:r>
          </w:p>
        </w:tc>
        <w:tc>
          <w:tcPr>
            <w:tcW w:w="830" w:type="dxa"/>
            <w:tcBorders>
              <w:top w:val="nil"/>
              <w:bottom w:val="nil"/>
            </w:tcBorders>
            <w:vAlign w:val="bottom"/>
          </w:tcPr>
          <w:p w:rsidR="0007571B" w:rsidRPr="007A2780" w:rsidRDefault="0007571B" w:rsidP="004207B2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18"/>
              </w:rPr>
            </w:pPr>
            <w:r>
              <w:rPr>
                <w:rFonts w:eastAsia="新細明體" w:hint="eastAsia"/>
                <w:spacing w:val="-20"/>
                <w:kern w:val="2"/>
                <w:szCs w:val="18"/>
              </w:rPr>
              <w:t>58.45</w:t>
            </w:r>
          </w:p>
        </w:tc>
        <w:tc>
          <w:tcPr>
            <w:tcW w:w="655" w:type="dxa"/>
            <w:tcBorders>
              <w:top w:val="nil"/>
              <w:bottom w:val="nil"/>
            </w:tcBorders>
            <w:vAlign w:val="bottom"/>
          </w:tcPr>
          <w:p w:rsidR="0007571B" w:rsidRPr="00A9357D" w:rsidRDefault="0007571B" w:rsidP="004207B2">
            <w:pPr>
              <w:jc w:val="center"/>
              <w:rPr>
                <w:color w:val="000000" w:themeColor="text1"/>
                <w:spacing w:val="-20"/>
              </w:rPr>
            </w:pPr>
            <w:r>
              <w:rPr>
                <w:rFonts w:hint="eastAsia"/>
                <w:color w:val="000000" w:themeColor="text1"/>
                <w:spacing w:val="-20"/>
              </w:rPr>
              <w:t>54.3</w:t>
            </w:r>
          </w:p>
        </w:tc>
        <w:tc>
          <w:tcPr>
            <w:tcW w:w="693" w:type="dxa"/>
            <w:tcBorders>
              <w:top w:val="nil"/>
              <w:bottom w:val="nil"/>
            </w:tcBorders>
            <w:vAlign w:val="bottom"/>
          </w:tcPr>
          <w:p w:rsidR="0007571B" w:rsidRPr="00A9357D" w:rsidRDefault="0007571B" w:rsidP="004207B2">
            <w:pPr>
              <w:jc w:val="center"/>
              <w:rPr>
                <w:color w:val="000000" w:themeColor="text1"/>
                <w:spacing w:val="-20"/>
              </w:rPr>
            </w:pPr>
            <w:r>
              <w:rPr>
                <w:rFonts w:hint="eastAsia"/>
                <w:color w:val="000000" w:themeColor="text1"/>
                <w:spacing w:val="-20"/>
              </w:rPr>
              <w:t>394.6</w:t>
            </w:r>
          </w:p>
        </w:tc>
        <w:tc>
          <w:tcPr>
            <w:tcW w:w="742" w:type="dxa"/>
            <w:tcBorders>
              <w:top w:val="nil"/>
              <w:bottom w:val="nil"/>
            </w:tcBorders>
            <w:vAlign w:val="bottom"/>
          </w:tcPr>
          <w:p w:rsidR="0007571B" w:rsidRPr="00A9357D" w:rsidRDefault="0007571B" w:rsidP="004207B2">
            <w:pPr>
              <w:jc w:val="center"/>
              <w:rPr>
                <w:color w:val="000000" w:themeColor="text1"/>
                <w:spacing w:val="-20"/>
              </w:rPr>
            </w:pPr>
            <w:r>
              <w:rPr>
                <w:rFonts w:hint="eastAsia"/>
                <w:color w:val="000000" w:themeColor="text1"/>
                <w:spacing w:val="-20"/>
              </w:rPr>
              <w:t>298.0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bottom"/>
          </w:tcPr>
          <w:p w:rsidR="0007571B" w:rsidRPr="00A9357D" w:rsidRDefault="0007571B" w:rsidP="004207B2">
            <w:pPr>
              <w:jc w:val="center"/>
              <w:rPr>
                <w:color w:val="000000" w:themeColor="text1"/>
                <w:spacing w:val="-20"/>
              </w:rPr>
            </w:pPr>
            <w:r>
              <w:rPr>
                <w:rFonts w:hint="eastAsia"/>
                <w:color w:val="000000" w:themeColor="text1"/>
                <w:spacing w:val="-20"/>
              </w:rPr>
              <w:t>640.9</w:t>
            </w:r>
          </w:p>
        </w:tc>
        <w:tc>
          <w:tcPr>
            <w:tcW w:w="712" w:type="dxa"/>
            <w:tcBorders>
              <w:top w:val="nil"/>
              <w:bottom w:val="nil"/>
            </w:tcBorders>
            <w:vAlign w:val="center"/>
          </w:tcPr>
          <w:p w:rsidR="0007571B" w:rsidRPr="00261E56" w:rsidRDefault="0007571B" w:rsidP="004207B2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320" w:lineRule="exact"/>
              <w:textAlignment w:val="auto"/>
              <w:rPr>
                <w:rFonts w:eastAsia="標楷體"/>
                <w:snapToGrid w:val="0"/>
                <w:color w:val="000000" w:themeColor="text1"/>
                <w:spacing w:val="0"/>
                <w:w w:val="95"/>
                <w:kern w:val="2"/>
                <w:szCs w:val="24"/>
              </w:rPr>
            </w:pPr>
            <w:r>
              <w:rPr>
                <w:rFonts w:eastAsia="標楷體" w:hint="eastAsia"/>
                <w:snapToGrid w:val="0"/>
                <w:color w:val="000000" w:themeColor="text1"/>
                <w:spacing w:val="0"/>
                <w:w w:val="95"/>
                <w:kern w:val="2"/>
                <w:szCs w:val="24"/>
              </w:rPr>
              <w:t>4.33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bottom"/>
          </w:tcPr>
          <w:p w:rsidR="0007571B" w:rsidRPr="00261E56" w:rsidRDefault="0007571B" w:rsidP="004207B2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color w:val="000000" w:themeColor="text1"/>
                <w:spacing w:val="-20"/>
                <w:kern w:val="2"/>
                <w:szCs w:val="24"/>
              </w:rPr>
            </w:pPr>
            <w:r>
              <w:rPr>
                <w:rFonts w:eastAsia="新細明體" w:hint="eastAsia"/>
                <w:color w:val="000000" w:themeColor="text1"/>
                <w:spacing w:val="-20"/>
                <w:kern w:val="2"/>
                <w:szCs w:val="24"/>
              </w:rPr>
              <w:t>124</w:t>
            </w:r>
          </w:p>
        </w:tc>
        <w:tc>
          <w:tcPr>
            <w:tcW w:w="742" w:type="dxa"/>
            <w:tcBorders>
              <w:top w:val="nil"/>
              <w:bottom w:val="nil"/>
            </w:tcBorders>
            <w:vAlign w:val="bottom"/>
          </w:tcPr>
          <w:p w:rsidR="0007571B" w:rsidRPr="00261E56" w:rsidRDefault="0007571B" w:rsidP="004207B2">
            <w:pPr>
              <w:jc w:val="center"/>
              <w:rPr>
                <w:color w:val="000000" w:themeColor="text1"/>
                <w:spacing w:val="-20"/>
              </w:rPr>
            </w:pPr>
            <w:r>
              <w:rPr>
                <w:rFonts w:hint="eastAsia"/>
                <w:color w:val="000000" w:themeColor="text1"/>
                <w:spacing w:val="-20"/>
              </w:rPr>
              <w:t>278</w:t>
            </w:r>
          </w:p>
        </w:tc>
        <w:tc>
          <w:tcPr>
            <w:tcW w:w="742" w:type="dxa"/>
            <w:tcBorders>
              <w:top w:val="nil"/>
              <w:bottom w:val="nil"/>
            </w:tcBorders>
            <w:vAlign w:val="bottom"/>
          </w:tcPr>
          <w:p w:rsidR="0007571B" w:rsidRPr="00261E56" w:rsidRDefault="0007571B" w:rsidP="004207B2">
            <w:pPr>
              <w:jc w:val="center"/>
              <w:rPr>
                <w:color w:val="000000" w:themeColor="text1"/>
                <w:spacing w:val="-20"/>
              </w:rPr>
            </w:pPr>
            <w:r>
              <w:rPr>
                <w:rFonts w:hint="eastAsia"/>
                <w:color w:val="000000" w:themeColor="text1"/>
                <w:spacing w:val="-20"/>
              </w:rPr>
              <w:t>91</w:t>
            </w:r>
          </w:p>
        </w:tc>
      </w:tr>
      <w:tr w:rsidR="0007571B" w:rsidRPr="0091351A" w:rsidTr="008B7297">
        <w:trPr>
          <w:jc w:val="center"/>
        </w:trPr>
        <w:tc>
          <w:tcPr>
            <w:tcW w:w="1498" w:type="dxa"/>
            <w:tcBorders>
              <w:top w:val="nil"/>
              <w:right w:val="single" w:sz="4" w:space="0" w:color="auto"/>
            </w:tcBorders>
            <w:vAlign w:val="center"/>
          </w:tcPr>
          <w:p w:rsidR="0007571B" w:rsidRDefault="0007571B" w:rsidP="007651D7">
            <w:pPr>
              <w:snapToGrid w:val="0"/>
              <w:spacing w:line="280" w:lineRule="exact"/>
              <w:jc w:val="center"/>
              <w:rPr>
                <w:rFonts w:eastAsia="標楷體"/>
                <w:w w:val="95"/>
              </w:rPr>
            </w:pPr>
            <w:r>
              <w:rPr>
                <w:rFonts w:eastAsia="標楷體" w:hint="eastAsia"/>
                <w:w w:val="95"/>
              </w:rPr>
              <w:t>11</w:t>
            </w:r>
            <w:r>
              <w:rPr>
                <w:rFonts w:eastAsia="標楷體" w:hint="eastAsia"/>
                <w:w w:val="95"/>
              </w:rPr>
              <w:t>月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</w:tcBorders>
            <w:vAlign w:val="bottom"/>
          </w:tcPr>
          <w:p w:rsidR="0007571B" w:rsidRDefault="0007571B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18"/>
              </w:rPr>
            </w:pPr>
            <w:r>
              <w:rPr>
                <w:rFonts w:eastAsia="新細明體" w:hint="eastAsia"/>
                <w:spacing w:val="-20"/>
                <w:kern w:val="2"/>
                <w:szCs w:val="18"/>
              </w:rPr>
              <w:t>1,140.5</w:t>
            </w:r>
          </w:p>
        </w:tc>
        <w:tc>
          <w:tcPr>
            <w:tcW w:w="811" w:type="dxa"/>
            <w:tcBorders>
              <w:top w:val="nil"/>
            </w:tcBorders>
            <w:vAlign w:val="bottom"/>
          </w:tcPr>
          <w:p w:rsidR="0007571B" w:rsidRDefault="0007571B" w:rsidP="007651D7">
            <w:pPr>
              <w:jc w:val="center"/>
              <w:rPr>
                <w:spacing w:val="-20"/>
                <w:szCs w:val="18"/>
              </w:rPr>
            </w:pPr>
            <w:r>
              <w:rPr>
                <w:rFonts w:hint="eastAsia"/>
                <w:spacing w:val="-20"/>
                <w:szCs w:val="18"/>
              </w:rPr>
              <w:t>1,091.8</w:t>
            </w:r>
          </w:p>
        </w:tc>
        <w:tc>
          <w:tcPr>
            <w:tcW w:w="624" w:type="dxa"/>
            <w:tcBorders>
              <w:top w:val="nil"/>
            </w:tcBorders>
            <w:vAlign w:val="bottom"/>
          </w:tcPr>
          <w:p w:rsidR="0007571B" w:rsidRDefault="0007571B" w:rsidP="007651D7">
            <w:pPr>
              <w:jc w:val="center"/>
              <w:rPr>
                <w:spacing w:val="-20"/>
                <w:szCs w:val="18"/>
              </w:rPr>
            </w:pPr>
            <w:r>
              <w:rPr>
                <w:rFonts w:hint="eastAsia"/>
                <w:spacing w:val="-20"/>
                <w:szCs w:val="18"/>
              </w:rPr>
              <w:t>48.7</w:t>
            </w:r>
          </w:p>
        </w:tc>
        <w:tc>
          <w:tcPr>
            <w:tcW w:w="830" w:type="dxa"/>
            <w:tcBorders>
              <w:top w:val="nil"/>
            </w:tcBorders>
            <w:vAlign w:val="bottom"/>
          </w:tcPr>
          <w:p w:rsidR="0007571B" w:rsidRPr="007A2780" w:rsidRDefault="0007571B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18"/>
              </w:rPr>
            </w:pPr>
            <w:r>
              <w:rPr>
                <w:rFonts w:eastAsia="新細明體" w:hint="eastAsia"/>
                <w:spacing w:val="-20"/>
                <w:kern w:val="2"/>
                <w:szCs w:val="18"/>
              </w:rPr>
              <w:t>58.48</w:t>
            </w:r>
          </w:p>
        </w:tc>
        <w:tc>
          <w:tcPr>
            <w:tcW w:w="655" w:type="dxa"/>
            <w:tcBorders>
              <w:top w:val="nil"/>
            </w:tcBorders>
            <w:vAlign w:val="bottom"/>
          </w:tcPr>
          <w:p w:rsidR="0007571B" w:rsidRPr="00A9357D" w:rsidRDefault="005857D5" w:rsidP="007651D7">
            <w:pPr>
              <w:jc w:val="center"/>
              <w:rPr>
                <w:color w:val="000000" w:themeColor="text1"/>
                <w:spacing w:val="-20"/>
              </w:rPr>
            </w:pPr>
            <w:r>
              <w:rPr>
                <w:rFonts w:hint="eastAsia"/>
                <w:color w:val="000000" w:themeColor="text1"/>
                <w:spacing w:val="-20"/>
              </w:rPr>
              <w:t>54.6</w:t>
            </w:r>
          </w:p>
        </w:tc>
        <w:tc>
          <w:tcPr>
            <w:tcW w:w="693" w:type="dxa"/>
            <w:tcBorders>
              <w:top w:val="nil"/>
            </w:tcBorders>
            <w:vAlign w:val="bottom"/>
          </w:tcPr>
          <w:p w:rsidR="0007571B" w:rsidRPr="00A9357D" w:rsidRDefault="005857D5" w:rsidP="007651D7">
            <w:pPr>
              <w:jc w:val="center"/>
              <w:rPr>
                <w:color w:val="000000" w:themeColor="text1"/>
                <w:spacing w:val="-20"/>
              </w:rPr>
            </w:pPr>
            <w:r>
              <w:rPr>
                <w:rFonts w:hint="eastAsia"/>
                <w:color w:val="000000" w:themeColor="text1"/>
                <w:spacing w:val="-20"/>
              </w:rPr>
              <w:t>395.0</w:t>
            </w:r>
          </w:p>
        </w:tc>
        <w:tc>
          <w:tcPr>
            <w:tcW w:w="742" w:type="dxa"/>
            <w:tcBorders>
              <w:top w:val="nil"/>
            </w:tcBorders>
            <w:vAlign w:val="bottom"/>
          </w:tcPr>
          <w:p w:rsidR="0007571B" w:rsidRPr="00A9357D" w:rsidRDefault="00134102" w:rsidP="007651D7">
            <w:pPr>
              <w:jc w:val="center"/>
              <w:rPr>
                <w:color w:val="000000" w:themeColor="text1"/>
                <w:spacing w:val="-20"/>
              </w:rPr>
            </w:pPr>
            <w:r>
              <w:rPr>
                <w:rFonts w:hint="eastAsia"/>
                <w:color w:val="000000" w:themeColor="text1"/>
                <w:spacing w:val="-20"/>
              </w:rPr>
              <w:t>298.2</w:t>
            </w:r>
          </w:p>
        </w:tc>
        <w:tc>
          <w:tcPr>
            <w:tcW w:w="741" w:type="dxa"/>
            <w:tcBorders>
              <w:top w:val="nil"/>
            </w:tcBorders>
            <w:vAlign w:val="bottom"/>
          </w:tcPr>
          <w:p w:rsidR="0007571B" w:rsidRPr="00A9357D" w:rsidRDefault="005857D5" w:rsidP="007651D7">
            <w:pPr>
              <w:jc w:val="center"/>
              <w:rPr>
                <w:color w:val="000000" w:themeColor="text1"/>
                <w:spacing w:val="-20"/>
              </w:rPr>
            </w:pPr>
            <w:r>
              <w:rPr>
                <w:rFonts w:hint="eastAsia"/>
                <w:color w:val="000000" w:themeColor="text1"/>
                <w:spacing w:val="-20"/>
              </w:rPr>
              <w:t>642.2</w:t>
            </w:r>
          </w:p>
        </w:tc>
        <w:tc>
          <w:tcPr>
            <w:tcW w:w="712" w:type="dxa"/>
            <w:tcBorders>
              <w:top w:val="nil"/>
            </w:tcBorders>
            <w:vAlign w:val="center"/>
          </w:tcPr>
          <w:p w:rsidR="0007571B" w:rsidRPr="00261E56" w:rsidRDefault="0007571B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320" w:lineRule="exact"/>
              <w:textAlignment w:val="auto"/>
              <w:rPr>
                <w:rFonts w:eastAsia="標楷體"/>
                <w:snapToGrid w:val="0"/>
                <w:color w:val="000000" w:themeColor="text1"/>
                <w:spacing w:val="0"/>
                <w:w w:val="95"/>
                <w:kern w:val="2"/>
                <w:szCs w:val="24"/>
              </w:rPr>
            </w:pPr>
            <w:r>
              <w:rPr>
                <w:rFonts w:eastAsia="標楷體" w:hint="eastAsia"/>
                <w:snapToGrid w:val="0"/>
                <w:color w:val="000000" w:themeColor="text1"/>
                <w:spacing w:val="0"/>
                <w:w w:val="95"/>
                <w:kern w:val="2"/>
                <w:szCs w:val="24"/>
              </w:rPr>
              <w:t>4.27</w:t>
            </w:r>
          </w:p>
        </w:tc>
        <w:tc>
          <w:tcPr>
            <w:tcW w:w="741" w:type="dxa"/>
            <w:tcBorders>
              <w:top w:val="nil"/>
            </w:tcBorders>
            <w:vAlign w:val="bottom"/>
          </w:tcPr>
          <w:p w:rsidR="0007571B" w:rsidRPr="00261E56" w:rsidRDefault="00653930" w:rsidP="007651D7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color w:val="000000" w:themeColor="text1"/>
                <w:spacing w:val="-20"/>
                <w:kern w:val="2"/>
                <w:szCs w:val="24"/>
              </w:rPr>
            </w:pPr>
            <w:r>
              <w:rPr>
                <w:rFonts w:eastAsia="新細明體" w:hint="eastAsia"/>
                <w:color w:val="000000" w:themeColor="text1"/>
                <w:spacing w:val="-20"/>
                <w:kern w:val="2"/>
                <w:szCs w:val="24"/>
              </w:rPr>
              <w:t>122</w:t>
            </w:r>
          </w:p>
        </w:tc>
        <w:tc>
          <w:tcPr>
            <w:tcW w:w="742" w:type="dxa"/>
            <w:tcBorders>
              <w:top w:val="nil"/>
            </w:tcBorders>
            <w:vAlign w:val="bottom"/>
          </w:tcPr>
          <w:p w:rsidR="0007571B" w:rsidRPr="00261E56" w:rsidRDefault="00653930" w:rsidP="007651D7">
            <w:pPr>
              <w:jc w:val="center"/>
              <w:rPr>
                <w:color w:val="000000" w:themeColor="text1"/>
                <w:spacing w:val="-20"/>
              </w:rPr>
            </w:pPr>
            <w:r>
              <w:rPr>
                <w:rFonts w:hint="eastAsia"/>
                <w:color w:val="000000" w:themeColor="text1"/>
                <w:spacing w:val="-20"/>
              </w:rPr>
              <w:t>273</w:t>
            </w:r>
          </w:p>
        </w:tc>
        <w:tc>
          <w:tcPr>
            <w:tcW w:w="742" w:type="dxa"/>
            <w:tcBorders>
              <w:top w:val="nil"/>
            </w:tcBorders>
            <w:vAlign w:val="bottom"/>
          </w:tcPr>
          <w:p w:rsidR="0007571B" w:rsidRPr="00261E56" w:rsidRDefault="00653930" w:rsidP="007651D7">
            <w:pPr>
              <w:jc w:val="center"/>
              <w:rPr>
                <w:color w:val="000000" w:themeColor="text1"/>
                <w:spacing w:val="-20"/>
              </w:rPr>
            </w:pPr>
            <w:r>
              <w:rPr>
                <w:rFonts w:hint="eastAsia"/>
                <w:color w:val="000000" w:themeColor="text1"/>
                <w:spacing w:val="-20"/>
              </w:rPr>
              <w:t>91</w:t>
            </w:r>
          </w:p>
        </w:tc>
      </w:tr>
      <w:tr w:rsidR="0007571B" w:rsidRPr="00535CA9" w:rsidTr="008B7297">
        <w:trPr>
          <w:jc w:val="center"/>
        </w:trPr>
        <w:tc>
          <w:tcPr>
            <w:tcW w:w="1498" w:type="dxa"/>
            <w:tcBorders>
              <w:right w:val="single" w:sz="4" w:space="0" w:color="auto"/>
            </w:tcBorders>
            <w:vAlign w:val="center"/>
          </w:tcPr>
          <w:p w:rsidR="0007571B" w:rsidRPr="00535CA9" w:rsidRDefault="008B7297" w:rsidP="007651D7">
            <w:pPr>
              <w:snapToGrid w:val="0"/>
              <w:spacing w:line="280" w:lineRule="exact"/>
              <w:jc w:val="center"/>
              <w:rPr>
                <w:rFonts w:eastAsia="標楷體"/>
                <w:w w:val="95"/>
                <w:sz w:val="22"/>
                <w:szCs w:val="22"/>
              </w:rPr>
            </w:pPr>
            <w:r>
              <w:rPr>
                <w:rFonts w:eastAsia="標楷體" w:hint="eastAsia"/>
                <w:w w:val="95"/>
                <w:sz w:val="22"/>
                <w:szCs w:val="22"/>
              </w:rPr>
              <w:t>較</w:t>
            </w:r>
            <w:r>
              <w:rPr>
                <w:rFonts w:eastAsia="標楷體" w:hint="eastAsia"/>
                <w:w w:val="95"/>
                <w:sz w:val="22"/>
                <w:szCs w:val="22"/>
              </w:rPr>
              <w:t>100</w:t>
            </w:r>
            <w:r w:rsidR="0007571B" w:rsidRPr="00535CA9">
              <w:rPr>
                <w:rFonts w:eastAsia="標楷體" w:hint="eastAsia"/>
                <w:w w:val="95"/>
                <w:sz w:val="22"/>
                <w:szCs w:val="22"/>
              </w:rPr>
              <w:t>年同月變動</w:t>
            </w:r>
            <w:r w:rsidR="0007571B" w:rsidRPr="00535CA9">
              <w:rPr>
                <w:rFonts w:eastAsia="標楷體" w:hint="eastAsia"/>
                <w:w w:val="95"/>
                <w:sz w:val="22"/>
                <w:szCs w:val="22"/>
              </w:rPr>
              <w:t>(%</w:t>
            </w:r>
            <w:r w:rsidR="0007571B" w:rsidRPr="00535CA9">
              <w:rPr>
                <w:rFonts w:eastAsia="標楷體" w:hint="eastAsia"/>
                <w:w w:val="95"/>
                <w:sz w:val="22"/>
                <w:szCs w:val="22"/>
              </w:rPr>
              <w:t>或百分點</w:t>
            </w:r>
            <w:r w:rsidR="0007571B" w:rsidRPr="00535CA9">
              <w:rPr>
                <w:rFonts w:eastAsia="標楷體" w:hint="eastAsia"/>
                <w:w w:val="95"/>
                <w:sz w:val="22"/>
                <w:szCs w:val="22"/>
              </w:rPr>
              <w:t>)</w:t>
            </w:r>
          </w:p>
        </w:tc>
        <w:tc>
          <w:tcPr>
            <w:tcW w:w="911" w:type="dxa"/>
            <w:tcBorders>
              <w:left w:val="single" w:sz="4" w:space="0" w:color="auto"/>
            </w:tcBorders>
            <w:vAlign w:val="center"/>
          </w:tcPr>
          <w:p w:rsidR="0007571B" w:rsidRPr="00EE6412" w:rsidRDefault="008B0E10" w:rsidP="007651D7">
            <w:pPr>
              <w:jc w:val="center"/>
              <w:rPr>
                <w:color w:val="000000" w:themeColor="text1"/>
                <w:spacing w:val="-20"/>
              </w:rPr>
            </w:pPr>
            <w:r w:rsidRPr="00EE6412">
              <w:rPr>
                <w:rFonts w:hint="eastAsia"/>
                <w:color w:val="000000" w:themeColor="text1"/>
                <w:spacing w:val="-20"/>
              </w:rPr>
              <w:t>1.20</w:t>
            </w:r>
          </w:p>
        </w:tc>
        <w:tc>
          <w:tcPr>
            <w:tcW w:w="811" w:type="dxa"/>
            <w:vAlign w:val="center"/>
          </w:tcPr>
          <w:p w:rsidR="0007571B" w:rsidRPr="00EE6412" w:rsidRDefault="008B0E10" w:rsidP="007651D7">
            <w:pPr>
              <w:jc w:val="center"/>
              <w:rPr>
                <w:color w:val="000000" w:themeColor="text1"/>
                <w:spacing w:val="-20"/>
              </w:rPr>
            </w:pPr>
            <w:r w:rsidRPr="00EE6412">
              <w:rPr>
                <w:rFonts w:hint="eastAsia"/>
                <w:color w:val="000000" w:themeColor="text1"/>
                <w:spacing w:val="-20"/>
              </w:rPr>
              <w:t>1.20</w:t>
            </w:r>
          </w:p>
        </w:tc>
        <w:tc>
          <w:tcPr>
            <w:tcW w:w="624" w:type="dxa"/>
            <w:vAlign w:val="center"/>
          </w:tcPr>
          <w:p w:rsidR="0007571B" w:rsidRPr="00EE6412" w:rsidRDefault="008B0E10" w:rsidP="007651D7">
            <w:pPr>
              <w:jc w:val="center"/>
              <w:rPr>
                <w:color w:val="000000" w:themeColor="text1"/>
                <w:spacing w:val="-20"/>
              </w:rPr>
            </w:pPr>
            <w:r w:rsidRPr="00EE6412">
              <w:rPr>
                <w:rFonts w:hint="eastAsia"/>
                <w:color w:val="000000" w:themeColor="text1"/>
                <w:spacing w:val="-20"/>
              </w:rPr>
              <w:t>1.02</w:t>
            </w:r>
          </w:p>
        </w:tc>
        <w:tc>
          <w:tcPr>
            <w:tcW w:w="830" w:type="dxa"/>
            <w:vAlign w:val="center"/>
          </w:tcPr>
          <w:p w:rsidR="0007571B" w:rsidRPr="00EE6412" w:rsidRDefault="008B0E10" w:rsidP="007651D7">
            <w:pPr>
              <w:jc w:val="center"/>
              <w:rPr>
                <w:color w:val="000000" w:themeColor="text1"/>
                <w:spacing w:val="-20"/>
              </w:rPr>
            </w:pPr>
            <w:r w:rsidRPr="00EE6412">
              <w:rPr>
                <w:rFonts w:hint="eastAsia"/>
                <w:color w:val="000000" w:themeColor="text1"/>
                <w:spacing w:val="-20"/>
              </w:rPr>
              <w:t>0.16</w:t>
            </w:r>
            <w:r w:rsidR="008B7297">
              <w:rPr>
                <w:rFonts w:hint="eastAsia"/>
                <w:color w:val="000000" w:themeColor="text1"/>
                <w:spacing w:val="-20"/>
              </w:rPr>
              <w:t>*</w:t>
            </w:r>
          </w:p>
        </w:tc>
        <w:tc>
          <w:tcPr>
            <w:tcW w:w="655" w:type="dxa"/>
            <w:vAlign w:val="center"/>
          </w:tcPr>
          <w:p w:rsidR="0007571B" w:rsidRPr="00EE6412" w:rsidRDefault="00216F7C" w:rsidP="007651D7">
            <w:pPr>
              <w:jc w:val="center"/>
              <w:rPr>
                <w:color w:val="000000" w:themeColor="text1"/>
                <w:spacing w:val="-20"/>
              </w:rPr>
            </w:pPr>
            <w:r w:rsidRPr="00EE6412">
              <w:rPr>
                <w:rFonts w:hint="eastAsia"/>
                <w:color w:val="000000" w:themeColor="text1"/>
                <w:spacing w:val="-20"/>
              </w:rPr>
              <w:t>0.10</w:t>
            </w:r>
          </w:p>
        </w:tc>
        <w:tc>
          <w:tcPr>
            <w:tcW w:w="693" w:type="dxa"/>
            <w:vAlign w:val="center"/>
          </w:tcPr>
          <w:p w:rsidR="0007571B" w:rsidRPr="00EE6412" w:rsidRDefault="00216F7C" w:rsidP="007651D7">
            <w:pPr>
              <w:jc w:val="center"/>
              <w:rPr>
                <w:color w:val="000000" w:themeColor="text1"/>
                <w:spacing w:val="-20"/>
              </w:rPr>
            </w:pPr>
            <w:r w:rsidRPr="00EE6412">
              <w:rPr>
                <w:rFonts w:hint="eastAsia"/>
                <w:color w:val="000000" w:themeColor="text1"/>
                <w:spacing w:val="-20"/>
              </w:rPr>
              <w:t>0.80</w:t>
            </w:r>
          </w:p>
        </w:tc>
        <w:tc>
          <w:tcPr>
            <w:tcW w:w="742" w:type="dxa"/>
            <w:vAlign w:val="center"/>
          </w:tcPr>
          <w:p w:rsidR="0007571B" w:rsidRPr="00EE6412" w:rsidRDefault="00134102" w:rsidP="007651D7">
            <w:pPr>
              <w:jc w:val="center"/>
              <w:rPr>
                <w:color w:val="000000" w:themeColor="text1"/>
                <w:spacing w:val="-20"/>
              </w:rPr>
            </w:pPr>
            <w:r w:rsidRPr="00EE6412">
              <w:rPr>
                <w:rFonts w:hint="eastAsia"/>
                <w:color w:val="000000" w:themeColor="text1"/>
                <w:spacing w:val="-20"/>
              </w:rPr>
              <w:t>0.53</w:t>
            </w:r>
          </w:p>
        </w:tc>
        <w:tc>
          <w:tcPr>
            <w:tcW w:w="741" w:type="dxa"/>
            <w:vAlign w:val="center"/>
          </w:tcPr>
          <w:p w:rsidR="0007571B" w:rsidRPr="00EE6412" w:rsidRDefault="00216F7C" w:rsidP="007651D7">
            <w:pPr>
              <w:jc w:val="center"/>
              <w:rPr>
                <w:color w:val="000000" w:themeColor="text1"/>
                <w:spacing w:val="-20"/>
              </w:rPr>
            </w:pPr>
            <w:r w:rsidRPr="00EE6412">
              <w:rPr>
                <w:rFonts w:hint="eastAsia"/>
                <w:color w:val="000000" w:themeColor="text1"/>
                <w:spacing w:val="-20"/>
              </w:rPr>
              <w:t>1.55</w:t>
            </w:r>
          </w:p>
        </w:tc>
        <w:tc>
          <w:tcPr>
            <w:tcW w:w="712" w:type="dxa"/>
            <w:vAlign w:val="center"/>
          </w:tcPr>
          <w:p w:rsidR="0007571B" w:rsidRPr="00EE6412" w:rsidRDefault="008B0E10" w:rsidP="007651D7">
            <w:pPr>
              <w:jc w:val="center"/>
              <w:rPr>
                <w:color w:val="000000" w:themeColor="text1"/>
                <w:spacing w:val="-20"/>
              </w:rPr>
            </w:pPr>
            <w:r w:rsidRPr="00EE6412">
              <w:rPr>
                <w:rFonts w:hint="eastAsia"/>
                <w:color w:val="000000" w:themeColor="text1"/>
                <w:spacing w:val="-20"/>
              </w:rPr>
              <w:t>-0.01</w:t>
            </w:r>
            <w:r w:rsidR="008B7297">
              <w:rPr>
                <w:rFonts w:hint="eastAsia"/>
                <w:color w:val="000000" w:themeColor="text1"/>
                <w:spacing w:val="-20"/>
              </w:rPr>
              <w:t>*</w:t>
            </w:r>
          </w:p>
        </w:tc>
        <w:tc>
          <w:tcPr>
            <w:tcW w:w="741" w:type="dxa"/>
            <w:vAlign w:val="center"/>
          </w:tcPr>
          <w:p w:rsidR="0007571B" w:rsidRPr="00EE6412" w:rsidRDefault="00653930" w:rsidP="007651D7">
            <w:pPr>
              <w:jc w:val="center"/>
              <w:rPr>
                <w:color w:val="000000" w:themeColor="text1"/>
                <w:spacing w:val="-20"/>
              </w:rPr>
            </w:pPr>
            <w:r w:rsidRPr="00EE6412">
              <w:rPr>
                <w:rFonts w:hint="eastAsia"/>
                <w:color w:val="000000" w:themeColor="text1"/>
                <w:spacing w:val="-20"/>
              </w:rPr>
              <w:t>13.20</w:t>
            </w:r>
          </w:p>
        </w:tc>
        <w:tc>
          <w:tcPr>
            <w:tcW w:w="742" w:type="dxa"/>
            <w:vAlign w:val="center"/>
          </w:tcPr>
          <w:p w:rsidR="0007571B" w:rsidRPr="00EE6412" w:rsidRDefault="00653930" w:rsidP="007651D7">
            <w:pPr>
              <w:jc w:val="center"/>
              <w:rPr>
                <w:color w:val="000000" w:themeColor="text1"/>
                <w:spacing w:val="-20"/>
              </w:rPr>
            </w:pPr>
            <w:r w:rsidRPr="00EE6412">
              <w:rPr>
                <w:rFonts w:hint="eastAsia"/>
                <w:color w:val="000000" w:themeColor="text1"/>
                <w:spacing w:val="-20"/>
              </w:rPr>
              <w:t>-0.32</w:t>
            </w:r>
          </w:p>
        </w:tc>
        <w:tc>
          <w:tcPr>
            <w:tcW w:w="742" w:type="dxa"/>
            <w:vAlign w:val="center"/>
          </w:tcPr>
          <w:p w:rsidR="0007571B" w:rsidRPr="00EE6412" w:rsidRDefault="005857D5" w:rsidP="00653930">
            <w:pPr>
              <w:jc w:val="center"/>
              <w:rPr>
                <w:color w:val="000000" w:themeColor="text1"/>
                <w:spacing w:val="-20"/>
              </w:rPr>
            </w:pPr>
            <w:r w:rsidRPr="00EE6412">
              <w:rPr>
                <w:rFonts w:hint="eastAsia"/>
                <w:color w:val="000000" w:themeColor="text1"/>
                <w:spacing w:val="-20"/>
              </w:rPr>
              <w:t>-</w:t>
            </w:r>
            <w:r w:rsidR="00653930" w:rsidRPr="00EE6412">
              <w:rPr>
                <w:rFonts w:hint="eastAsia"/>
                <w:color w:val="000000" w:themeColor="text1"/>
                <w:spacing w:val="-20"/>
              </w:rPr>
              <w:t>8.69</w:t>
            </w:r>
          </w:p>
        </w:tc>
      </w:tr>
      <w:tr w:rsidR="0007571B" w:rsidRPr="00AF4CD2" w:rsidTr="008B7297">
        <w:trPr>
          <w:jc w:val="center"/>
        </w:trPr>
        <w:tc>
          <w:tcPr>
            <w:tcW w:w="1498" w:type="dxa"/>
            <w:tcBorders>
              <w:right w:val="single" w:sz="4" w:space="0" w:color="auto"/>
            </w:tcBorders>
            <w:vAlign w:val="center"/>
          </w:tcPr>
          <w:p w:rsidR="0007571B" w:rsidRPr="00AF4CD2" w:rsidRDefault="0007571B" w:rsidP="007651D7">
            <w:pPr>
              <w:snapToGrid w:val="0"/>
              <w:spacing w:line="280" w:lineRule="exact"/>
              <w:jc w:val="center"/>
              <w:rPr>
                <w:rFonts w:eastAsia="標楷體"/>
                <w:color w:val="FF0000"/>
                <w:w w:val="95"/>
                <w:sz w:val="22"/>
                <w:szCs w:val="22"/>
              </w:rPr>
            </w:pPr>
            <w:r w:rsidRPr="00027911">
              <w:rPr>
                <w:rFonts w:eastAsia="標楷體" w:hint="eastAsia"/>
                <w:w w:val="95"/>
                <w:sz w:val="22"/>
                <w:szCs w:val="22"/>
              </w:rPr>
              <w:t>累計較</w:t>
            </w:r>
            <w:r w:rsidR="008B7297">
              <w:rPr>
                <w:rFonts w:eastAsia="標楷體" w:hint="eastAsia"/>
                <w:w w:val="95"/>
                <w:sz w:val="22"/>
                <w:szCs w:val="22"/>
              </w:rPr>
              <w:t>100</w:t>
            </w:r>
            <w:r w:rsidRPr="00027911">
              <w:rPr>
                <w:rFonts w:eastAsia="標楷體" w:hint="eastAsia"/>
                <w:w w:val="95"/>
                <w:sz w:val="22"/>
                <w:szCs w:val="22"/>
              </w:rPr>
              <w:t>年同期</w:t>
            </w:r>
            <w:r>
              <w:rPr>
                <w:rFonts w:eastAsia="標楷體" w:hint="eastAsia"/>
                <w:w w:val="95"/>
                <w:sz w:val="22"/>
                <w:szCs w:val="22"/>
              </w:rPr>
              <w:t>變動</w:t>
            </w:r>
            <w:r w:rsidRPr="00027911">
              <w:rPr>
                <w:rFonts w:eastAsia="標楷體" w:hint="eastAsia"/>
                <w:w w:val="95"/>
                <w:sz w:val="22"/>
                <w:szCs w:val="22"/>
              </w:rPr>
              <w:t>(</w:t>
            </w:r>
            <w:r>
              <w:rPr>
                <w:rFonts w:eastAsia="標楷體" w:hint="eastAsia"/>
                <w:w w:val="95"/>
                <w:sz w:val="22"/>
                <w:szCs w:val="22"/>
              </w:rPr>
              <w:t>%</w:t>
            </w:r>
            <w:r w:rsidRPr="00027911">
              <w:rPr>
                <w:rFonts w:eastAsia="標楷體" w:hint="eastAsia"/>
                <w:w w:val="95"/>
                <w:sz w:val="22"/>
                <w:szCs w:val="22"/>
              </w:rPr>
              <w:t>或百分點</w:t>
            </w:r>
            <w:r w:rsidRPr="00027911">
              <w:rPr>
                <w:rFonts w:eastAsia="標楷體" w:hint="eastAsia"/>
                <w:w w:val="95"/>
                <w:sz w:val="22"/>
                <w:szCs w:val="22"/>
              </w:rPr>
              <w:t>)</w:t>
            </w:r>
          </w:p>
        </w:tc>
        <w:tc>
          <w:tcPr>
            <w:tcW w:w="911" w:type="dxa"/>
            <w:tcBorders>
              <w:left w:val="single" w:sz="4" w:space="0" w:color="auto"/>
            </w:tcBorders>
            <w:vAlign w:val="center"/>
          </w:tcPr>
          <w:p w:rsidR="0007571B" w:rsidRPr="00EE6412" w:rsidRDefault="008B0E10" w:rsidP="007651D7">
            <w:pPr>
              <w:jc w:val="center"/>
              <w:rPr>
                <w:color w:val="000000" w:themeColor="text1"/>
                <w:spacing w:val="-20"/>
              </w:rPr>
            </w:pPr>
            <w:r w:rsidRPr="00EE6412">
              <w:rPr>
                <w:rFonts w:hint="eastAsia"/>
                <w:color w:val="000000" w:themeColor="text1"/>
                <w:spacing w:val="-20"/>
              </w:rPr>
              <w:t>1.26</w:t>
            </w:r>
          </w:p>
        </w:tc>
        <w:tc>
          <w:tcPr>
            <w:tcW w:w="811" w:type="dxa"/>
            <w:vAlign w:val="center"/>
          </w:tcPr>
          <w:p w:rsidR="0007571B" w:rsidRPr="00EE6412" w:rsidRDefault="008B0E10" w:rsidP="007651D7">
            <w:pPr>
              <w:jc w:val="center"/>
              <w:rPr>
                <w:color w:val="000000" w:themeColor="text1"/>
                <w:spacing w:val="-20"/>
              </w:rPr>
            </w:pPr>
            <w:r w:rsidRPr="00EE6412">
              <w:rPr>
                <w:rFonts w:hint="eastAsia"/>
                <w:color w:val="000000" w:themeColor="text1"/>
                <w:spacing w:val="-20"/>
              </w:rPr>
              <w:t>1.43</w:t>
            </w:r>
          </w:p>
        </w:tc>
        <w:tc>
          <w:tcPr>
            <w:tcW w:w="624" w:type="dxa"/>
            <w:vAlign w:val="center"/>
          </w:tcPr>
          <w:p w:rsidR="0007571B" w:rsidRPr="00EE6412" w:rsidRDefault="008B0E10" w:rsidP="007651D7">
            <w:pPr>
              <w:jc w:val="center"/>
              <w:rPr>
                <w:color w:val="000000" w:themeColor="text1"/>
                <w:spacing w:val="-20"/>
              </w:rPr>
            </w:pPr>
            <w:r w:rsidRPr="00EE6412">
              <w:rPr>
                <w:rFonts w:hint="eastAsia"/>
                <w:color w:val="000000" w:themeColor="text1"/>
                <w:spacing w:val="-20"/>
              </w:rPr>
              <w:t>-2.44</w:t>
            </w:r>
          </w:p>
        </w:tc>
        <w:tc>
          <w:tcPr>
            <w:tcW w:w="830" w:type="dxa"/>
            <w:vAlign w:val="center"/>
          </w:tcPr>
          <w:p w:rsidR="0007571B" w:rsidRPr="00EE6412" w:rsidRDefault="008B0E10" w:rsidP="007651D7">
            <w:pPr>
              <w:jc w:val="center"/>
              <w:rPr>
                <w:color w:val="000000" w:themeColor="text1"/>
                <w:spacing w:val="-20"/>
              </w:rPr>
            </w:pPr>
            <w:r w:rsidRPr="00EE6412">
              <w:rPr>
                <w:rFonts w:hint="eastAsia"/>
                <w:color w:val="000000" w:themeColor="text1"/>
                <w:spacing w:val="-20"/>
              </w:rPr>
              <w:t>0.18</w:t>
            </w:r>
            <w:r w:rsidR="008B7297">
              <w:rPr>
                <w:rFonts w:hint="eastAsia"/>
                <w:color w:val="000000" w:themeColor="text1"/>
                <w:spacing w:val="-20"/>
              </w:rPr>
              <w:t>*</w:t>
            </w:r>
          </w:p>
        </w:tc>
        <w:tc>
          <w:tcPr>
            <w:tcW w:w="655" w:type="dxa"/>
            <w:vAlign w:val="center"/>
          </w:tcPr>
          <w:p w:rsidR="0007571B" w:rsidRPr="00EE6412" w:rsidRDefault="00216F7C" w:rsidP="007651D7">
            <w:pPr>
              <w:jc w:val="center"/>
              <w:rPr>
                <w:color w:val="000000" w:themeColor="text1"/>
                <w:spacing w:val="-20"/>
              </w:rPr>
            </w:pPr>
            <w:r w:rsidRPr="00EE6412">
              <w:rPr>
                <w:rFonts w:hint="eastAsia"/>
                <w:color w:val="000000" w:themeColor="text1"/>
                <w:spacing w:val="-20"/>
              </w:rPr>
              <w:t>0.45</w:t>
            </w:r>
          </w:p>
        </w:tc>
        <w:tc>
          <w:tcPr>
            <w:tcW w:w="693" w:type="dxa"/>
            <w:vAlign w:val="center"/>
          </w:tcPr>
          <w:p w:rsidR="0007571B" w:rsidRPr="00EE6412" w:rsidRDefault="00216F7C" w:rsidP="007651D7">
            <w:pPr>
              <w:jc w:val="center"/>
              <w:rPr>
                <w:color w:val="000000" w:themeColor="text1"/>
                <w:spacing w:val="-20"/>
              </w:rPr>
            </w:pPr>
            <w:r w:rsidRPr="00EE6412">
              <w:rPr>
                <w:rFonts w:hint="eastAsia"/>
                <w:color w:val="000000" w:themeColor="text1"/>
                <w:spacing w:val="-20"/>
              </w:rPr>
              <w:t>1.14</w:t>
            </w:r>
          </w:p>
        </w:tc>
        <w:tc>
          <w:tcPr>
            <w:tcW w:w="742" w:type="dxa"/>
            <w:vAlign w:val="center"/>
          </w:tcPr>
          <w:p w:rsidR="0007571B" w:rsidRPr="00EE6412" w:rsidRDefault="00134102" w:rsidP="007651D7">
            <w:pPr>
              <w:jc w:val="center"/>
              <w:rPr>
                <w:color w:val="000000" w:themeColor="text1"/>
                <w:spacing w:val="-20"/>
              </w:rPr>
            </w:pPr>
            <w:r w:rsidRPr="00EE6412">
              <w:rPr>
                <w:rFonts w:hint="eastAsia"/>
                <w:color w:val="000000" w:themeColor="text1"/>
                <w:spacing w:val="-20"/>
              </w:rPr>
              <w:t>0.89</w:t>
            </w:r>
          </w:p>
        </w:tc>
        <w:tc>
          <w:tcPr>
            <w:tcW w:w="741" w:type="dxa"/>
            <w:vAlign w:val="center"/>
          </w:tcPr>
          <w:p w:rsidR="0007571B" w:rsidRPr="00EE6412" w:rsidRDefault="00216F7C" w:rsidP="007651D7">
            <w:pPr>
              <w:jc w:val="center"/>
              <w:rPr>
                <w:color w:val="000000" w:themeColor="text1"/>
                <w:spacing w:val="-20"/>
              </w:rPr>
            </w:pPr>
            <w:r w:rsidRPr="00EE6412">
              <w:rPr>
                <w:rFonts w:hint="eastAsia"/>
                <w:color w:val="000000" w:themeColor="text1"/>
                <w:spacing w:val="-20"/>
              </w:rPr>
              <w:t>1.70</w:t>
            </w:r>
          </w:p>
        </w:tc>
        <w:tc>
          <w:tcPr>
            <w:tcW w:w="712" w:type="dxa"/>
            <w:vAlign w:val="center"/>
          </w:tcPr>
          <w:p w:rsidR="0007571B" w:rsidRPr="00EE6412" w:rsidRDefault="008B0E10" w:rsidP="007651D7">
            <w:pPr>
              <w:jc w:val="center"/>
              <w:rPr>
                <w:color w:val="000000" w:themeColor="text1"/>
                <w:spacing w:val="-20"/>
              </w:rPr>
            </w:pPr>
            <w:r w:rsidRPr="00EE6412">
              <w:rPr>
                <w:rFonts w:hint="eastAsia"/>
                <w:color w:val="000000" w:themeColor="text1"/>
                <w:spacing w:val="-20"/>
              </w:rPr>
              <w:t>-0.16</w:t>
            </w:r>
            <w:r w:rsidR="008B7297">
              <w:rPr>
                <w:rFonts w:hint="eastAsia"/>
                <w:color w:val="000000" w:themeColor="text1"/>
                <w:spacing w:val="-20"/>
              </w:rPr>
              <w:t>*</w:t>
            </w:r>
          </w:p>
        </w:tc>
        <w:tc>
          <w:tcPr>
            <w:tcW w:w="741" w:type="dxa"/>
            <w:vAlign w:val="center"/>
          </w:tcPr>
          <w:p w:rsidR="0007571B" w:rsidRPr="00EE6412" w:rsidRDefault="00653930" w:rsidP="007651D7">
            <w:pPr>
              <w:jc w:val="center"/>
              <w:rPr>
                <w:color w:val="000000" w:themeColor="text1"/>
                <w:spacing w:val="-20"/>
              </w:rPr>
            </w:pPr>
            <w:r w:rsidRPr="00EE6412">
              <w:rPr>
                <w:rFonts w:hint="eastAsia"/>
                <w:color w:val="000000" w:themeColor="text1"/>
                <w:spacing w:val="-20"/>
              </w:rPr>
              <w:t>3.32</w:t>
            </w:r>
          </w:p>
        </w:tc>
        <w:tc>
          <w:tcPr>
            <w:tcW w:w="742" w:type="dxa"/>
            <w:vAlign w:val="center"/>
          </w:tcPr>
          <w:p w:rsidR="0007571B" w:rsidRPr="00EE6412" w:rsidRDefault="005857D5" w:rsidP="00653930">
            <w:pPr>
              <w:jc w:val="center"/>
              <w:rPr>
                <w:color w:val="000000" w:themeColor="text1"/>
                <w:spacing w:val="-20"/>
              </w:rPr>
            </w:pPr>
            <w:r w:rsidRPr="00EE6412">
              <w:rPr>
                <w:rFonts w:hint="eastAsia"/>
                <w:color w:val="000000" w:themeColor="text1"/>
                <w:spacing w:val="-20"/>
              </w:rPr>
              <w:t>-</w:t>
            </w:r>
            <w:r w:rsidR="00653930" w:rsidRPr="00EE6412">
              <w:rPr>
                <w:rFonts w:hint="eastAsia"/>
                <w:color w:val="000000" w:themeColor="text1"/>
                <w:spacing w:val="-20"/>
              </w:rPr>
              <w:t>1.88</w:t>
            </w:r>
          </w:p>
        </w:tc>
        <w:tc>
          <w:tcPr>
            <w:tcW w:w="742" w:type="dxa"/>
            <w:vAlign w:val="center"/>
          </w:tcPr>
          <w:p w:rsidR="0007571B" w:rsidRPr="00EE6412" w:rsidRDefault="005857D5" w:rsidP="007651D7">
            <w:pPr>
              <w:jc w:val="center"/>
              <w:rPr>
                <w:color w:val="000000" w:themeColor="text1"/>
                <w:spacing w:val="-20"/>
              </w:rPr>
            </w:pPr>
            <w:r w:rsidRPr="00EE6412">
              <w:rPr>
                <w:rFonts w:hint="eastAsia"/>
                <w:color w:val="000000" w:themeColor="text1"/>
                <w:spacing w:val="-20"/>
              </w:rPr>
              <w:t>-</w:t>
            </w:r>
            <w:r w:rsidR="00653930" w:rsidRPr="00EE6412">
              <w:rPr>
                <w:rFonts w:hint="eastAsia"/>
                <w:color w:val="000000" w:themeColor="text1"/>
                <w:spacing w:val="-20"/>
              </w:rPr>
              <w:t>10.22</w:t>
            </w:r>
          </w:p>
        </w:tc>
      </w:tr>
    </w:tbl>
    <w:p w:rsidR="007651D7" w:rsidRPr="00496DAB" w:rsidRDefault="007651D7" w:rsidP="007651D7">
      <w:pPr>
        <w:snapToGrid w:val="0"/>
        <w:spacing w:line="240" w:lineRule="atLeast"/>
        <w:ind w:left="-721" w:right="-465" w:hanging="181"/>
        <w:rPr>
          <w:rFonts w:eastAsia="標楷體"/>
        </w:rPr>
      </w:pPr>
      <w:r w:rsidRPr="00496DAB">
        <w:rPr>
          <w:rFonts w:eastAsia="標楷體" w:hint="eastAsia"/>
        </w:rPr>
        <w:t>註：</w:t>
      </w:r>
      <w:r w:rsidRPr="00496DAB">
        <w:rPr>
          <w:rFonts w:eastAsia="標楷體" w:hint="eastAsia"/>
        </w:rPr>
        <w:t>*</w:t>
      </w:r>
      <w:r w:rsidRPr="00496DAB">
        <w:rPr>
          <w:rFonts w:eastAsia="標楷體" w:hint="eastAsia"/>
        </w:rPr>
        <w:t>數字表示增減百分點</w:t>
      </w:r>
    </w:p>
    <w:p w:rsidR="007651D7" w:rsidRDefault="007651D7" w:rsidP="007651D7">
      <w:pPr>
        <w:snapToGrid w:val="0"/>
        <w:spacing w:line="240" w:lineRule="atLeast"/>
        <w:ind w:left="-721" w:right="-465" w:hanging="181"/>
        <w:rPr>
          <w:rFonts w:eastAsia="標楷體"/>
        </w:rPr>
      </w:pPr>
      <w:r w:rsidRPr="00496DAB">
        <w:rPr>
          <w:rFonts w:eastAsia="標楷體" w:hint="eastAsia"/>
        </w:rPr>
        <w:t>資料來源：行政院主計總處「人力資源統計月報」。</w:t>
      </w:r>
    </w:p>
    <w:p w:rsidR="007651D7" w:rsidRPr="00496DAB" w:rsidRDefault="007651D7" w:rsidP="007651D7">
      <w:pPr>
        <w:snapToGrid w:val="0"/>
        <w:spacing w:line="240" w:lineRule="atLeast"/>
        <w:ind w:left="-721" w:right="-465" w:hanging="181"/>
        <w:rPr>
          <w:rFonts w:eastAsia="標楷體"/>
        </w:rPr>
      </w:pPr>
    </w:p>
    <w:p w:rsidR="007651D7" w:rsidRPr="00BB4F77" w:rsidRDefault="007651D7" w:rsidP="007651D7">
      <w:pPr>
        <w:pStyle w:val="t-4"/>
        <w:snapToGrid w:val="0"/>
        <w:spacing w:beforeLines="50" w:before="180" w:afterLines="0" w:after="0" w:line="300" w:lineRule="auto"/>
        <w:ind w:left="717" w:hanging="479"/>
        <w:rPr>
          <w:color w:val="auto"/>
        </w:rPr>
      </w:pPr>
      <w:r w:rsidRPr="00BB4F77">
        <w:rPr>
          <w:rFonts w:hint="eastAsia"/>
          <w:color w:val="auto"/>
        </w:rPr>
        <w:t>２、國際比較</w:t>
      </w:r>
    </w:p>
    <w:p w:rsidR="007651D7" w:rsidRPr="00751DF6" w:rsidRDefault="007651D7" w:rsidP="007651D7">
      <w:pPr>
        <w:snapToGrid w:val="0"/>
        <w:spacing w:beforeLines="50" w:before="180" w:line="300" w:lineRule="auto"/>
        <w:ind w:leftChars="100" w:left="240" w:rightChars="-59" w:right="-142" w:firstLineChars="200" w:firstLine="560"/>
        <w:jc w:val="both"/>
        <w:rPr>
          <w:rFonts w:eastAsia="標楷體"/>
          <w:color w:val="000000" w:themeColor="text1"/>
          <w:sz w:val="28"/>
          <w:szCs w:val="32"/>
        </w:rPr>
      </w:pPr>
      <w:r w:rsidRPr="00057E12">
        <w:rPr>
          <w:rFonts w:eastAsia="標楷體" w:hint="eastAsia"/>
          <w:sz w:val="28"/>
          <w:szCs w:val="32"/>
        </w:rPr>
        <w:t>101</w:t>
      </w:r>
      <w:r w:rsidRPr="00057E12">
        <w:rPr>
          <w:rFonts w:eastAsia="標楷體" w:hint="eastAsia"/>
          <w:sz w:val="28"/>
          <w:szCs w:val="32"/>
        </w:rPr>
        <w:t>年</w:t>
      </w:r>
      <w:r w:rsidR="00CB030F">
        <w:rPr>
          <w:rFonts w:eastAsia="標楷體" w:hint="eastAsia"/>
          <w:sz w:val="28"/>
          <w:szCs w:val="32"/>
        </w:rPr>
        <w:t>11</w:t>
      </w:r>
      <w:r w:rsidRPr="00057E12">
        <w:rPr>
          <w:rFonts w:eastAsia="標楷體" w:hint="eastAsia"/>
          <w:sz w:val="28"/>
          <w:szCs w:val="32"/>
        </w:rPr>
        <w:t>月國內經季節調整後之失業率為</w:t>
      </w:r>
      <w:r>
        <w:rPr>
          <w:rFonts w:eastAsia="標楷體" w:hint="eastAsia"/>
          <w:sz w:val="28"/>
          <w:szCs w:val="32"/>
        </w:rPr>
        <w:t>4.</w:t>
      </w:r>
      <w:r w:rsidR="00CB030F">
        <w:rPr>
          <w:rFonts w:eastAsia="標楷體" w:hint="eastAsia"/>
          <w:sz w:val="28"/>
          <w:szCs w:val="32"/>
        </w:rPr>
        <w:t>27</w:t>
      </w:r>
      <w:r w:rsidRPr="00057E12">
        <w:rPr>
          <w:rFonts w:eastAsia="標楷體" w:hint="eastAsia"/>
          <w:sz w:val="28"/>
          <w:szCs w:val="32"/>
        </w:rPr>
        <w:t>％，</w:t>
      </w:r>
      <w:r w:rsidRPr="00751DF6">
        <w:rPr>
          <w:rFonts w:eastAsia="標楷體" w:hint="eastAsia"/>
          <w:color w:val="000000" w:themeColor="text1"/>
          <w:sz w:val="28"/>
          <w:szCs w:val="32"/>
        </w:rPr>
        <w:t>低於美國、加拿大、德國，惟較香港、南韓為高。</w:t>
      </w:r>
    </w:p>
    <w:p w:rsidR="007651D7" w:rsidRPr="00BB4F77" w:rsidRDefault="007651D7" w:rsidP="007651D7">
      <w:pPr>
        <w:snapToGrid w:val="0"/>
        <w:spacing w:before="120"/>
        <w:jc w:val="center"/>
        <w:rPr>
          <w:rFonts w:eastAsia="標楷體"/>
          <w:b/>
          <w:bCs/>
          <w:sz w:val="28"/>
        </w:rPr>
      </w:pPr>
      <w:r w:rsidRPr="00BB4F77">
        <w:rPr>
          <w:rFonts w:eastAsia="標楷體" w:hint="eastAsia"/>
          <w:b/>
          <w:bCs/>
          <w:sz w:val="28"/>
        </w:rPr>
        <w:t>表</w:t>
      </w:r>
      <w:r w:rsidRPr="00BB4F77">
        <w:rPr>
          <w:rFonts w:eastAsia="標楷體"/>
          <w:b/>
          <w:bCs/>
          <w:sz w:val="28"/>
        </w:rPr>
        <w:t>2-9-</w:t>
      </w:r>
      <w:r w:rsidRPr="00BB4F77">
        <w:rPr>
          <w:rFonts w:eastAsia="標楷體" w:hint="eastAsia"/>
          <w:b/>
          <w:bCs/>
          <w:sz w:val="28"/>
        </w:rPr>
        <w:t>2</w:t>
      </w:r>
      <w:r w:rsidRPr="00BB4F77">
        <w:rPr>
          <w:rFonts w:eastAsia="標楷體"/>
          <w:b/>
          <w:bCs/>
          <w:sz w:val="28"/>
        </w:rPr>
        <w:t xml:space="preserve">  </w:t>
      </w:r>
      <w:r w:rsidRPr="00BB4F77">
        <w:rPr>
          <w:rFonts w:eastAsia="標楷體" w:hint="eastAsia"/>
          <w:b/>
          <w:bCs/>
          <w:sz w:val="28"/>
        </w:rPr>
        <w:t>主要國家失業率比較</w:t>
      </w:r>
    </w:p>
    <w:p w:rsidR="007651D7" w:rsidRPr="00496DAB" w:rsidRDefault="007651D7" w:rsidP="007651D7">
      <w:pPr>
        <w:pStyle w:val="ac"/>
        <w:snapToGrid w:val="0"/>
        <w:spacing w:line="320" w:lineRule="atLeast"/>
        <w:ind w:leftChars="0" w:left="341" w:right="250" w:hangingChars="155" w:hanging="341"/>
        <w:jc w:val="right"/>
        <w:rPr>
          <w:sz w:val="24"/>
        </w:rPr>
      </w:pPr>
      <w:r w:rsidRPr="00BB4F77">
        <w:rPr>
          <w:rFonts w:hint="eastAsia"/>
        </w:rPr>
        <w:t xml:space="preserve">                                    </w:t>
      </w:r>
      <w:r w:rsidRPr="00496DAB">
        <w:rPr>
          <w:rFonts w:hint="eastAsia"/>
          <w:sz w:val="24"/>
        </w:rPr>
        <w:t>單位：％</w:t>
      </w:r>
    </w:p>
    <w:tbl>
      <w:tblPr>
        <w:tblW w:w="10335" w:type="dxa"/>
        <w:jc w:val="center"/>
        <w:tblInd w:w="-22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93"/>
        <w:gridCol w:w="567"/>
        <w:gridCol w:w="567"/>
        <w:gridCol w:w="650"/>
        <w:gridCol w:w="425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709"/>
        <w:gridCol w:w="1179"/>
      </w:tblGrid>
      <w:tr w:rsidR="004207B2" w:rsidRPr="003955DE" w:rsidTr="005C1B8A">
        <w:trPr>
          <w:cantSplit/>
          <w:trHeight w:val="324"/>
          <w:jc w:val="center"/>
        </w:trPr>
        <w:tc>
          <w:tcPr>
            <w:tcW w:w="993" w:type="dxa"/>
            <w:vMerge w:val="restart"/>
            <w:tcBorders>
              <w:top w:val="single" w:sz="4" w:space="0" w:color="auto"/>
              <w:left w:val="nil"/>
              <w:tl2br w:val="single" w:sz="4" w:space="0" w:color="auto"/>
            </w:tcBorders>
          </w:tcPr>
          <w:p w:rsidR="004207B2" w:rsidRPr="00BB4F77" w:rsidRDefault="004207B2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jc w:val="both"/>
              <w:rPr>
                <w:rFonts w:eastAsia="標楷體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207B2" w:rsidRPr="00BB4F77" w:rsidRDefault="004207B2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jc w:val="center"/>
              <w:rPr>
                <w:rFonts w:eastAsia="標楷體"/>
                <w:sz w:val="20"/>
              </w:rPr>
            </w:pPr>
            <w:r w:rsidRPr="00BB4F77">
              <w:rPr>
                <w:rFonts w:eastAsia="標楷體" w:hint="eastAsia"/>
                <w:sz w:val="20"/>
              </w:rPr>
              <w:t>98</w:t>
            </w:r>
            <w:r w:rsidRPr="00BB4F77">
              <w:rPr>
                <w:rFonts w:eastAsia="標楷體" w:hint="eastAsia"/>
                <w:sz w:val="20"/>
              </w:rPr>
              <w:t>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207B2" w:rsidRPr="00BB4F77" w:rsidRDefault="004207B2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jc w:val="center"/>
              <w:rPr>
                <w:rFonts w:eastAsia="標楷體"/>
                <w:sz w:val="20"/>
              </w:rPr>
            </w:pPr>
            <w:r w:rsidRPr="00BB4F77">
              <w:rPr>
                <w:rFonts w:eastAsia="標楷體" w:hint="eastAsia"/>
                <w:sz w:val="20"/>
              </w:rPr>
              <w:t>99</w:t>
            </w:r>
            <w:r w:rsidRPr="00BB4F77">
              <w:rPr>
                <w:rFonts w:eastAsia="標楷體" w:hint="eastAsia"/>
                <w:sz w:val="20"/>
              </w:rPr>
              <w:t>年</w:t>
            </w: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207B2" w:rsidRPr="00BB4F77" w:rsidRDefault="004207B2" w:rsidP="004207B2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jc w:val="center"/>
              <w:rPr>
                <w:rFonts w:eastAsia="標楷體"/>
                <w:sz w:val="20"/>
              </w:rPr>
            </w:pPr>
            <w:r>
              <w:rPr>
                <w:rFonts w:eastAsia="標楷體" w:hint="eastAsia"/>
                <w:sz w:val="20"/>
              </w:rPr>
              <w:t>100</w:t>
            </w:r>
            <w:r w:rsidRPr="00BB4F77">
              <w:rPr>
                <w:rFonts w:eastAsia="標楷體" w:hint="eastAsia"/>
                <w:sz w:val="20"/>
              </w:rPr>
              <w:t>年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207B2" w:rsidRPr="00BB4F77" w:rsidRDefault="004207B2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rPr>
                <w:rFonts w:eastAsia="標楷體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207B2" w:rsidRPr="00BB4F77" w:rsidRDefault="004207B2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rPr>
                <w:rFonts w:eastAsia="標楷體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207B2" w:rsidRPr="00BB4F77" w:rsidRDefault="004207B2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rPr>
                <w:rFonts w:eastAsia="標楷體"/>
                <w:sz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207B2" w:rsidRPr="00BB4F77" w:rsidRDefault="004207B2" w:rsidP="004207B2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rFonts w:eastAsia="標楷體"/>
                <w:spacing w:val="-24"/>
                <w:sz w:val="20"/>
              </w:rPr>
            </w:pPr>
            <w:r w:rsidRPr="00BB4F77">
              <w:rPr>
                <w:rFonts w:eastAsia="標楷體" w:hint="eastAsia"/>
                <w:spacing w:val="-24"/>
                <w:sz w:val="20"/>
              </w:rPr>
              <w:t>101</w:t>
            </w:r>
            <w:r w:rsidRPr="00BB4F77">
              <w:rPr>
                <w:rFonts w:eastAsia="標楷體" w:hint="eastAsia"/>
                <w:spacing w:val="-24"/>
                <w:sz w:val="20"/>
              </w:rPr>
              <w:t>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207B2" w:rsidRPr="00BB4F77" w:rsidRDefault="004207B2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rFonts w:eastAsia="標楷體"/>
                <w:spacing w:val="-24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207B2" w:rsidRPr="00BB4F77" w:rsidRDefault="004207B2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rFonts w:eastAsia="標楷體"/>
                <w:spacing w:val="-24"/>
                <w:sz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207B2" w:rsidRPr="00BB4F77" w:rsidRDefault="004207B2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rFonts w:eastAsia="標楷體"/>
                <w:spacing w:val="-24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</w:tcPr>
          <w:p w:rsidR="004207B2" w:rsidRPr="003955DE" w:rsidRDefault="004207B2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rFonts w:eastAsia="標楷體"/>
                <w:spacing w:val="-24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4207B2" w:rsidRPr="003955DE" w:rsidRDefault="004207B2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rFonts w:eastAsia="標楷體"/>
                <w:spacing w:val="-24"/>
                <w:sz w:val="20"/>
              </w:rPr>
            </w:pP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4207B2" w:rsidRPr="003955DE" w:rsidRDefault="004207B2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rFonts w:eastAsia="標楷體"/>
                <w:spacing w:val="-24"/>
                <w:sz w:val="20"/>
              </w:rPr>
            </w:pPr>
            <w:r w:rsidRPr="003955DE">
              <w:rPr>
                <w:rFonts w:eastAsia="標楷體" w:hint="eastAsia"/>
                <w:spacing w:val="-24"/>
                <w:sz w:val="20"/>
              </w:rPr>
              <w:t>100</w:t>
            </w:r>
            <w:r w:rsidRPr="003955DE">
              <w:rPr>
                <w:rFonts w:eastAsia="標楷體" w:hint="eastAsia"/>
                <w:spacing w:val="-24"/>
                <w:sz w:val="20"/>
              </w:rPr>
              <w:t>年</w:t>
            </w:r>
            <w:r w:rsidR="00FE38F8">
              <w:rPr>
                <w:rFonts w:eastAsia="標楷體" w:hint="eastAsia"/>
                <w:spacing w:val="-24"/>
                <w:sz w:val="20"/>
              </w:rPr>
              <w:t>當</w:t>
            </w:r>
            <w:r w:rsidRPr="003955DE">
              <w:rPr>
                <w:rFonts w:eastAsia="標楷體" w:hint="eastAsia"/>
                <w:spacing w:val="-24"/>
                <w:sz w:val="20"/>
              </w:rPr>
              <w:t>月</w:t>
            </w:r>
            <w:r w:rsidR="00FE38F8">
              <w:rPr>
                <w:rFonts w:eastAsia="標楷體" w:hint="eastAsia"/>
                <w:spacing w:val="-24"/>
                <w:sz w:val="20"/>
              </w:rPr>
              <w:t>*</w:t>
            </w:r>
          </w:p>
          <w:p w:rsidR="004207B2" w:rsidRPr="003955DE" w:rsidRDefault="004207B2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jc w:val="center"/>
              <w:rPr>
                <w:rFonts w:eastAsia="標楷體"/>
                <w:spacing w:val="-24"/>
                <w:sz w:val="20"/>
              </w:rPr>
            </w:pPr>
            <w:r w:rsidRPr="003955DE">
              <w:rPr>
                <w:rFonts w:eastAsia="標楷體" w:hint="eastAsia"/>
                <w:spacing w:val="-24"/>
                <w:sz w:val="20"/>
              </w:rPr>
              <w:t>(</w:t>
            </w:r>
            <w:r w:rsidRPr="003955DE">
              <w:rPr>
                <w:rFonts w:eastAsia="標楷體" w:hint="eastAsia"/>
                <w:spacing w:val="-24"/>
                <w:sz w:val="20"/>
              </w:rPr>
              <w:t>變動百分點</w:t>
            </w:r>
            <w:r w:rsidRPr="003955DE">
              <w:rPr>
                <w:rFonts w:eastAsia="標楷體" w:hint="eastAsia"/>
                <w:spacing w:val="-24"/>
                <w:sz w:val="20"/>
              </w:rPr>
              <w:t>)</w:t>
            </w:r>
          </w:p>
        </w:tc>
      </w:tr>
      <w:tr w:rsidR="008B7297" w:rsidRPr="003955DE" w:rsidTr="005C1B8A">
        <w:trPr>
          <w:cantSplit/>
          <w:trHeight w:val="324"/>
          <w:jc w:val="center"/>
        </w:trPr>
        <w:tc>
          <w:tcPr>
            <w:tcW w:w="993" w:type="dxa"/>
            <w:vMerge/>
            <w:tcBorders>
              <w:left w:val="nil"/>
              <w:bottom w:val="single" w:sz="4" w:space="0" w:color="auto"/>
              <w:tl2br w:val="single" w:sz="4" w:space="0" w:color="auto"/>
            </w:tcBorders>
          </w:tcPr>
          <w:p w:rsidR="008B7297" w:rsidRPr="00BB4F77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jc w:val="both"/>
              <w:rPr>
                <w:rFonts w:eastAsia="標楷體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8B7297" w:rsidRPr="00BB4F77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97" w:rsidRPr="00BB4F77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97" w:rsidRPr="00BB4F77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97" w:rsidRPr="00BB4F77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jc w:val="center"/>
              <w:rPr>
                <w:rFonts w:eastAsia="標楷體"/>
                <w:sz w:val="20"/>
              </w:rPr>
            </w:pPr>
            <w:r w:rsidRPr="00BB4F77">
              <w:rPr>
                <w:rFonts w:eastAsia="標楷體" w:hint="eastAsia"/>
                <w:sz w:val="20"/>
              </w:rPr>
              <w:t>1</w:t>
            </w:r>
            <w:r w:rsidRPr="00BB4F77">
              <w:rPr>
                <w:rFonts w:eastAsia="標楷體" w:hint="eastAsia"/>
                <w:sz w:val="20"/>
              </w:rPr>
              <w:t>月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97" w:rsidRPr="00BB4F77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jc w:val="center"/>
              <w:rPr>
                <w:rFonts w:eastAsia="標楷體"/>
                <w:spacing w:val="-24"/>
                <w:sz w:val="20"/>
              </w:rPr>
            </w:pPr>
            <w:r w:rsidRPr="00BB4F77">
              <w:rPr>
                <w:rFonts w:eastAsia="標楷體" w:hint="eastAsia"/>
                <w:spacing w:val="-24"/>
                <w:sz w:val="20"/>
              </w:rPr>
              <w:t>2</w:t>
            </w:r>
            <w:r w:rsidRPr="00BB4F77">
              <w:rPr>
                <w:rFonts w:eastAsia="標楷體" w:hint="eastAsia"/>
                <w:spacing w:val="-24"/>
                <w:sz w:val="20"/>
              </w:rPr>
              <w:t>月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97" w:rsidRPr="00BB4F77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jc w:val="center"/>
              <w:rPr>
                <w:rFonts w:eastAsia="標楷體"/>
                <w:spacing w:val="-24"/>
                <w:sz w:val="20"/>
              </w:rPr>
            </w:pPr>
            <w:r w:rsidRPr="00BB4F77">
              <w:rPr>
                <w:rFonts w:eastAsia="標楷體" w:hint="eastAsia"/>
                <w:spacing w:val="-24"/>
                <w:sz w:val="20"/>
              </w:rPr>
              <w:t>3</w:t>
            </w:r>
            <w:r w:rsidRPr="00BB4F77">
              <w:rPr>
                <w:rFonts w:eastAsia="標楷體" w:hint="eastAsia"/>
                <w:spacing w:val="-24"/>
                <w:sz w:val="20"/>
              </w:rPr>
              <w:t>月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97" w:rsidRPr="00BB4F77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jc w:val="center"/>
              <w:rPr>
                <w:rFonts w:eastAsia="標楷體"/>
                <w:spacing w:val="-24"/>
                <w:sz w:val="20"/>
              </w:rPr>
            </w:pPr>
            <w:r w:rsidRPr="00BB4F77">
              <w:rPr>
                <w:rFonts w:eastAsia="標楷體" w:hint="eastAsia"/>
                <w:spacing w:val="-24"/>
                <w:sz w:val="20"/>
              </w:rPr>
              <w:t>4</w:t>
            </w:r>
            <w:r w:rsidRPr="00BB4F77">
              <w:rPr>
                <w:rFonts w:eastAsia="標楷體" w:hint="eastAsia"/>
                <w:spacing w:val="-24"/>
                <w:sz w:val="20"/>
              </w:rPr>
              <w:t>月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97" w:rsidRPr="00BB4F77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ind w:leftChars="7" w:left="186" w:hangingChars="111" w:hanging="169"/>
              <w:jc w:val="center"/>
              <w:rPr>
                <w:rFonts w:eastAsia="標楷體"/>
                <w:spacing w:val="-24"/>
                <w:sz w:val="20"/>
              </w:rPr>
            </w:pPr>
            <w:r w:rsidRPr="00BB4F77">
              <w:rPr>
                <w:rFonts w:eastAsia="標楷體" w:hint="eastAsia"/>
                <w:spacing w:val="-24"/>
                <w:sz w:val="20"/>
              </w:rPr>
              <w:t>5</w:t>
            </w:r>
            <w:r w:rsidRPr="00BB4F77">
              <w:rPr>
                <w:rFonts w:eastAsia="標楷體" w:hint="eastAsia"/>
                <w:spacing w:val="-24"/>
                <w:sz w:val="20"/>
              </w:rPr>
              <w:t>月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97" w:rsidRPr="00BB4F77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ind w:leftChars="7" w:left="186" w:hangingChars="111" w:hanging="169"/>
              <w:jc w:val="center"/>
              <w:rPr>
                <w:rFonts w:eastAsia="標楷體"/>
                <w:spacing w:val="-24"/>
                <w:sz w:val="20"/>
              </w:rPr>
            </w:pPr>
            <w:r w:rsidRPr="00BB4F77">
              <w:rPr>
                <w:rFonts w:eastAsia="標楷體" w:hint="eastAsia"/>
                <w:spacing w:val="-24"/>
                <w:sz w:val="20"/>
              </w:rPr>
              <w:t>6</w:t>
            </w:r>
            <w:r w:rsidRPr="00BB4F77">
              <w:rPr>
                <w:rFonts w:eastAsia="標楷體" w:hint="eastAsia"/>
                <w:spacing w:val="-24"/>
                <w:sz w:val="20"/>
              </w:rPr>
              <w:t>月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97" w:rsidRPr="00BB4F77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ind w:leftChars="7" w:left="186" w:hangingChars="111" w:hanging="169"/>
              <w:jc w:val="center"/>
              <w:rPr>
                <w:rFonts w:eastAsia="標楷體"/>
                <w:spacing w:val="-24"/>
                <w:sz w:val="20"/>
              </w:rPr>
            </w:pPr>
            <w:r w:rsidRPr="00BB4F77">
              <w:rPr>
                <w:rFonts w:eastAsia="標楷體" w:hint="eastAsia"/>
                <w:spacing w:val="-24"/>
                <w:sz w:val="20"/>
              </w:rPr>
              <w:t>7</w:t>
            </w:r>
            <w:r w:rsidRPr="00BB4F77">
              <w:rPr>
                <w:rFonts w:eastAsia="標楷體" w:hint="eastAsia"/>
                <w:spacing w:val="-24"/>
                <w:sz w:val="20"/>
              </w:rPr>
              <w:t>月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97" w:rsidRPr="00BB4F77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jc w:val="center"/>
              <w:rPr>
                <w:rFonts w:eastAsia="標楷體"/>
                <w:spacing w:val="-24"/>
                <w:sz w:val="20"/>
              </w:rPr>
            </w:pPr>
            <w:r>
              <w:rPr>
                <w:rFonts w:eastAsia="標楷體" w:hint="eastAsia"/>
                <w:spacing w:val="-24"/>
                <w:sz w:val="20"/>
              </w:rPr>
              <w:t>8</w:t>
            </w:r>
            <w:r>
              <w:rPr>
                <w:rFonts w:eastAsia="標楷體" w:hint="eastAsia"/>
                <w:spacing w:val="-24"/>
                <w:sz w:val="20"/>
              </w:rPr>
              <w:t>月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97" w:rsidRPr="00BB4F77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jc w:val="center"/>
              <w:rPr>
                <w:rFonts w:eastAsia="標楷體"/>
                <w:spacing w:val="-24"/>
                <w:sz w:val="20"/>
              </w:rPr>
            </w:pPr>
            <w:r>
              <w:rPr>
                <w:rFonts w:eastAsia="標楷體" w:hint="eastAsia"/>
                <w:spacing w:val="-24"/>
                <w:sz w:val="20"/>
              </w:rPr>
              <w:t>9</w:t>
            </w:r>
            <w:r>
              <w:rPr>
                <w:rFonts w:eastAsia="標楷體" w:hint="eastAsia"/>
                <w:spacing w:val="-24"/>
                <w:sz w:val="20"/>
              </w:rPr>
              <w:t>月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97" w:rsidRPr="003955DE" w:rsidRDefault="008B7297" w:rsidP="004207B2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jc w:val="center"/>
              <w:rPr>
                <w:rFonts w:eastAsia="標楷體"/>
                <w:spacing w:val="-24"/>
                <w:sz w:val="20"/>
              </w:rPr>
            </w:pPr>
            <w:r>
              <w:rPr>
                <w:rFonts w:eastAsia="標楷體" w:hint="eastAsia"/>
                <w:spacing w:val="-24"/>
                <w:sz w:val="20"/>
              </w:rPr>
              <w:t>10</w:t>
            </w:r>
            <w:r>
              <w:rPr>
                <w:rFonts w:eastAsia="標楷體" w:hint="eastAsia"/>
                <w:spacing w:val="-24"/>
                <w:sz w:val="20"/>
              </w:rPr>
              <w:t>月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97" w:rsidRPr="003955DE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jc w:val="center"/>
              <w:rPr>
                <w:rFonts w:eastAsia="標楷體"/>
                <w:spacing w:val="-24"/>
                <w:sz w:val="20"/>
              </w:rPr>
            </w:pPr>
            <w:r>
              <w:rPr>
                <w:rFonts w:eastAsia="標楷體" w:hint="eastAsia"/>
                <w:spacing w:val="-24"/>
                <w:sz w:val="20"/>
              </w:rPr>
              <w:t>11</w:t>
            </w:r>
            <w:r>
              <w:rPr>
                <w:rFonts w:eastAsia="標楷體" w:hint="eastAsia"/>
                <w:spacing w:val="-24"/>
                <w:sz w:val="20"/>
              </w:rPr>
              <w:t>月</w:t>
            </w:r>
          </w:p>
        </w:tc>
        <w:tc>
          <w:tcPr>
            <w:tcW w:w="1179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B7297" w:rsidRPr="003955DE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jc w:val="center"/>
              <w:rPr>
                <w:rFonts w:eastAsia="標楷體"/>
                <w:spacing w:val="-24"/>
                <w:sz w:val="20"/>
              </w:rPr>
            </w:pPr>
          </w:p>
        </w:tc>
      </w:tr>
      <w:tr w:rsidR="008B7297" w:rsidRPr="00AF4CD2" w:rsidTr="005C1B8A">
        <w:trPr>
          <w:cantSplit/>
          <w:jc w:val="center"/>
        </w:trPr>
        <w:tc>
          <w:tcPr>
            <w:tcW w:w="993" w:type="dxa"/>
            <w:tcBorders>
              <w:left w:val="nil"/>
              <w:bottom w:val="nil"/>
            </w:tcBorders>
          </w:tcPr>
          <w:p w:rsidR="008B7297" w:rsidRPr="00BB4F77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ind w:right="57"/>
              <w:jc w:val="distribute"/>
              <w:rPr>
                <w:rFonts w:eastAsia="標楷體"/>
                <w:spacing w:val="-30"/>
              </w:rPr>
            </w:pPr>
            <w:r w:rsidRPr="00BB4F77">
              <w:rPr>
                <w:rFonts w:eastAsia="標楷體" w:hint="eastAsia"/>
                <w:spacing w:val="-30"/>
              </w:rPr>
              <w:t>台灣</w:t>
            </w:r>
          </w:p>
        </w:tc>
        <w:tc>
          <w:tcPr>
            <w:tcW w:w="567" w:type="dxa"/>
            <w:tcBorders>
              <w:left w:val="single" w:sz="4" w:space="0" w:color="auto"/>
              <w:bottom w:val="nil"/>
            </w:tcBorders>
          </w:tcPr>
          <w:p w:rsidR="008B7297" w:rsidRPr="00BB4F77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5.85</w:t>
            </w:r>
          </w:p>
        </w:tc>
        <w:tc>
          <w:tcPr>
            <w:tcW w:w="567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BB4F77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5.21</w:t>
            </w:r>
          </w:p>
        </w:tc>
        <w:tc>
          <w:tcPr>
            <w:tcW w:w="650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BB4F77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4.39</w:t>
            </w:r>
          </w:p>
        </w:tc>
        <w:tc>
          <w:tcPr>
            <w:tcW w:w="425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15726F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4.19</w:t>
            </w:r>
          </w:p>
        </w:tc>
        <w:tc>
          <w:tcPr>
            <w:tcW w:w="567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15726F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4.15</w:t>
            </w:r>
          </w:p>
        </w:tc>
        <w:tc>
          <w:tcPr>
            <w:tcW w:w="567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15726F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4.14</w:t>
            </w:r>
          </w:p>
        </w:tc>
        <w:tc>
          <w:tcPr>
            <w:tcW w:w="567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15726F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4.19</w:t>
            </w:r>
          </w:p>
        </w:tc>
        <w:tc>
          <w:tcPr>
            <w:tcW w:w="567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15726F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4.25</w:t>
            </w:r>
          </w:p>
        </w:tc>
        <w:tc>
          <w:tcPr>
            <w:tcW w:w="567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15726F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4.24</w:t>
            </w:r>
          </w:p>
        </w:tc>
        <w:tc>
          <w:tcPr>
            <w:tcW w:w="567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15726F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4.25</w:t>
            </w:r>
          </w:p>
        </w:tc>
        <w:tc>
          <w:tcPr>
            <w:tcW w:w="567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15726F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4.29</w:t>
            </w:r>
          </w:p>
        </w:tc>
        <w:tc>
          <w:tcPr>
            <w:tcW w:w="567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15726F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4.30</w:t>
            </w:r>
          </w:p>
        </w:tc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BB4F77" w:rsidRDefault="008B7297" w:rsidP="004207B2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4.30</w:t>
            </w:r>
          </w:p>
        </w:tc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BB4F77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4.27</w:t>
            </w:r>
          </w:p>
        </w:tc>
        <w:tc>
          <w:tcPr>
            <w:tcW w:w="1179" w:type="dxa"/>
            <w:tcBorders>
              <w:left w:val="single" w:sz="4" w:space="0" w:color="auto"/>
              <w:bottom w:val="nil"/>
              <w:right w:val="nil"/>
            </w:tcBorders>
          </w:tcPr>
          <w:p w:rsidR="008B7297" w:rsidRPr="00CC64CF" w:rsidRDefault="008B7297" w:rsidP="00A078C4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color w:val="000000" w:themeColor="text1"/>
                <w:sz w:val="20"/>
              </w:rPr>
            </w:pPr>
            <w:r w:rsidRPr="00CC64CF">
              <w:rPr>
                <w:rFonts w:eastAsia="標楷體" w:hint="eastAsia"/>
                <w:color w:val="000000" w:themeColor="text1"/>
                <w:sz w:val="20"/>
              </w:rPr>
              <w:t>4.29(</w:t>
            </w:r>
            <w:r w:rsidRPr="00CC64CF">
              <w:rPr>
                <w:rFonts w:ascii="標楷體" w:eastAsia="標楷體" w:hAnsi="標楷體" w:hint="eastAsia"/>
                <w:color w:val="000000" w:themeColor="text1"/>
                <w:sz w:val="20"/>
              </w:rPr>
              <w:t>↓</w:t>
            </w:r>
            <w:r w:rsidRPr="00CC64CF">
              <w:rPr>
                <w:rFonts w:eastAsia="標楷體" w:hint="eastAsia"/>
                <w:color w:val="000000" w:themeColor="text1"/>
                <w:sz w:val="20"/>
              </w:rPr>
              <w:t>0.02)</w:t>
            </w:r>
          </w:p>
        </w:tc>
      </w:tr>
      <w:tr w:rsidR="008B7297" w:rsidRPr="00AF4CD2" w:rsidTr="005C1B8A">
        <w:trPr>
          <w:cantSplit/>
          <w:jc w:val="center"/>
        </w:trPr>
        <w:tc>
          <w:tcPr>
            <w:tcW w:w="993" w:type="dxa"/>
            <w:tcBorders>
              <w:top w:val="nil"/>
              <w:left w:val="nil"/>
              <w:bottom w:val="nil"/>
            </w:tcBorders>
          </w:tcPr>
          <w:p w:rsidR="008B7297" w:rsidRPr="00BB4F77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ind w:right="57"/>
              <w:jc w:val="distribute"/>
              <w:rPr>
                <w:rFonts w:eastAsia="標楷體"/>
                <w:spacing w:val="-30"/>
              </w:rPr>
            </w:pPr>
            <w:r w:rsidRPr="00BB4F77">
              <w:rPr>
                <w:rFonts w:eastAsia="標楷體" w:hint="eastAsia"/>
                <w:spacing w:val="-30"/>
              </w:rPr>
              <w:t>香港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</w:tcBorders>
          </w:tcPr>
          <w:p w:rsidR="008B7297" w:rsidRPr="00BB4F77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rFonts w:eastAsia="標楷體"/>
                <w:sz w:val="20"/>
              </w:rPr>
            </w:pPr>
            <w:r w:rsidRPr="00BB4F77">
              <w:rPr>
                <w:rFonts w:eastAsia="標楷體" w:hint="eastAsia"/>
                <w:sz w:val="20"/>
              </w:rPr>
              <w:t>5.3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BB4F77" w:rsidRDefault="008B7297" w:rsidP="00BA2E7D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rFonts w:eastAsia="標楷體"/>
                <w:sz w:val="20"/>
              </w:rPr>
            </w:pPr>
            <w:r w:rsidRPr="00BB4F77">
              <w:rPr>
                <w:rFonts w:eastAsia="標楷體" w:hint="eastAsia"/>
                <w:sz w:val="20"/>
              </w:rPr>
              <w:t>4.</w:t>
            </w:r>
            <w:r>
              <w:rPr>
                <w:rFonts w:eastAsia="標楷體" w:hint="eastAsia"/>
                <w:sz w:val="20"/>
              </w:rPr>
              <w:t>3</w:t>
            </w:r>
          </w:p>
        </w:tc>
        <w:tc>
          <w:tcPr>
            <w:tcW w:w="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BB4F77" w:rsidRDefault="008B7297" w:rsidP="00BA2E7D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3.</w:t>
            </w:r>
            <w:r>
              <w:rPr>
                <w:rFonts w:hint="eastAsia"/>
                <w:sz w:val="20"/>
              </w:rPr>
              <w:t>4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15726F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3.2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15726F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3.4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15726F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3.4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15726F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3.3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15726F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3.2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15726F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3.2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15726F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3.2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15726F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3.2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15726F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3.3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BB4F77" w:rsidRDefault="008B7297" w:rsidP="004207B2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3.4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BB4F77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3.4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7297" w:rsidRPr="00CC64CF" w:rsidRDefault="008B7297" w:rsidP="00EF1762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color w:val="000000" w:themeColor="text1"/>
                <w:sz w:val="20"/>
              </w:rPr>
            </w:pPr>
            <w:r w:rsidRPr="00CC64CF">
              <w:rPr>
                <w:rFonts w:hint="eastAsia"/>
                <w:color w:val="000000" w:themeColor="text1"/>
                <w:sz w:val="20"/>
              </w:rPr>
              <w:t>3.3(</w:t>
            </w:r>
            <w:r w:rsidRPr="00CC64CF">
              <w:rPr>
                <w:rFonts w:ascii="標楷體" w:eastAsia="標楷體" w:hAnsi="標楷體" w:hint="eastAsia"/>
                <w:color w:val="000000" w:themeColor="text1"/>
                <w:sz w:val="20"/>
              </w:rPr>
              <w:t>↑</w:t>
            </w:r>
            <w:r w:rsidRPr="00CC64CF">
              <w:rPr>
                <w:rFonts w:hint="eastAsia"/>
                <w:color w:val="000000" w:themeColor="text1"/>
                <w:sz w:val="20"/>
              </w:rPr>
              <w:t>0.1)</w:t>
            </w:r>
          </w:p>
        </w:tc>
      </w:tr>
      <w:tr w:rsidR="008B7297" w:rsidRPr="00212A0C" w:rsidTr="005C1B8A">
        <w:trPr>
          <w:cantSplit/>
          <w:jc w:val="center"/>
        </w:trPr>
        <w:tc>
          <w:tcPr>
            <w:tcW w:w="993" w:type="dxa"/>
            <w:tcBorders>
              <w:top w:val="nil"/>
              <w:left w:val="nil"/>
              <w:bottom w:val="nil"/>
            </w:tcBorders>
          </w:tcPr>
          <w:p w:rsidR="008B7297" w:rsidRPr="00BB4F77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ind w:right="57"/>
              <w:jc w:val="distribute"/>
              <w:rPr>
                <w:rFonts w:eastAsia="標楷體"/>
                <w:spacing w:val="-30"/>
              </w:rPr>
            </w:pPr>
            <w:r w:rsidRPr="00BB4F77">
              <w:rPr>
                <w:rFonts w:eastAsia="標楷體" w:hint="eastAsia"/>
                <w:spacing w:val="-30"/>
              </w:rPr>
              <w:t>日本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</w:tcBorders>
          </w:tcPr>
          <w:p w:rsidR="008B7297" w:rsidRPr="00BB4F77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rFonts w:eastAsia="標楷體"/>
                <w:sz w:val="20"/>
              </w:rPr>
            </w:pPr>
            <w:r w:rsidRPr="00BB4F77">
              <w:rPr>
                <w:rFonts w:eastAsia="標楷體" w:hint="eastAsia"/>
                <w:sz w:val="20"/>
              </w:rPr>
              <w:t>5.1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BB4F77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rFonts w:eastAsia="標楷體"/>
                <w:sz w:val="20"/>
              </w:rPr>
            </w:pPr>
            <w:r w:rsidRPr="00BB4F77">
              <w:rPr>
                <w:rFonts w:eastAsia="標楷體" w:hint="eastAsia"/>
                <w:sz w:val="20"/>
              </w:rPr>
              <w:t>5.1</w:t>
            </w:r>
          </w:p>
        </w:tc>
        <w:tc>
          <w:tcPr>
            <w:tcW w:w="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BB4F77" w:rsidRDefault="008B7297" w:rsidP="00BA2E7D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4.</w:t>
            </w:r>
            <w:r>
              <w:rPr>
                <w:rFonts w:hint="eastAsia"/>
                <w:sz w:val="20"/>
              </w:rPr>
              <w:t>6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15726F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4.6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15726F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hint="eastAsia"/>
                <w:sz w:val="20"/>
              </w:rPr>
              <w:t>4.5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15726F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hint="eastAsia"/>
                <w:sz w:val="20"/>
              </w:rPr>
              <w:t>4.5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15726F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4.6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15726F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4.4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15726F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4.3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15726F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4.3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15726F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4.2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15726F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4.2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212A0C" w:rsidRDefault="008B7297" w:rsidP="004207B2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rFonts w:eastAsia="標楷體"/>
                <w:sz w:val="20"/>
              </w:rPr>
            </w:pPr>
            <w:r>
              <w:rPr>
                <w:rFonts w:eastAsia="標楷體" w:hint="eastAsia"/>
                <w:sz w:val="20"/>
              </w:rPr>
              <w:t>4.2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212A0C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rFonts w:eastAsia="標楷體"/>
                <w:sz w:val="20"/>
              </w:rPr>
            </w:pPr>
            <w:r>
              <w:rPr>
                <w:rFonts w:eastAsia="標楷體" w:hint="eastAsia"/>
                <w:sz w:val="20"/>
              </w:rPr>
              <w:t>-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7297" w:rsidRPr="00CC64CF" w:rsidRDefault="008B7297" w:rsidP="00EF1762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color w:val="000000" w:themeColor="text1"/>
                <w:sz w:val="20"/>
              </w:rPr>
            </w:pPr>
            <w:r w:rsidRPr="00CC64CF">
              <w:rPr>
                <w:rFonts w:eastAsia="標楷體" w:hint="eastAsia"/>
                <w:color w:val="000000" w:themeColor="text1"/>
                <w:sz w:val="20"/>
              </w:rPr>
              <w:t>4.5(</w:t>
            </w:r>
            <w:r w:rsidRPr="00CC64CF">
              <w:rPr>
                <w:rFonts w:ascii="標楷體" w:eastAsia="標楷體" w:hAnsi="標楷體" w:hint="eastAsia"/>
                <w:color w:val="000000" w:themeColor="text1"/>
                <w:sz w:val="20"/>
              </w:rPr>
              <w:t>↓</w:t>
            </w:r>
            <w:r w:rsidRPr="00CC64CF">
              <w:rPr>
                <w:rFonts w:eastAsia="標楷體" w:hint="eastAsia"/>
                <w:color w:val="000000" w:themeColor="text1"/>
                <w:sz w:val="20"/>
              </w:rPr>
              <w:t>0.</w:t>
            </w:r>
            <w:r w:rsidR="005C1B8A" w:rsidRPr="00CC64CF">
              <w:rPr>
                <w:rFonts w:eastAsia="標楷體" w:hint="eastAsia"/>
                <w:color w:val="000000" w:themeColor="text1"/>
                <w:sz w:val="20"/>
              </w:rPr>
              <w:t>3</w:t>
            </w:r>
            <w:r w:rsidRPr="00CC64CF">
              <w:rPr>
                <w:rFonts w:eastAsia="標楷體" w:hint="eastAsia"/>
                <w:color w:val="000000" w:themeColor="text1"/>
                <w:sz w:val="20"/>
              </w:rPr>
              <w:t>)</w:t>
            </w:r>
          </w:p>
        </w:tc>
      </w:tr>
      <w:tr w:rsidR="008B7297" w:rsidRPr="00AF4CD2" w:rsidTr="005C1B8A">
        <w:trPr>
          <w:cantSplit/>
          <w:jc w:val="center"/>
        </w:trPr>
        <w:tc>
          <w:tcPr>
            <w:tcW w:w="993" w:type="dxa"/>
            <w:tcBorders>
              <w:top w:val="nil"/>
              <w:left w:val="nil"/>
              <w:bottom w:val="nil"/>
            </w:tcBorders>
          </w:tcPr>
          <w:p w:rsidR="008B7297" w:rsidRPr="00BB4F77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ind w:right="57"/>
              <w:jc w:val="distribute"/>
              <w:rPr>
                <w:rFonts w:eastAsia="標楷體"/>
                <w:spacing w:val="-30"/>
              </w:rPr>
            </w:pPr>
            <w:r w:rsidRPr="00BB4F77">
              <w:rPr>
                <w:rFonts w:eastAsia="標楷體" w:hint="eastAsia"/>
                <w:spacing w:val="-30"/>
              </w:rPr>
              <w:t>南韓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</w:tcBorders>
          </w:tcPr>
          <w:p w:rsidR="008B7297" w:rsidRPr="00BB4F77" w:rsidRDefault="008B7297" w:rsidP="00BA2E7D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rFonts w:eastAsia="標楷體"/>
                <w:sz w:val="20"/>
              </w:rPr>
            </w:pPr>
            <w:r w:rsidRPr="00BB4F77">
              <w:rPr>
                <w:rFonts w:eastAsia="標楷體" w:hint="eastAsia"/>
                <w:sz w:val="20"/>
              </w:rPr>
              <w:t>3.</w:t>
            </w:r>
            <w:r>
              <w:rPr>
                <w:rFonts w:eastAsia="標楷體" w:hint="eastAsia"/>
                <w:sz w:val="20"/>
              </w:rPr>
              <w:t>7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BB4F77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rFonts w:eastAsia="標楷體"/>
                <w:sz w:val="20"/>
              </w:rPr>
            </w:pPr>
            <w:r w:rsidRPr="00BB4F77">
              <w:rPr>
                <w:rFonts w:eastAsia="標楷體" w:hint="eastAsia"/>
                <w:sz w:val="20"/>
              </w:rPr>
              <w:t>3.7</w:t>
            </w:r>
          </w:p>
        </w:tc>
        <w:tc>
          <w:tcPr>
            <w:tcW w:w="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BB4F77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3.4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15726F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3.2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15726F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3.7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15726F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3.4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15726F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3.4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15726F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3.2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15726F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3.2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15726F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3.1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15726F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3.1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15726F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3.1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BB4F77" w:rsidRDefault="008B7297" w:rsidP="004207B2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3.0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BB4F77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-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7297" w:rsidRPr="00CC64CF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color w:val="000000" w:themeColor="text1"/>
                <w:sz w:val="20"/>
              </w:rPr>
            </w:pPr>
            <w:r w:rsidRPr="00CC64CF">
              <w:rPr>
                <w:rFonts w:hint="eastAsia"/>
                <w:color w:val="000000" w:themeColor="text1"/>
                <w:sz w:val="20"/>
              </w:rPr>
              <w:t>3.1(</w:t>
            </w:r>
            <w:r w:rsidRPr="00CC64CF">
              <w:rPr>
                <w:rFonts w:eastAsia="標楷體" w:hint="eastAsia"/>
                <w:color w:val="000000" w:themeColor="text1"/>
                <w:sz w:val="20"/>
              </w:rPr>
              <w:t>↓</w:t>
            </w:r>
            <w:r w:rsidRPr="00CC64CF">
              <w:rPr>
                <w:rFonts w:eastAsia="標楷體" w:hint="eastAsia"/>
                <w:color w:val="000000" w:themeColor="text1"/>
                <w:sz w:val="20"/>
              </w:rPr>
              <w:t>0.1</w:t>
            </w:r>
            <w:r w:rsidRPr="00CC64CF">
              <w:rPr>
                <w:rFonts w:hint="eastAsia"/>
                <w:color w:val="000000" w:themeColor="text1"/>
                <w:sz w:val="20"/>
              </w:rPr>
              <w:t>)</w:t>
            </w:r>
          </w:p>
        </w:tc>
      </w:tr>
      <w:tr w:rsidR="008B7297" w:rsidRPr="00AF4CD2" w:rsidTr="005C1B8A">
        <w:trPr>
          <w:cantSplit/>
          <w:jc w:val="center"/>
        </w:trPr>
        <w:tc>
          <w:tcPr>
            <w:tcW w:w="993" w:type="dxa"/>
            <w:tcBorders>
              <w:top w:val="nil"/>
              <w:left w:val="nil"/>
              <w:bottom w:val="nil"/>
            </w:tcBorders>
          </w:tcPr>
          <w:p w:rsidR="008B7297" w:rsidRPr="00BB4F77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ind w:right="57"/>
              <w:jc w:val="distribute"/>
              <w:rPr>
                <w:rFonts w:eastAsia="標楷體"/>
                <w:spacing w:val="-30"/>
              </w:rPr>
            </w:pPr>
            <w:r w:rsidRPr="00BB4F77">
              <w:rPr>
                <w:rFonts w:eastAsia="標楷體" w:hint="eastAsia"/>
                <w:spacing w:val="-30"/>
              </w:rPr>
              <w:t>新加坡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</w:tcBorders>
          </w:tcPr>
          <w:p w:rsidR="008B7297" w:rsidRPr="00BB4F77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rFonts w:eastAsia="標楷體"/>
                <w:sz w:val="20"/>
              </w:rPr>
            </w:pPr>
            <w:r w:rsidRPr="00BB4F77">
              <w:rPr>
                <w:rFonts w:eastAsia="標楷體" w:hint="eastAsia"/>
                <w:sz w:val="20"/>
              </w:rPr>
              <w:t>3.0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BB4F77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rFonts w:eastAsia="標楷體"/>
                <w:sz w:val="20"/>
              </w:rPr>
            </w:pPr>
            <w:r w:rsidRPr="00BB4F77">
              <w:rPr>
                <w:rFonts w:eastAsia="標楷體" w:hint="eastAsia"/>
                <w:sz w:val="20"/>
              </w:rPr>
              <w:t>2.2</w:t>
            </w:r>
          </w:p>
        </w:tc>
        <w:tc>
          <w:tcPr>
            <w:tcW w:w="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BB4F77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2.0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15726F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15726F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15726F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2.1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15726F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15726F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15726F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2.0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15726F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15726F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15726F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1.9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Default="008B7297" w:rsidP="004207B2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-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7297" w:rsidRPr="00CC64CF" w:rsidRDefault="008B7297" w:rsidP="00324036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color w:val="000000" w:themeColor="text1"/>
                <w:sz w:val="20"/>
              </w:rPr>
            </w:pPr>
            <w:r w:rsidRPr="00CC64CF">
              <w:rPr>
                <w:rFonts w:hint="eastAsia"/>
                <w:color w:val="000000" w:themeColor="text1"/>
                <w:sz w:val="20"/>
              </w:rPr>
              <w:t>2.0(</w:t>
            </w:r>
            <w:r w:rsidRPr="00CC64CF">
              <w:rPr>
                <w:rFonts w:hint="eastAsia"/>
                <w:color w:val="000000" w:themeColor="text1"/>
                <w:sz w:val="20"/>
              </w:rPr>
              <w:t>↓</w:t>
            </w:r>
            <w:r w:rsidRPr="00CC64CF">
              <w:rPr>
                <w:rFonts w:hint="eastAsia"/>
                <w:color w:val="000000" w:themeColor="text1"/>
                <w:sz w:val="20"/>
              </w:rPr>
              <w:t>0.1)</w:t>
            </w:r>
            <w:r w:rsidRPr="00CC64CF">
              <w:rPr>
                <w:rFonts w:hint="eastAsia"/>
                <w:color w:val="000000" w:themeColor="text1"/>
                <w:sz w:val="20"/>
                <w:vertAlign w:val="superscript"/>
              </w:rPr>
              <w:t xml:space="preserve"> </w:t>
            </w:r>
          </w:p>
        </w:tc>
      </w:tr>
      <w:tr w:rsidR="008B7297" w:rsidRPr="00AF4CD2" w:rsidTr="005C1B8A">
        <w:trPr>
          <w:cantSplit/>
          <w:jc w:val="center"/>
        </w:trPr>
        <w:tc>
          <w:tcPr>
            <w:tcW w:w="993" w:type="dxa"/>
            <w:tcBorders>
              <w:top w:val="nil"/>
              <w:left w:val="nil"/>
              <w:bottom w:val="nil"/>
            </w:tcBorders>
          </w:tcPr>
          <w:p w:rsidR="008B7297" w:rsidRPr="00BB4F77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ind w:right="57"/>
              <w:jc w:val="distribute"/>
              <w:rPr>
                <w:rFonts w:eastAsia="標楷體"/>
                <w:spacing w:val="-30"/>
              </w:rPr>
            </w:pPr>
            <w:r w:rsidRPr="00BB4F77">
              <w:rPr>
                <w:rFonts w:eastAsia="標楷體" w:hint="eastAsia"/>
                <w:spacing w:val="-30"/>
              </w:rPr>
              <w:t>美國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</w:tcBorders>
          </w:tcPr>
          <w:p w:rsidR="008B7297" w:rsidRPr="00BB4F77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rFonts w:eastAsia="標楷體"/>
                <w:sz w:val="20"/>
              </w:rPr>
            </w:pPr>
            <w:r w:rsidRPr="00BB4F77">
              <w:rPr>
                <w:rFonts w:eastAsia="標楷體" w:hint="eastAsia"/>
                <w:sz w:val="20"/>
              </w:rPr>
              <w:t>9.3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BB4F77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rFonts w:eastAsia="標楷體"/>
                <w:sz w:val="20"/>
              </w:rPr>
            </w:pPr>
            <w:r w:rsidRPr="00BB4F77">
              <w:rPr>
                <w:rFonts w:eastAsia="標楷體" w:hint="eastAsia"/>
                <w:sz w:val="20"/>
              </w:rPr>
              <w:t>9.6</w:t>
            </w:r>
          </w:p>
        </w:tc>
        <w:tc>
          <w:tcPr>
            <w:tcW w:w="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BB4F77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9.0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057E12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057E12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8.3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057E12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057E12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8.3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057E12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057E12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8.2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057E12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057E12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8.1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057E12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057E12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8.2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057E12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057E12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8.2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057E12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057E12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8.3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057E12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057E12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8.1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057E12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7.8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BB4F77" w:rsidRDefault="008B7297" w:rsidP="004207B2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7.9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BB4F77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7.7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7297" w:rsidRPr="00CC64CF" w:rsidRDefault="008B7297" w:rsidP="00A078C4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ind w:firstLineChars="50" w:firstLine="100"/>
              <w:rPr>
                <w:color w:val="000000" w:themeColor="text1"/>
                <w:sz w:val="20"/>
              </w:rPr>
            </w:pPr>
            <w:r w:rsidRPr="00CC64CF">
              <w:rPr>
                <w:rFonts w:hint="eastAsia"/>
                <w:color w:val="000000" w:themeColor="text1"/>
                <w:sz w:val="20"/>
              </w:rPr>
              <w:t>8.7</w:t>
            </w:r>
            <w:r w:rsidRPr="00CC64CF">
              <w:rPr>
                <w:rFonts w:eastAsia="標楷體" w:hint="eastAsia"/>
                <w:color w:val="000000" w:themeColor="text1"/>
                <w:sz w:val="20"/>
              </w:rPr>
              <w:t>(</w:t>
            </w:r>
            <w:r w:rsidRPr="00CC64CF">
              <w:rPr>
                <w:rFonts w:hint="eastAsia"/>
                <w:color w:val="000000" w:themeColor="text1"/>
                <w:sz w:val="20"/>
              </w:rPr>
              <w:t>↓</w:t>
            </w:r>
            <w:r w:rsidRPr="00CC64CF">
              <w:rPr>
                <w:rFonts w:hint="eastAsia"/>
                <w:color w:val="000000" w:themeColor="text1"/>
                <w:sz w:val="20"/>
              </w:rPr>
              <w:t>1</w:t>
            </w:r>
            <w:r w:rsidR="005C1B8A" w:rsidRPr="00CC64CF">
              <w:rPr>
                <w:rFonts w:hint="eastAsia"/>
                <w:color w:val="000000" w:themeColor="text1"/>
                <w:sz w:val="20"/>
              </w:rPr>
              <w:t>.0</w:t>
            </w:r>
            <w:r w:rsidRPr="00CC64CF">
              <w:rPr>
                <w:rFonts w:eastAsia="標楷體" w:hint="eastAsia"/>
                <w:color w:val="000000" w:themeColor="text1"/>
                <w:sz w:val="20"/>
              </w:rPr>
              <w:t>)</w:t>
            </w:r>
          </w:p>
        </w:tc>
      </w:tr>
      <w:tr w:rsidR="008B7297" w:rsidRPr="00AF4CD2" w:rsidTr="005C1B8A">
        <w:trPr>
          <w:cantSplit/>
          <w:jc w:val="center"/>
        </w:trPr>
        <w:tc>
          <w:tcPr>
            <w:tcW w:w="993" w:type="dxa"/>
            <w:tcBorders>
              <w:top w:val="nil"/>
              <w:left w:val="nil"/>
              <w:bottom w:val="nil"/>
            </w:tcBorders>
          </w:tcPr>
          <w:p w:rsidR="008B7297" w:rsidRPr="00BB4F77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ind w:right="57"/>
              <w:jc w:val="distribute"/>
              <w:rPr>
                <w:rFonts w:eastAsia="標楷體"/>
                <w:spacing w:val="-30"/>
              </w:rPr>
            </w:pPr>
            <w:r w:rsidRPr="00BB4F77">
              <w:rPr>
                <w:rFonts w:eastAsia="標楷體" w:hint="eastAsia"/>
                <w:spacing w:val="-30"/>
              </w:rPr>
              <w:t>加拿大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</w:tcBorders>
          </w:tcPr>
          <w:p w:rsidR="008B7297" w:rsidRPr="00BB4F77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rFonts w:eastAsia="標楷體"/>
                <w:sz w:val="20"/>
              </w:rPr>
            </w:pPr>
            <w:r w:rsidRPr="00BB4F77">
              <w:rPr>
                <w:rFonts w:eastAsia="標楷體" w:hint="eastAsia"/>
                <w:sz w:val="20"/>
              </w:rPr>
              <w:t>8.3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BB4F77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rFonts w:eastAsia="標楷體"/>
                <w:sz w:val="20"/>
              </w:rPr>
            </w:pPr>
            <w:r w:rsidRPr="00BB4F77">
              <w:rPr>
                <w:rFonts w:eastAsia="標楷體" w:hint="eastAsia"/>
                <w:sz w:val="20"/>
              </w:rPr>
              <w:t>8.0</w:t>
            </w:r>
          </w:p>
        </w:tc>
        <w:tc>
          <w:tcPr>
            <w:tcW w:w="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057E12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057E12">
              <w:rPr>
                <w:rFonts w:hint="eastAsia"/>
                <w:sz w:val="20"/>
              </w:rPr>
              <w:t>7.</w:t>
            </w:r>
            <w:r>
              <w:rPr>
                <w:rFonts w:hint="eastAsia"/>
                <w:sz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057E12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057E12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7.6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057E12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057E12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7.4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057E12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057E12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7.2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057E12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057E12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7.3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057E12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057E12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7.3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057E12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057E12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7.2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057E12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057E12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7.3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057E12" w:rsidRDefault="008B7297" w:rsidP="00BA2E7D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057E12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7.</w:t>
            </w:r>
            <w:r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057E12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7.4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BB4F77" w:rsidRDefault="008B7297" w:rsidP="00BA2E7D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7.4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297" w:rsidRPr="00BB4F77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7.2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7297" w:rsidRPr="00BB4F77" w:rsidRDefault="008B7297" w:rsidP="00EF1762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7</w:t>
            </w:r>
            <w:r w:rsidRPr="00BB4F77">
              <w:rPr>
                <w:rFonts w:hint="eastAsia"/>
                <w:sz w:val="20"/>
              </w:rPr>
              <w:t>.</w:t>
            </w:r>
            <w:r>
              <w:rPr>
                <w:rFonts w:hint="eastAsia"/>
                <w:sz w:val="20"/>
              </w:rPr>
              <w:t>5</w:t>
            </w:r>
            <w:r w:rsidRPr="00F115DE">
              <w:rPr>
                <w:rFonts w:eastAsia="標楷體" w:hint="eastAsia"/>
                <w:sz w:val="20"/>
              </w:rPr>
              <w:t>(</w:t>
            </w:r>
            <w:r>
              <w:rPr>
                <w:rFonts w:ascii="標楷體" w:eastAsia="標楷體" w:hAnsi="標楷體" w:hint="eastAsia"/>
                <w:sz w:val="20"/>
              </w:rPr>
              <w:t>↓</w:t>
            </w:r>
            <w:r>
              <w:rPr>
                <w:rFonts w:eastAsia="標楷體" w:hint="eastAsia"/>
                <w:sz w:val="20"/>
              </w:rPr>
              <w:t>0.3</w:t>
            </w:r>
            <w:r w:rsidRPr="00F115DE">
              <w:rPr>
                <w:rFonts w:eastAsia="標楷體" w:hint="eastAsia"/>
                <w:sz w:val="20"/>
              </w:rPr>
              <w:t>)</w:t>
            </w:r>
          </w:p>
        </w:tc>
      </w:tr>
      <w:tr w:rsidR="008B7297" w:rsidRPr="00AF4CD2" w:rsidTr="005C1B8A">
        <w:trPr>
          <w:cantSplit/>
          <w:jc w:val="center"/>
        </w:trPr>
        <w:tc>
          <w:tcPr>
            <w:tcW w:w="993" w:type="dxa"/>
            <w:tcBorders>
              <w:top w:val="nil"/>
              <w:left w:val="nil"/>
              <w:bottom w:val="single" w:sz="4" w:space="0" w:color="auto"/>
            </w:tcBorders>
          </w:tcPr>
          <w:p w:rsidR="008B7297" w:rsidRPr="00BB4F77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ind w:right="57"/>
              <w:jc w:val="distribute"/>
              <w:rPr>
                <w:rFonts w:eastAsia="標楷體"/>
                <w:spacing w:val="-30"/>
              </w:rPr>
            </w:pPr>
            <w:r w:rsidRPr="00BB4F77">
              <w:rPr>
                <w:rFonts w:eastAsia="標楷體" w:hint="eastAsia"/>
                <w:spacing w:val="-30"/>
              </w:rPr>
              <w:t>德國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8B7297" w:rsidRPr="00BB4F77" w:rsidRDefault="008B7297" w:rsidP="00BA2E7D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rFonts w:eastAsia="標楷體"/>
                <w:sz w:val="20"/>
              </w:rPr>
            </w:pPr>
            <w:r>
              <w:rPr>
                <w:rFonts w:eastAsia="標楷體" w:hint="eastAsia"/>
                <w:sz w:val="20"/>
              </w:rPr>
              <w:t>7</w:t>
            </w:r>
            <w:r w:rsidRPr="00BB4F77">
              <w:rPr>
                <w:rFonts w:eastAsia="標楷體" w:hint="eastAsia"/>
                <w:sz w:val="20"/>
              </w:rPr>
              <w:t>.</w:t>
            </w:r>
            <w:r>
              <w:rPr>
                <w:rFonts w:eastAsia="標楷體" w:hint="eastAsia"/>
                <w:sz w:val="20"/>
              </w:rPr>
              <w:t>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97" w:rsidRPr="00BB4F77" w:rsidRDefault="008B7297" w:rsidP="00BA2E7D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rFonts w:eastAsia="標楷體"/>
                <w:sz w:val="20"/>
              </w:rPr>
            </w:pPr>
            <w:r w:rsidRPr="00BB4F77">
              <w:rPr>
                <w:rFonts w:eastAsia="標楷體" w:hint="eastAsia"/>
                <w:sz w:val="20"/>
              </w:rPr>
              <w:t>7.</w:t>
            </w:r>
            <w:r>
              <w:rPr>
                <w:rFonts w:eastAsia="標楷體" w:hint="eastAsia"/>
                <w:sz w:val="20"/>
              </w:rPr>
              <w:t>1</w:t>
            </w:r>
          </w:p>
        </w:tc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97" w:rsidRPr="00057E12" w:rsidRDefault="008B7297" w:rsidP="00BA2E7D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6</w:t>
            </w:r>
            <w:r w:rsidRPr="00057E12">
              <w:rPr>
                <w:rFonts w:hint="eastAsia"/>
                <w:sz w:val="20"/>
              </w:rPr>
              <w:t>.</w:t>
            </w:r>
            <w:r>
              <w:rPr>
                <w:rFonts w:hint="eastAsia"/>
                <w:sz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97" w:rsidRPr="00057E12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5.6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97" w:rsidRPr="00057E12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5.6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97" w:rsidRPr="00057E12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5.6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97" w:rsidRPr="00057E12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5.5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97" w:rsidRPr="00057E12" w:rsidRDefault="008B7297" w:rsidP="00BA2E7D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5</w:t>
            </w:r>
            <w:r w:rsidRPr="00057E12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.</w:t>
            </w:r>
            <w:r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97" w:rsidRPr="00057E12" w:rsidRDefault="008B7297" w:rsidP="007932BE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5.5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97" w:rsidRPr="00057E12" w:rsidRDefault="008B7297" w:rsidP="007932BE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5</w:t>
            </w:r>
            <w:r w:rsidRPr="00057E12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.</w:t>
            </w:r>
            <w:r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97" w:rsidRPr="00057E12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5</w:t>
            </w:r>
            <w:r w:rsidRPr="00057E12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.</w:t>
            </w:r>
            <w:r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97" w:rsidRPr="00057E12" w:rsidRDefault="008B7297" w:rsidP="007651D7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5.4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97" w:rsidRDefault="008B7297" w:rsidP="004207B2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5.4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97" w:rsidRDefault="008B7297" w:rsidP="007651D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-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B7297" w:rsidRPr="00BB4F77" w:rsidRDefault="008B7297" w:rsidP="00A078C4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5.6</w:t>
            </w:r>
            <w:r w:rsidRPr="00F115DE">
              <w:rPr>
                <w:rFonts w:eastAsia="標楷體" w:hint="eastAsia"/>
                <w:sz w:val="20"/>
              </w:rPr>
              <w:t>(</w:t>
            </w:r>
            <w:r>
              <w:rPr>
                <w:rFonts w:ascii="標楷體" w:eastAsia="標楷體" w:hAnsi="標楷體" w:hint="eastAsia"/>
                <w:sz w:val="20"/>
              </w:rPr>
              <w:t>↓</w:t>
            </w:r>
            <w:r>
              <w:rPr>
                <w:rFonts w:eastAsia="標楷體" w:hint="eastAsia"/>
                <w:sz w:val="20"/>
              </w:rPr>
              <w:t>0.</w:t>
            </w:r>
            <w:r w:rsidR="005C1B8A">
              <w:rPr>
                <w:rFonts w:eastAsia="標楷體" w:hint="eastAsia"/>
                <w:sz w:val="20"/>
              </w:rPr>
              <w:t>2</w:t>
            </w:r>
            <w:r w:rsidRPr="00F115DE">
              <w:rPr>
                <w:rFonts w:eastAsia="標楷體" w:hint="eastAsia"/>
                <w:sz w:val="20"/>
              </w:rPr>
              <w:t>)</w:t>
            </w:r>
          </w:p>
        </w:tc>
      </w:tr>
    </w:tbl>
    <w:p w:rsidR="007651D7" w:rsidRPr="00496DAB" w:rsidRDefault="007651D7" w:rsidP="007651D7">
      <w:pPr>
        <w:pStyle w:val="ac"/>
        <w:snapToGrid w:val="0"/>
        <w:spacing w:line="320" w:lineRule="atLeast"/>
        <w:ind w:leftChars="0" w:left="372" w:right="250" w:hangingChars="155" w:hanging="372"/>
        <w:rPr>
          <w:sz w:val="24"/>
        </w:rPr>
      </w:pPr>
      <w:r w:rsidRPr="00496DAB">
        <w:rPr>
          <w:rFonts w:hint="eastAsia"/>
          <w:sz w:val="24"/>
        </w:rPr>
        <w:t>註：</w:t>
      </w:r>
      <w:r w:rsidRPr="00496DAB">
        <w:rPr>
          <w:rFonts w:hint="eastAsia"/>
          <w:sz w:val="24"/>
        </w:rPr>
        <w:t>1.</w:t>
      </w:r>
      <w:r w:rsidRPr="00496DAB">
        <w:rPr>
          <w:rFonts w:hint="eastAsia"/>
          <w:sz w:val="24"/>
        </w:rPr>
        <w:t>各國失業率為季節調整後資料。</w:t>
      </w:r>
      <w:r w:rsidRPr="00F115DE">
        <w:rPr>
          <w:rFonts w:hint="eastAsia"/>
          <w:kern w:val="2"/>
          <w:sz w:val="20"/>
        </w:rPr>
        <w:t xml:space="preserve"> </w:t>
      </w:r>
    </w:p>
    <w:p w:rsidR="007651D7" w:rsidRDefault="007651D7" w:rsidP="00F9639E">
      <w:pPr>
        <w:pStyle w:val="ac"/>
        <w:snapToGrid w:val="0"/>
        <w:spacing w:line="320" w:lineRule="atLeast"/>
        <w:ind w:leftChars="210" w:left="1188" w:right="249" w:hangingChars="285" w:hanging="684"/>
        <w:rPr>
          <w:sz w:val="24"/>
        </w:rPr>
      </w:pPr>
      <w:r w:rsidRPr="00496DAB">
        <w:rPr>
          <w:rFonts w:hint="eastAsia"/>
          <w:sz w:val="24"/>
        </w:rPr>
        <w:t>2.</w:t>
      </w:r>
      <w:r w:rsidRPr="00496DAB">
        <w:rPr>
          <w:rFonts w:hint="eastAsia"/>
          <w:sz w:val="24"/>
        </w:rPr>
        <w:t>香港失業率係</w:t>
      </w:r>
      <w:r w:rsidRPr="00496DAB">
        <w:rPr>
          <w:rFonts w:hint="eastAsia"/>
          <w:sz w:val="24"/>
        </w:rPr>
        <w:t>3</w:t>
      </w:r>
      <w:r w:rsidRPr="00496DAB">
        <w:rPr>
          <w:rFonts w:hint="eastAsia"/>
          <w:sz w:val="24"/>
        </w:rPr>
        <w:t>個月（當月及前</w:t>
      </w:r>
      <w:r w:rsidRPr="00496DAB">
        <w:rPr>
          <w:rFonts w:hint="eastAsia"/>
          <w:sz w:val="24"/>
        </w:rPr>
        <w:t>2</w:t>
      </w:r>
      <w:r w:rsidRPr="00496DAB">
        <w:rPr>
          <w:rFonts w:hint="eastAsia"/>
          <w:sz w:val="24"/>
        </w:rPr>
        <w:t>個月）的平均值。</w:t>
      </w:r>
    </w:p>
    <w:p w:rsidR="00F9639E" w:rsidRPr="00496DAB" w:rsidRDefault="00F9639E" w:rsidP="00F9639E">
      <w:pPr>
        <w:pStyle w:val="ac"/>
        <w:snapToGrid w:val="0"/>
        <w:spacing w:line="320" w:lineRule="atLeast"/>
        <w:ind w:leftChars="210" w:left="1188" w:right="249" w:hangingChars="285" w:hanging="684"/>
        <w:rPr>
          <w:sz w:val="24"/>
        </w:rPr>
      </w:pPr>
      <w:r>
        <w:rPr>
          <w:rFonts w:hint="eastAsia"/>
          <w:sz w:val="24"/>
        </w:rPr>
        <w:t>3</w:t>
      </w:r>
      <w:r w:rsidRPr="00496DAB">
        <w:rPr>
          <w:rFonts w:hint="eastAsia"/>
          <w:sz w:val="24"/>
        </w:rPr>
        <w:t>.</w:t>
      </w:r>
      <w:r w:rsidRPr="00F9639E">
        <w:rPr>
          <w:rFonts w:hint="eastAsia"/>
          <w:sz w:val="24"/>
        </w:rPr>
        <w:t>＊為</w:t>
      </w:r>
      <w:r w:rsidR="005C1B8A">
        <w:rPr>
          <w:rFonts w:hint="eastAsia"/>
          <w:sz w:val="24"/>
        </w:rPr>
        <w:t>101</w:t>
      </w:r>
      <w:r w:rsidR="005C1B8A">
        <w:rPr>
          <w:rFonts w:hint="eastAsia"/>
          <w:sz w:val="24"/>
        </w:rPr>
        <w:t>年最新月份失業率與</w:t>
      </w:r>
      <w:r w:rsidR="005C1B8A">
        <w:rPr>
          <w:rFonts w:hint="eastAsia"/>
          <w:sz w:val="24"/>
        </w:rPr>
        <w:t>100</w:t>
      </w:r>
      <w:r w:rsidR="005C1B8A">
        <w:rPr>
          <w:rFonts w:hint="eastAsia"/>
          <w:sz w:val="24"/>
        </w:rPr>
        <w:t>年同月相較</w:t>
      </w:r>
      <w:r w:rsidRPr="00F9639E">
        <w:rPr>
          <w:rFonts w:hint="eastAsia"/>
          <w:sz w:val="24"/>
        </w:rPr>
        <w:t>。</w:t>
      </w:r>
    </w:p>
    <w:p w:rsidR="007651D7" w:rsidRDefault="007651D7" w:rsidP="007651D7">
      <w:pPr>
        <w:pStyle w:val="ac"/>
        <w:snapToGrid w:val="0"/>
        <w:spacing w:line="320" w:lineRule="atLeast"/>
        <w:ind w:leftChars="0" w:left="372" w:right="-334" w:hangingChars="155" w:hanging="372"/>
        <w:rPr>
          <w:sz w:val="24"/>
        </w:rPr>
      </w:pPr>
      <w:r w:rsidRPr="00496DAB">
        <w:rPr>
          <w:rFonts w:hint="eastAsia"/>
          <w:sz w:val="24"/>
        </w:rPr>
        <w:t>資料來源：行政院主計總處「人力資源統計月報」</w:t>
      </w:r>
      <w:r>
        <w:rPr>
          <w:rFonts w:hint="eastAsia"/>
          <w:sz w:val="24"/>
        </w:rPr>
        <w:t>。</w:t>
      </w:r>
    </w:p>
    <w:p w:rsidR="007651D7" w:rsidRPr="00AF4CD2" w:rsidRDefault="007651D7" w:rsidP="007651D7">
      <w:pPr>
        <w:pStyle w:val="ac"/>
        <w:snapToGrid w:val="0"/>
        <w:spacing w:line="320" w:lineRule="atLeast"/>
        <w:ind w:leftChars="0" w:left="372" w:right="-334" w:hangingChars="155" w:hanging="372"/>
        <w:rPr>
          <w:color w:val="FF0000"/>
        </w:rPr>
      </w:pPr>
      <w:r>
        <w:rPr>
          <w:rFonts w:hint="eastAsia"/>
          <w:sz w:val="24"/>
        </w:rPr>
        <w:t xml:space="preserve">　　　　　</w:t>
      </w:r>
    </w:p>
    <w:p w:rsidR="007651D7" w:rsidRPr="00AE7F7E" w:rsidRDefault="007651D7" w:rsidP="007651D7">
      <w:pPr>
        <w:pStyle w:val="k3a"/>
        <w:tabs>
          <w:tab w:val="left" w:pos="540"/>
        </w:tabs>
        <w:spacing w:before="180" w:line="300" w:lineRule="auto"/>
        <w:ind w:leftChars="99" w:left="717" w:right="0" w:hangingChars="171" w:hanging="479"/>
        <w:rPr>
          <w:b/>
          <w:bCs/>
          <w:color w:val="FF0000"/>
        </w:rPr>
      </w:pPr>
      <w:r w:rsidRPr="00A7621D">
        <w:rPr>
          <w:rFonts w:hint="eastAsia"/>
          <w:b/>
          <w:bCs/>
        </w:rPr>
        <w:t>３、</w:t>
      </w:r>
      <w:r w:rsidRPr="00A7621D">
        <w:rPr>
          <w:rFonts w:hint="eastAsia"/>
          <w:b/>
          <w:bCs/>
        </w:rPr>
        <w:t>1</w:t>
      </w:r>
      <w:r w:rsidRPr="00AE7F7E">
        <w:rPr>
          <w:rFonts w:hint="eastAsia"/>
          <w:b/>
          <w:bCs/>
          <w:color w:val="000000" w:themeColor="text1"/>
        </w:rPr>
        <w:t>01</w:t>
      </w:r>
      <w:r w:rsidRPr="00AE7F7E">
        <w:rPr>
          <w:rFonts w:hint="eastAsia"/>
          <w:b/>
          <w:bCs/>
          <w:color w:val="000000" w:themeColor="text1"/>
        </w:rPr>
        <w:t>年</w:t>
      </w:r>
      <w:r w:rsidR="00A078C4" w:rsidRPr="00AE7F7E">
        <w:rPr>
          <w:rFonts w:hint="eastAsia"/>
          <w:b/>
          <w:bCs/>
          <w:color w:val="000000" w:themeColor="text1"/>
        </w:rPr>
        <w:t>10</w:t>
      </w:r>
      <w:r w:rsidRPr="00AE7F7E">
        <w:rPr>
          <w:rFonts w:hint="eastAsia"/>
          <w:b/>
          <w:bCs/>
          <w:color w:val="000000" w:themeColor="text1"/>
        </w:rPr>
        <w:t>月工業及服務業平均薪資較</w:t>
      </w:r>
      <w:r w:rsidRPr="00AE7F7E">
        <w:rPr>
          <w:rFonts w:hint="eastAsia"/>
          <w:b/>
          <w:bCs/>
          <w:color w:val="000000" w:themeColor="text1"/>
        </w:rPr>
        <w:t>100</w:t>
      </w:r>
      <w:r w:rsidRPr="00AE7F7E">
        <w:rPr>
          <w:rFonts w:hint="eastAsia"/>
          <w:b/>
          <w:bCs/>
          <w:color w:val="000000" w:themeColor="text1"/>
        </w:rPr>
        <w:t>年同月增加</w:t>
      </w:r>
      <w:r w:rsidR="00AE7F7E" w:rsidRPr="00987DDA">
        <w:rPr>
          <w:rFonts w:hint="eastAsia"/>
          <w:b/>
          <w:bCs/>
          <w:color w:val="000000" w:themeColor="text1"/>
        </w:rPr>
        <w:t>0</w:t>
      </w:r>
      <w:r w:rsidRPr="00987DDA">
        <w:rPr>
          <w:rFonts w:hint="eastAsia"/>
          <w:b/>
          <w:bCs/>
          <w:color w:val="000000" w:themeColor="text1"/>
        </w:rPr>
        <w:t>.</w:t>
      </w:r>
      <w:r w:rsidR="00987DDA" w:rsidRPr="00987DDA">
        <w:rPr>
          <w:rFonts w:hint="eastAsia"/>
          <w:b/>
          <w:bCs/>
          <w:color w:val="000000" w:themeColor="text1"/>
        </w:rPr>
        <w:t>59</w:t>
      </w:r>
      <w:r w:rsidRPr="00987DDA">
        <w:rPr>
          <w:rFonts w:hint="eastAsia"/>
          <w:b/>
          <w:bCs/>
          <w:color w:val="000000" w:themeColor="text1"/>
        </w:rPr>
        <w:t>％</w:t>
      </w:r>
    </w:p>
    <w:p w:rsidR="007651D7" w:rsidRPr="00C94D54" w:rsidRDefault="007651D7" w:rsidP="007651D7">
      <w:pPr>
        <w:snapToGrid w:val="0"/>
        <w:spacing w:before="50" w:line="300" w:lineRule="auto"/>
        <w:ind w:leftChars="178" w:left="707" w:rightChars="-59" w:right="-142" w:hangingChars="100" w:hanging="280"/>
        <w:jc w:val="both"/>
        <w:rPr>
          <w:rFonts w:eastAsia="標楷體"/>
          <w:color w:val="000000" w:themeColor="text1"/>
          <w:sz w:val="28"/>
          <w:szCs w:val="32"/>
        </w:rPr>
      </w:pPr>
      <w:r w:rsidRPr="00EE055C">
        <w:rPr>
          <w:rFonts w:eastAsia="標楷體"/>
          <w:sz w:val="28"/>
          <w:szCs w:val="32"/>
        </w:rPr>
        <w:t>－</w:t>
      </w:r>
      <w:r w:rsidRPr="00EE055C">
        <w:rPr>
          <w:rFonts w:eastAsia="標楷體"/>
          <w:sz w:val="28"/>
          <w:szCs w:val="32"/>
        </w:rPr>
        <w:t>101</w:t>
      </w:r>
      <w:r w:rsidRPr="00EE055C">
        <w:rPr>
          <w:rFonts w:eastAsia="標楷體"/>
          <w:sz w:val="28"/>
          <w:szCs w:val="32"/>
        </w:rPr>
        <w:t>年</w:t>
      </w:r>
      <w:r w:rsidR="00AE7F7E">
        <w:rPr>
          <w:rFonts w:eastAsia="標楷體" w:hint="eastAsia"/>
          <w:sz w:val="28"/>
          <w:szCs w:val="32"/>
        </w:rPr>
        <w:t>10</w:t>
      </w:r>
      <w:r w:rsidRPr="00EE055C">
        <w:rPr>
          <w:rFonts w:eastAsia="標楷體"/>
          <w:sz w:val="28"/>
          <w:szCs w:val="32"/>
        </w:rPr>
        <w:t>月工業及服務業平均薪資為</w:t>
      </w:r>
      <w:r w:rsidRPr="00EE055C">
        <w:rPr>
          <w:rFonts w:eastAsia="標楷體"/>
          <w:sz w:val="28"/>
          <w:szCs w:val="32"/>
        </w:rPr>
        <w:t>4</w:t>
      </w:r>
      <w:r w:rsidR="00233B25">
        <w:rPr>
          <w:rFonts w:eastAsia="標楷體" w:hint="eastAsia"/>
          <w:sz w:val="28"/>
          <w:szCs w:val="32"/>
        </w:rPr>
        <w:t>0</w:t>
      </w:r>
      <w:r w:rsidRPr="00EE055C">
        <w:rPr>
          <w:rFonts w:eastAsia="標楷體"/>
          <w:sz w:val="28"/>
          <w:szCs w:val="32"/>
        </w:rPr>
        <w:t>,</w:t>
      </w:r>
      <w:r w:rsidR="00233B25">
        <w:rPr>
          <w:rFonts w:eastAsia="標楷體" w:hint="eastAsia"/>
          <w:sz w:val="28"/>
          <w:szCs w:val="32"/>
        </w:rPr>
        <w:t>974</w:t>
      </w:r>
      <w:r w:rsidRPr="00EE055C">
        <w:rPr>
          <w:rFonts w:eastAsia="標楷體"/>
          <w:sz w:val="28"/>
          <w:szCs w:val="32"/>
        </w:rPr>
        <w:t>元，較</w:t>
      </w:r>
      <w:r w:rsidRPr="00EE055C">
        <w:rPr>
          <w:rFonts w:eastAsia="標楷體"/>
          <w:sz w:val="28"/>
          <w:szCs w:val="32"/>
        </w:rPr>
        <w:t>101</w:t>
      </w:r>
      <w:r w:rsidRPr="00EE055C">
        <w:rPr>
          <w:rFonts w:eastAsia="標楷體"/>
          <w:sz w:val="28"/>
          <w:szCs w:val="32"/>
        </w:rPr>
        <w:t>年</w:t>
      </w:r>
      <w:r w:rsidR="00233B25">
        <w:rPr>
          <w:rFonts w:eastAsia="標楷體" w:hint="eastAsia"/>
          <w:sz w:val="28"/>
          <w:szCs w:val="32"/>
        </w:rPr>
        <w:t>9</w:t>
      </w:r>
      <w:r w:rsidRPr="00EE055C">
        <w:rPr>
          <w:rFonts w:eastAsia="標楷體"/>
          <w:sz w:val="28"/>
          <w:szCs w:val="32"/>
        </w:rPr>
        <w:t>月</w:t>
      </w:r>
      <w:r w:rsidR="00233B25">
        <w:rPr>
          <w:rFonts w:eastAsia="標楷體" w:hint="eastAsia"/>
          <w:sz w:val="28"/>
          <w:szCs w:val="32"/>
        </w:rPr>
        <w:t>減少</w:t>
      </w:r>
      <w:r w:rsidR="00233B25">
        <w:rPr>
          <w:rFonts w:eastAsia="標楷體" w:hint="eastAsia"/>
          <w:sz w:val="28"/>
          <w:szCs w:val="32"/>
        </w:rPr>
        <w:t>6</w:t>
      </w:r>
      <w:r w:rsidRPr="00EE055C">
        <w:rPr>
          <w:rFonts w:eastAsia="標楷體" w:hint="eastAsia"/>
          <w:sz w:val="28"/>
          <w:szCs w:val="32"/>
        </w:rPr>
        <w:t>.</w:t>
      </w:r>
      <w:r w:rsidR="00233B25">
        <w:rPr>
          <w:rFonts w:eastAsia="標楷體" w:hint="eastAsia"/>
          <w:sz w:val="28"/>
          <w:szCs w:val="32"/>
        </w:rPr>
        <w:t>94</w:t>
      </w:r>
      <w:r w:rsidRPr="00EE055C">
        <w:rPr>
          <w:rFonts w:eastAsia="標楷體"/>
          <w:sz w:val="28"/>
          <w:szCs w:val="32"/>
        </w:rPr>
        <w:t>％，較</w:t>
      </w:r>
      <w:r w:rsidRPr="00EE055C">
        <w:rPr>
          <w:rFonts w:eastAsia="標楷體"/>
          <w:sz w:val="28"/>
          <w:szCs w:val="32"/>
        </w:rPr>
        <w:t>100</w:t>
      </w:r>
      <w:r w:rsidRPr="00EE055C">
        <w:rPr>
          <w:rFonts w:eastAsia="標楷體"/>
          <w:sz w:val="28"/>
          <w:szCs w:val="32"/>
        </w:rPr>
        <w:t>年同月</w:t>
      </w:r>
      <w:r>
        <w:rPr>
          <w:rFonts w:eastAsia="標楷體" w:hint="eastAsia"/>
          <w:sz w:val="28"/>
          <w:szCs w:val="32"/>
        </w:rPr>
        <w:t>增</w:t>
      </w:r>
      <w:r w:rsidR="00233B25">
        <w:rPr>
          <w:rFonts w:eastAsia="標楷體" w:hint="eastAsia"/>
          <w:sz w:val="28"/>
          <w:szCs w:val="32"/>
        </w:rPr>
        <w:t>加</w:t>
      </w:r>
      <w:r w:rsidR="00233B25">
        <w:rPr>
          <w:rFonts w:eastAsia="標楷體" w:hint="eastAsia"/>
          <w:sz w:val="28"/>
          <w:szCs w:val="32"/>
        </w:rPr>
        <w:t>0</w:t>
      </w:r>
      <w:r w:rsidRPr="00C94D54">
        <w:rPr>
          <w:rFonts w:eastAsia="標楷體" w:hint="eastAsia"/>
          <w:color w:val="000000" w:themeColor="text1"/>
          <w:sz w:val="28"/>
          <w:szCs w:val="32"/>
        </w:rPr>
        <w:t>.</w:t>
      </w:r>
      <w:r w:rsidR="00233B25">
        <w:rPr>
          <w:rFonts w:eastAsia="標楷體" w:hint="eastAsia"/>
          <w:color w:val="000000" w:themeColor="text1"/>
          <w:sz w:val="28"/>
          <w:szCs w:val="32"/>
        </w:rPr>
        <w:t>59</w:t>
      </w:r>
      <w:r w:rsidRPr="00C94D54">
        <w:rPr>
          <w:rFonts w:eastAsia="標楷體"/>
          <w:color w:val="000000" w:themeColor="text1"/>
          <w:sz w:val="28"/>
          <w:szCs w:val="32"/>
        </w:rPr>
        <w:t>％。</w:t>
      </w:r>
    </w:p>
    <w:p w:rsidR="007651D7" w:rsidRPr="00C94D54" w:rsidRDefault="007651D7" w:rsidP="007651D7">
      <w:pPr>
        <w:snapToGrid w:val="0"/>
        <w:spacing w:before="50" w:line="300" w:lineRule="auto"/>
        <w:ind w:leftChars="178" w:left="707" w:rightChars="-59" w:right="-142" w:hangingChars="100" w:hanging="280"/>
        <w:jc w:val="both"/>
        <w:rPr>
          <w:rFonts w:eastAsia="標楷體"/>
          <w:color w:val="000000" w:themeColor="text1"/>
          <w:sz w:val="28"/>
          <w:szCs w:val="32"/>
        </w:rPr>
      </w:pPr>
      <w:r w:rsidRPr="00C94D54">
        <w:rPr>
          <w:rFonts w:eastAsia="標楷體"/>
          <w:color w:val="000000" w:themeColor="text1"/>
          <w:sz w:val="28"/>
          <w:szCs w:val="32"/>
        </w:rPr>
        <w:t>－</w:t>
      </w:r>
      <w:r w:rsidRPr="00C94D54">
        <w:rPr>
          <w:rFonts w:eastAsia="標楷體"/>
          <w:color w:val="000000" w:themeColor="text1"/>
          <w:sz w:val="28"/>
          <w:szCs w:val="32"/>
        </w:rPr>
        <w:t>101</w:t>
      </w:r>
      <w:r w:rsidRPr="00C94D54">
        <w:rPr>
          <w:rFonts w:eastAsia="標楷體"/>
          <w:color w:val="000000" w:themeColor="text1"/>
          <w:sz w:val="28"/>
          <w:szCs w:val="32"/>
        </w:rPr>
        <w:t>年</w:t>
      </w:r>
      <w:r w:rsidR="00233B25">
        <w:rPr>
          <w:rFonts w:eastAsia="標楷體" w:hint="eastAsia"/>
          <w:color w:val="000000" w:themeColor="text1"/>
          <w:sz w:val="28"/>
          <w:szCs w:val="32"/>
        </w:rPr>
        <w:t>10</w:t>
      </w:r>
      <w:r w:rsidRPr="00C94D54">
        <w:rPr>
          <w:rFonts w:eastAsia="標楷體"/>
          <w:color w:val="000000" w:themeColor="text1"/>
          <w:sz w:val="28"/>
          <w:szCs w:val="32"/>
        </w:rPr>
        <w:t>月製造業每人每月平均薪資為</w:t>
      </w:r>
      <w:r w:rsidR="00233B25">
        <w:rPr>
          <w:rFonts w:eastAsia="標楷體" w:hint="eastAsia"/>
          <w:color w:val="000000" w:themeColor="text1"/>
          <w:sz w:val="28"/>
          <w:szCs w:val="32"/>
        </w:rPr>
        <w:t>39</w:t>
      </w:r>
      <w:r w:rsidRPr="00C94D54">
        <w:rPr>
          <w:rFonts w:eastAsia="標楷體"/>
          <w:color w:val="000000" w:themeColor="text1"/>
          <w:sz w:val="28"/>
          <w:szCs w:val="32"/>
        </w:rPr>
        <w:t>,</w:t>
      </w:r>
      <w:r w:rsidR="00233B25">
        <w:rPr>
          <w:rFonts w:eastAsia="標楷體" w:hint="eastAsia"/>
          <w:color w:val="000000" w:themeColor="text1"/>
          <w:sz w:val="28"/>
          <w:szCs w:val="32"/>
        </w:rPr>
        <w:t>203</w:t>
      </w:r>
      <w:r w:rsidRPr="00C94D54">
        <w:rPr>
          <w:rFonts w:eastAsia="標楷體"/>
          <w:color w:val="000000" w:themeColor="text1"/>
          <w:sz w:val="28"/>
          <w:szCs w:val="32"/>
        </w:rPr>
        <w:t>元，較</w:t>
      </w:r>
      <w:r w:rsidRPr="00C94D54">
        <w:rPr>
          <w:rFonts w:eastAsia="標楷體"/>
          <w:color w:val="000000" w:themeColor="text1"/>
          <w:sz w:val="28"/>
          <w:szCs w:val="32"/>
        </w:rPr>
        <w:t>100</w:t>
      </w:r>
      <w:r w:rsidRPr="00C94D54">
        <w:rPr>
          <w:rFonts w:eastAsia="標楷體"/>
          <w:color w:val="000000" w:themeColor="text1"/>
          <w:sz w:val="28"/>
          <w:szCs w:val="32"/>
        </w:rPr>
        <w:t>年同月</w:t>
      </w:r>
      <w:r w:rsidRPr="00C94D54">
        <w:rPr>
          <w:rFonts w:eastAsia="標楷體" w:hint="eastAsia"/>
          <w:color w:val="000000" w:themeColor="text1"/>
          <w:sz w:val="28"/>
          <w:szCs w:val="32"/>
        </w:rPr>
        <w:t>增加</w:t>
      </w:r>
      <w:r w:rsidR="00233B25">
        <w:rPr>
          <w:rFonts w:eastAsia="標楷體" w:hint="eastAsia"/>
          <w:color w:val="000000" w:themeColor="text1"/>
          <w:sz w:val="28"/>
          <w:szCs w:val="32"/>
        </w:rPr>
        <w:t>1</w:t>
      </w:r>
      <w:r w:rsidRPr="00C94D54">
        <w:rPr>
          <w:rFonts w:eastAsia="標楷體" w:hint="eastAsia"/>
          <w:color w:val="000000" w:themeColor="text1"/>
          <w:sz w:val="28"/>
          <w:szCs w:val="32"/>
        </w:rPr>
        <w:t>.</w:t>
      </w:r>
      <w:r w:rsidR="00233B25">
        <w:rPr>
          <w:rFonts w:eastAsia="標楷體" w:hint="eastAsia"/>
          <w:color w:val="000000" w:themeColor="text1"/>
          <w:sz w:val="28"/>
          <w:szCs w:val="32"/>
        </w:rPr>
        <w:t>70</w:t>
      </w:r>
      <w:r w:rsidRPr="00C94D54">
        <w:rPr>
          <w:rFonts w:eastAsia="標楷體"/>
          <w:color w:val="000000" w:themeColor="text1"/>
          <w:sz w:val="28"/>
          <w:szCs w:val="32"/>
        </w:rPr>
        <w:t>％，電力及燃氣供應業與金融保險業則各為</w:t>
      </w:r>
      <w:r w:rsidR="00233B25" w:rsidRPr="00233B25">
        <w:rPr>
          <w:rFonts w:eastAsia="標楷體"/>
          <w:color w:val="000000" w:themeColor="text1"/>
          <w:sz w:val="28"/>
          <w:szCs w:val="32"/>
        </w:rPr>
        <w:t>71,854</w:t>
      </w:r>
      <w:r w:rsidRPr="00C94D54">
        <w:rPr>
          <w:rFonts w:eastAsia="標楷體"/>
          <w:color w:val="000000" w:themeColor="text1"/>
          <w:sz w:val="28"/>
          <w:szCs w:val="32"/>
        </w:rPr>
        <w:t>元及</w:t>
      </w:r>
      <w:r w:rsidR="00233B25" w:rsidRPr="00233B25">
        <w:rPr>
          <w:rFonts w:eastAsia="標楷體"/>
          <w:color w:val="000000" w:themeColor="text1"/>
          <w:sz w:val="28"/>
          <w:szCs w:val="32"/>
        </w:rPr>
        <w:t>59,810</w:t>
      </w:r>
      <w:r w:rsidRPr="00C94D54">
        <w:rPr>
          <w:rFonts w:eastAsia="標楷體"/>
          <w:color w:val="000000" w:themeColor="text1"/>
          <w:sz w:val="28"/>
          <w:szCs w:val="32"/>
        </w:rPr>
        <w:t>元，分別</w:t>
      </w:r>
      <w:r w:rsidR="00233B25" w:rsidRPr="00C94D54">
        <w:rPr>
          <w:rFonts w:eastAsia="標楷體" w:hint="eastAsia"/>
          <w:color w:val="000000" w:themeColor="text1"/>
          <w:sz w:val="28"/>
          <w:szCs w:val="32"/>
        </w:rPr>
        <w:t>減少</w:t>
      </w:r>
      <w:r w:rsidR="00233B25" w:rsidRPr="00233B25">
        <w:rPr>
          <w:rFonts w:eastAsia="標楷體"/>
          <w:color w:val="000000" w:themeColor="text1"/>
          <w:sz w:val="28"/>
          <w:szCs w:val="32"/>
        </w:rPr>
        <w:t>20.24</w:t>
      </w:r>
      <w:r w:rsidR="00233B25" w:rsidRPr="00C94D54">
        <w:rPr>
          <w:rFonts w:eastAsia="標楷體"/>
          <w:color w:val="000000" w:themeColor="text1"/>
          <w:sz w:val="28"/>
          <w:szCs w:val="32"/>
        </w:rPr>
        <w:t>％</w:t>
      </w:r>
      <w:r w:rsidRPr="00C94D54">
        <w:rPr>
          <w:rFonts w:eastAsia="標楷體"/>
          <w:color w:val="000000" w:themeColor="text1"/>
          <w:sz w:val="28"/>
          <w:szCs w:val="32"/>
        </w:rPr>
        <w:t>及</w:t>
      </w:r>
      <w:r w:rsidR="00233B25">
        <w:rPr>
          <w:rFonts w:eastAsia="標楷體" w:hint="eastAsia"/>
          <w:color w:val="000000" w:themeColor="text1"/>
          <w:sz w:val="28"/>
          <w:szCs w:val="32"/>
        </w:rPr>
        <w:t>5.40</w:t>
      </w:r>
      <w:r w:rsidRPr="00C94D54">
        <w:rPr>
          <w:rFonts w:eastAsia="標楷體"/>
          <w:color w:val="000000" w:themeColor="text1"/>
          <w:sz w:val="28"/>
          <w:szCs w:val="32"/>
        </w:rPr>
        <w:t>％。</w:t>
      </w:r>
    </w:p>
    <w:p w:rsidR="007651D7" w:rsidRPr="00C94D54" w:rsidRDefault="007651D7" w:rsidP="007651D7">
      <w:pPr>
        <w:snapToGrid w:val="0"/>
        <w:spacing w:before="50" w:line="300" w:lineRule="auto"/>
        <w:ind w:leftChars="178" w:left="707" w:rightChars="-59" w:right="-142" w:hangingChars="100" w:hanging="280"/>
        <w:jc w:val="both"/>
        <w:rPr>
          <w:rFonts w:eastAsia="標楷體"/>
          <w:color w:val="000000" w:themeColor="text1"/>
          <w:sz w:val="28"/>
          <w:szCs w:val="32"/>
        </w:rPr>
      </w:pPr>
      <w:r w:rsidRPr="00C94D54">
        <w:rPr>
          <w:rFonts w:eastAsia="標楷體"/>
          <w:color w:val="000000" w:themeColor="text1"/>
          <w:sz w:val="28"/>
          <w:szCs w:val="32"/>
        </w:rPr>
        <w:t>－</w:t>
      </w:r>
      <w:r w:rsidRPr="00C94D54">
        <w:rPr>
          <w:rFonts w:eastAsia="標楷體"/>
          <w:color w:val="000000" w:themeColor="text1"/>
          <w:sz w:val="28"/>
          <w:szCs w:val="32"/>
        </w:rPr>
        <w:t>101</w:t>
      </w:r>
      <w:r w:rsidRPr="00C94D54">
        <w:rPr>
          <w:rFonts w:eastAsia="標楷體"/>
          <w:color w:val="000000" w:themeColor="text1"/>
          <w:sz w:val="28"/>
          <w:szCs w:val="32"/>
        </w:rPr>
        <w:t>年</w:t>
      </w:r>
      <w:r w:rsidR="00233B25">
        <w:rPr>
          <w:rFonts w:eastAsia="標楷體" w:hint="eastAsia"/>
          <w:color w:val="000000" w:themeColor="text1"/>
          <w:sz w:val="28"/>
          <w:szCs w:val="32"/>
        </w:rPr>
        <w:t>10</w:t>
      </w:r>
      <w:r w:rsidRPr="00C94D54">
        <w:rPr>
          <w:rFonts w:eastAsia="標楷體"/>
          <w:color w:val="000000" w:themeColor="text1"/>
          <w:sz w:val="28"/>
          <w:szCs w:val="32"/>
        </w:rPr>
        <w:t>月製造業勞動生產力指數為</w:t>
      </w:r>
      <w:r w:rsidRPr="00C94D54">
        <w:rPr>
          <w:rFonts w:eastAsia="標楷體"/>
          <w:color w:val="000000" w:themeColor="text1"/>
          <w:sz w:val="28"/>
          <w:szCs w:val="32"/>
        </w:rPr>
        <w:t>1</w:t>
      </w:r>
      <w:r w:rsidR="00233B25">
        <w:rPr>
          <w:rFonts w:eastAsia="標楷體" w:hint="eastAsia"/>
          <w:color w:val="000000" w:themeColor="text1"/>
          <w:sz w:val="28"/>
          <w:szCs w:val="32"/>
        </w:rPr>
        <w:t>27.49</w:t>
      </w:r>
      <w:r w:rsidRPr="00C94D54">
        <w:rPr>
          <w:rFonts w:eastAsia="標楷體"/>
          <w:color w:val="000000" w:themeColor="text1"/>
          <w:sz w:val="28"/>
          <w:szCs w:val="32"/>
        </w:rPr>
        <w:t>，較</w:t>
      </w:r>
      <w:r w:rsidRPr="00C94D54">
        <w:rPr>
          <w:rFonts w:eastAsia="標楷體"/>
          <w:color w:val="000000" w:themeColor="text1"/>
          <w:sz w:val="28"/>
          <w:szCs w:val="32"/>
        </w:rPr>
        <w:t>100</w:t>
      </w:r>
      <w:r w:rsidRPr="00C94D54">
        <w:rPr>
          <w:rFonts w:eastAsia="標楷體"/>
          <w:color w:val="000000" w:themeColor="text1"/>
          <w:sz w:val="28"/>
          <w:szCs w:val="32"/>
        </w:rPr>
        <w:t>年同月</w:t>
      </w:r>
      <w:r w:rsidR="00233B25">
        <w:rPr>
          <w:rFonts w:eastAsia="標楷體" w:hint="eastAsia"/>
          <w:color w:val="000000" w:themeColor="text1"/>
          <w:sz w:val="28"/>
          <w:szCs w:val="32"/>
        </w:rPr>
        <w:t>減少</w:t>
      </w:r>
      <w:r w:rsidR="00233B25">
        <w:rPr>
          <w:rFonts w:eastAsia="標楷體" w:hint="eastAsia"/>
          <w:color w:val="000000" w:themeColor="text1"/>
          <w:sz w:val="28"/>
          <w:szCs w:val="32"/>
        </w:rPr>
        <w:t>1.38</w:t>
      </w:r>
      <w:r w:rsidRPr="00C94D54">
        <w:rPr>
          <w:rFonts w:eastAsia="標楷體"/>
          <w:color w:val="000000" w:themeColor="text1"/>
          <w:sz w:val="28"/>
          <w:szCs w:val="32"/>
        </w:rPr>
        <w:t>％。單位產出勞動成本指數為</w:t>
      </w:r>
      <w:r w:rsidR="00233B25">
        <w:rPr>
          <w:rFonts w:eastAsia="標楷體" w:hint="eastAsia"/>
          <w:color w:val="000000" w:themeColor="text1"/>
          <w:sz w:val="28"/>
          <w:szCs w:val="32"/>
        </w:rPr>
        <w:t>71.36</w:t>
      </w:r>
      <w:r w:rsidRPr="00C94D54">
        <w:rPr>
          <w:rFonts w:eastAsia="標楷體"/>
          <w:color w:val="000000" w:themeColor="text1"/>
          <w:sz w:val="28"/>
          <w:szCs w:val="32"/>
        </w:rPr>
        <w:t>，較</w:t>
      </w:r>
      <w:r w:rsidRPr="00C94D54">
        <w:rPr>
          <w:rFonts w:eastAsia="標楷體"/>
          <w:color w:val="000000" w:themeColor="text1"/>
          <w:sz w:val="28"/>
          <w:szCs w:val="32"/>
        </w:rPr>
        <w:t>100</w:t>
      </w:r>
      <w:r w:rsidRPr="00C94D54">
        <w:rPr>
          <w:rFonts w:eastAsia="標楷體"/>
          <w:color w:val="000000" w:themeColor="text1"/>
          <w:sz w:val="28"/>
          <w:szCs w:val="32"/>
        </w:rPr>
        <w:t>年同月</w:t>
      </w:r>
      <w:r w:rsidR="00233B25">
        <w:rPr>
          <w:rFonts w:eastAsia="標楷體" w:hint="eastAsia"/>
          <w:color w:val="000000" w:themeColor="text1"/>
          <w:sz w:val="28"/>
          <w:szCs w:val="32"/>
        </w:rPr>
        <w:t>減少</w:t>
      </w:r>
      <w:r w:rsidR="00233B25">
        <w:rPr>
          <w:rFonts w:eastAsia="標楷體" w:hint="eastAsia"/>
          <w:color w:val="000000" w:themeColor="text1"/>
          <w:sz w:val="28"/>
          <w:szCs w:val="32"/>
        </w:rPr>
        <w:t>2.15</w:t>
      </w:r>
      <w:r w:rsidRPr="00C94D54">
        <w:rPr>
          <w:rFonts w:eastAsia="標楷體"/>
          <w:color w:val="000000" w:themeColor="text1"/>
          <w:sz w:val="28"/>
          <w:szCs w:val="32"/>
        </w:rPr>
        <w:t>％。</w:t>
      </w:r>
    </w:p>
    <w:p w:rsidR="007651D7" w:rsidRPr="00AF4CD2" w:rsidRDefault="007651D7" w:rsidP="007651D7">
      <w:pPr>
        <w:snapToGrid w:val="0"/>
        <w:spacing w:before="120" w:line="300" w:lineRule="auto"/>
        <w:ind w:leftChars="100" w:left="520" w:rightChars="-59" w:right="-142" w:hangingChars="100" w:hanging="280"/>
        <w:jc w:val="both"/>
        <w:rPr>
          <w:rFonts w:eastAsia="標楷體"/>
          <w:color w:val="FF0000"/>
          <w:sz w:val="28"/>
          <w:szCs w:val="32"/>
        </w:rPr>
      </w:pPr>
    </w:p>
    <w:p w:rsidR="007651D7" w:rsidRPr="00AF4CD2" w:rsidRDefault="007651D7" w:rsidP="007651D7">
      <w:pPr>
        <w:snapToGrid w:val="0"/>
        <w:spacing w:before="120" w:line="300" w:lineRule="auto"/>
        <w:ind w:leftChars="100" w:left="520" w:rightChars="-59" w:right="-142" w:hangingChars="100" w:hanging="280"/>
        <w:jc w:val="both"/>
        <w:rPr>
          <w:rFonts w:eastAsia="標楷體"/>
          <w:color w:val="FF0000"/>
          <w:sz w:val="28"/>
          <w:szCs w:val="32"/>
        </w:rPr>
      </w:pPr>
    </w:p>
    <w:p w:rsidR="007651D7" w:rsidRPr="00717913" w:rsidRDefault="007651D7" w:rsidP="007651D7">
      <w:pPr>
        <w:snapToGrid w:val="0"/>
        <w:spacing w:beforeLines="50" w:before="180" w:afterLines="50" w:after="180"/>
        <w:ind w:leftChars="200" w:left="480" w:rightChars="-59" w:right="-142" w:firstLineChars="392" w:firstLine="1099"/>
        <w:jc w:val="both"/>
        <w:rPr>
          <w:rFonts w:eastAsia="標楷體"/>
        </w:rPr>
      </w:pPr>
      <w:r w:rsidRPr="00AF4CD2">
        <w:rPr>
          <w:rFonts w:eastAsia="標楷體"/>
          <w:b/>
          <w:bCs/>
          <w:color w:val="FF0000"/>
          <w:sz w:val="28"/>
        </w:rPr>
        <w:br w:type="page"/>
      </w:r>
      <w:r w:rsidRPr="00717913">
        <w:rPr>
          <w:rFonts w:eastAsia="標楷體" w:hint="eastAsia"/>
          <w:b/>
          <w:bCs/>
          <w:sz w:val="28"/>
        </w:rPr>
        <w:t>表</w:t>
      </w:r>
      <w:r w:rsidRPr="00717913">
        <w:rPr>
          <w:rFonts w:eastAsia="標楷體"/>
          <w:b/>
          <w:bCs/>
          <w:sz w:val="28"/>
        </w:rPr>
        <w:t xml:space="preserve"> 2-9-</w:t>
      </w:r>
      <w:r w:rsidRPr="00717913">
        <w:rPr>
          <w:rFonts w:eastAsia="標楷體" w:hint="eastAsia"/>
          <w:b/>
          <w:bCs/>
          <w:sz w:val="28"/>
        </w:rPr>
        <w:t>3</w:t>
      </w:r>
      <w:r w:rsidRPr="00717913">
        <w:rPr>
          <w:rFonts w:eastAsia="標楷體"/>
          <w:b/>
          <w:bCs/>
          <w:sz w:val="28"/>
        </w:rPr>
        <w:t xml:space="preserve">  </w:t>
      </w:r>
      <w:r w:rsidRPr="00717913">
        <w:rPr>
          <w:rFonts w:eastAsia="標楷體" w:hint="eastAsia"/>
          <w:b/>
          <w:bCs/>
          <w:sz w:val="28"/>
        </w:rPr>
        <w:t>受雇員工每人每月平均薪資之變動</w:t>
      </w:r>
    </w:p>
    <w:tbl>
      <w:tblPr>
        <w:tblW w:w="9912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2"/>
        <w:gridCol w:w="922"/>
        <w:gridCol w:w="949"/>
        <w:gridCol w:w="1080"/>
        <w:gridCol w:w="1080"/>
        <w:gridCol w:w="1020"/>
        <w:gridCol w:w="1080"/>
        <w:gridCol w:w="1080"/>
        <w:gridCol w:w="1019"/>
      </w:tblGrid>
      <w:tr w:rsidR="007651D7" w:rsidRPr="00737B30" w:rsidTr="007651D7">
        <w:trPr>
          <w:cantSplit/>
          <w:jc w:val="center"/>
        </w:trPr>
        <w:tc>
          <w:tcPr>
            <w:tcW w:w="1682" w:type="dxa"/>
            <w:vMerge w:val="restart"/>
            <w:vAlign w:val="center"/>
          </w:tcPr>
          <w:p w:rsidR="007651D7" w:rsidRPr="00737B30" w:rsidRDefault="007651D7" w:rsidP="007651D7">
            <w:pPr>
              <w:pStyle w:val="xl42"/>
              <w:snapToGrid w:val="0"/>
              <w:spacing w:before="0" w:beforeAutospacing="0" w:after="0" w:afterAutospacing="0"/>
              <w:jc w:val="center"/>
              <w:rPr>
                <w:rFonts w:ascii="Times New Roman" w:eastAsia="標楷體" w:hAnsi="Times New Roman"/>
                <w:spacing w:val="-20"/>
                <w:w w:val="98"/>
                <w:kern w:val="2"/>
              </w:rPr>
            </w:pPr>
            <w:r w:rsidRPr="00013973">
              <w:rPr>
                <w:rFonts w:eastAsia="標楷體"/>
              </w:rPr>
              <w:t>年</w:t>
            </w:r>
            <w:r w:rsidRPr="00013973">
              <w:rPr>
                <w:rFonts w:eastAsia="標楷體"/>
              </w:rPr>
              <w:t>(</w:t>
            </w:r>
            <w:r w:rsidRPr="00013973">
              <w:rPr>
                <w:rFonts w:eastAsia="標楷體"/>
              </w:rPr>
              <w:t>月</w:t>
            </w:r>
            <w:r w:rsidRPr="00013973">
              <w:rPr>
                <w:rFonts w:eastAsia="標楷體"/>
              </w:rPr>
              <w:t>)</w:t>
            </w:r>
          </w:p>
        </w:tc>
        <w:tc>
          <w:tcPr>
            <w:tcW w:w="8230" w:type="dxa"/>
            <w:gridSpan w:val="8"/>
            <w:tcBorders>
              <w:bottom w:val="nil"/>
            </w:tcBorders>
          </w:tcPr>
          <w:p w:rsidR="007651D7" w:rsidRPr="00737B30" w:rsidRDefault="007651D7" w:rsidP="007651D7">
            <w:pPr>
              <w:snapToGrid w:val="0"/>
              <w:jc w:val="both"/>
              <w:rPr>
                <w:rFonts w:eastAsia="標楷體"/>
                <w:spacing w:val="-20"/>
                <w:w w:val="98"/>
              </w:rPr>
            </w:pPr>
            <w:r w:rsidRPr="00737B30">
              <w:rPr>
                <w:rFonts w:eastAsia="標楷體" w:hint="eastAsia"/>
                <w:spacing w:val="-20"/>
                <w:w w:val="98"/>
              </w:rPr>
              <w:t>工</w:t>
            </w:r>
            <w:r w:rsidRPr="00737B30">
              <w:rPr>
                <w:rFonts w:eastAsia="標楷體" w:hint="eastAsia"/>
                <w:spacing w:val="-20"/>
                <w:w w:val="98"/>
              </w:rPr>
              <w:t xml:space="preserve"> </w:t>
            </w:r>
            <w:r w:rsidRPr="00737B30">
              <w:rPr>
                <w:rFonts w:eastAsia="標楷體" w:hint="eastAsia"/>
                <w:spacing w:val="-20"/>
                <w:w w:val="98"/>
              </w:rPr>
              <w:t>業</w:t>
            </w:r>
            <w:r w:rsidRPr="00737B30">
              <w:rPr>
                <w:rFonts w:eastAsia="標楷體" w:hint="eastAsia"/>
                <w:spacing w:val="-20"/>
                <w:w w:val="98"/>
              </w:rPr>
              <w:t xml:space="preserve"> </w:t>
            </w:r>
            <w:r w:rsidRPr="00737B30">
              <w:rPr>
                <w:rFonts w:eastAsia="標楷體" w:hint="eastAsia"/>
                <w:spacing w:val="-20"/>
                <w:w w:val="98"/>
              </w:rPr>
              <w:t>及</w:t>
            </w:r>
            <w:r w:rsidRPr="00737B30">
              <w:rPr>
                <w:rFonts w:eastAsia="標楷體" w:hint="eastAsia"/>
                <w:spacing w:val="-20"/>
                <w:w w:val="98"/>
              </w:rPr>
              <w:t xml:space="preserve"> </w:t>
            </w:r>
            <w:r w:rsidRPr="00737B30">
              <w:rPr>
                <w:rFonts w:eastAsia="標楷體" w:hint="eastAsia"/>
                <w:spacing w:val="-20"/>
                <w:w w:val="98"/>
              </w:rPr>
              <w:t>服</w:t>
            </w:r>
            <w:r w:rsidRPr="00737B30">
              <w:rPr>
                <w:rFonts w:eastAsia="標楷體" w:hint="eastAsia"/>
                <w:spacing w:val="-20"/>
                <w:w w:val="98"/>
              </w:rPr>
              <w:t xml:space="preserve"> </w:t>
            </w:r>
            <w:r w:rsidRPr="00737B30">
              <w:rPr>
                <w:rFonts w:eastAsia="標楷體" w:hint="eastAsia"/>
                <w:spacing w:val="-20"/>
                <w:w w:val="98"/>
              </w:rPr>
              <w:t>務</w:t>
            </w:r>
            <w:r w:rsidRPr="00737B30">
              <w:rPr>
                <w:rFonts w:eastAsia="標楷體" w:hint="eastAsia"/>
                <w:spacing w:val="-20"/>
                <w:w w:val="98"/>
              </w:rPr>
              <w:t xml:space="preserve"> </w:t>
            </w:r>
            <w:r w:rsidRPr="00737B30">
              <w:rPr>
                <w:rFonts w:eastAsia="標楷體" w:hint="eastAsia"/>
                <w:spacing w:val="-20"/>
                <w:w w:val="98"/>
              </w:rPr>
              <w:t>業</w:t>
            </w:r>
          </w:p>
        </w:tc>
      </w:tr>
      <w:tr w:rsidR="007651D7" w:rsidRPr="00737B30" w:rsidTr="007651D7">
        <w:trPr>
          <w:cantSplit/>
          <w:jc w:val="center"/>
        </w:trPr>
        <w:tc>
          <w:tcPr>
            <w:tcW w:w="1682" w:type="dxa"/>
            <w:vMerge/>
          </w:tcPr>
          <w:p w:rsidR="007651D7" w:rsidRPr="00737B30" w:rsidRDefault="007651D7" w:rsidP="007651D7">
            <w:pPr>
              <w:snapToGrid w:val="0"/>
              <w:jc w:val="both"/>
              <w:rPr>
                <w:rFonts w:eastAsia="標楷體"/>
                <w:spacing w:val="-20"/>
                <w:w w:val="98"/>
              </w:rPr>
            </w:pPr>
          </w:p>
        </w:tc>
        <w:tc>
          <w:tcPr>
            <w:tcW w:w="922" w:type="dxa"/>
            <w:vMerge w:val="restart"/>
            <w:tcBorders>
              <w:top w:val="nil"/>
            </w:tcBorders>
          </w:tcPr>
          <w:p w:rsidR="007651D7" w:rsidRPr="00737B30" w:rsidRDefault="007651D7" w:rsidP="007651D7">
            <w:pPr>
              <w:snapToGrid w:val="0"/>
              <w:jc w:val="both"/>
              <w:rPr>
                <w:rFonts w:eastAsia="標楷體"/>
                <w:spacing w:val="-20"/>
                <w:w w:val="98"/>
              </w:rPr>
            </w:pPr>
            <w:r w:rsidRPr="00737B30">
              <w:rPr>
                <w:rFonts w:eastAsia="標楷體" w:hint="eastAsia"/>
                <w:spacing w:val="-20"/>
                <w:w w:val="98"/>
              </w:rPr>
              <w:t>(</w:t>
            </w:r>
            <w:r w:rsidRPr="00737B30">
              <w:rPr>
                <w:rFonts w:eastAsia="標楷體" w:hint="eastAsia"/>
                <w:spacing w:val="-20"/>
                <w:w w:val="98"/>
              </w:rPr>
              <w:t>元</w:t>
            </w:r>
            <w:r w:rsidRPr="00737B30">
              <w:rPr>
                <w:rFonts w:eastAsia="標楷體" w:hint="eastAsia"/>
                <w:spacing w:val="-20"/>
                <w:w w:val="98"/>
              </w:rPr>
              <w:t>)</w:t>
            </w:r>
          </w:p>
        </w:tc>
        <w:tc>
          <w:tcPr>
            <w:tcW w:w="3109" w:type="dxa"/>
            <w:gridSpan w:val="3"/>
            <w:tcBorders>
              <w:top w:val="single" w:sz="4" w:space="0" w:color="auto"/>
            </w:tcBorders>
          </w:tcPr>
          <w:p w:rsidR="007651D7" w:rsidRPr="00737B30" w:rsidRDefault="007651D7" w:rsidP="007651D7">
            <w:pPr>
              <w:snapToGrid w:val="0"/>
              <w:jc w:val="center"/>
              <w:rPr>
                <w:rFonts w:eastAsia="標楷體"/>
                <w:spacing w:val="-20"/>
                <w:w w:val="98"/>
              </w:rPr>
            </w:pPr>
            <w:r w:rsidRPr="00737B30">
              <w:rPr>
                <w:rFonts w:eastAsia="標楷體" w:hint="eastAsia"/>
                <w:spacing w:val="-20"/>
                <w:w w:val="98"/>
              </w:rPr>
              <w:t>製造業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</w:tcBorders>
          </w:tcPr>
          <w:p w:rsidR="007651D7" w:rsidRPr="00737B30" w:rsidRDefault="007651D7" w:rsidP="007651D7">
            <w:pPr>
              <w:snapToGrid w:val="0"/>
              <w:jc w:val="center"/>
              <w:rPr>
                <w:rFonts w:eastAsia="標楷體"/>
                <w:spacing w:val="-20"/>
                <w:w w:val="98"/>
              </w:rPr>
            </w:pPr>
            <w:r w:rsidRPr="00737B30">
              <w:rPr>
                <w:rFonts w:eastAsia="標楷體" w:hint="eastAsia"/>
                <w:spacing w:val="-20"/>
                <w:w w:val="98"/>
              </w:rPr>
              <w:t>電力及燃氣供應業</w:t>
            </w:r>
          </w:p>
        </w:tc>
        <w:tc>
          <w:tcPr>
            <w:tcW w:w="1019" w:type="dxa"/>
            <w:vMerge w:val="restart"/>
            <w:tcBorders>
              <w:top w:val="single" w:sz="4" w:space="0" w:color="auto"/>
            </w:tcBorders>
          </w:tcPr>
          <w:p w:rsidR="007651D7" w:rsidRPr="00737B30" w:rsidRDefault="007651D7" w:rsidP="007651D7">
            <w:pPr>
              <w:pStyle w:val="d00"/>
              <w:widowControl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240" w:lineRule="auto"/>
              <w:textAlignment w:val="auto"/>
              <w:rPr>
                <w:rFonts w:eastAsia="標楷體"/>
                <w:spacing w:val="-20"/>
                <w:w w:val="98"/>
                <w:kern w:val="2"/>
                <w:szCs w:val="24"/>
              </w:rPr>
            </w:pPr>
            <w:r w:rsidRPr="00737B30">
              <w:rPr>
                <w:rFonts w:eastAsia="標楷體" w:hint="eastAsia"/>
                <w:spacing w:val="-20"/>
                <w:w w:val="98"/>
                <w:kern w:val="2"/>
                <w:szCs w:val="24"/>
              </w:rPr>
              <w:t>金融及</w:t>
            </w:r>
          </w:p>
          <w:p w:rsidR="007651D7" w:rsidRPr="00737B30" w:rsidRDefault="007651D7" w:rsidP="007651D7">
            <w:pPr>
              <w:snapToGrid w:val="0"/>
              <w:jc w:val="center"/>
              <w:rPr>
                <w:rFonts w:eastAsia="標楷體"/>
                <w:spacing w:val="-20"/>
                <w:w w:val="98"/>
              </w:rPr>
            </w:pPr>
            <w:r w:rsidRPr="00737B30">
              <w:rPr>
                <w:rFonts w:eastAsia="標楷體" w:hint="eastAsia"/>
                <w:spacing w:val="-20"/>
                <w:w w:val="98"/>
              </w:rPr>
              <w:t>保險業</w:t>
            </w:r>
            <w:r w:rsidRPr="00737B30">
              <w:rPr>
                <w:rFonts w:eastAsia="標楷體" w:hint="eastAsia"/>
                <w:spacing w:val="-20"/>
                <w:w w:val="98"/>
              </w:rPr>
              <w:t>(</w:t>
            </w:r>
            <w:r w:rsidRPr="00737B30">
              <w:rPr>
                <w:rFonts w:eastAsia="標楷體" w:hint="eastAsia"/>
                <w:spacing w:val="-20"/>
                <w:w w:val="98"/>
              </w:rPr>
              <w:t>元</w:t>
            </w:r>
            <w:r w:rsidRPr="00737B30">
              <w:rPr>
                <w:rFonts w:eastAsia="標楷體" w:hint="eastAsia"/>
                <w:spacing w:val="-20"/>
                <w:w w:val="98"/>
              </w:rPr>
              <w:t>)</w:t>
            </w:r>
          </w:p>
        </w:tc>
      </w:tr>
      <w:tr w:rsidR="007651D7" w:rsidRPr="00737B30" w:rsidTr="007651D7">
        <w:trPr>
          <w:cantSplit/>
          <w:jc w:val="center"/>
        </w:trPr>
        <w:tc>
          <w:tcPr>
            <w:tcW w:w="1682" w:type="dxa"/>
            <w:vMerge/>
          </w:tcPr>
          <w:p w:rsidR="007651D7" w:rsidRPr="00737B30" w:rsidRDefault="007651D7" w:rsidP="007651D7">
            <w:pPr>
              <w:snapToGrid w:val="0"/>
              <w:jc w:val="both"/>
              <w:rPr>
                <w:rFonts w:eastAsia="標楷體"/>
                <w:spacing w:val="-20"/>
                <w:w w:val="98"/>
              </w:rPr>
            </w:pPr>
          </w:p>
        </w:tc>
        <w:tc>
          <w:tcPr>
            <w:tcW w:w="922" w:type="dxa"/>
            <w:vMerge/>
          </w:tcPr>
          <w:p w:rsidR="007651D7" w:rsidRPr="00737B30" w:rsidRDefault="007651D7" w:rsidP="007651D7">
            <w:pPr>
              <w:snapToGrid w:val="0"/>
              <w:jc w:val="both"/>
              <w:rPr>
                <w:rFonts w:eastAsia="標楷體"/>
                <w:spacing w:val="-20"/>
                <w:w w:val="98"/>
              </w:rPr>
            </w:pPr>
          </w:p>
        </w:tc>
        <w:tc>
          <w:tcPr>
            <w:tcW w:w="949" w:type="dxa"/>
            <w:vMerge w:val="restart"/>
          </w:tcPr>
          <w:p w:rsidR="007651D7" w:rsidRPr="00737B30" w:rsidRDefault="007651D7" w:rsidP="007651D7">
            <w:pPr>
              <w:snapToGrid w:val="0"/>
              <w:jc w:val="center"/>
              <w:rPr>
                <w:rFonts w:eastAsia="標楷體"/>
                <w:spacing w:val="-20"/>
                <w:w w:val="98"/>
              </w:rPr>
            </w:pPr>
            <w:r w:rsidRPr="00737B30">
              <w:rPr>
                <w:rFonts w:eastAsia="標楷體" w:hint="eastAsia"/>
                <w:spacing w:val="-20"/>
                <w:w w:val="98"/>
              </w:rPr>
              <w:t>薪資</w:t>
            </w:r>
            <w:r w:rsidRPr="00737B30">
              <w:rPr>
                <w:rFonts w:eastAsia="標楷體" w:hint="eastAsia"/>
                <w:spacing w:val="-20"/>
                <w:w w:val="98"/>
              </w:rPr>
              <w:t>(</w:t>
            </w:r>
            <w:r w:rsidRPr="00737B30">
              <w:rPr>
                <w:rFonts w:eastAsia="標楷體" w:hint="eastAsia"/>
                <w:spacing w:val="-20"/>
                <w:w w:val="98"/>
              </w:rPr>
              <w:t>元</w:t>
            </w:r>
            <w:r w:rsidRPr="00737B30">
              <w:rPr>
                <w:rFonts w:eastAsia="標楷體" w:hint="eastAsia"/>
                <w:spacing w:val="-20"/>
                <w:w w:val="98"/>
              </w:rPr>
              <w:t>)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7651D7" w:rsidRPr="00737B30" w:rsidRDefault="007651D7" w:rsidP="007651D7">
            <w:pPr>
              <w:snapToGrid w:val="0"/>
              <w:jc w:val="center"/>
              <w:rPr>
                <w:rFonts w:eastAsia="標楷體"/>
                <w:spacing w:val="-20"/>
                <w:w w:val="98"/>
              </w:rPr>
            </w:pPr>
            <w:r w:rsidRPr="00737B30">
              <w:rPr>
                <w:rFonts w:eastAsia="標楷體" w:hint="eastAsia"/>
                <w:spacing w:val="-20"/>
                <w:w w:val="98"/>
              </w:rPr>
              <w:t>勞動生產力指數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7651D7" w:rsidRPr="00737B30" w:rsidRDefault="007651D7" w:rsidP="007651D7">
            <w:pPr>
              <w:snapToGrid w:val="0"/>
              <w:jc w:val="center"/>
              <w:rPr>
                <w:rFonts w:eastAsia="標楷體"/>
                <w:spacing w:val="-20"/>
                <w:w w:val="98"/>
              </w:rPr>
            </w:pPr>
            <w:r w:rsidRPr="00737B30">
              <w:rPr>
                <w:rFonts w:eastAsia="標楷體" w:hint="eastAsia"/>
                <w:spacing w:val="-20"/>
                <w:w w:val="98"/>
              </w:rPr>
              <w:t>單位產出勞動成本指數</w:t>
            </w:r>
          </w:p>
        </w:tc>
        <w:tc>
          <w:tcPr>
            <w:tcW w:w="1020" w:type="dxa"/>
            <w:vMerge w:val="restart"/>
          </w:tcPr>
          <w:p w:rsidR="007651D7" w:rsidRPr="00737B30" w:rsidRDefault="007651D7" w:rsidP="007651D7">
            <w:pPr>
              <w:snapToGrid w:val="0"/>
              <w:jc w:val="center"/>
              <w:rPr>
                <w:rFonts w:eastAsia="標楷體"/>
                <w:spacing w:val="-20"/>
                <w:w w:val="98"/>
              </w:rPr>
            </w:pPr>
            <w:r w:rsidRPr="00737B30">
              <w:rPr>
                <w:rFonts w:eastAsia="標楷體" w:hint="eastAsia"/>
                <w:spacing w:val="-20"/>
                <w:w w:val="98"/>
              </w:rPr>
              <w:t>薪資</w:t>
            </w:r>
            <w:r w:rsidRPr="00737B30">
              <w:rPr>
                <w:rFonts w:eastAsia="標楷體" w:hint="eastAsia"/>
                <w:spacing w:val="-20"/>
                <w:w w:val="98"/>
              </w:rPr>
              <w:t>(</w:t>
            </w:r>
            <w:r w:rsidRPr="00737B30">
              <w:rPr>
                <w:rFonts w:eastAsia="標楷體" w:hint="eastAsia"/>
                <w:spacing w:val="-20"/>
                <w:w w:val="98"/>
              </w:rPr>
              <w:t>元</w:t>
            </w:r>
            <w:r w:rsidRPr="00737B30">
              <w:rPr>
                <w:rFonts w:eastAsia="標楷體" w:hint="eastAsia"/>
                <w:spacing w:val="-20"/>
                <w:w w:val="98"/>
              </w:rPr>
              <w:t>)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7651D7" w:rsidRPr="00737B30" w:rsidRDefault="007651D7" w:rsidP="007651D7">
            <w:pPr>
              <w:snapToGrid w:val="0"/>
              <w:jc w:val="center"/>
              <w:rPr>
                <w:rFonts w:eastAsia="標楷體"/>
                <w:spacing w:val="-20"/>
                <w:w w:val="98"/>
              </w:rPr>
            </w:pPr>
            <w:r w:rsidRPr="00737B30">
              <w:rPr>
                <w:rFonts w:eastAsia="標楷體" w:hint="eastAsia"/>
                <w:spacing w:val="-20"/>
                <w:w w:val="98"/>
              </w:rPr>
              <w:t>勞動生產力指數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7651D7" w:rsidRPr="00737B30" w:rsidRDefault="007651D7" w:rsidP="007651D7">
            <w:pPr>
              <w:snapToGrid w:val="0"/>
              <w:jc w:val="center"/>
              <w:rPr>
                <w:rFonts w:eastAsia="標楷體"/>
                <w:spacing w:val="-20"/>
                <w:w w:val="98"/>
              </w:rPr>
            </w:pPr>
            <w:r w:rsidRPr="00737B30">
              <w:rPr>
                <w:rFonts w:eastAsia="標楷體" w:hint="eastAsia"/>
                <w:spacing w:val="-20"/>
                <w:w w:val="98"/>
              </w:rPr>
              <w:t>單位產出勞動成本指數</w:t>
            </w:r>
          </w:p>
        </w:tc>
        <w:tc>
          <w:tcPr>
            <w:tcW w:w="1019" w:type="dxa"/>
            <w:vMerge/>
          </w:tcPr>
          <w:p w:rsidR="007651D7" w:rsidRPr="00737B30" w:rsidRDefault="007651D7" w:rsidP="007651D7">
            <w:pPr>
              <w:snapToGrid w:val="0"/>
              <w:jc w:val="both"/>
              <w:rPr>
                <w:rFonts w:eastAsia="標楷體"/>
                <w:spacing w:val="-20"/>
                <w:w w:val="98"/>
              </w:rPr>
            </w:pPr>
          </w:p>
        </w:tc>
      </w:tr>
      <w:tr w:rsidR="007651D7" w:rsidRPr="00737B30" w:rsidTr="007651D7">
        <w:trPr>
          <w:cantSplit/>
          <w:jc w:val="center"/>
        </w:trPr>
        <w:tc>
          <w:tcPr>
            <w:tcW w:w="1682" w:type="dxa"/>
            <w:vMerge/>
            <w:tcBorders>
              <w:bottom w:val="single" w:sz="4" w:space="0" w:color="auto"/>
            </w:tcBorders>
            <w:vAlign w:val="center"/>
          </w:tcPr>
          <w:p w:rsidR="007651D7" w:rsidRPr="00737B30" w:rsidRDefault="007651D7" w:rsidP="007651D7">
            <w:pPr>
              <w:snapToGrid w:val="0"/>
              <w:jc w:val="center"/>
              <w:rPr>
                <w:rFonts w:eastAsia="標楷體"/>
                <w:spacing w:val="-20"/>
                <w:w w:val="98"/>
              </w:rPr>
            </w:pPr>
          </w:p>
        </w:tc>
        <w:tc>
          <w:tcPr>
            <w:tcW w:w="922" w:type="dxa"/>
            <w:vMerge/>
            <w:tcBorders>
              <w:bottom w:val="single" w:sz="4" w:space="0" w:color="auto"/>
            </w:tcBorders>
            <w:vAlign w:val="center"/>
          </w:tcPr>
          <w:p w:rsidR="007651D7" w:rsidRPr="00737B30" w:rsidRDefault="007651D7" w:rsidP="007651D7">
            <w:pPr>
              <w:snapToGrid w:val="0"/>
              <w:ind w:rightChars="100" w:right="240"/>
              <w:jc w:val="right"/>
              <w:rPr>
                <w:rFonts w:eastAsia="標楷體"/>
                <w:spacing w:val="-20"/>
                <w:w w:val="98"/>
              </w:rPr>
            </w:pPr>
          </w:p>
        </w:tc>
        <w:tc>
          <w:tcPr>
            <w:tcW w:w="949" w:type="dxa"/>
            <w:vMerge/>
            <w:tcBorders>
              <w:bottom w:val="single" w:sz="4" w:space="0" w:color="auto"/>
            </w:tcBorders>
            <w:vAlign w:val="center"/>
          </w:tcPr>
          <w:p w:rsidR="007651D7" w:rsidRPr="00737B30" w:rsidRDefault="007651D7" w:rsidP="007651D7">
            <w:pPr>
              <w:snapToGrid w:val="0"/>
              <w:ind w:rightChars="100" w:right="240"/>
              <w:jc w:val="right"/>
              <w:rPr>
                <w:rFonts w:eastAsia="標楷體"/>
                <w:spacing w:val="-20"/>
                <w:w w:val="98"/>
              </w:rPr>
            </w:pPr>
          </w:p>
        </w:tc>
        <w:tc>
          <w:tcPr>
            <w:tcW w:w="2160" w:type="dxa"/>
            <w:gridSpan w:val="2"/>
            <w:tcBorders>
              <w:bottom w:val="single" w:sz="4" w:space="0" w:color="auto"/>
            </w:tcBorders>
            <w:vAlign w:val="center"/>
          </w:tcPr>
          <w:p w:rsidR="007651D7" w:rsidRPr="00737B30" w:rsidRDefault="007651D7" w:rsidP="007651D7">
            <w:pPr>
              <w:snapToGrid w:val="0"/>
              <w:jc w:val="center"/>
              <w:rPr>
                <w:rFonts w:eastAsia="標楷體"/>
                <w:spacing w:val="-20"/>
                <w:w w:val="98"/>
              </w:rPr>
            </w:pPr>
            <w:r w:rsidRPr="00737B30">
              <w:rPr>
                <w:rFonts w:eastAsia="標楷體" w:hint="eastAsia"/>
                <w:spacing w:val="-20"/>
                <w:w w:val="98"/>
              </w:rPr>
              <w:t>95</w:t>
            </w:r>
            <w:r w:rsidRPr="00737B30">
              <w:rPr>
                <w:rFonts w:eastAsia="標楷體" w:hint="eastAsia"/>
                <w:spacing w:val="-20"/>
                <w:w w:val="98"/>
              </w:rPr>
              <w:t>年</w:t>
            </w:r>
            <w:r w:rsidRPr="00737B30">
              <w:rPr>
                <w:rFonts w:eastAsia="標楷體" w:hint="eastAsia"/>
                <w:spacing w:val="-20"/>
                <w:w w:val="98"/>
              </w:rPr>
              <w:t>=100</w:t>
            </w:r>
          </w:p>
        </w:tc>
        <w:tc>
          <w:tcPr>
            <w:tcW w:w="1020" w:type="dxa"/>
            <w:vMerge/>
            <w:tcBorders>
              <w:bottom w:val="single" w:sz="4" w:space="0" w:color="auto"/>
            </w:tcBorders>
            <w:vAlign w:val="center"/>
          </w:tcPr>
          <w:p w:rsidR="007651D7" w:rsidRPr="00737B30" w:rsidRDefault="007651D7" w:rsidP="007651D7">
            <w:pPr>
              <w:snapToGrid w:val="0"/>
              <w:ind w:rightChars="100" w:right="240"/>
              <w:jc w:val="right"/>
              <w:rPr>
                <w:rFonts w:eastAsia="標楷體"/>
                <w:spacing w:val="-20"/>
                <w:w w:val="98"/>
              </w:rPr>
            </w:pPr>
          </w:p>
        </w:tc>
        <w:tc>
          <w:tcPr>
            <w:tcW w:w="2160" w:type="dxa"/>
            <w:gridSpan w:val="2"/>
            <w:tcBorders>
              <w:bottom w:val="single" w:sz="4" w:space="0" w:color="auto"/>
            </w:tcBorders>
            <w:vAlign w:val="center"/>
          </w:tcPr>
          <w:p w:rsidR="007651D7" w:rsidRPr="00737B30" w:rsidRDefault="007651D7" w:rsidP="007651D7">
            <w:pPr>
              <w:snapToGrid w:val="0"/>
              <w:jc w:val="center"/>
              <w:rPr>
                <w:rFonts w:eastAsia="標楷體"/>
                <w:spacing w:val="-20"/>
                <w:w w:val="98"/>
              </w:rPr>
            </w:pPr>
            <w:r w:rsidRPr="00737B30">
              <w:rPr>
                <w:rFonts w:eastAsia="標楷體" w:hint="eastAsia"/>
                <w:spacing w:val="-20"/>
                <w:w w:val="98"/>
              </w:rPr>
              <w:t>95</w:t>
            </w:r>
            <w:r w:rsidRPr="00737B30">
              <w:rPr>
                <w:rFonts w:eastAsia="標楷體" w:hint="eastAsia"/>
                <w:spacing w:val="-20"/>
                <w:w w:val="98"/>
              </w:rPr>
              <w:t>年</w:t>
            </w:r>
            <w:r w:rsidRPr="00737B30">
              <w:rPr>
                <w:rFonts w:eastAsia="標楷體" w:hint="eastAsia"/>
                <w:spacing w:val="-20"/>
                <w:w w:val="98"/>
              </w:rPr>
              <w:t>=100</w:t>
            </w:r>
          </w:p>
        </w:tc>
        <w:tc>
          <w:tcPr>
            <w:tcW w:w="1019" w:type="dxa"/>
            <w:vMerge/>
            <w:tcBorders>
              <w:bottom w:val="single" w:sz="4" w:space="0" w:color="auto"/>
            </w:tcBorders>
            <w:vAlign w:val="center"/>
          </w:tcPr>
          <w:p w:rsidR="007651D7" w:rsidRPr="00737B30" w:rsidRDefault="007651D7" w:rsidP="007651D7">
            <w:pPr>
              <w:snapToGrid w:val="0"/>
              <w:ind w:rightChars="100" w:right="240"/>
              <w:jc w:val="right"/>
              <w:rPr>
                <w:rFonts w:eastAsia="標楷體"/>
                <w:spacing w:val="-20"/>
                <w:w w:val="98"/>
              </w:rPr>
            </w:pPr>
          </w:p>
        </w:tc>
      </w:tr>
      <w:tr w:rsidR="007651D7" w:rsidRPr="00A27439" w:rsidTr="007651D7">
        <w:trPr>
          <w:trHeight w:val="360"/>
          <w:jc w:val="center"/>
        </w:trPr>
        <w:tc>
          <w:tcPr>
            <w:tcW w:w="1682" w:type="dxa"/>
            <w:tcBorders>
              <w:top w:val="nil"/>
              <w:bottom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jc w:val="center"/>
              <w:rPr>
                <w:rFonts w:eastAsia="標楷體"/>
                <w:b/>
                <w14:cntxtAlts/>
              </w:rPr>
            </w:pPr>
            <w:r w:rsidRPr="00A27439">
              <w:rPr>
                <w:rFonts w:eastAsia="標楷體"/>
                <w:b/>
                <w:bCs/>
                <w14:cntxtAlts/>
              </w:rPr>
              <w:t>97</w:t>
            </w:r>
            <w:r w:rsidRPr="00A27439">
              <w:rPr>
                <w:rFonts w:eastAsia="標楷體"/>
                <w:b/>
                <w:bCs/>
                <w14:cntxtAlts/>
              </w:rPr>
              <w:t>年</w:t>
            </w:r>
          </w:p>
        </w:tc>
        <w:tc>
          <w:tcPr>
            <w:tcW w:w="922" w:type="dxa"/>
            <w:tcBorders>
              <w:top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14:cntxtAlts/>
              </w:rPr>
            </w:pPr>
            <w:r w:rsidRPr="00A27439">
              <w:rPr>
                <w:rFonts w:eastAsia="標楷體"/>
                <w:b/>
                <w14:cntxtAlts/>
              </w:rPr>
              <w:t>44,424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14:cntxtAlts/>
              </w:rPr>
            </w:pPr>
            <w:r w:rsidRPr="00A27439">
              <w:rPr>
                <w:rFonts w:eastAsia="標楷體"/>
                <w:b/>
                <w14:cntxtAlts/>
              </w:rPr>
              <w:t>43,105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pStyle w:val="a9"/>
              <w:widowControl/>
              <w:tabs>
                <w:tab w:val="left" w:pos="1080"/>
                <w:tab w:val="left" w:pos="5220"/>
              </w:tabs>
              <w:snapToGrid w:val="0"/>
              <w:spacing w:line="400" w:lineRule="exact"/>
              <w:ind w:rightChars="100" w:right="240"/>
              <w:rPr>
                <w:rFonts w:eastAsia="標楷體"/>
                <w:b/>
                <w14:cntxtAlts/>
              </w:rPr>
            </w:pPr>
            <w:r w:rsidRPr="00A27439">
              <w:rPr>
                <w:rFonts w:eastAsia="標楷體"/>
                <w:b/>
                <w14:cntxtAlts/>
              </w:rPr>
              <w:t>106.02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:b/>
                <w14:cntxtAlts/>
              </w:rPr>
            </w:pPr>
            <w:r w:rsidRPr="00A27439">
              <w:rPr>
                <w:b/>
                <w14:cntxtAlts/>
              </w:rPr>
              <w:t>97.31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14:cntxtAlts/>
              </w:rPr>
            </w:pPr>
            <w:r w:rsidRPr="00A27439">
              <w:rPr>
                <w:rFonts w:eastAsia="標楷體"/>
                <w:b/>
                <w14:cntxtAlts/>
              </w:rPr>
              <w:t>89,296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:b/>
                <w14:cntxtAlts/>
              </w:rPr>
            </w:pPr>
            <w:r w:rsidRPr="00A27439">
              <w:rPr>
                <w:b/>
                <w14:cntxtAlts/>
              </w:rPr>
              <w:t>98.25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:b/>
                <w14:cntxtAlts/>
              </w:rPr>
            </w:pPr>
            <w:r w:rsidRPr="00A27439">
              <w:rPr>
                <w:b/>
                <w14:cntxtAlts/>
              </w:rPr>
              <w:t>92.89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1" w:right="26"/>
              <w:jc w:val="right"/>
              <w:rPr>
                <w:rFonts w:eastAsia="標楷體"/>
                <w:b/>
                <w14:cntxtAlts/>
              </w:rPr>
            </w:pPr>
            <w:r w:rsidRPr="00A27439">
              <w:rPr>
                <w:rFonts w:eastAsia="標楷體"/>
                <w:b/>
                <w14:cntxtAlts/>
              </w:rPr>
              <w:t>71,319</w:t>
            </w:r>
          </w:p>
        </w:tc>
      </w:tr>
      <w:tr w:rsidR="007651D7" w:rsidRPr="00A27439" w:rsidTr="007651D7">
        <w:trPr>
          <w:trHeight w:val="360"/>
          <w:jc w:val="center"/>
        </w:trPr>
        <w:tc>
          <w:tcPr>
            <w:tcW w:w="1682" w:type="dxa"/>
            <w:tcBorders>
              <w:top w:val="nil"/>
              <w:bottom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jc w:val="center"/>
              <w:rPr>
                <w:rFonts w:eastAsia="標楷體"/>
                <w:b/>
                <w:bCs/>
                <w14:cntxtAlts/>
              </w:rPr>
            </w:pPr>
            <w:r w:rsidRPr="00A27439">
              <w:rPr>
                <w:rFonts w:eastAsia="標楷體"/>
                <w:b/>
                <w:bCs/>
                <w14:cntxtAlts/>
              </w:rPr>
              <w:t>98</w:t>
            </w:r>
            <w:r w:rsidRPr="00A27439">
              <w:rPr>
                <w:rFonts w:eastAsia="標楷體"/>
                <w:b/>
                <w:bCs/>
                <w14:cntxtAlts/>
              </w:rPr>
              <w:t>年</w:t>
            </w:r>
          </w:p>
        </w:tc>
        <w:tc>
          <w:tcPr>
            <w:tcW w:w="922" w:type="dxa"/>
            <w:tcBorders>
              <w:top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:bCs/>
                <w14:cntxtAlts/>
              </w:rPr>
            </w:pPr>
            <w:r w:rsidRPr="00A27439">
              <w:rPr>
                <w:rFonts w:eastAsia="標楷體"/>
                <w:b/>
                <w:bCs/>
                <w14:cntxtAlts/>
              </w:rPr>
              <w:t>42,275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:bCs/>
                <w14:cntxtAlts/>
              </w:rPr>
            </w:pPr>
            <w:r w:rsidRPr="00A27439">
              <w:rPr>
                <w:rFonts w:eastAsia="標楷體"/>
                <w:b/>
                <w:bCs/>
                <w14:cntxtAlts/>
              </w:rPr>
              <w:t>39,152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pStyle w:val="a9"/>
              <w:widowControl/>
              <w:tabs>
                <w:tab w:val="left" w:pos="1080"/>
                <w:tab w:val="left" w:pos="5220"/>
              </w:tabs>
              <w:snapToGrid w:val="0"/>
              <w:spacing w:line="400" w:lineRule="exact"/>
              <w:ind w:rightChars="100" w:right="240"/>
              <w:rPr>
                <w:rFonts w:eastAsia="標楷體"/>
                <w:b/>
                <w:bCs/>
                <w14:cntxtAlts/>
              </w:rPr>
            </w:pPr>
            <w:r w:rsidRPr="00A27439">
              <w:rPr>
                <w:rFonts w:eastAsia="標楷體"/>
                <w:b/>
                <w:bCs/>
                <w14:cntxtAlts/>
              </w:rPr>
              <w:t>106.62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:b/>
                <w14:cntxtAlts/>
              </w:rPr>
            </w:pPr>
            <w:r w:rsidRPr="00A27439">
              <w:rPr>
                <w:b/>
                <w14:cntxtAlts/>
              </w:rPr>
              <w:t>90.55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:bCs/>
                <w14:cntxtAlts/>
              </w:rPr>
            </w:pPr>
            <w:r w:rsidRPr="00A27439">
              <w:rPr>
                <w:rFonts w:eastAsia="標楷體"/>
                <w:b/>
                <w:bCs/>
                <w14:cntxtAlts/>
              </w:rPr>
              <w:t>95,996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:b/>
                <w14:cntxtAlts/>
              </w:rPr>
            </w:pPr>
            <w:r w:rsidRPr="00A27439">
              <w:rPr>
                <w:b/>
                <w14:cntxtAlts/>
              </w:rPr>
              <w:t>93.19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:b/>
                <w14:cntxtAlts/>
              </w:rPr>
            </w:pPr>
            <w:r w:rsidRPr="00A27439">
              <w:rPr>
                <w:b/>
                <w14:cntxtAlts/>
              </w:rPr>
              <w:t>105.49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</w:tcBorders>
            <w:vAlign w:val="center"/>
          </w:tcPr>
          <w:p w:rsidR="007651D7" w:rsidRPr="00A27439" w:rsidRDefault="007651D7" w:rsidP="007651D7">
            <w:pPr>
              <w:pStyle w:val="a9"/>
              <w:widowControl/>
              <w:tabs>
                <w:tab w:val="left" w:pos="5220"/>
              </w:tabs>
              <w:snapToGrid w:val="0"/>
              <w:spacing w:line="400" w:lineRule="exact"/>
              <w:ind w:rightChars="11" w:right="26"/>
              <w:rPr>
                <w:rFonts w:eastAsia="標楷體"/>
                <w:b/>
                <w:bCs/>
                <w14:cntxtAlts/>
              </w:rPr>
            </w:pPr>
            <w:r w:rsidRPr="00A27439">
              <w:rPr>
                <w:rFonts w:eastAsia="標楷體"/>
                <w:b/>
                <w:bCs/>
                <w14:cntxtAlts/>
              </w:rPr>
              <w:t>67,513</w:t>
            </w:r>
          </w:p>
        </w:tc>
      </w:tr>
      <w:tr w:rsidR="007651D7" w:rsidRPr="00A27439" w:rsidTr="007651D7">
        <w:trPr>
          <w:trHeight w:val="360"/>
          <w:jc w:val="center"/>
        </w:trPr>
        <w:tc>
          <w:tcPr>
            <w:tcW w:w="1682" w:type="dxa"/>
            <w:tcBorders>
              <w:top w:val="nil"/>
              <w:bottom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jc w:val="center"/>
              <w:rPr>
                <w:rFonts w:eastAsia="標楷體"/>
                <w:b/>
                <w:bCs/>
                <w14:cntxtAlts/>
              </w:rPr>
            </w:pPr>
            <w:r w:rsidRPr="00A27439">
              <w:rPr>
                <w:rFonts w:eastAsia="標楷體"/>
                <w:b/>
                <w:bCs/>
                <w14:cntxtAlts/>
              </w:rPr>
              <w:t>99</w:t>
            </w:r>
            <w:r w:rsidRPr="00A27439">
              <w:rPr>
                <w:rFonts w:eastAsia="標楷體"/>
                <w:b/>
                <w:bCs/>
                <w14:cntxtAlts/>
              </w:rPr>
              <w:t>年</w:t>
            </w:r>
          </w:p>
        </w:tc>
        <w:tc>
          <w:tcPr>
            <w:tcW w:w="922" w:type="dxa"/>
            <w:tcBorders>
              <w:top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:bCs/>
                <w14:cntxtAlts/>
              </w:rPr>
            </w:pPr>
            <w:r w:rsidRPr="00A27439">
              <w:rPr>
                <w:rFonts w:eastAsia="標楷體"/>
                <w:b/>
                <w:bCs/>
                <w14:cntxtAlts/>
              </w:rPr>
              <w:t>44,536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:bCs/>
                <w14:cntxtAlts/>
              </w:rPr>
            </w:pPr>
            <w:r w:rsidRPr="00A27439">
              <w:rPr>
                <w:rFonts w:eastAsia="標楷體"/>
                <w:b/>
                <w:bCs/>
                <w14:cntxtAlts/>
              </w:rPr>
              <w:t>42,420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pStyle w:val="a9"/>
              <w:widowControl/>
              <w:tabs>
                <w:tab w:val="left" w:pos="1080"/>
                <w:tab w:val="left" w:pos="5220"/>
              </w:tabs>
              <w:snapToGrid w:val="0"/>
              <w:spacing w:line="400" w:lineRule="exact"/>
              <w:ind w:rightChars="100" w:right="240"/>
              <w:rPr>
                <w:rFonts w:eastAsia="標楷體"/>
                <w:b/>
                <w:bCs/>
                <w14:cntxtAlts/>
              </w:rPr>
            </w:pPr>
            <w:r w:rsidRPr="00A27439">
              <w:rPr>
                <w:rFonts w:eastAsia="標楷體"/>
                <w:b/>
                <w:bCs/>
                <w14:cntxtAlts/>
              </w:rPr>
              <w:t>125.00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:b/>
                <w14:cntxtAlts/>
              </w:rPr>
            </w:pPr>
            <w:r w:rsidRPr="00A27439">
              <w:rPr>
                <w:b/>
                <w14:cntxtAlts/>
              </w:rPr>
              <w:t>79.42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:bCs/>
                <w14:cntxtAlts/>
              </w:rPr>
            </w:pPr>
            <w:r w:rsidRPr="00A27439">
              <w:rPr>
                <w:rFonts w:eastAsia="標楷體"/>
                <w:b/>
                <w:bCs/>
                <w14:cntxtAlts/>
              </w:rPr>
              <w:t>96,143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:b/>
                <w14:cntxtAlts/>
              </w:rPr>
            </w:pPr>
            <w:r w:rsidRPr="00A27439">
              <w:rPr>
                <w:b/>
                <w14:cntxtAlts/>
              </w:rPr>
              <w:t>96.62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:b/>
                <w14:cntxtAlts/>
              </w:rPr>
            </w:pPr>
            <w:r w:rsidRPr="00A27439">
              <w:rPr>
                <w:b/>
                <w14:cntxtAlts/>
              </w:rPr>
              <w:t>101.38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1" w:right="26"/>
              <w:jc w:val="right"/>
              <w:rPr>
                <w:rFonts w:eastAsia="標楷體"/>
                <w:b/>
                <w:bCs/>
                <w14:cntxtAlts/>
              </w:rPr>
            </w:pPr>
            <w:r w:rsidRPr="00A27439">
              <w:rPr>
                <w:rFonts w:eastAsia="標楷體"/>
                <w:b/>
                <w:bCs/>
                <w14:cntxtAlts/>
              </w:rPr>
              <w:t>73,663</w:t>
            </w:r>
          </w:p>
        </w:tc>
      </w:tr>
      <w:tr w:rsidR="007651D7" w:rsidRPr="00A27439" w:rsidTr="007651D7">
        <w:trPr>
          <w:trHeight w:val="360"/>
          <w:jc w:val="center"/>
        </w:trPr>
        <w:tc>
          <w:tcPr>
            <w:tcW w:w="1682" w:type="dxa"/>
            <w:tcBorders>
              <w:top w:val="nil"/>
              <w:bottom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jc w:val="center"/>
              <w:rPr>
                <w:rFonts w:eastAsia="標楷體"/>
                <w:b/>
                <w:bCs/>
                <w14:cntxtAlts/>
              </w:rPr>
            </w:pPr>
            <w:r w:rsidRPr="00A27439">
              <w:rPr>
                <w:rFonts w:eastAsia="標楷體"/>
                <w:b/>
                <w:bCs/>
                <w14:cntxtAlts/>
              </w:rPr>
              <w:t>100</w:t>
            </w:r>
            <w:r w:rsidRPr="00A27439">
              <w:rPr>
                <w:rFonts w:eastAsia="標楷體"/>
                <w:b/>
                <w:bCs/>
                <w14:cntxtAlts/>
              </w:rPr>
              <w:t>年</w:t>
            </w:r>
          </w:p>
        </w:tc>
        <w:tc>
          <w:tcPr>
            <w:tcW w:w="922" w:type="dxa"/>
            <w:tcBorders>
              <w:top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:bCs/>
                <w14:cntxtAlts/>
              </w:rPr>
            </w:pPr>
            <w:r w:rsidRPr="00A27439">
              <w:rPr>
                <w:rFonts w:eastAsia="標楷體"/>
                <w:b/>
                <w:bCs/>
                <w14:cntxtAlts/>
              </w:rPr>
              <w:t>45,749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:bCs/>
                <w14:cntxtAlts/>
              </w:rPr>
            </w:pPr>
            <w:r w:rsidRPr="00A27439">
              <w:rPr>
                <w:rFonts w:eastAsia="標楷體"/>
                <w:b/>
                <w:bCs/>
                <w14:cntxtAlts/>
              </w:rPr>
              <w:t>43,533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tabs>
                <w:tab w:val="left" w:pos="994"/>
                <w:tab w:val="left" w:pos="1080"/>
              </w:tabs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:bCs/>
                <w14:cntxtAlts/>
              </w:rPr>
            </w:pPr>
            <w:r w:rsidRPr="00A27439">
              <w:rPr>
                <w:rFonts w:eastAsia="標楷體"/>
                <w:b/>
                <w:bCs/>
                <w14:cntxtAlts/>
              </w:rPr>
              <w:t>129.28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:b/>
                <w14:cntxtAlts/>
              </w:rPr>
            </w:pPr>
            <w:r w:rsidRPr="00A27439">
              <w:rPr>
                <w:b/>
                <w14:cntxtAlts/>
              </w:rPr>
              <w:t>80.30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:bCs/>
                <w14:cntxtAlts/>
              </w:rPr>
            </w:pPr>
            <w:r w:rsidRPr="00A27439">
              <w:rPr>
                <w:rFonts w:eastAsia="標楷體"/>
                <w:b/>
                <w:bCs/>
                <w14:cntxtAlts/>
              </w:rPr>
              <w:t>94,955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:b/>
                <w14:cntxtAlts/>
              </w:rPr>
            </w:pPr>
            <w:r w:rsidRPr="00A27439">
              <w:rPr>
                <w:b/>
                <w14:cntxtAlts/>
              </w:rPr>
              <w:t>99.64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:b/>
                <w14:cntxtAlts/>
              </w:rPr>
            </w:pPr>
            <w:r w:rsidRPr="00A27439">
              <w:rPr>
                <w:b/>
                <w14:cntxtAlts/>
              </w:rPr>
              <w:t>98.56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1" w:right="26"/>
              <w:jc w:val="right"/>
              <w:rPr>
                <w:rFonts w:eastAsia="標楷體"/>
                <w:b/>
                <w:bCs/>
                <w14:cntxtAlts/>
              </w:rPr>
            </w:pPr>
            <w:r w:rsidRPr="00A27439">
              <w:rPr>
                <w:rFonts w:eastAsia="標楷體"/>
                <w:b/>
                <w:bCs/>
                <w14:cntxtAlts/>
              </w:rPr>
              <w:t>75,988</w:t>
            </w:r>
          </w:p>
        </w:tc>
      </w:tr>
      <w:tr w:rsidR="007651D7" w:rsidRPr="00A27439" w:rsidTr="007651D7">
        <w:trPr>
          <w:trHeight w:val="360"/>
          <w:jc w:val="center"/>
        </w:trPr>
        <w:tc>
          <w:tcPr>
            <w:tcW w:w="1682" w:type="dxa"/>
            <w:tcBorders>
              <w:top w:val="nil"/>
              <w:bottom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jc w:val="center"/>
              <w:rPr>
                <w:rFonts w:eastAsia="標楷體"/>
                <w:b/>
                <w14:cntxtAlts/>
              </w:rPr>
            </w:pPr>
            <w:r w:rsidRPr="00A27439">
              <w:rPr>
                <w:rFonts w:eastAsia="標楷體"/>
                <w:b/>
                <w:bCs/>
                <w14:cntxtAlts/>
              </w:rPr>
              <w:t>101</w:t>
            </w:r>
            <w:r w:rsidRPr="00A27439">
              <w:rPr>
                <w:rFonts w:eastAsia="標楷體"/>
                <w:b/>
                <w:bCs/>
                <w14:cntxtAlts/>
              </w:rPr>
              <w:t>年</w:t>
            </w:r>
            <w:r>
              <w:rPr>
                <w:rFonts w:eastAsia="標楷體"/>
                <w:b/>
                <w:bCs/>
                <w14:cntxtAlts/>
              </w:rPr>
              <w:t>1~</w:t>
            </w:r>
            <w:r w:rsidR="00AE7F7E">
              <w:rPr>
                <w:rFonts w:eastAsia="標楷體" w:hint="eastAsia"/>
                <w:b/>
                <w:bCs/>
                <w14:cntxtAlts/>
              </w:rPr>
              <w:t>10</w:t>
            </w:r>
            <w:r w:rsidRPr="00A27439">
              <w:rPr>
                <w:rFonts w:eastAsia="標楷體"/>
                <w:b/>
                <w:bCs/>
                <w14:cntxtAlts/>
              </w:rPr>
              <w:t>月</w:t>
            </w:r>
          </w:p>
        </w:tc>
        <w:tc>
          <w:tcPr>
            <w:tcW w:w="922" w:type="dxa"/>
            <w:tcBorders>
              <w:top w:val="nil"/>
              <w:bottom w:val="nil"/>
              <w:right w:val="nil"/>
            </w:tcBorders>
            <w:vAlign w:val="bottom"/>
          </w:tcPr>
          <w:p w:rsidR="007651D7" w:rsidRPr="006423E7" w:rsidRDefault="007651D7" w:rsidP="00AE7F7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:bCs/>
                <w:color w:val="000000" w:themeColor="text1"/>
                <w14:cntxtAlts/>
              </w:rPr>
            </w:pPr>
            <w:r w:rsidRPr="006423E7">
              <w:rPr>
                <w:rFonts w:eastAsia="標楷體" w:hint="eastAsia"/>
                <w:b/>
                <w:bCs/>
                <w:color w:val="000000" w:themeColor="text1"/>
                <w14:cntxtAlts/>
              </w:rPr>
              <w:t>46,</w:t>
            </w:r>
            <w:r w:rsidR="00AE7F7E" w:rsidRPr="006423E7">
              <w:rPr>
                <w:rFonts w:eastAsia="標楷體" w:hint="eastAsia"/>
                <w:b/>
                <w:bCs/>
                <w:color w:val="000000" w:themeColor="text1"/>
                <w14:cntxtAlts/>
              </w:rPr>
              <w:t>292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6423E7" w:rsidRDefault="006423E7" w:rsidP="007651D7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:bCs/>
                <w:color w:val="000000" w:themeColor="text1"/>
                <w14:cntxtAlts/>
              </w:rPr>
            </w:pPr>
            <w:r w:rsidRPr="006423E7">
              <w:rPr>
                <w:rFonts w:eastAsia="標楷體" w:hint="eastAsia"/>
                <w:b/>
                <w:bCs/>
                <w:color w:val="000000" w:themeColor="text1"/>
                <w14:cntxtAlts/>
              </w:rPr>
              <w:t>44,498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6423E7" w:rsidRDefault="006423E7" w:rsidP="007651D7">
            <w:pPr>
              <w:snapToGrid w:val="0"/>
              <w:spacing w:line="400" w:lineRule="exact"/>
              <w:ind w:rightChars="100" w:right="240"/>
              <w:jc w:val="right"/>
              <w:rPr>
                <w:b/>
                <w:color w:val="000000" w:themeColor="text1"/>
                <w14:cntxtAlts/>
              </w:rPr>
            </w:pPr>
            <w:r w:rsidRPr="006423E7">
              <w:rPr>
                <w:rFonts w:hint="eastAsia"/>
                <w:b/>
                <w:color w:val="000000" w:themeColor="text1"/>
                <w14:cntxtAlts/>
              </w:rPr>
              <w:t>128.54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6423E7" w:rsidRDefault="006423E7" w:rsidP="007651D7">
            <w:pPr>
              <w:snapToGrid w:val="0"/>
              <w:spacing w:line="400" w:lineRule="exact"/>
              <w:ind w:rightChars="100" w:right="240"/>
              <w:jc w:val="right"/>
              <w:rPr>
                <w:b/>
                <w:color w:val="000000" w:themeColor="text1"/>
                <w14:cntxtAlts/>
              </w:rPr>
            </w:pPr>
            <w:r w:rsidRPr="006423E7">
              <w:rPr>
                <w:rFonts w:hint="eastAsia"/>
                <w:b/>
                <w:color w:val="000000" w:themeColor="text1"/>
                <w14:cntxtAlts/>
              </w:rPr>
              <w:t>83.27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233B25" w:rsidRDefault="006423E7" w:rsidP="007651D7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:bCs/>
                <w:color w:val="000000" w:themeColor="text1"/>
                <w14:cntxtAlts/>
              </w:rPr>
            </w:pPr>
            <w:r w:rsidRPr="00233B25">
              <w:rPr>
                <w:rFonts w:eastAsia="標楷體" w:hint="eastAsia"/>
                <w:b/>
                <w:bCs/>
                <w:color w:val="000000" w:themeColor="text1"/>
                <w14:cntxtAlts/>
              </w:rPr>
              <w:t>92,216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233B25" w:rsidRDefault="00254EAB" w:rsidP="007651D7">
            <w:pPr>
              <w:snapToGrid w:val="0"/>
              <w:spacing w:line="400" w:lineRule="exact"/>
              <w:ind w:rightChars="100" w:right="240"/>
              <w:jc w:val="right"/>
              <w:rPr>
                <w:b/>
                <w:color w:val="000000" w:themeColor="text1"/>
                <w14:cntxtAlts/>
              </w:rPr>
            </w:pPr>
            <w:r w:rsidRPr="00233B25">
              <w:rPr>
                <w:rFonts w:hint="eastAsia"/>
                <w:b/>
                <w:color w:val="000000" w:themeColor="text1"/>
                <w14:cntxtAlts/>
              </w:rPr>
              <w:t>96.92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233B25" w:rsidRDefault="00254EAB" w:rsidP="007651D7">
            <w:pPr>
              <w:snapToGrid w:val="0"/>
              <w:spacing w:line="400" w:lineRule="exact"/>
              <w:ind w:rightChars="100" w:right="240"/>
              <w:jc w:val="right"/>
              <w:rPr>
                <w:b/>
                <w:color w:val="000000" w:themeColor="text1"/>
                <w14:cntxtAlts/>
              </w:rPr>
            </w:pPr>
            <w:r w:rsidRPr="00233B25">
              <w:rPr>
                <w:rFonts w:hint="eastAsia"/>
                <w:b/>
                <w:color w:val="000000" w:themeColor="text1"/>
                <w14:cntxtAlts/>
              </w:rPr>
              <w:t>95.51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</w:tcBorders>
            <w:vAlign w:val="center"/>
          </w:tcPr>
          <w:p w:rsidR="007651D7" w:rsidRPr="00233B25" w:rsidRDefault="006423E7" w:rsidP="007651D7">
            <w:pPr>
              <w:snapToGrid w:val="0"/>
              <w:spacing w:line="400" w:lineRule="exact"/>
              <w:ind w:rightChars="11" w:right="26"/>
              <w:jc w:val="right"/>
              <w:rPr>
                <w:rFonts w:eastAsia="標楷體"/>
                <w:b/>
                <w:bCs/>
                <w:color w:val="000000" w:themeColor="text1"/>
                <w14:cntxtAlts/>
              </w:rPr>
            </w:pPr>
            <w:r w:rsidRPr="00233B25">
              <w:rPr>
                <w:rFonts w:eastAsia="標楷體" w:hint="eastAsia"/>
                <w:b/>
                <w:bCs/>
                <w:color w:val="000000" w:themeColor="text1"/>
                <w14:cntxtAlts/>
              </w:rPr>
              <w:t>78,468</w:t>
            </w:r>
          </w:p>
        </w:tc>
      </w:tr>
      <w:tr w:rsidR="007651D7" w:rsidRPr="00A27439" w:rsidTr="007651D7">
        <w:trPr>
          <w:trHeight w:val="360"/>
          <w:jc w:val="center"/>
        </w:trPr>
        <w:tc>
          <w:tcPr>
            <w:tcW w:w="1682" w:type="dxa"/>
            <w:tcBorders>
              <w:top w:val="nil"/>
              <w:bottom w:val="nil"/>
            </w:tcBorders>
            <w:vAlign w:val="center"/>
          </w:tcPr>
          <w:p w:rsidR="007651D7" w:rsidRPr="00DD2173" w:rsidRDefault="007651D7" w:rsidP="007651D7">
            <w:pPr>
              <w:snapToGrid w:val="0"/>
              <w:spacing w:line="400" w:lineRule="exact"/>
              <w:jc w:val="center"/>
              <w:rPr>
                <w:rFonts w:eastAsia="標楷體"/>
                <w14:cntxtAlts/>
              </w:rPr>
            </w:pPr>
            <w:r>
              <w:rPr>
                <w:rFonts w:eastAsia="標楷體" w:hint="eastAsia"/>
                <w14:cntxtAlts/>
              </w:rPr>
              <w:t xml:space="preserve"> </w:t>
            </w:r>
            <w:r w:rsidRPr="00DD2173">
              <w:rPr>
                <w:rFonts w:eastAsia="標楷體"/>
                <w14:cntxtAlts/>
              </w:rPr>
              <w:t>1</w:t>
            </w:r>
            <w:r w:rsidRPr="00DD2173">
              <w:rPr>
                <w:rFonts w:eastAsia="標楷體"/>
                <w14:cntxtAlts/>
              </w:rPr>
              <w:t>月</w:t>
            </w:r>
          </w:p>
        </w:tc>
        <w:tc>
          <w:tcPr>
            <w:tcW w:w="922" w:type="dxa"/>
            <w:tcBorders>
              <w:top w:val="nil"/>
              <w:bottom w:val="nil"/>
              <w:right w:val="nil"/>
            </w:tcBorders>
            <w:vAlign w:val="bottom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83,821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83,789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133.09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181.43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186,548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109.81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210.11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1" w:right="26"/>
              <w:jc w:val="right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177,853</w:t>
            </w:r>
          </w:p>
        </w:tc>
      </w:tr>
      <w:tr w:rsidR="007651D7" w:rsidRPr="00A27439" w:rsidTr="007651D7">
        <w:trPr>
          <w:trHeight w:val="339"/>
          <w:jc w:val="center"/>
        </w:trPr>
        <w:tc>
          <w:tcPr>
            <w:tcW w:w="1682" w:type="dxa"/>
            <w:tcBorders>
              <w:top w:val="nil"/>
              <w:bottom w:val="nil"/>
            </w:tcBorders>
            <w:vAlign w:val="center"/>
          </w:tcPr>
          <w:p w:rsidR="007651D7" w:rsidRPr="00DD2173" w:rsidRDefault="007651D7" w:rsidP="007651D7">
            <w:pPr>
              <w:pStyle w:val="HTML"/>
              <w:widowControl w:val="0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kern w:val="2"/>
                <w14:cntxtAlts/>
              </w:rPr>
            </w:pPr>
            <w:r>
              <w:rPr>
                <w:rFonts w:ascii="Times New Roman" w:eastAsia="標楷體" w:hAnsi="Times New Roman" w:hint="eastAsia"/>
                <w:kern w:val="2"/>
                <w14:cntxtAlts/>
              </w:rPr>
              <w:t xml:space="preserve"> </w:t>
            </w:r>
            <w:r w:rsidRPr="00DD2173">
              <w:rPr>
                <w:rFonts w:ascii="Times New Roman" w:eastAsia="標楷體" w:hAnsi="Times New Roman"/>
                <w:kern w:val="2"/>
                <w14:cntxtAlts/>
              </w:rPr>
              <w:t>2</w:t>
            </w:r>
            <w:r w:rsidRPr="00DD2173">
              <w:rPr>
                <w:rFonts w:ascii="Times New Roman" w:eastAsia="標楷體" w:hAnsi="Times New Roman"/>
                <w:kern w:val="2"/>
                <w14:cntxtAlts/>
              </w:rPr>
              <w:t>月</w:t>
            </w:r>
          </w:p>
        </w:tc>
        <w:tc>
          <w:tcPr>
            <w:tcW w:w="922" w:type="dxa"/>
            <w:tcBorders>
              <w:top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42,249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40,010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125.67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80.11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pStyle w:val="a9"/>
              <w:widowControl/>
              <w:tabs>
                <w:tab w:val="left" w:pos="5220"/>
              </w:tabs>
              <w:snapToGrid w:val="0"/>
              <w:spacing w:line="400" w:lineRule="exact"/>
              <w:ind w:rightChars="100" w:right="240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72,892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94.35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82.54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</w:tcBorders>
            <w:vAlign w:val="center"/>
          </w:tcPr>
          <w:p w:rsidR="007651D7" w:rsidRPr="00A27439" w:rsidRDefault="007651D7" w:rsidP="007651D7">
            <w:pPr>
              <w:pStyle w:val="a9"/>
              <w:widowControl/>
              <w:tabs>
                <w:tab w:val="left" w:pos="5220"/>
              </w:tabs>
              <w:snapToGrid w:val="0"/>
              <w:spacing w:line="400" w:lineRule="exact"/>
              <w:ind w:rightChars="11" w:right="26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66,906</w:t>
            </w:r>
          </w:p>
        </w:tc>
      </w:tr>
      <w:tr w:rsidR="007651D7" w:rsidRPr="00A27439" w:rsidTr="007651D7">
        <w:trPr>
          <w:trHeight w:val="339"/>
          <w:jc w:val="center"/>
        </w:trPr>
        <w:tc>
          <w:tcPr>
            <w:tcW w:w="1682" w:type="dxa"/>
            <w:tcBorders>
              <w:top w:val="nil"/>
              <w:bottom w:val="nil"/>
            </w:tcBorders>
            <w:vAlign w:val="center"/>
          </w:tcPr>
          <w:p w:rsidR="007651D7" w:rsidRPr="00DD2173" w:rsidRDefault="007651D7" w:rsidP="007651D7">
            <w:pPr>
              <w:pStyle w:val="HTML"/>
              <w:widowControl w:val="0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kern w:val="2"/>
                <w14:cntxtAlts/>
              </w:rPr>
            </w:pPr>
            <w:r>
              <w:rPr>
                <w:rFonts w:ascii="Times New Roman" w:eastAsia="標楷體" w:hAnsi="Times New Roman" w:hint="eastAsia"/>
                <w:kern w:val="2"/>
                <w14:cntxtAlts/>
              </w:rPr>
              <w:t xml:space="preserve"> </w:t>
            </w:r>
            <w:r w:rsidRPr="00DD2173">
              <w:rPr>
                <w:rFonts w:ascii="Times New Roman" w:eastAsia="標楷體" w:hAnsi="Times New Roman"/>
                <w:kern w:val="2"/>
                <w14:cntxtAlts/>
              </w:rPr>
              <w:t>3</w:t>
            </w:r>
            <w:r w:rsidRPr="00DD2173">
              <w:rPr>
                <w:rFonts w:ascii="Times New Roman" w:eastAsia="標楷體" w:hAnsi="Times New Roman"/>
                <w:kern w:val="2"/>
                <w14:cntxtAlts/>
              </w:rPr>
              <w:t>月</w:t>
            </w:r>
          </w:p>
        </w:tc>
        <w:tc>
          <w:tcPr>
            <w:tcW w:w="922" w:type="dxa"/>
            <w:tcBorders>
              <w:top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41,393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38,447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126.91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68.57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pStyle w:val="a9"/>
              <w:widowControl/>
              <w:tabs>
                <w:tab w:val="left" w:pos="5220"/>
              </w:tabs>
              <w:snapToGrid w:val="0"/>
              <w:spacing w:line="400" w:lineRule="exact"/>
              <w:ind w:rightChars="100" w:right="240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75,645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83.03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79.99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</w:tcBorders>
            <w:vAlign w:val="center"/>
          </w:tcPr>
          <w:p w:rsidR="007651D7" w:rsidRPr="00A27439" w:rsidRDefault="007651D7" w:rsidP="007651D7">
            <w:pPr>
              <w:pStyle w:val="a9"/>
              <w:widowControl/>
              <w:tabs>
                <w:tab w:val="left" w:pos="5220"/>
              </w:tabs>
              <w:snapToGrid w:val="0"/>
              <w:spacing w:line="400" w:lineRule="exact"/>
              <w:ind w:rightChars="11" w:right="26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72,798</w:t>
            </w:r>
          </w:p>
        </w:tc>
      </w:tr>
      <w:tr w:rsidR="007651D7" w:rsidRPr="00A27439" w:rsidTr="007651D7">
        <w:trPr>
          <w:trHeight w:val="339"/>
          <w:jc w:val="center"/>
        </w:trPr>
        <w:tc>
          <w:tcPr>
            <w:tcW w:w="1682" w:type="dxa"/>
            <w:tcBorders>
              <w:top w:val="nil"/>
              <w:bottom w:val="nil"/>
            </w:tcBorders>
            <w:vAlign w:val="center"/>
          </w:tcPr>
          <w:p w:rsidR="007651D7" w:rsidRPr="00DD2173" w:rsidRDefault="007651D7" w:rsidP="007651D7">
            <w:pPr>
              <w:pStyle w:val="HTML"/>
              <w:widowControl w:val="0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kern w:val="2"/>
                <w14:cntxtAlts/>
              </w:rPr>
            </w:pPr>
            <w:r>
              <w:rPr>
                <w:rFonts w:ascii="Times New Roman" w:eastAsia="標楷體" w:hAnsi="Times New Roman" w:hint="eastAsia"/>
                <w:kern w:val="2"/>
                <w14:cntxtAlts/>
              </w:rPr>
              <w:t xml:space="preserve"> </w:t>
            </w:r>
            <w:r w:rsidRPr="00DD2173">
              <w:rPr>
                <w:rFonts w:ascii="Times New Roman" w:eastAsia="標楷體" w:hAnsi="Times New Roman"/>
                <w:kern w:val="2"/>
                <w14:cntxtAlts/>
              </w:rPr>
              <w:t>4</w:t>
            </w:r>
            <w:r w:rsidRPr="00DD2173">
              <w:rPr>
                <w:rFonts w:ascii="Times New Roman" w:eastAsia="標楷體" w:hAnsi="Times New Roman"/>
                <w:kern w:val="2"/>
                <w14:cntxtAlts/>
              </w:rPr>
              <w:t>月</w:t>
            </w:r>
          </w:p>
        </w:tc>
        <w:tc>
          <w:tcPr>
            <w:tcW w:w="922" w:type="dxa"/>
            <w:tcBorders>
              <w:top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41,549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38,512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133.23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71.14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pStyle w:val="a9"/>
              <w:widowControl/>
              <w:tabs>
                <w:tab w:val="left" w:pos="5220"/>
              </w:tabs>
              <w:snapToGrid w:val="0"/>
              <w:spacing w:line="400" w:lineRule="exact"/>
              <w:ind w:rightChars="100" w:right="240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71,858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94.00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79.88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</w:tcBorders>
            <w:vAlign w:val="center"/>
          </w:tcPr>
          <w:p w:rsidR="007651D7" w:rsidRPr="00A27439" w:rsidRDefault="007651D7" w:rsidP="007651D7">
            <w:pPr>
              <w:pStyle w:val="a9"/>
              <w:widowControl/>
              <w:tabs>
                <w:tab w:val="left" w:pos="5220"/>
              </w:tabs>
              <w:snapToGrid w:val="0"/>
              <w:spacing w:line="400" w:lineRule="exact"/>
              <w:ind w:rightChars="11" w:right="26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75,318</w:t>
            </w:r>
          </w:p>
        </w:tc>
      </w:tr>
      <w:tr w:rsidR="007651D7" w:rsidRPr="00A27439" w:rsidTr="007651D7">
        <w:trPr>
          <w:trHeight w:val="339"/>
          <w:jc w:val="center"/>
        </w:trPr>
        <w:tc>
          <w:tcPr>
            <w:tcW w:w="1682" w:type="dxa"/>
            <w:tcBorders>
              <w:top w:val="nil"/>
              <w:bottom w:val="nil"/>
            </w:tcBorders>
            <w:vAlign w:val="center"/>
          </w:tcPr>
          <w:p w:rsidR="007651D7" w:rsidRPr="00DD2173" w:rsidRDefault="007651D7" w:rsidP="007651D7">
            <w:pPr>
              <w:pStyle w:val="HTML"/>
              <w:widowControl w:val="0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kern w:val="2"/>
                <w14:cntxtAlts/>
              </w:rPr>
            </w:pPr>
            <w:r>
              <w:rPr>
                <w:rFonts w:ascii="Times New Roman" w:eastAsia="標楷體" w:hAnsi="Times New Roman" w:hint="eastAsia"/>
                <w:kern w:val="2"/>
                <w14:cntxtAlts/>
              </w:rPr>
              <w:t xml:space="preserve"> </w:t>
            </w:r>
            <w:r w:rsidRPr="00DD2173">
              <w:rPr>
                <w:rFonts w:ascii="Times New Roman" w:eastAsia="標楷體" w:hAnsi="Times New Roman"/>
                <w:kern w:val="2"/>
                <w14:cntxtAlts/>
              </w:rPr>
              <w:t>5</w:t>
            </w:r>
            <w:r w:rsidRPr="00DD2173">
              <w:rPr>
                <w:rFonts w:ascii="Times New Roman" w:eastAsia="標楷體" w:hAnsi="Times New Roman"/>
                <w:kern w:val="2"/>
                <w14:cntxtAlts/>
              </w:rPr>
              <w:t>月</w:t>
            </w:r>
          </w:p>
        </w:tc>
        <w:tc>
          <w:tcPr>
            <w:tcW w:w="922" w:type="dxa"/>
            <w:tcBorders>
              <w:top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41,924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38,883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128.06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69.29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pStyle w:val="a9"/>
              <w:widowControl/>
              <w:tabs>
                <w:tab w:val="left" w:pos="5220"/>
              </w:tabs>
              <w:snapToGrid w:val="0"/>
              <w:spacing w:line="400" w:lineRule="exact"/>
              <w:ind w:rightChars="100" w:right="240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108,045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91.79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113.15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</w:tcBorders>
            <w:vAlign w:val="center"/>
          </w:tcPr>
          <w:p w:rsidR="007651D7" w:rsidRPr="00A27439" w:rsidRDefault="007651D7" w:rsidP="007651D7">
            <w:pPr>
              <w:pStyle w:val="a9"/>
              <w:widowControl/>
              <w:tabs>
                <w:tab w:val="left" w:pos="5220"/>
              </w:tabs>
              <w:snapToGrid w:val="0"/>
              <w:spacing w:line="400" w:lineRule="exact"/>
              <w:ind w:rightChars="11" w:right="26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63,568</w:t>
            </w:r>
          </w:p>
        </w:tc>
      </w:tr>
      <w:tr w:rsidR="007651D7" w:rsidRPr="00A27439" w:rsidTr="007651D7">
        <w:trPr>
          <w:trHeight w:val="339"/>
          <w:jc w:val="center"/>
        </w:trPr>
        <w:tc>
          <w:tcPr>
            <w:tcW w:w="1682" w:type="dxa"/>
            <w:tcBorders>
              <w:top w:val="nil"/>
              <w:bottom w:val="nil"/>
            </w:tcBorders>
            <w:vAlign w:val="center"/>
          </w:tcPr>
          <w:p w:rsidR="007651D7" w:rsidRPr="00DD2173" w:rsidRDefault="007651D7" w:rsidP="007651D7">
            <w:pPr>
              <w:pStyle w:val="HTML"/>
              <w:widowControl w:val="0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kern w:val="2"/>
                <w14:cntxtAlts/>
              </w:rPr>
            </w:pPr>
            <w:r>
              <w:rPr>
                <w:rFonts w:ascii="Times New Roman" w:eastAsia="標楷體" w:hAnsi="Times New Roman" w:hint="eastAsia"/>
                <w:kern w:val="2"/>
                <w14:cntxtAlts/>
              </w:rPr>
              <w:t xml:space="preserve"> </w:t>
            </w:r>
            <w:r w:rsidRPr="00DD2173">
              <w:rPr>
                <w:rFonts w:ascii="Times New Roman" w:eastAsia="標楷體" w:hAnsi="Times New Roman"/>
                <w:kern w:val="2"/>
                <w14:cntxtAlts/>
              </w:rPr>
              <w:t>6</w:t>
            </w:r>
            <w:r w:rsidRPr="00DD2173">
              <w:rPr>
                <w:rFonts w:ascii="Times New Roman" w:eastAsia="標楷體" w:hAnsi="Times New Roman"/>
                <w:kern w:val="2"/>
                <w14:cntxtAlts/>
              </w:rPr>
              <w:t>月</w:t>
            </w:r>
          </w:p>
        </w:tc>
        <w:tc>
          <w:tcPr>
            <w:tcW w:w="922" w:type="dxa"/>
            <w:tcBorders>
              <w:top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42,845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41,383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127.13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77.91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pStyle w:val="a9"/>
              <w:widowControl/>
              <w:tabs>
                <w:tab w:val="left" w:pos="5220"/>
              </w:tabs>
              <w:snapToGrid w:val="0"/>
              <w:spacing w:line="400" w:lineRule="exact"/>
              <w:ind w:rightChars="100" w:right="240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75,647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97.33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77.20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</w:tcBorders>
            <w:vAlign w:val="center"/>
          </w:tcPr>
          <w:p w:rsidR="007651D7" w:rsidRPr="00A27439" w:rsidRDefault="007651D7" w:rsidP="007651D7">
            <w:pPr>
              <w:pStyle w:val="a9"/>
              <w:widowControl/>
              <w:tabs>
                <w:tab w:val="left" w:pos="5220"/>
              </w:tabs>
              <w:snapToGrid w:val="0"/>
              <w:spacing w:line="400" w:lineRule="exact"/>
              <w:ind w:rightChars="11" w:right="26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70,728</w:t>
            </w:r>
          </w:p>
        </w:tc>
      </w:tr>
      <w:tr w:rsidR="007651D7" w:rsidRPr="00A27439" w:rsidTr="007651D7">
        <w:trPr>
          <w:trHeight w:val="339"/>
          <w:jc w:val="center"/>
        </w:trPr>
        <w:tc>
          <w:tcPr>
            <w:tcW w:w="1682" w:type="dxa"/>
            <w:tcBorders>
              <w:top w:val="nil"/>
              <w:bottom w:val="nil"/>
            </w:tcBorders>
            <w:vAlign w:val="center"/>
          </w:tcPr>
          <w:p w:rsidR="007651D7" w:rsidRPr="00DD2173" w:rsidRDefault="007651D7" w:rsidP="007651D7">
            <w:pPr>
              <w:pStyle w:val="HTML"/>
              <w:widowControl w:val="0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kern w:val="2"/>
                <w14:cntxtAlts/>
              </w:rPr>
            </w:pPr>
            <w:r>
              <w:rPr>
                <w:rFonts w:ascii="Times New Roman" w:eastAsia="標楷體" w:hAnsi="Times New Roman" w:hint="eastAsia"/>
                <w:kern w:val="2"/>
                <w14:cntxtAlts/>
              </w:rPr>
              <w:t xml:space="preserve"> </w:t>
            </w:r>
            <w:r w:rsidRPr="00DD2173">
              <w:rPr>
                <w:rFonts w:ascii="Times New Roman" w:eastAsia="標楷體" w:hAnsi="Times New Roman"/>
                <w:kern w:val="2"/>
                <w14:cntxtAlts/>
              </w:rPr>
              <w:t>7</w:t>
            </w:r>
            <w:r w:rsidRPr="00DD2173">
              <w:rPr>
                <w:rFonts w:ascii="Times New Roman" w:eastAsia="標楷體" w:hAnsi="Times New Roman"/>
                <w:kern w:val="2"/>
                <w14:cntxtAlts/>
              </w:rPr>
              <w:t>月</w:t>
            </w:r>
          </w:p>
        </w:tc>
        <w:tc>
          <w:tcPr>
            <w:tcW w:w="922" w:type="dxa"/>
            <w:tcBorders>
              <w:top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42,535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40,234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126.54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73.46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pStyle w:val="a9"/>
              <w:widowControl/>
              <w:tabs>
                <w:tab w:val="left" w:pos="5220"/>
              </w:tabs>
              <w:snapToGrid w:val="0"/>
              <w:spacing w:line="400" w:lineRule="exact"/>
              <w:ind w:rightChars="100" w:right="240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74,560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104.48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68.45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</w:tcBorders>
            <w:vAlign w:val="center"/>
          </w:tcPr>
          <w:p w:rsidR="007651D7" w:rsidRPr="00A27439" w:rsidRDefault="007651D7" w:rsidP="007651D7">
            <w:pPr>
              <w:pStyle w:val="a9"/>
              <w:widowControl/>
              <w:tabs>
                <w:tab w:val="left" w:pos="5220"/>
              </w:tabs>
              <w:snapToGrid w:val="0"/>
              <w:spacing w:line="400" w:lineRule="exact"/>
              <w:ind w:rightChars="11" w:right="26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64,687</w:t>
            </w:r>
          </w:p>
        </w:tc>
      </w:tr>
      <w:tr w:rsidR="007651D7" w:rsidRPr="00A27439" w:rsidTr="007651D7">
        <w:trPr>
          <w:trHeight w:val="339"/>
          <w:jc w:val="center"/>
        </w:trPr>
        <w:tc>
          <w:tcPr>
            <w:tcW w:w="1682" w:type="dxa"/>
            <w:tcBorders>
              <w:top w:val="nil"/>
              <w:bottom w:val="nil"/>
            </w:tcBorders>
            <w:vAlign w:val="center"/>
          </w:tcPr>
          <w:p w:rsidR="007651D7" w:rsidRPr="00DD2173" w:rsidRDefault="007651D7" w:rsidP="007651D7">
            <w:pPr>
              <w:pStyle w:val="HTML"/>
              <w:widowControl w:val="0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kern w:val="2"/>
                <w14:cntxtAlts/>
              </w:rPr>
            </w:pPr>
            <w:r>
              <w:rPr>
                <w:rFonts w:ascii="Times New Roman" w:eastAsia="標楷體" w:hAnsi="Times New Roman" w:hint="eastAsia"/>
                <w:kern w:val="2"/>
                <w14:cntxtAlts/>
              </w:rPr>
              <w:t xml:space="preserve"> 8</w:t>
            </w:r>
            <w:r w:rsidRPr="00DD2173">
              <w:rPr>
                <w:rFonts w:ascii="Times New Roman" w:eastAsia="標楷體" w:hAnsi="Times New Roman"/>
                <w:kern w:val="2"/>
                <w14:cntxtAlts/>
              </w:rPr>
              <w:t>月</w:t>
            </w:r>
          </w:p>
        </w:tc>
        <w:tc>
          <w:tcPr>
            <w:tcW w:w="922" w:type="dxa"/>
            <w:tcBorders>
              <w:top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4</w:t>
            </w:r>
            <w:r>
              <w:rPr>
                <w:rFonts w:eastAsia="標楷體" w:hint="eastAsia"/>
                <w14:cntxtAlts/>
              </w:rPr>
              <w:t>1</w:t>
            </w:r>
            <w:r w:rsidRPr="00A27439">
              <w:rPr>
                <w:rFonts w:eastAsia="標楷體"/>
                <w14:cntxtAlts/>
              </w:rPr>
              <w:t>,</w:t>
            </w:r>
            <w:r>
              <w:rPr>
                <w:rFonts w:eastAsia="標楷體" w:hint="eastAsia"/>
                <w14:cntxtAlts/>
              </w:rPr>
              <w:t>8</w:t>
            </w:r>
            <w:r w:rsidRPr="00A27439">
              <w:rPr>
                <w:rFonts w:eastAsia="標楷體"/>
                <w14:cntxtAlts/>
              </w:rPr>
              <w:t>3</w:t>
            </w:r>
            <w:r>
              <w:rPr>
                <w:rFonts w:eastAsia="標楷體" w:hint="eastAsia"/>
                <w14:cntxtAlts/>
              </w:rPr>
              <w:t>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40,34</w:t>
            </w:r>
            <w:r>
              <w:rPr>
                <w:rFonts w:eastAsia="標楷體" w:hint="eastAsia"/>
                <w14:cntxtAlts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12</w:t>
            </w:r>
            <w:r>
              <w:rPr>
                <w:rFonts w:hint="eastAsia"/>
                <w14:cntxtAlts/>
              </w:rPr>
              <w:t>7</w:t>
            </w:r>
            <w:r w:rsidRPr="00A27439">
              <w:rPr>
                <w14:cntxtAlts/>
              </w:rPr>
              <w:t>.</w:t>
            </w:r>
            <w:r>
              <w:rPr>
                <w:rFonts w:hint="eastAsia"/>
                <w14:cntxtAlts/>
              </w:rPr>
              <w:t>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7</w:t>
            </w:r>
            <w:r>
              <w:rPr>
                <w:rFonts w:hint="eastAsia"/>
                <w14:cntxtAlts/>
              </w:rPr>
              <w:t>2</w:t>
            </w:r>
            <w:r w:rsidRPr="00A27439">
              <w:rPr>
                <w14:cntxtAlts/>
              </w:rPr>
              <w:t>.</w:t>
            </w:r>
            <w:r>
              <w:rPr>
                <w:rFonts w:hint="eastAsia"/>
                <w14:cntxtAlts/>
              </w:rPr>
              <w:t>5</w:t>
            </w:r>
            <w:r w:rsidRPr="00A27439">
              <w:rPr>
                <w14:cntxtAlts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pStyle w:val="a9"/>
              <w:widowControl/>
              <w:tabs>
                <w:tab w:val="left" w:pos="5220"/>
              </w:tabs>
              <w:snapToGrid w:val="0"/>
              <w:spacing w:line="400" w:lineRule="exact"/>
              <w:ind w:rightChars="100" w:right="240"/>
              <w:rPr>
                <w:rFonts w:eastAsia="標楷體"/>
                <w14:cntxtAlts/>
              </w:rPr>
            </w:pPr>
            <w:r>
              <w:rPr>
                <w:rFonts w:eastAsia="標楷體"/>
                <w14:cntxtAlts/>
              </w:rPr>
              <w:t>7</w:t>
            </w:r>
            <w:r>
              <w:rPr>
                <w:rFonts w:eastAsia="標楷體" w:hint="eastAsia"/>
                <w14:cntxtAlts/>
              </w:rPr>
              <w:t>5</w:t>
            </w:r>
            <w:r w:rsidRPr="00A27439">
              <w:rPr>
                <w:rFonts w:eastAsia="標楷體"/>
                <w14:cntxtAlts/>
              </w:rPr>
              <w:t>,</w:t>
            </w:r>
            <w:r>
              <w:rPr>
                <w:rFonts w:eastAsia="標楷體" w:hint="eastAsia"/>
                <w14:cntxtAlts/>
              </w:rPr>
              <w:t>833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10</w:t>
            </w:r>
            <w:r>
              <w:rPr>
                <w:rFonts w:hint="eastAsia"/>
                <w14:cntxtAlts/>
              </w:rPr>
              <w:t>2</w:t>
            </w:r>
            <w:r w:rsidRPr="00A27439">
              <w:rPr>
                <w14:cntxtAlts/>
              </w:rPr>
              <w:t>.</w:t>
            </w:r>
            <w:r>
              <w:rPr>
                <w:rFonts w:hint="eastAsia"/>
                <w14:cntxtAlts/>
              </w:rPr>
              <w:t>1</w:t>
            </w:r>
            <w:r w:rsidRPr="00A27439">
              <w:rPr>
                <w14:cntxtAlts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51D7" w:rsidRPr="00A27439" w:rsidRDefault="007651D7" w:rsidP="007651D7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>
              <w:rPr>
                <w:rFonts w:hint="eastAsia"/>
                <w14:cntxtAlts/>
              </w:rPr>
              <w:t>70</w:t>
            </w:r>
            <w:r w:rsidRPr="00A27439">
              <w:rPr>
                <w14:cntxtAlts/>
              </w:rPr>
              <w:t>.</w:t>
            </w:r>
            <w:r>
              <w:rPr>
                <w:rFonts w:hint="eastAsia"/>
                <w14:cntxtAlts/>
              </w:rPr>
              <w:t>98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</w:tcBorders>
            <w:vAlign w:val="center"/>
          </w:tcPr>
          <w:p w:rsidR="007651D7" w:rsidRPr="00A27439" w:rsidRDefault="007651D7" w:rsidP="007651D7">
            <w:pPr>
              <w:pStyle w:val="a9"/>
              <w:widowControl/>
              <w:tabs>
                <w:tab w:val="left" w:pos="5220"/>
              </w:tabs>
              <w:snapToGrid w:val="0"/>
              <w:spacing w:line="400" w:lineRule="exact"/>
              <w:ind w:rightChars="11" w:right="26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6</w:t>
            </w:r>
            <w:r>
              <w:rPr>
                <w:rFonts w:eastAsia="標楷體" w:hint="eastAsia"/>
                <w14:cntxtAlts/>
              </w:rPr>
              <w:t>7</w:t>
            </w:r>
            <w:r w:rsidRPr="00A27439">
              <w:rPr>
                <w:rFonts w:eastAsia="標楷體"/>
                <w14:cntxtAlts/>
              </w:rPr>
              <w:t>,</w:t>
            </w:r>
            <w:r>
              <w:rPr>
                <w:rFonts w:eastAsia="標楷體" w:hint="eastAsia"/>
                <w14:cntxtAlts/>
              </w:rPr>
              <w:t>2</w:t>
            </w:r>
            <w:r w:rsidRPr="00A27439">
              <w:rPr>
                <w:rFonts w:eastAsia="標楷體"/>
                <w14:cntxtAlts/>
              </w:rPr>
              <w:t>6</w:t>
            </w:r>
            <w:r>
              <w:rPr>
                <w:rFonts w:eastAsia="標楷體" w:hint="eastAsia"/>
                <w14:cntxtAlts/>
              </w:rPr>
              <w:t>9</w:t>
            </w:r>
          </w:p>
        </w:tc>
      </w:tr>
      <w:tr w:rsidR="00AE7F7E" w:rsidRPr="00A27439" w:rsidTr="007651D7">
        <w:trPr>
          <w:trHeight w:val="339"/>
          <w:jc w:val="center"/>
        </w:trPr>
        <w:tc>
          <w:tcPr>
            <w:tcW w:w="1682" w:type="dxa"/>
            <w:tcBorders>
              <w:top w:val="nil"/>
              <w:bottom w:val="nil"/>
            </w:tcBorders>
            <w:vAlign w:val="center"/>
          </w:tcPr>
          <w:p w:rsidR="00AE7F7E" w:rsidRDefault="00AE7F7E" w:rsidP="007932BE">
            <w:pPr>
              <w:pStyle w:val="HTML"/>
              <w:widowControl w:val="0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kern w:val="2"/>
                <w14:cntxtAlts/>
              </w:rPr>
            </w:pPr>
            <w:r>
              <w:rPr>
                <w:rFonts w:ascii="Times New Roman" w:eastAsia="標楷體" w:hAnsi="Times New Roman" w:hint="eastAsia"/>
                <w:kern w:val="2"/>
                <w14:cntxtAlts/>
              </w:rPr>
              <w:t>9</w:t>
            </w:r>
            <w:r>
              <w:rPr>
                <w:rFonts w:ascii="Times New Roman" w:eastAsia="標楷體" w:hAnsi="Times New Roman" w:hint="eastAsia"/>
                <w:kern w:val="2"/>
                <w14:cntxtAlts/>
              </w:rPr>
              <w:t>月</w:t>
            </w:r>
          </w:p>
        </w:tc>
        <w:tc>
          <w:tcPr>
            <w:tcW w:w="922" w:type="dxa"/>
            <w:tcBorders>
              <w:top w:val="nil"/>
              <w:bottom w:val="nil"/>
              <w:right w:val="nil"/>
            </w:tcBorders>
            <w:vAlign w:val="center"/>
          </w:tcPr>
          <w:p w:rsidR="00AE7F7E" w:rsidRPr="00A27439" w:rsidRDefault="00AE7F7E" w:rsidP="007932B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>
              <w:rPr>
                <w:rFonts w:eastAsia="標楷體" w:hint="eastAsia"/>
                <w14:cntxtAlts/>
              </w:rPr>
              <w:t>44,028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7F7E" w:rsidRPr="00A27439" w:rsidRDefault="00AE7F7E" w:rsidP="007932B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>
              <w:rPr>
                <w:rFonts w:eastAsia="標楷體" w:hint="eastAsia"/>
                <w14:cntxtAlts/>
              </w:rPr>
              <w:t>44,374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7F7E" w:rsidRPr="00A27439" w:rsidRDefault="00AE7F7E" w:rsidP="007932B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>
              <w:rPr>
                <w:rFonts w:hint="eastAsia"/>
                <w14:cntxtAlts/>
              </w:rPr>
              <w:t>130.86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7F7E" w:rsidRPr="00A27439" w:rsidRDefault="00AE7F7E" w:rsidP="007932B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>
              <w:rPr>
                <w:rFonts w:hint="eastAsia"/>
                <w14:cntxtAlts/>
              </w:rPr>
              <w:t>83.45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7F7E" w:rsidRDefault="00AE7F7E" w:rsidP="007932BE">
            <w:pPr>
              <w:pStyle w:val="a9"/>
              <w:widowControl/>
              <w:tabs>
                <w:tab w:val="left" w:pos="5220"/>
              </w:tabs>
              <w:snapToGrid w:val="0"/>
              <w:spacing w:line="400" w:lineRule="exact"/>
              <w:ind w:rightChars="100" w:right="240"/>
              <w:rPr>
                <w:rFonts w:eastAsia="標楷體"/>
                <w14:cntxtAlts/>
              </w:rPr>
            </w:pPr>
            <w:r>
              <w:rPr>
                <w:rFonts w:eastAsia="標楷體" w:hint="eastAsia"/>
                <w14:cntxtAlts/>
              </w:rPr>
              <w:t>109,948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7F7E" w:rsidRPr="00A27439" w:rsidRDefault="00AE7F7E" w:rsidP="007932B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>
              <w:rPr>
                <w:rFonts w:hint="eastAsia"/>
                <w14:cntxtAlts/>
              </w:rPr>
              <w:t>105.65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7F7E" w:rsidRDefault="00AE7F7E" w:rsidP="007932B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>
              <w:rPr>
                <w:rFonts w:hint="eastAsia"/>
                <w14:cntxtAlts/>
              </w:rPr>
              <w:t>110.44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</w:tcBorders>
            <w:vAlign w:val="center"/>
          </w:tcPr>
          <w:p w:rsidR="00AE7F7E" w:rsidRPr="00A27439" w:rsidRDefault="00AE7F7E" w:rsidP="007932BE">
            <w:pPr>
              <w:pStyle w:val="a9"/>
              <w:widowControl/>
              <w:tabs>
                <w:tab w:val="left" w:pos="5220"/>
              </w:tabs>
              <w:snapToGrid w:val="0"/>
              <w:spacing w:line="400" w:lineRule="exact"/>
              <w:ind w:rightChars="11" w:right="26"/>
              <w:rPr>
                <w:rFonts w:eastAsia="標楷體"/>
                <w14:cntxtAlts/>
              </w:rPr>
            </w:pPr>
            <w:r>
              <w:rPr>
                <w:rFonts w:eastAsia="標楷體" w:hint="eastAsia"/>
                <w14:cntxtAlts/>
              </w:rPr>
              <w:t>65,455</w:t>
            </w:r>
          </w:p>
        </w:tc>
      </w:tr>
      <w:tr w:rsidR="00AE7F7E" w:rsidRPr="00A27439" w:rsidTr="007651D7">
        <w:trPr>
          <w:trHeight w:val="339"/>
          <w:jc w:val="center"/>
        </w:trPr>
        <w:tc>
          <w:tcPr>
            <w:tcW w:w="1682" w:type="dxa"/>
            <w:tcBorders>
              <w:top w:val="nil"/>
            </w:tcBorders>
            <w:vAlign w:val="center"/>
          </w:tcPr>
          <w:p w:rsidR="00AE7F7E" w:rsidRDefault="00AE7F7E" w:rsidP="007651D7">
            <w:pPr>
              <w:pStyle w:val="HTML"/>
              <w:widowControl w:val="0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kern w:val="2"/>
                <w14:cntxtAlts/>
              </w:rPr>
            </w:pPr>
            <w:r>
              <w:rPr>
                <w:rFonts w:ascii="Times New Roman" w:eastAsia="標楷體" w:hAnsi="Times New Roman" w:hint="eastAsia"/>
                <w:kern w:val="2"/>
                <w14:cntxtAlts/>
              </w:rPr>
              <w:t>10</w:t>
            </w:r>
            <w:r>
              <w:rPr>
                <w:rFonts w:ascii="Times New Roman" w:eastAsia="標楷體" w:hAnsi="Times New Roman" w:hint="eastAsia"/>
                <w:kern w:val="2"/>
                <w14:cntxtAlts/>
              </w:rPr>
              <w:t>月</w:t>
            </w:r>
          </w:p>
        </w:tc>
        <w:tc>
          <w:tcPr>
            <w:tcW w:w="922" w:type="dxa"/>
            <w:tcBorders>
              <w:top w:val="nil"/>
              <w:right w:val="nil"/>
            </w:tcBorders>
            <w:vAlign w:val="center"/>
          </w:tcPr>
          <w:p w:rsidR="00AE7F7E" w:rsidRPr="00A27439" w:rsidRDefault="00AE7F7E" w:rsidP="00AE7F7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>
              <w:rPr>
                <w:rFonts w:eastAsia="標楷體" w:hint="eastAsia"/>
                <w14:cntxtAlts/>
              </w:rPr>
              <w:t>40,974</w:t>
            </w:r>
          </w:p>
        </w:tc>
        <w:tc>
          <w:tcPr>
            <w:tcW w:w="949" w:type="dxa"/>
            <w:tcBorders>
              <w:top w:val="nil"/>
              <w:left w:val="nil"/>
              <w:right w:val="nil"/>
            </w:tcBorders>
            <w:vAlign w:val="center"/>
          </w:tcPr>
          <w:p w:rsidR="00AE7F7E" w:rsidRPr="00A27439" w:rsidRDefault="00AE7F7E" w:rsidP="00AE7F7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>
              <w:rPr>
                <w:rFonts w:eastAsia="標楷體" w:hint="eastAsia"/>
                <w14:cntxtAlts/>
              </w:rPr>
              <w:t>39,203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vAlign w:val="center"/>
          </w:tcPr>
          <w:p w:rsidR="00AE7F7E" w:rsidRPr="00A27439" w:rsidRDefault="00AE7F7E" w:rsidP="00AE7F7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>
              <w:rPr>
                <w:rFonts w:hint="eastAsia"/>
                <w14:cntxtAlts/>
              </w:rPr>
              <w:t>127.49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vAlign w:val="bottom"/>
          </w:tcPr>
          <w:p w:rsidR="00AE7F7E" w:rsidRPr="00A27439" w:rsidRDefault="00AE7F7E" w:rsidP="00AE7F7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>
              <w:rPr>
                <w:rFonts w:hint="eastAsia"/>
                <w14:cntxtAlts/>
              </w:rPr>
              <w:t>71.36</w:t>
            </w:r>
          </w:p>
        </w:tc>
        <w:tc>
          <w:tcPr>
            <w:tcW w:w="1020" w:type="dxa"/>
            <w:tcBorders>
              <w:top w:val="nil"/>
              <w:left w:val="nil"/>
              <w:right w:val="nil"/>
            </w:tcBorders>
            <w:vAlign w:val="center"/>
          </w:tcPr>
          <w:p w:rsidR="00AE7F7E" w:rsidRDefault="00AE7F7E" w:rsidP="00AE7F7E">
            <w:pPr>
              <w:pStyle w:val="a9"/>
              <w:widowControl/>
              <w:tabs>
                <w:tab w:val="left" w:pos="5220"/>
              </w:tabs>
              <w:snapToGrid w:val="0"/>
              <w:spacing w:line="400" w:lineRule="exact"/>
              <w:ind w:rightChars="100" w:right="240"/>
              <w:rPr>
                <w:rFonts w:eastAsia="標楷體"/>
                <w14:cntxtAlts/>
              </w:rPr>
            </w:pPr>
            <w:r>
              <w:rPr>
                <w:rFonts w:eastAsia="標楷體" w:hint="eastAsia"/>
                <w14:cntxtAlts/>
              </w:rPr>
              <w:t>71,854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vAlign w:val="center"/>
          </w:tcPr>
          <w:p w:rsidR="00AE7F7E" w:rsidRPr="00A27439" w:rsidRDefault="00AE7F7E" w:rsidP="007651D7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>
              <w:rPr>
                <w:rFonts w:hint="eastAsia"/>
                <w14:cntxtAlts/>
              </w:rPr>
              <w:t>91.16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vAlign w:val="bottom"/>
          </w:tcPr>
          <w:p w:rsidR="00AE7F7E" w:rsidRDefault="00AE7F7E" w:rsidP="007651D7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>
              <w:rPr>
                <w:rFonts w:hint="eastAsia"/>
                <w14:cntxtAlts/>
              </w:rPr>
              <w:t>75.57</w:t>
            </w:r>
          </w:p>
        </w:tc>
        <w:tc>
          <w:tcPr>
            <w:tcW w:w="1019" w:type="dxa"/>
            <w:tcBorders>
              <w:top w:val="nil"/>
              <w:left w:val="nil"/>
            </w:tcBorders>
            <w:vAlign w:val="center"/>
          </w:tcPr>
          <w:p w:rsidR="00AE7F7E" w:rsidRPr="00A27439" w:rsidRDefault="00AE7F7E" w:rsidP="00AE7F7E">
            <w:pPr>
              <w:pStyle w:val="a9"/>
              <w:widowControl/>
              <w:tabs>
                <w:tab w:val="left" w:pos="5220"/>
              </w:tabs>
              <w:snapToGrid w:val="0"/>
              <w:spacing w:line="400" w:lineRule="exact"/>
              <w:ind w:rightChars="11" w:right="26"/>
              <w:rPr>
                <w:rFonts w:eastAsia="標楷體"/>
                <w14:cntxtAlts/>
              </w:rPr>
            </w:pPr>
            <w:r>
              <w:rPr>
                <w:rFonts w:eastAsia="標楷體" w:hint="eastAsia"/>
                <w14:cntxtAlts/>
              </w:rPr>
              <w:t>59,810</w:t>
            </w:r>
          </w:p>
        </w:tc>
      </w:tr>
      <w:tr w:rsidR="00AE7F7E" w:rsidRPr="00172163" w:rsidTr="007651D7">
        <w:trPr>
          <w:trHeight w:val="650"/>
          <w:jc w:val="center"/>
        </w:trPr>
        <w:tc>
          <w:tcPr>
            <w:tcW w:w="1682" w:type="dxa"/>
            <w:vAlign w:val="center"/>
          </w:tcPr>
          <w:p w:rsidR="00AE7F7E" w:rsidRPr="00172163" w:rsidRDefault="00AE7F7E" w:rsidP="007651D7">
            <w:pPr>
              <w:pStyle w:val="HTML"/>
              <w:widowControl w:val="0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napToGrid w:val="0"/>
              <w:spacing w:line="320" w:lineRule="exact"/>
              <w:jc w:val="center"/>
              <w:rPr>
                <w:rFonts w:ascii="Times New Roman" w:eastAsia="標楷體" w:hAnsi="Times New Roman"/>
                <w:b/>
                <w:w w:val="98"/>
                <w:kern w:val="2"/>
                <w14:cntxtAlts/>
              </w:rPr>
            </w:pPr>
            <w:r w:rsidRPr="00172163">
              <w:rPr>
                <w:rFonts w:eastAsia="標楷體" w:hint="eastAsia"/>
                <w:b/>
                <w:w w:val="95"/>
              </w:rPr>
              <w:t>較上年同月變動</w:t>
            </w:r>
            <w:r w:rsidRPr="00340E00">
              <w:rPr>
                <w:rFonts w:ascii="Times New Roman" w:eastAsia="標楷體" w:hAnsi="Times New Roman" w:hint="eastAsia"/>
                <w:b/>
                <w:w w:val="95"/>
                <w:kern w:val="2"/>
              </w:rPr>
              <w:t>(%)</w:t>
            </w:r>
          </w:p>
        </w:tc>
        <w:tc>
          <w:tcPr>
            <w:tcW w:w="922" w:type="dxa"/>
            <w:tcBorders>
              <w:right w:val="nil"/>
            </w:tcBorders>
            <w:vAlign w:val="center"/>
          </w:tcPr>
          <w:p w:rsidR="00AE7F7E" w:rsidRPr="00172163" w:rsidRDefault="006423E7" w:rsidP="007651D7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:w w:val="98"/>
                <w14:cntxtAlts/>
              </w:rPr>
            </w:pPr>
            <w:r>
              <w:rPr>
                <w:rFonts w:eastAsia="標楷體" w:hint="eastAsia"/>
                <w:b/>
                <w:w w:val="98"/>
                <w14:cntxtAlts/>
              </w:rPr>
              <w:t>0.59</w:t>
            </w:r>
          </w:p>
        </w:tc>
        <w:tc>
          <w:tcPr>
            <w:tcW w:w="949" w:type="dxa"/>
            <w:tcBorders>
              <w:left w:val="nil"/>
              <w:right w:val="nil"/>
            </w:tcBorders>
            <w:vAlign w:val="center"/>
          </w:tcPr>
          <w:p w:rsidR="00AE7F7E" w:rsidRPr="00172163" w:rsidRDefault="006423E7" w:rsidP="007651D7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:w w:val="98"/>
                <w14:cntxtAlts/>
              </w:rPr>
            </w:pPr>
            <w:r>
              <w:rPr>
                <w:rFonts w:eastAsia="標楷體" w:hint="eastAsia"/>
                <w:b/>
                <w:w w:val="98"/>
                <w14:cntxtAlts/>
              </w:rPr>
              <w:t>1.70</w:t>
            </w:r>
          </w:p>
        </w:tc>
        <w:tc>
          <w:tcPr>
            <w:tcW w:w="1080" w:type="dxa"/>
            <w:tcBorders>
              <w:left w:val="nil"/>
              <w:right w:val="nil"/>
            </w:tcBorders>
            <w:vAlign w:val="center"/>
          </w:tcPr>
          <w:p w:rsidR="00AE7F7E" w:rsidRPr="00172163" w:rsidRDefault="006423E7" w:rsidP="007651D7">
            <w:pPr>
              <w:tabs>
                <w:tab w:val="left" w:pos="1080"/>
              </w:tabs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:w w:val="98"/>
                <w14:cntxtAlts/>
              </w:rPr>
            </w:pPr>
            <w:r>
              <w:rPr>
                <w:rFonts w:eastAsia="標楷體" w:hint="eastAsia"/>
                <w:b/>
                <w:w w:val="98"/>
                <w14:cntxtAlts/>
              </w:rPr>
              <w:t>-1.38</w:t>
            </w:r>
          </w:p>
        </w:tc>
        <w:tc>
          <w:tcPr>
            <w:tcW w:w="1080" w:type="dxa"/>
            <w:tcBorders>
              <w:left w:val="nil"/>
              <w:right w:val="nil"/>
            </w:tcBorders>
            <w:vAlign w:val="center"/>
          </w:tcPr>
          <w:p w:rsidR="00AE7F7E" w:rsidRPr="00172163" w:rsidRDefault="006423E7" w:rsidP="007651D7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:w w:val="98"/>
                <w14:cntxtAlts/>
              </w:rPr>
            </w:pPr>
            <w:r>
              <w:rPr>
                <w:rFonts w:eastAsia="標楷體" w:hint="eastAsia"/>
                <w:b/>
                <w:w w:val="98"/>
                <w14:cntxtAlts/>
              </w:rPr>
              <w:t>-2.15</w:t>
            </w:r>
          </w:p>
        </w:tc>
        <w:tc>
          <w:tcPr>
            <w:tcW w:w="1020" w:type="dxa"/>
            <w:tcBorders>
              <w:left w:val="nil"/>
              <w:right w:val="nil"/>
            </w:tcBorders>
            <w:vAlign w:val="center"/>
          </w:tcPr>
          <w:p w:rsidR="00AE7F7E" w:rsidRPr="00172163" w:rsidRDefault="006423E7" w:rsidP="007651D7">
            <w:pPr>
              <w:pStyle w:val="a9"/>
              <w:widowControl/>
              <w:tabs>
                <w:tab w:val="left" w:pos="5220"/>
              </w:tabs>
              <w:snapToGrid w:val="0"/>
              <w:spacing w:line="400" w:lineRule="exact"/>
              <w:ind w:rightChars="100" w:right="240"/>
              <w:rPr>
                <w:rFonts w:eastAsia="標楷體"/>
                <w:b/>
                <w:w w:val="98"/>
                <w14:cntxtAlts/>
              </w:rPr>
            </w:pPr>
            <w:r>
              <w:rPr>
                <w:rFonts w:eastAsia="標楷體" w:hint="eastAsia"/>
                <w:b/>
                <w:w w:val="98"/>
                <w14:cntxtAlts/>
              </w:rPr>
              <w:t>-20.24</w:t>
            </w:r>
          </w:p>
        </w:tc>
        <w:tc>
          <w:tcPr>
            <w:tcW w:w="1080" w:type="dxa"/>
            <w:tcBorders>
              <w:left w:val="nil"/>
              <w:right w:val="nil"/>
            </w:tcBorders>
            <w:vAlign w:val="center"/>
          </w:tcPr>
          <w:p w:rsidR="00AE7F7E" w:rsidRPr="00172163" w:rsidRDefault="00254EAB" w:rsidP="007651D7">
            <w:pPr>
              <w:pStyle w:val="a9"/>
              <w:widowControl/>
              <w:tabs>
                <w:tab w:val="left" w:pos="5220"/>
              </w:tabs>
              <w:snapToGrid w:val="0"/>
              <w:spacing w:line="400" w:lineRule="exact"/>
              <w:ind w:rightChars="100" w:right="240"/>
              <w:rPr>
                <w:rFonts w:eastAsia="標楷體"/>
                <w:b/>
                <w:w w:val="98"/>
                <w14:cntxtAlts/>
              </w:rPr>
            </w:pPr>
            <w:r>
              <w:rPr>
                <w:rFonts w:eastAsia="標楷體" w:hint="eastAsia"/>
                <w:b/>
                <w:w w:val="98"/>
                <w14:cntxtAlts/>
              </w:rPr>
              <w:t>-11.38</w:t>
            </w:r>
          </w:p>
        </w:tc>
        <w:tc>
          <w:tcPr>
            <w:tcW w:w="1080" w:type="dxa"/>
            <w:tcBorders>
              <w:left w:val="nil"/>
              <w:right w:val="nil"/>
            </w:tcBorders>
            <w:vAlign w:val="center"/>
          </w:tcPr>
          <w:p w:rsidR="00AE7F7E" w:rsidRPr="00172163" w:rsidRDefault="00254EAB" w:rsidP="007651D7">
            <w:pPr>
              <w:pStyle w:val="a9"/>
              <w:widowControl/>
              <w:tabs>
                <w:tab w:val="left" w:pos="5220"/>
              </w:tabs>
              <w:snapToGrid w:val="0"/>
              <w:spacing w:line="400" w:lineRule="exact"/>
              <w:ind w:rightChars="100" w:right="240"/>
              <w:rPr>
                <w:rFonts w:eastAsia="標楷體"/>
                <w:b/>
                <w:w w:val="98"/>
                <w14:cntxtAlts/>
              </w:rPr>
            </w:pPr>
            <w:r>
              <w:rPr>
                <w:rFonts w:eastAsia="標楷體" w:hint="eastAsia"/>
                <w:b/>
                <w:w w:val="98"/>
                <w14:cntxtAlts/>
              </w:rPr>
              <w:t>-19.77</w:t>
            </w:r>
          </w:p>
        </w:tc>
        <w:tc>
          <w:tcPr>
            <w:tcW w:w="1019" w:type="dxa"/>
            <w:tcBorders>
              <w:left w:val="nil"/>
            </w:tcBorders>
            <w:vAlign w:val="center"/>
          </w:tcPr>
          <w:p w:rsidR="00AE7F7E" w:rsidRPr="00172163" w:rsidRDefault="006423E7" w:rsidP="006423E7">
            <w:pPr>
              <w:pStyle w:val="a9"/>
              <w:widowControl/>
              <w:tabs>
                <w:tab w:val="left" w:pos="5220"/>
              </w:tabs>
              <w:snapToGrid w:val="0"/>
              <w:spacing w:line="400" w:lineRule="exact"/>
              <w:jc w:val="center"/>
              <w:rPr>
                <w:rFonts w:eastAsia="標楷體"/>
                <w:b/>
                <w:w w:val="98"/>
                <w14:cntxtAlts/>
              </w:rPr>
            </w:pPr>
            <w:r>
              <w:rPr>
                <w:rFonts w:eastAsia="標楷體" w:hint="eastAsia"/>
                <w:b/>
                <w:w w:val="98"/>
                <w14:cntxtAlts/>
              </w:rPr>
              <w:t>-5.40</w:t>
            </w:r>
          </w:p>
        </w:tc>
      </w:tr>
      <w:tr w:rsidR="00AE7F7E" w:rsidRPr="00737B30" w:rsidTr="007651D7">
        <w:trPr>
          <w:trHeight w:val="702"/>
          <w:jc w:val="center"/>
        </w:trPr>
        <w:tc>
          <w:tcPr>
            <w:tcW w:w="1682" w:type="dxa"/>
            <w:vAlign w:val="center"/>
          </w:tcPr>
          <w:p w:rsidR="00AE7F7E" w:rsidRPr="007B7612" w:rsidRDefault="00AE7F7E" w:rsidP="007651D7">
            <w:pPr>
              <w:snapToGrid w:val="0"/>
              <w:spacing w:line="320" w:lineRule="exact"/>
              <w:jc w:val="center"/>
              <w:rPr>
                <w:rFonts w:eastAsia="標楷體"/>
                <w:b/>
                <w:w w:val="98"/>
                <w14:cntxtAlts/>
              </w:rPr>
            </w:pPr>
            <w:r w:rsidRPr="007B7612">
              <w:rPr>
                <w:rFonts w:eastAsia="標楷體" w:hint="eastAsia"/>
                <w:b/>
                <w:w w:val="95"/>
              </w:rPr>
              <w:t>累計較上年同期變動</w:t>
            </w:r>
            <w:r w:rsidRPr="007B7612">
              <w:rPr>
                <w:rFonts w:eastAsia="標楷體" w:hint="eastAsia"/>
                <w:b/>
                <w:w w:val="95"/>
              </w:rPr>
              <w:t>(%)</w:t>
            </w:r>
          </w:p>
        </w:tc>
        <w:tc>
          <w:tcPr>
            <w:tcW w:w="922" w:type="dxa"/>
            <w:tcBorders>
              <w:right w:val="nil"/>
            </w:tcBorders>
            <w:vAlign w:val="center"/>
          </w:tcPr>
          <w:p w:rsidR="00AE7F7E" w:rsidRPr="00737B30" w:rsidRDefault="006423E7" w:rsidP="007651D7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:w w:val="98"/>
                <w14:cntxtAlts/>
              </w:rPr>
            </w:pPr>
            <w:r>
              <w:rPr>
                <w:rFonts w:eastAsia="標楷體" w:hint="eastAsia"/>
                <w:b/>
                <w:w w:val="98"/>
                <w14:cntxtAlts/>
              </w:rPr>
              <w:t>-0.09</w:t>
            </w:r>
          </w:p>
        </w:tc>
        <w:tc>
          <w:tcPr>
            <w:tcW w:w="949" w:type="dxa"/>
            <w:tcBorders>
              <w:left w:val="nil"/>
              <w:right w:val="nil"/>
            </w:tcBorders>
            <w:vAlign w:val="center"/>
          </w:tcPr>
          <w:p w:rsidR="00AE7F7E" w:rsidRPr="00737B30" w:rsidRDefault="006423E7" w:rsidP="007651D7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:w w:val="98"/>
                <w14:cntxtAlts/>
              </w:rPr>
            </w:pPr>
            <w:r>
              <w:rPr>
                <w:rFonts w:eastAsia="標楷體" w:hint="eastAsia"/>
                <w:b/>
                <w:w w:val="98"/>
                <w14:cntxtAlts/>
              </w:rPr>
              <w:t>0.61</w:t>
            </w:r>
          </w:p>
        </w:tc>
        <w:tc>
          <w:tcPr>
            <w:tcW w:w="1080" w:type="dxa"/>
            <w:tcBorders>
              <w:left w:val="nil"/>
              <w:right w:val="nil"/>
            </w:tcBorders>
            <w:vAlign w:val="center"/>
          </w:tcPr>
          <w:p w:rsidR="00AE7F7E" w:rsidRPr="00737B30" w:rsidRDefault="006423E7" w:rsidP="007651D7">
            <w:pPr>
              <w:tabs>
                <w:tab w:val="left" w:pos="1080"/>
              </w:tabs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:w w:val="98"/>
                <w14:cntxtAlts/>
              </w:rPr>
            </w:pPr>
            <w:r>
              <w:rPr>
                <w:rFonts w:eastAsia="標楷體" w:hint="eastAsia"/>
                <w:b/>
                <w:w w:val="98"/>
                <w14:cntxtAlts/>
              </w:rPr>
              <w:t>-2.02</w:t>
            </w:r>
          </w:p>
        </w:tc>
        <w:tc>
          <w:tcPr>
            <w:tcW w:w="1080" w:type="dxa"/>
            <w:tcBorders>
              <w:left w:val="nil"/>
              <w:right w:val="nil"/>
            </w:tcBorders>
            <w:vAlign w:val="center"/>
          </w:tcPr>
          <w:p w:rsidR="00AE7F7E" w:rsidRPr="00737B30" w:rsidRDefault="006423E7" w:rsidP="007651D7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:w w:val="98"/>
                <w14:cntxtAlts/>
              </w:rPr>
            </w:pPr>
            <w:r>
              <w:rPr>
                <w:rFonts w:eastAsia="標楷體" w:hint="eastAsia"/>
                <w:b/>
                <w:w w:val="98"/>
                <w14:cntxtAlts/>
              </w:rPr>
              <w:t>3.07</w:t>
            </w:r>
          </w:p>
        </w:tc>
        <w:tc>
          <w:tcPr>
            <w:tcW w:w="1020" w:type="dxa"/>
            <w:tcBorders>
              <w:left w:val="nil"/>
              <w:right w:val="nil"/>
            </w:tcBorders>
            <w:vAlign w:val="center"/>
          </w:tcPr>
          <w:p w:rsidR="00AE7F7E" w:rsidRPr="00737B30" w:rsidRDefault="006423E7" w:rsidP="007651D7">
            <w:pPr>
              <w:pStyle w:val="a9"/>
              <w:widowControl/>
              <w:tabs>
                <w:tab w:val="left" w:pos="5220"/>
              </w:tabs>
              <w:snapToGrid w:val="0"/>
              <w:spacing w:line="400" w:lineRule="exact"/>
              <w:ind w:rightChars="100" w:right="240"/>
              <w:rPr>
                <w:rFonts w:eastAsia="標楷體"/>
                <w:b/>
                <w:w w:val="98"/>
                <w14:cntxtAlts/>
              </w:rPr>
            </w:pPr>
            <w:r>
              <w:rPr>
                <w:rFonts w:eastAsia="標楷體" w:hint="eastAsia"/>
                <w:b/>
                <w:w w:val="98"/>
                <w14:cntxtAlts/>
              </w:rPr>
              <w:t>-2.96</w:t>
            </w:r>
          </w:p>
        </w:tc>
        <w:tc>
          <w:tcPr>
            <w:tcW w:w="1080" w:type="dxa"/>
            <w:tcBorders>
              <w:left w:val="nil"/>
              <w:right w:val="nil"/>
            </w:tcBorders>
            <w:vAlign w:val="center"/>
          </w:tcPr>
          <w:p w:rsidR="00AE7F7E" w:rsidRPr="00737B30" w:rsidRDefault="00254EAB" w:rsidP="007651D7">
            <w:pPr>
              <w:pStyle w:val="a9"/>
              <w:widowControl/>
              <w:tabs>
                <w:tab w:val="left" w:pos="5220"/>
              </w:tabs>
              <w:snapToGrid w:val="0"/>
              <w:spacing w:line="400" w:lineRule="exact"/>
              <w:ind w:rightChars="100" w:right="240"/>
              <w:rPr>
                <w:rFonts w:eastAsia="標楷體"/>
                <w:b/>
                <w:w w:val="98"/>
                <w14:cntxtAlts/>
              </w:rPr>
            </w:pPr>
            <w:r>
              <w:rPr>
                <w:rFonts w:eastAsia="標楷體" w:hint="eastAsia"/>
                <w:b/>
                <w:w w:val="98"/>
                <w14:cntxtAlts/>
              </w:rPr>
              <w:t>-5.01</w:t>
            </w:r>
          </w:p>
        </w:tc>
        <w:tc>
          <w:tcPr>
            <w:tcW w:w="1080" w:type="dxa"/>
            <w:tcBorders>
              <w:left w:val="nil"/>
              <w:right w:val="nil"/>
            </w:tcBorders>
            <w:vAlign w:val="center"/>
          </w:tcPr>
          <w:p w:rsidR="00AE7F7E" w:rsidRPr="00737B30" w:rsidRDefault="00254EAB" w:rsidP="007651D7">
            <w:pPr>
              <w:pStyle w:val="a9"/>
              <w:widowControl/>
              <w:tabs>
                <w:tab w:val="left" w:pos="5220"/>
              </w:tabs>
              <w:snapToGrid w:val="0"/>
              <w:spacing w:line="400" w:lineRule="exact"/>
              <w:ind w:rightChars="100" w:right="240"/>
              <w:rPr>
                <w:rFonts w:eastAsia="標楷體"/>
                <w:b/>
                <w:w w:val="98"/>
                <w14:cntxtAlts/>
              </w:rPr>
            </w:pPr>
            <w:r>
              <w:rPr>
                <w:rFonts w:eastAsia="標楷體" w:hint="eastAsia"/>
                <w:b/>
                <w:w w:val="98"/>
                <w14:cntxtAlts/>
              </w:rPr>
              <w:t>-1.96</w:t>
            </w:r>
          </w:p>
        </w:tc>
        <w:tc>
          <w:tcPr>
            <w:tcW w:w="1019" w:type="dxa"/>
            <w:tcBorders>
              <w:left w:val="nil"/>
            </w:tcBorders>
            <w:vAlign w:val="center"/>
          </w:tcPr>
          <w:p w:rsidR="00AE7F7E" w:rsidRPr="00737B30" w:rsidRDefault="006423E7" w:rsidP="006423E7">
            <w:pPr>
              <w:pStyle w:val="a9"/>
              <w:widowControl/>
              <w:tabs>
                <w:tab w:val="left" w:pos="5220"/>
              </w:tabs>
              <w:snapToGrid w:val="0"/>
              <w:spacing w:line="400" w:lineRule="exact"/>
              <w:jc w:val="center"/>
              <w:rPr>
                <w:rFonts w:eastAsia="標楷體"/>
                <w:b/>
                <w:w w:val="98"/>
                <w14:cntxtAlts/>
              </w:rPr>
            </w:pPr>
            <w:r>
              <w:rPr>
                <w:rFonts w:eastAsia="標楷體" w:hint="eastAsia"/>
                <w:b/>
                <w:w w:val="98"/>
                <w14:cntxtAlts/>
              </w:rPr>
              <w:t>0.91</w:t>
            </w:r>
          </w:p>
        </w:tc>
      </w:tr>
    </w:tbl>
    <w:p w:rsidR="007651D7" w:rsidRPr="0080708E" w:rsidRDefault="007651D7" w:rsidP="007651D7">
      <w:pPr>
        <w:spacing w:line="360" w:lineRule="exact"/>
        <w:ind w:leftChars="-225" w:left="-540" w:firstLineChars="75" w:firstLine="180"/>
        <w:rPr>
          <w:rFonts w:eastAsia="標楷體"/>
        </w:rPr>
      </w:pPr>
      <w:r w:rsidRPr="0080708E">
        <w:rPr>
          <w:rFonts w:eastAsia="標楷體" w:hint="eastAsia"/>
        </w:rPr>
        <w:t>資料來源：行政院主計總處。</w:t>
      </w:r>
    </w:p>
    <w:p w:rsidR="007651D7" w:rsidRPr="0080708E" w:rsidRDefault="007651D7" w:rsidP="007651D7">
      <w:pPr>
        <w:spacing w:line="360" w:lineRule="exact"/>
        <w:ind w:leftChars="-225" w:left="-540" w:firstLineChars="75" w:firstLine="180"/>
        <w:rPr>
          <w:rFonts w:eastAsia="標楷體"/>
        </w:rPr>
      </w:pPr>
      <w:r w:rsidRPr="0080708E">
        <w:rPr>
          <w:rFonts w:eastAsia="標楷體" w:hint="eastAsia"/>
        </w:rPr>
        <w:t>註：表內薪資為名目數據。</w:t>
      </w:r>
    </w:p>
    <w:p w:rsidR="007651D7" w:rsidRDefault="007651D7" w:rsidP="007651D7">
      <w:pPr>
        <w:widowControl/>
        <w:rPr>
          <w:rFonts w:eastAsia="標楷體" w:hAnsi="標楷體"/>
          <w:b/>
          <w:bCs/>
          <w:sz w:val="40"/>
          <w:szCs w:val="36"/>
        </w:rPr>
      </w:pPr>
    </w:p>
    <w:p w:rsidR="00EF5A0E" w:rsidRDefault="00576223" w:rsidP="007651D7">
      <w:pPr>
        <w:snapToGrid w:val="0"/>
        <w:spacing w:beforeLines="50" w:before="180" w:afterLines="50" w:after="180"/>
        <w:ind w:leftChars="200" w:left="480" w:rightChars="-59" w:right="-142" w:firstLineChars="392" w:firstLine="1099"/>
        <w:jc w:val="both"/>
        <w:rPr>
          <w:rFonts w:eastAsia="標楷體" w:hAnsi="標楷體"/>
          <w:b/>
          <w:bCs/>
          <w:sz w:val="40"/>
          <w:szCs w:val="36"/>
        </w:rPr>
      </w:pPr>
      <w:r w:rsidRPr="00AF4CD2">
        <w:rPr>
          <w:rFonts w:eastAsia="標楷體"/>
          <w:b/>
          <w:bCs/>
          <w:color w:val="FF0000"/>
          <w:sz w:val="28"/>
        </w:rPr>
        <w:br w:type="page"/>
      </w:r>
    </w:p>
    <w:p w:rsidR="00975512" w:rsidRPr="00AF4CD2" w:rsidRDefault="00975512" w:rsidP="004C1705">
      <w:pPr>
        <w:pStyle w:val="t-2"/>
      </w:pPr>
      <w:bookmarkStart w:id="68" w:name="_Toc337122138"/>
      <w:r w:rsidRPr="00AF4CD2">
        <w:rPr>
          <w:rFonts w:hint="eastAsia"/>
        </w:rPr>
        <w:t>三、中國大陸經濟</w:t>
      </w:r>
      <w:bookmarkEnd w:id="68"/>
    </w:p>
    <w:p w:rsidR="008B7CCF" w:rsidRPr="00CB7051" w:rsidRDefault="008B7CCF" w:rsidP="008B7CCF">
      <w:pPr>
        <w:pStyle w:val="k3a"/>
        <w:spacing w:beforeLines="0" w:before="120" w:line="300" w:lineRule="auto"/>
        <w:ind w:leftChars="0" w:left="0" w:firstLineChars="0" w:firstLine="0"/>
        <w:rPr>
          <w:b/>
          <w:bCs/>
          <w:sz w:val="32"/>
        </w:rPr>
      </w:pPr>
      <w:r w:rsidRPr="00CB7051">
        <w:rPr>
          <w:rFonts w:hint="eastAsia"/>
          <w:b/>
          <w:bCs/>
          <w:sz w:val="32"/>
        </w:rPr>
        <w:t>（一）固定資產投資</w:t>
      </w:r>
    </w:p>
    <w:p w:rsidR="008B7CCF" w:rsidRPr="00CB7051" w:rsidRDefault="008B7CCF" w:rsidP="008B7CCF">
      <w:pPr>
        <w:pStyle w:val="a7"/>
        <w:widowControl/>
        <w:snapToGrid w:val="0"/>
        <w:spacing w:line="300" w:lineRule="auto"/>
        <w:ind w:leftChars="140" w:left="616" w:right="-142" w:hangingChars="100" w:hanging="280"/>
        <w:jc w:val="both"/>
        <w:rPr>
          <w:rFonts w:ascii="Times New Roman" w:eastAsia="標楷體"/>
          <w:sz w:val="28"/>
        </w:rPr>
      </w:pPr>
      <w:r w:rsidRPr="00CB7051">
        <w:rPr>
          <w:rFonts w:ascii="Times New Roman" w:eastAsia="標楷體" w:hint="eastAsia"/>
          <w:sz w:val="28"/>
        </w:rPr>
        <w:t>－</w:t>
      </w:r>
      <w:r w:rsidRPr="00CB7051">
        <w:rPr>
          <w:rFonts w:ascii="Times New Roman" w:eastAsia="標楷體" w:hint="eastAsia"/>
          <w:sz w:val="28"/>
        </w:rPr>
        <w:t>2012</w:t>
      </w:r>
      <w:r w:rsidRPr="00CB7051">
        <w:rPr>
          <w:rFonts w:ascii="Times New Roman" w:eastAsia="標楷體" w:hint="eastAsia"/>
          <w:sz w:val="28"/>
        </w:rPr>
        <w:t>年</w:t>
      </w:r>
      <w:r w:rsidR="00BC711A" w:rsidRPr="00BC711A">
        <w:rPr>
          <w:rFonts w:ascii="Times New Roman" w:eastAsia="標楷體" w:hint="eastAsia"/>
          <w:sz w:val="28"/>
        </w:rPr>
        <w:t>1</w:t>
      </w:r>
      <w:r w:rsidR="00BC711A" w:rsidRPr="00BC711A">
        <w:rPr>
          <w:rFonts w:ascii="Times New Roman" w:eastAsia="標楷體" w:hint="eastAsia"/>
          <w:sz w:val="28"/>
        </w:rPr>
        <w:t>至</w:t>
      </w:r>
      <w:r w:rsidR="00BC711A" w:rsidRPr="00BC711A">
        <w:rPr>
          <w:rFonts w:ascii="Times New Roman" w:eastAsia="標楷體" w:hint="eastAsia"/>
          <w:sz w:val="28"/>
        </w:rPr>
        <w:t>11</w:t>
      </w:r>
      <w:r w:rsidR="00BC711A" w:rsidRPr="00BC711A">
        <w:rPr>
          <w:rFonts w:ascii="Times New Roman" w:eastAsia="標楷體" w:hint="eastAsia"/>
          <w:sz w:val="28"/>
        </w:rPr>
        <w:t>月固定資產投資（不含農戶）金額為</w:t>
      </w:r>
      <w:r w:rsidR="00BC711A" w:rsidRPr="00BC711A">
        <w:rPr>
          <w:rFonts w:ascii="Times New Roman" w:eastAsia="標楷體" w:hint="eastAsia"/>
          <w:sz w:val="28"/>
        </w:rPr>
        <w:t>326,236</w:t>
      </w:r>
      <w:r w:rsidR="00BC711A" w:rsidRPr="00BC711A">
        <w:rPr>
          <w:rFonts w:ascii="Times New Roman" w:eastAsia="標楷體" w:hint="eastAsia"/>
          <w:sz w:val="28"/>
        </w:rPr>
        <w:t>億人民幣，較</w:t>
      </w:r>
      <w:r w:rsidR="00BC711A" w:rsidRPr="00BC711A">
        <w:rPr>
          <w:rFonts w:ascii="Times New Roman" w:eastAsia="標楷體" w:hint="eastAsia"/>
          <w:sz w:val="28"/>
        </w:rPr>
        <w:t>2011</w:t>
      </w:r>
      <w:r w:rsidR="00BC711A" w:rsidRPr="00BC711A">
        <w:rPr>
          <w:rFonts w:ascii="Times New Roman" w:eastAsia="標楷體" w:hint="eastAsia"/>
          <w:sz w:val="28"/>
        </w:rPr>
        <w:t>年同期成長</w:t>
      </w:r>
      <w:r w:rsidR="00BC711A" w:rsidRPr="00BC711A">
        <w:rPr>
          <w:rFonts w:ascii="Times New Roman" w:eastAsia="標楷體" w:hint="eastAsia"/>
          <w:sz w:val="28"/>
        </w:rPr>
        <w:t>20.7%</w:t>
      </w:r>
      <w:r w:rsidR="00BC711A" w:rsidRPr="00BC711A">
        <w:rPr>
          <w:rFonts w:ascii="Times New Roman" w:eastAsia="標楷體" w:hint="eastAsia"/>
          <w:sz w:val="28"/>
        </w:rPr>
        <w:t>，其中中央投資金額成長</w:t>
      </w:r>
      <w:r w:rsidR="00BC711A" w:rsidRPr="00BC711A">
        <w:rPr>
          <w:rFonts w:ascii="Times New Roman" w:eastAsia="標楷體" w:hint="eastAsia"/>
          <w:sz w:val="28"/>
        </w:rPr>
        <w:t>6.1%</w:t>
      </w:r>
      <w:r w:rsidR="00BC711A" w:rsidRPr="00BC711A">
        <w:rPr>
          <w:rFonts w:ascii="Times New Roman" w:eastAsia="標楷體" w:hint="eastAsia"/>
          <w:sz w:val="28"/>
        </w:rPr>
        <w:t>，比重為</w:t>
      </w:r>
      <w:r w:rsidR="00BC711A" w:rsidRPr="00BC711A">
        <w:rPr>
          <w:rFonts w:ascii="Times New Roman" w:eastAsia="標楷體" w:hint="eastAsia"/>
          <w:sz w:val="28"/>
        </w:rPr>
        <w:t>5.5%</w:t>
      </w:r>
      <w:r w:rsidR="00BC711A" w:rsidRPr="00BC711A">
        <w:rPr>
          <w:rFonts w:ascii="Times New Roman" w:eastAsia="標楷體" w:hint="eastAsia"/>
          <w:sz w:val="28"/>
        </w:rPr>
        <w:t>；地方投資金額成長</w:t>
      </w:r>
      <w:r w:rsidR="00BC711A" w:rsidRPr="00BC711A">
        <w:rPr>
          <w:rFonts w:ascii="Times New Roman" w:eastAsia="標楷體" w:hint="eastAsia"/>
          <w:sz w:val="28"/>
        </w:rPr>
        <w:t>21.7%</w:t>
      </w:r>
      <w:r w:rsidR="00BC711A" w:rsidRPr="00BC711A">
        <w:rPr>
          <w:rFonts w:ascii="Times New Roman" w:eastAsia="標楷體" w:hint="eastAsia"/>
          <w:sz w:val="28"/>
        </w:rPr>
        <w:t>，比重為</w:t>
      </w:r>
      <w:r w:rsidR="00BC711A" w:rsidRPr="00BC711A">
        <w:rPr>
          <w:rFonts w:ascii="Times New Roman" w:eastAsia="標楷體" w:hint="eastAsia"/>
          <w:sz w:val="28"/>
        </w:rPr>
        <w:t>94.5%</w:t>
      </w:r>
      <w:r w:rsidRPr="00CB7051">
        <w:rPr>
          <w:rFonts w:ascii="Times New Roman" w:eastAsia="標楷體" w:hint="eastAsia"/>
          <w:sz w:val="28"/>
        </w:rPr>
        <w:t>。</w:t>
      </w:r>
    </w:p>
    <w:p w:rsidR="008B7CCF" w:rsidRPr="00CB7051" w:rsidRDefault="008B7CCF" w:rsidP="008B7CCF">
      <w:pPr>
        <w:pStyle w:val="a7"/>
        <w:widowControl/>
        <w:snapToGrid w:val="0"/>
        <w:spacing w:line="288" w:lineRule="auto"/>
        <w:ind w:leftChars="140" w:left="616" w:right="-142" w:hangingChars="100" w:hanging="280"/>
        <w:jc w:val="both"/>
        <w:rPr>
          <w:rFonts w:ascii="Times New Roman" w:eastAsia="標楷體"/>
          <w:sz w:val="28"/>
        </w:rPr>
      </w:pPr>
    </w:p>
    <w:p w:rsidR="00BC711A" w:rsidRPr="00152110" w:rsidRDefault="00BC711A" w:rsidP="00BC711A">
      <w:pPr>
        <w:autoSpaceDE w:val="0"/>
        <w:autoSpaceDN w:val="0"/>
        <w:adjustRightInd w:val="0"/>
        <w:snapToGrid w:val="0"/>
        <w:spacing w:line="0" w:lineRule="atLeast"/>
        <w:jc w:val="center"/>
      </w:pPr>
      <w:r w:rsidRPr="00152110">
        <w:rPr>
          <w:noProof/>
        </w:rPr>
        <w:drawing>
          <wp:anchor distT="0" distB="0" distL="114300" distR="114300" simplePos="0" relativeHeight="251659776" behindDoc="1" locked="0" layoutInCell="1" allowOverlap="1" wp14:anchorId="1155A032" wp14:editId="1CEF4FB2">
            <wp:simplePos x="0" y="0"/>
            <wp:positionH relativeFrom="column">
              <wp:posOffset>-224155</wp:posOffset>
            </wp:positionH>
            <wp:positionV relativeFrom="paragraph">
              <wp:posOffset>351155</wp:posOffset>
            </wp:positionV>
            <wp:extent cx="6229350" cy="2459355"/>
            <wp:effectExtent l="0" t="0" r="19050" b="17145"/>
            <wp:wrapTight wrapText="right">
              <wp:wrapPolygon edited="0">
                <wp:start x="0" y="0"/>
                <wp:lineTo x="0" y="21583"/>
                <wp:lineTo x="21600" y="21583"/>
                <wp:lineTo x="21600" y="0"/>
                <wp:lineTo x="0" y="0"/>
              </wp:wrapPolygon>
            </wp:wrapTight>
            <wp:docPr id="4" name="物件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110">
        <w:rPr>
          <w:rFonts w:eastAsia="標楷體" w:hint="eastAsia"/>
          <w:b/>
          <w:bCs/>
          <w:sz w:val="28"/>
        </w:rPr>
        <w:t>圖</w:t>
      </w:r>
      <w:r w:rsidRPr="00152110">
        <w:rPr>
          <w:rFonts w:eastAsia="標楷體" w:hint="eastAsia"/>
          <w:b/>
          <w:bCs/>
          <w:sz w:val="28"/>
        </w:rPr>
        <w:t xml:space="preserve">3-1 </w:t>
      </w:r>
      <w:r w:rsidRPr="00152110">
        <w:rPr>
          <w:rFonts w:eastAsia="標楷體" w:hint="eastAsia"/>
          <w:b/>
          <w:bCs/>
          <w:sz w:val="28"/>
        </w:rPr>
        <w:t>中國大陸固定資產投資</w:t>
      </w:r>
    </w:p>
    <w:p w:rsidR="00BC711A" w:rsidRPr="00152110" w:rsidRDefault="00BC711A" w:rsidP="00BC711A">
      <w:pPr>
        <w:autoSpaceDE w:val="0"/>
        <w:autoSpaceDN w:val="0"/>
        <w:adjustRightInd w:val="0"/>
        <w:snapToGrid w:val="0"/>
        <w:spacing w:beforeLines="50" w:before="180" w:line="300" w:lineRule="auto"/>
        <w:jc w:val="center"/>
        <w:rPr>
          <w:rFonts w:eastAsia="標楷體"/>
          <w:b/>
          <w:bCs/>
          <w:sz w:val="28"/>
        </w:rPr>
      </w:pPr>
    </w:p>
    <w:p w:rsidR="00BC711A" w:rsidRPr="00152110" w:rsidRDefault="00BC711A" w:rsidP="00BC711A">
      <w:pPr>
        <w:autoSpaceDE w:val="0"/>
        <w:autoSpaceDN w:val="0"/>
        <w:adjustRightInd w:val="0"/>
        <w:snapToGrid w:val="0"/>
        <w:spacing w:beforeLines="50" w:before="180" w:line="300" w:lineRule="auto"/>
        <w:jc w:val="center"/>
        <w:rPr>
          <w:rFonts w:eastAsia="標楷體"/>
        </w:rPr>
      </w:pPr>
      <w:r w:rsidRPr="00152110">
        <w:rPr>
          <w:rFonts w:eastAsia="標楷體" w:hint="eastAsia"/>
          <w:b/>
          <w:bCs/>
          <w:sz w:val="28"/>
        </w:rPr>
        <w:t>表</w:t>
      </w:r>
      <w:r w:rsidRPr="00152110">
        <w:rPr>
          <w:rFonts w:eastAsia="標楷體"/>
          <w:b/>
          <w:bCs/>
          <w:sz w:val="28"/>
        </w:rPr>
        <w:t xml:space="preserve">3-1  </w:t>
      </w:r>
      <w:r w:rsidRPr="00152110">
        <w:rPr>
          <w:rFonts w:eastAsia="標楷體" w:hint="eastAsia"/>
          <w:b/>
          <w:bCs/>
          <w:sz w:val="28"/>
        </w:rPr>
        <w:t>中國大陸固定資產投資概況</w:t>
      </w:r>
    </w:p>
    <w:p w:rsidR="00BC711A" w:rsidRPr="00152110" w:rsidRDefault="00BC711A" w:rsidP="00BC711A">
      <w:pPr>
        <w:autoSpaceDE w:val="0"/>
        <w:autoSpaceDN w:val="0"/>
        <w:adjustRightInd w:val="0"/>
        <w:snapToGrid w:val="0"/>
        <w:ind w:right="250"/>
        <w:jc w:val="right"/>
        <w:rPr>
          <w:rFonts w:eastAsia="標楷體"/>
          <w:b/>
          <w:bCs/>
          <w:sz w:val="28"/>
        </w:rPr>
      </w:pPr>
      <w:r w:rsidRPr="00152110">
        <w:rPr>
          <w:rFonts w:eastAsia="標楷體" w:hAnsi="標楷體" w:hint="eastAsia"/>
        </w:rPr>
        <w:t>單位：億人民幣；</w:t>
      </w:r>
      <w:r w:rsidRPr="00152110">
        <w:rPr>
          <w:rFonts w:eastAsia="標楷體" w:hAnsi="標楷體" w:hint="eastAsia"/>
        </w:rPr>
        <w:t>%</w:t>
      </w:r>
    </w:p>
    <w:tbl>
      <w:tblPr>
        <w:tblW w:w="10614" w:type="dxa"/>
        <w:jc w:val="center"/>
        <w:tblInd w:w="2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22"/>
        <w:gridCol w:w="1205"/>
        <w:gridCol w:w="1301"/>
        <w:gridCol w:w="1621"/>
        <w:gridCol w:w="1622"/>
        <w:gridCol w:w="1621"/>
        <w:gridCol w:w="1622"/>
      </w:tblGrid>
      <w:tr w:rsidR="00BC711A" w:rsidRPr="00152110" w:rsidTr="00BC711A">
        <w:trPr>
          <w:cantSplit/>
          <w:jc w:val="center"/>
        </w:trPr>
        <w:tc>
          <w:tcPr>
            <w:tcW w:w="1622" w:type="dxa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pStyle w:val="a7"/>
              <w:widowControl/>
              <w:snapToGrid w:val="0"/>
              <w:spacing w:line="440" w:lineRule="exact"/>
              <w:ind w:right="-142"/>
              <w:jc w:val="center"/>
              <w:rPr>
                <w:rFonts w:ascii="Times New Roman" w:eastAsia="標楷體"/>
                <w:sz w:val="22"/>
              </w:rPr>
            </w:pPr>
            <w:r w:rsidRPr="00152110">
              <w:rPr>
                <w:rFonts w:ascii="Times New Roman" w:eastAsia="標楷體"/>
                <w:sz w:val="22"/>
              </w:rPr>
              <w:t>年</w:t>
            </w:r>
            <w:r w:rsidRPr="00152110">
              <w:rPr>
                <w:rFonts w:ascii="Times New Roman" w:eastAsia="標楷體"/>
                <w:sz w:val="22"/>
              </w:rPr>
              <w:t>(</w:t>
            </w:r>
            <w:r w:rsidRPr="00152110">
              <w:rPr>
                <w:rFonts w:ascii="Times New Roman" w:eastAsia="標楷體"/>
                <w:sz w:val="22"/>
              </w:rPr>
              <w:t>月</w:t>
            </w:r>
            <w:r w:rsidRPr="00152110">
              <w:rPr>
                <w:rFonts w:ascii="Times New Roman" w:eastAsia="標楷體"/>
                <w:sz w:val="22"/>
              </w:rPr>
              <w:t>)</w:t>
            </w:r>
            <w:r w:rsidRPr="00152110">
              <w:rPr>
                <w:rFonts w:ascii="Times New Roman" w:eastAsia="標楷體"/>
                <w:sz w:val="22"/>
              </w:rPr>
              <w:t>別</w:t>
            </w:r>
          </w:p>
        </w:tc>
        <w:tc>
          <w:tcPr>
            <w:tcW w:w="8992" w:type="dxa"/>
            <w:gridSpan w:val="6"/>
            <w:tcBorders>
              <w:left w:val="single" w:sz="4" w:space="0" w:color="auto"/>
              <w:right w:val="nil"/>
            </w:tcBorders>
            <w:vAlign w:val="center"/>
          </w:tcPr>
          <w:p w:rsidR="00BC711A" w:rsidRPr="00152110" w:rsidRDefault="00BC711A" w:rsidP="00BC711A">
            <w:pPr>
              <w:pStyle w:val="af"/>
              <w:snapToGrid w:val="0"/>
              <w:spacing w:line="240" w:lineRule="auto"/>
              <w:ind w:left="0" w:right="-142" w:firstLine="0"/>
              <w:jc w:val="center"/>
              <w:rPr>
                <w:rFonts w:ascii="Times New Roman" w:eastAsia="標楷體"/>
                <w:sz w:val="22"/>
              </w:rPr>
            </w:pPr>
            <w:r w:rsidRPr="00152110">
              <w:rPr>
                <w:rFonts w:ascii="Times New Roman" w:eastAsia="標楷體" w:hint="eastAsia"/>
                <w:sz w:val="22"/>
              </w:rPr>
              <w:t>固定資產投資</w:t>
            </w:r>
          </w:p>
        </w:tc>
      </w:tr>
      <w:tr w:rsidR="00BC711A" w:rsidRPr="00152110" w:rsidTr="00BC711A">
        <w:trPr>
          <w:cantSplit/>
          <w:trHeight w:val="240"/>
          <w:jc w:val="center"/>
        </w:trPr>
        <w:tc>
          <w:tcPr>
            <w:tcW w:w="16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pStyle w:val="a7"/>
              <w:widowControl/>
              <w:snapToGrid w:val="0"/>
              <w:spacing w:line="440" w:lineRule="exact"/>
              <w:ind w:right="-142"/>
              <w:jc w:val="center"/>
              <w:rPr>
                <w:rFonts w:ascii="Times New Roman" w:eastAsia="標楷體"/>
                <w:sz w:val="22"/>
              </w:rPr>
            </w:pPr>
          </w:p>
        </w:tc>
        <w:tc>
          <w:tcPr>
            <w:tcW w:w="120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pStyle w:val="af"/>
              <w:snapToGrid w:val="0"/>
              <w:spacing w:line="240" w:lineRule="auto"/>
              <w:ind w:left="0" w:right="-142" w:firstLine="0"/>
              <w:jc w:val="center"/>
              <w:rPr>
                <w:rFonts w:ascii="Times New Roman" w:eastAsia="標楷體"/>
                <w:sz w:val="22"/>
              </w:rPr>
            </w:pPr>
            <w:r w:rsidRPr="00152110">
              <w:rPr>
                <w:rFonts w:ascii="Times New Roman" w:eastAsia="標楷體"/>
                <w:sz w:val="22"/>
              </w:rPr>
              <w:t>金額</w:t>
            </w:r>
          </w:p>
        </w:tc>
        <w:tc>
          <w:tcPr>
            <w:tcW w:w="1301" w:type="dxa"/>
            <w:vMerge w:val="restart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BC711A" w:rsidRPr="00152110" w:rsidRDefault="00BC711A" w:rsidP="00BC711A">
            <w:pPr>
              <w:pStyle w:val="af"/>
              <w:snapToGrid w:val="0"/>
              <w:spacing w:line="240" w:lineRule="auto"/>
              <w:ind w:left="0" w:right="-142"/>
              <w:jc w:val="center"/>
              <w:rPr>
                <w:rFonts w:ascii="Times New Roman" w:eastAsia="標楷體"/>
                <w:sz w:val="22"/>
              </w:rPr>
            </w:pPr>
            <w:r w:rsidRPr="00E852BB">
              <w:rPr>
                <w:rFonts w:ascii="Times New Roman" w:eastAsia="標楷體"/>
                <w:spacing w:val="24"/>
                <w:w w:val="85"/>
                <w:kern w:val="0"/>
                <w:sz w:val="22"/>
                <w:fitText w:val="564" w:id="289141504"/>
              </w:rPr>
              <w:t>成長</w:t>
            </w:r>
            <w:r w:rsidRPr="00E852BB">
              <w:rPr>
                <w:rFonts w:ascii="Times New Roman" w:eastAsia="標楷體"/>
                <w:spacing w:val="-18"/>
                <w:w w:val="85"/>
                <w:kern w:val="0"/>
                <w:sz w:val="22"/>
                <w:fitText w:val="564" w:id="289141504"/>
              </w:rPr>
              <w:t>率</w:t>
            </w:r>
          </w:p>
        </w:tc>
        <w:tc>
          <w:tcPr>
            <w:tcW w:w="3243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pStyle w:val="af"/>
              <w:snapToGrid w:val="0"/>
              <w:spacing w:line="240" w:lineRule="auto"/>
              <w:ind w:left="0" w:right="-142" w:firstLine="0"/>
              <w:jc w:val="center"/>
              <w:rPr>
                <w:rFonts w:ascii="Times New Roman" w:eastAsia="標楷體"/>
                <w:sz w:val="22"/>
              </w:rPr>
            </w:pPr>
            <w:r w:rsidRPr="00152110">
              <w:rPr>
                <w:rFonts w:ascii="Times New Roman" w:eastAsia="標楷體"/>
                <w:sz w:val="22"/>
              </w:rPr>
              <w:t>中央</w:t>
            </w:r>
          </w:p>
        </w:tc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BC711A" w:rsidRPr="00152110" w:rsidRDefault="00BC711A" w:rsidP="00BC711A">
            <w:pPr>
              <w:pStyle w:val="af"/>
              <w:snapToGrid w:val="0"/>
              <w:spacing w:line="240" w:lineRule="auto"/>
              <w:ind w:left="0" w:right="-142" w:firstLine="0"/>
              <w:jc w:val="center"/>
              <w:rPr>
                <w:rFonts w:ascii="Times New Roman" w:eastAsia="標楷體"/>
                <w:sz w:val="22"/>
              </w:rPr>
            </w:pPr>
            <w:r w:rsidRPr="00152110">
              <w:rPr>
                <w:rFonts w:ascii="Times New Roman" w:eastAsia="標楷體"/>
                <w:sz w:val="22"/>
              </w:rPr>
              <w:t>地方</w:t>
            </w:r>
          </w:p>
        </w:tc>
      </w:tr>
      <w:tr w:rsidR="00BC711A" w:rsidRPr="00152110" w:rsidTr="00BC711A">
        <w:trPr>
          <w:cantSplit/>
          <w:trHeight w:val="240"/>
          <w:jc w:val="center"/>
        </w:trPr>
        <w:tc>
          <w:tcPr>
            <w:tcW w:w="16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pStyle w:val="a7"/>
              <w:widowControl/>
              <w:snapToGrid w:val="0"/>
              <w:spacing w:line="440" w:lineRule="exact"/>
              <w:ind w:right="-142"/>
              <w:jc w:val="center"/>
              <w:rPr>
                <w:rFonts w:ascii="Times New Roman" w:eastAsia="標楷體"/>
                <w:sz w:val="22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pStyle w:val="af"/>
              <w:snapToGrid w:val="0"/>
              <w:spacing w:line="240" w:lineRule="auto"/>
              <w:ind w:left="0" w:right="-142" w:firstLine="0"/>
              <w:jc w:val="center"/>
              <w:rPr>
                <w:rFonts w:ascii="Times New Roman" w:eastAsia="標楷體"/>
                <w:sz w:val="22"/>
              </w:rPr>
            </w:pPr>
          </w:p>
        </w:tc>
        <w:tc>
          <w:tcPr>
            <w:tcW w:w="1301" w:type="dxa"/>
            <w:vMerge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C711A" w:rsidRPr="00152110" w:rsidRDefault="00BC711A" w:rsidP="00BC711A">
            <w:pPr>
              <w:pStyle w:val="af"/>
              <w:snapToGrid w:val="0"/>
              <w:spacing w:line="240" w:lineRule="auto"/>
              <w:ind w:left="0" w:right="-142" w:firstLine="0"/>
              <w:jc w:val="center"/>
              <w:rPr>
                <w:rFonts w:ascii="Times New Roman" w:eastAsia="標楷體"/>
                <w:sz w:val="22"/>
              </w:rPr>
            </w:pPr>
          </w:p>
        </w:tc>
        <w:tc>
          <w:tcPr>
            <w:tcW w:w="162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pStyle w:val="af"/>
              <w:snapToGrid w:val="0"/>
              <w:spacing w:line="240" w:lineRule="auto"/>
              <w:ind w:left="0" w:right="-142" w:firstLine="0"/>
              <w:jc w:val="center"/>
              <w:rPr>
                <w:rFonts w:ascii="Times New Roman" w:eastAsia="標楷體"/>
                <w:sz w:val="22"/>
              </w:rPr>
            </w:pPr>
            <w:r w:rsidRPr="00152110">
              <w:rPr>
                <w:rFonts w:ascii="Times New Roman" w:eastAsia="標楷體"/>
                <w:sz w:val="22"/>
              </w:rPr>
              <w:t>金額</w:t>
            </w:r>
          </w:p>
        </w:tc>
        <w:tc>
          <w:tcPr>
            <w:tcW w:w="162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pStyle w:val="af"/>
              <w:snapToGrid w:val="0"/>
              <w:spacing w:line="240" w:lineRule="auto"/>
              <w:ind w:left="0" w:right="-142" w:firstLine="220"/>
              <w:rPr>
                <w:rFonts w:ascii="Times New Roman" w:eastAsia="標楷體"/>
                <w:sz w:val="22"/>
                <w:szCs w:val="22"/>
              </w:rPr>
            </w:pPr>
            <w:r w:rsidRPr="00E852BB">
              <w:rPr>
                <w:rFonts w:ascii="Times New Roman" w:eastAsia="標楷體"/>
                <w:spacing w:val="24"/>
                <w:w w:val="85"/>
                <w:kern w:val="0"/>
                <w:sz w:val="22"/>
                <w:fitText w:val="564" w:id="289141505"/>
              </w:rPr>
              <w:t>成長</w:t>
            </w:r>
            <w:r w:rsidRPr="00E852BB">
              <w:rPr>
                <w:rFonts w:ascii="Times New Roman" w:eastAsia="標楷體"/>
                <w:spacing w:val="-18"/>
                <w:w w:val="85"/>
                <w:kern w:val="0"/>
                <w:sz w:val="22"/>
                <w:fitText w:val="564" w:id="289141505"/>
              </w:rPr>
              <w:t>率</w:t>
            </w:r>
          </w:p>
        </w:tc>
        <w:tc>
          <w:tcPr>
            <w:tcW w:w="16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pStyle w:val="af"/>
              <w:snapToGrid w:val="0"/>
              <w:spacing w:line="240" w:lineRule="auto"/>
              <w:ind w:left="0" w:right="-142" w:firstLine="0"/>
              <w:jc w:val="center"/>
              <w:rPr>
                <w:rFonts w:ascii="Times New Roman" w:eastAsia="標楷體"/>
                <w:sz w:val="22"/>
              </w:rPr>
            </w:pPr>
            <w:r w:rsidRPr="00152110">
              <w:rPr>
                <w:rFonts w:ascii="Times New Roman" w:eastAsia="標楷體"/>
                <w:sz w:val="22"/>
              </w:rPr>
              <w:t>金額</w:t>
            </w:r>
          </w:p>
        </w:tc>
        <w:tc>
          <w:tcPr>
            <w:tcW w:w="1622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C711A" w:rsidRPr="00152110" w:rsidRDefault="00BC711A" w:rsidP="00BC711A">
            <w:pPr>
              <w:pStyle w:val="af"/>
              <w:snapToGrid w:val="0"/>
              <w:spacing w:line="240" w:lineRule="auto"/>
              <w:ind w:left="0" w:right="-142"/>
              <w:jc w:val="center"/>
              <w:rPr>
                <w:rFonts w:ascii="Times New Roman" w:eastAsia="標楷體"/>
                <w:w w:val="90"/>
                <w:kern w:val="0"/>
                <w:sz w:val="22"/>
              </w:rPr>
            </w:pPr>
            <w:r w:rsidRPr="00E852BB">
              <w:rPr>
                <w:rFonts w:ascii="Times New Roman" w:eastAsia="標楷體"/>
                <w:spacing w:val="24"/>
                <w:w w:val="85"/>
                <w:kern w:val="0"/>
                <w:sz w:val="22"/>
                <w:fitText w:val="564" w:id="289141506"/>
              </w:rPr>
              <w:t>成長</w:t>
            </w:r>
            <w:r w:rsidRPr="00E852BB">
              <w:rPr>
                <w:rFonts w:ascii="Times New Roman" w:eastAsia="標楷體"/>
                <w:spacing w:val="-18"/>
                <w:w w:val="85"/>
                <w:kern w:val="0"/>
                <w:sz w:val="22"/>
                <w:fitText w:val="564" w:id="289141506"/>
              </w:rPr>
              <w:t>率</w:t>
            </w:r>
          </w:p>
        </w:tc>
      </w:tr>
      <w:tr w:rsidR="00BC711A" w:rsidRPr="00152110" w:rsidTr="00BC711A">
        <w:trPr>
          <w:cantSplit/>
          <w:trHeight w:val="360"/>
          <w:jc w:val="center"/>
        </w:trPr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pStyle w:val="af"/>
              <w:snapToGrid w:val="0"/>
              <w:spacing w:line="240" w:lineRule="auto"/>
              <w:ind w:left="0" w:right="-142" w:firstLine="0"/>
              <w:jc w:val="center"/>
              <w:rPr>
                <w:rFonts w:ascii="Times New Roman" w:eastAsia="標楷體"/>
                <w:sz w:val="22"/>
              </w:rPr>
            </w:pPr>
            <w:r w:rsidRPr="00152110">
              <w:rPr>
                <w:rFonts w:ascii="Times New Roman" w:eastAsia="標楷體"/>
                <w:kern w:val="0"/>
                <w:sz w:val="22"/>
              </w:rPr>
              <w:t>2005</w:t>
            </w:r>
            <w:r w:rsidRPr="00152110">
              <w:rPr>
                <w:rFonts w:ascii="Times New Roman" w:eastAsia="標楷體"/>
                <w:kern w:val="0"/>
                <w:sz w:val="22"/>
              </w:rPr>
              <w:t>年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ind w:right="-142"/>
              <w:jc w:val="center"/>
              <w:rPr>
                <w:rFonts w:eastAsia="華康楷書體W5"/>
              </w:rPr>
            </w:pPr>
            <w:r w:rsidRPr="00152110">
              <w:rPr>
                <w:rFonts w:eastAsia="華康楷書體W5"/>
              </w:rPr>
              <w:t>88,774</w:t>
            </w:r>
          </w:p>
        </w:tc>
        <w:tc>
          <w:tcPr>
            <w:tcW w:w="1301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vAlign w:val="center"/>
          </w:tcPr>
          <w:p w:rsidR="00BC711A" w:rsidRPr="00152110" w:rsidRDefault="00BC711A" w:rsidP="00BC711A">
            <w:pPr>
              <w:ind w:right="-142"/>
              <w:jc w:val="center"/>
              <w:rPr>
                <w:rFonts w:eastAsia="華康楷書體W5"/>
              </w:rPr>
            </w:pPr>
            <w:r w:rsidRPr="00152110">
              <w:rPr>
                <w:rFonts w:eastAsia="華康楷書體W5"/>
              </w:rPr>
              <w:t>26.0</w:t>
            </w:r>
          </w:p>
        </w:tc>
        <w:tc>
          <w:tcPr>
            <w:tcW w:w="1621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ind w:right="-142"/>
              <w:jc w:val="center"/>
              <w:rPr>
                <w:rFonts w:eastAsia="華康楷書體W5"/>
              </w:rPr>
            </w:pPr>
            <w:r w:rsidRPr="00152110">
              <w:rPr>
                <w:rFonts w:eastAsia="華康楷書體W5"/>
              </w:rPr>
              <w:t>9,111</w:t>
            </w:r>
          </w:p>
        </w:tc>
        <w:tc>
          <w:tcPr>
            <w:tcW w:w="1622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ind w:right="-142"/>
              <w:jc w:val="center"/>
              <w:rPr>
                <w:rFonts w:eastAsia="華康楷書體W5"/>
              </w:rPr>
            </w:pPr>
            <w:r w:rsidRPr="00152110">
              <w:rPr>
                <w:rFonts w:eastAsia="華康楷書體W5"/>
              </w:rPr>
              <w:t>21.1</w:t>
            </w:r>
          </w:p>
        </w:tc>
        <w:tc>
          <w:tcPr>
            <w:tcW w:w="16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ind w:right="-142"/>
              <w:jc w:val="center"/>
              <w:rPr>
                <w:rFonts w:eastAsia="華康楷書體W5"/>
              </w:rPr>
            </w:pPr>
            <w:r w:rsidRPr="00152110">
              <w:rPr>
                <w:rFonts w:eastAsia="華康楷書體W5"/>
              </w:rPr>
              <w:t>65,984</w:t>
            </w:r>
          </w:p>
        </w:tc>
        <w:tc>
          <w:tcPr>
            <w:tcW w:w="162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C711A" w:rsidRPr="00152110" w:rsidRDefault="00BC711A" w:rsidP="00BC711A">
            <w:pPr>
              <w:ind w:right="-142"/>
              <w:jc w:val="center"/>
              <w:rPr>
                <w:rFonts w:eastAsia="華康楷書體W5"/>
              </w:rPr>
            </w:pPr>
            <w:r w:rsidRPr="00152110">
              <w:rPr>
                <w:rFonts w:eastAsia="華康楷書體W5"/>
              </w:rPr>
              <w:t>28.1</w:t>
            </w:r>
          </w:p>
        </w:tc>
      </w:tr>
      <w:tr w:rsidR="00BC711A" w:rsidRPr="00152110" w:rsidTr="00BC711A">
        <w:trPr>
          <w:cantSplit/>
          <w:trHeight w:val="360"/>
          <w:jc w:val="center"/>
        </w:trPr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pStyle w:val="af"/>
              <w:snapToGrid w:val="0"/>
              <w:spacing w:line="240" w:lineRule="auto"/>
              <w:ind w:left="0" w:right="-142" w:firstLine="0"/>
              <w:jc w:val="center"/>
              <w:rPr>
                <w:rFonts w:ascii="Times New Roman" w:eastAsia="標楷體"/>
                <w:kern w:val="0"/>
                <w:sz w:val="22"/>
              </w:rPr>
            </w:pPr>
            <w:r w:rsidRPr="00152110">
              <w:rPr>
                <w:rFonts w:ascii="Times New Roman" w:eastAsia="標楷體"/>
                <w:kern w:val="0"/>
                <w:sz w:val="22"/>
              </w:rPr>
              <w:t>2006</w:t>
            </w:r>
            <w:r w:rsidRPr="00152110">
              <w:rPr>
                <w:rFonts w:ascii="Times New Roman" w:eastAsia="標楷體"/>
                <w:kern w:val="0"/>
                <w:sz w:val="22"/>
              </w:rPr>
              <w:t>年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ind w:right="-142"/>
              <w:jc w:val="center"/>
              <w:rPr>
                <w:rFonts w:eastAsia="華康楷書體W5"/>
              </w:rPr>
            </w:pPr>
            <w:r w:rsidRPr="00152110">
              <w:rPr>
                <w:rFonts w:eastAsia="華康楷書體W5"/>
              </w:rPr>
              <w:t>109,870</w:t>
            </w:r>
          </w:p>
        </w:tc>
        <w:tc>
          <w:tcPr>
            <w:tcW w:w="1301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vAlign w:val="center"/>
          </w:tcPr>
          <w:p w:rsidR="00BC711A" w:rsidRPr="00152110" w:rsidRDefault="00BC711A" w:rsidP="00BC711A">
            <w:pPr>
              <w:ind w:right="-142"/>
              <w:jc w:val="center"/>
              <w:rPr>
                <w:rFonts w:eastAsia="華康楷書體W5"/>
              </w:rPr>
            </w:pPr>
            <w:r w:rsidRPr="00152110">
              <w:rPr>
                <w:rFonts w:eastAsia="華康楷書體W5"/>
              </w:rPr>
              <w:t>23.8</w:t>
            </w:r>
          </w:p>
        </w:tc>
        <w:tc>
          <w:tcPr>
            <w:tcW w:w="1621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ind w:right="-142"/>
              <w:jc w:val="center"/>
              <w:rPr>
                <w:rFonts w:eastAsia="華康楷書體W5"/>
              </w:rPr>
            </w:pPr>
            <w:r w:rsidRPr="00152110">
              <w:rPr>
                <w:rFonts w:eastAsia="華康楷書體W5"/>
              </w:rPr>
              <w:t>10,792</w:t>
            </w:r>
          </w:p>
        </w:tc>
        <w:tc>
          <w:tcPr>
            <w:tcW w:w="1622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ind w:right="-142"/>
              <w:jc w:val="center"/>
              <w:rPr>
                <w:rFonts w:eastAsia="華康楷書體W5"/>
              </w:rPr>
            </w:pPr>
            <w:r w:rsidRPr="00152110">
              <w:rPr>
                <w:rFonts w:eastAsia="華康楷書體W5"/>
              </w:rPr>
              <w:t>21.1</w:t>
            </w:r>
          </w:p>
        </w:tc>
        <w:tc>
          <w:tcPr>
            <w:tcW w:w="16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ind w:right="-142"/>
              <w:jc w:val="center"/>
              <w:rPr>
                <w:rFonts w:eastAsia="華康楷書體W5"/>
              </w:rPr>
            </w:pPr>
            <w:r w:rsidRPr="00152110">
              <w:rPr>
                <w:rFonts w:eastAsia="華康楷書體W5"/>
              </w:rPr>
              <w:t>82,680</w:t>
            </w:r>
          </w:p>
        </w:tc>
        <w:tc>
          <w:tcPr>
            <w:tcW w:w="162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C711A" w:rsidRPr="00152110" w:rsidRDefault="00BC711A" w:rsidP="00BC711A">
            <w:pPr>
              <w:pStyle w:val="d00"/>
              <w:widowControl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ind w:right="-142"/>
              <w:textAlignment w:val="auto"/>
              <w:rPr>
                <w:rFonts w:eastAsia="華康楷書體W5"/>
                <w:spacing w:val="0"/>
                <w:szCs w:val="24"/>
              </w:rPr>
            </w:pPr>
            <w:r w:rsidRPr="00152110">
              <w:rPr>
                <w:rFonts w:eastAsia="華康楷書體W5"/>
                <w:spacing w:val="0"/>
                <w:szCs w:val="24"/>
              </w:rPr>
              <w:t>24.9</w:t>
            </w:r>
          </w:p>
        </w:tc>
      </w:tr>
      <w:tr w:rsidR="00BC711A" w:rsidRPr="00152110" w:rsidTr="00BC711A">
        <w:trPr>
          <w:cantSplit/>
          <w:trHeight w:val="360"/>
          <w:jc w:val="center"/>
        </w:trPr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pStyle w:val="af"/>
              <w:snapToGrid w:val="0"/>
              <w:spacing w:line="240" w:lineRule="auto"/>
              <w:ind w:left="0" w:right="-142" w:firstLine="0"/>
              <w:jc w:val="center"/>
              <w:rPr>
                <w:rFonts w:ascii="Times New Roman" w:eastAsia="標楷體"/>
                <w:kern w:val="0"/>
                <w:sz w:val="22"/>
              </w:rPr>
            </w:pPr>
            <w:r w:rsidRPr="00152110">
              <w:rPr>
                <w:rFonts w:ascii="Times New Roman" w:eastAsia="標楷體"/>
                <w:kern w:val="0"/>
                <w:sz w:val="22"/>
              </w:rPr>
              <w:t>2007</w:t>
            </w:r>
            <w:r w:rsidRPr="00152110">
              <w:rPr>
                <w:rFonts w:ascii="Times New Roman" w:eastAsia="標楷體"/>
                <w:kern w:val="0"/>
                <w:sz w:val="22"/>
              </w:rPr>
              <w:t>年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ind w:right="-142"/>
              <w:jc w:val="center"/>
              <w:rPr>
                <w:rFonts w:eastAsia="華康楷書體W5"/>
              </w:rPr>
            </w:pPr>
            <w:r w:rsidRPr="00152110">
              <w:rPr>
                <w:rFonts w:eastAsia="華康楷書體W5" w:hint="eastAsia"/>
              </w:rPr>
              <w:t>137</w:t>
            </w:r>
            <w:r w:rsidRPr="00152110">
              <w:rPr>
                <w:rFonts w:eastAsia="華康楷書體W5"/>
              </w:rPr>
              <w:t>,</w:t>
            </w:r>
            <w:r w:rsidRPr="00152110">
              <w:rPr>
                <w:rFonts w:eastAsia="華康楷書體W5" w:hint="eastAsia"/>
              </w:rPr>
              <w:t>239</w:t>
            </w:r>
          </w:p>
        </w:tc>
        <w:tc>
          <w:tcPr>
            <w:tcW w:w="1301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vAlign w:val="center"/>
          </w:tcPr>
          <w:p w:rsidR="00BC711A" w:rsidRPr="00152110" w:rsidRDefault="00BC711A" w:rsidP="00BC711A">
            <w:pPr>
              <w:ind w:right="-142"/>
              <w:jc w:val="center"/>
              <w:rPr>
                <w:rFonts w:eastAsia="華康楷書體W5"/>
              </w:rPr>
            </w:pPr>
            <w:r w:rsidRPr="00152110">
              <w:rPr>
                <w:rFonts w:eastAsia="華康楷書體W5" w:hint="eastAsia"/>
              </w:rPr>
              <w:t>24.8</w:t>
            </w:r>
          </w:p>
        </w:tc>
        <w:tc>
          <w:tcPr>
            <w:tcW w:w="1621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ind w:right="-142"/>
              <w:jc w:val="center"/>
              <w:rPr>
                <w:rFonts w:eastAsia="標楷體"/>
              </w:rPr>
            </w:pPr>
            <w:r w:rsidRPr="00152110">
              <w:rPr>
                <w:rFonts w:eastAsia="標楷體" w:hint="eastAsia"/>
              </w:rPr>
              <w:t>12,708</w:t>
            </w:r>
          </w:p>
        </w:tc>
        <w:tc>
          <w:tcPr>
            <w:tcW w:w="1622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ind w:right="-142"/>
              <w:jc w:val="center"/>
              <w:rPr>
                <w:rFonts w:eastAsia="標楷體"/>
              </w:rPr>
            </w:pPr>
            <w:r w:rsidRPr="00152110">
              <w:rPr>
                <w:rFonts w:eastAsia="標楷體" w:hint="eastAsia"/>
              </w:rPr>
              <w:t>19.5</w:t>
            </w:r>
          </w:p>
        </w:tc>
        <w:tc>
          <w:tcPr>
            <w:tcW w:w="16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pStyle w:val="d00"/>
              <w:widowControl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ind w:right="-142"/>
              <w:textAlignment w:val="auto"/>
              <w:rPr>
                <w:rFonts w:eastAsia="標楷體"/>
                <w:spacing w:val="0"/>
                <w:szCs w:val="24"/>
              </w:rPr>
            </w:pPr>
            <w:r w:rsidRPr="00152110">
              <w:rPr>
                <w:rFonts w:eastAsia="標楷體" w:hint="eastAsia"/>
                <w:spacing w:val="0"/>
                <w:szCs w:val="24"/>
              </w:rPr>
              <w:t>104,706</w:t>
            </w:r>
          </w:p>
        </w:tc>
        <w:tc>
          <w:tcPr>
            <w:tcW w:w="162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C711A" w:rsidRPr="00152110" w:rsidRDefault="00BC711A" w:rsidP="00BC711A">
            <w:pPr>
              <w:ind w:right="-142"/>
              <w:jc w:val="center"/>
              <w:rPr>
                <w:rFonts w:eastAsia="標楷體"/>
              </w:rPr>
            </w:pPr>
            <w:r w:rsidRPr="00152110">
              <w:rPr>
                <w:rFonts w:eastAsia="標楷體" w:hint="eastAsia"/>
              </w:rPr>
              <w:t>26.6</w:t>
            </w:r>
          </w:p>
        </w:tc>
      </w:tr>
      <w:tr w:rsidR="00BC711A" w:rsidRPr="00152110" w:rsidTr="00BC711A">
        <w:trPr>
          <w:cantSplit/>
          <w:trHeight w:val="360"/>
          <w:jc w:val="center"/>
        </w:trPr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pStyle w:val="af"/>
              <w:snapToGrid w:val="0"/>
              <w:spacing w:line="240" w:lineRule="auto"/>
              <w:ind w:left="0" w:right="-142" w:firstLine="0"/>
              <w:jc w:val="center"/>
              <w:rPr>
                <w:rFonts w:ascii="Times New Roman" w:eastAsia="標楷體"/>
                <w:kern w:val="0"/>
                <w:sz w:val="22"/>
              </w:rPr>
            </w:pPr>
            <w:r w:rsidRPr="00152110">
              <w:rPr>
                <w:rFonts w:ascii="Times New Roman" w:eastAsia="標楷體" w:hint="eastAsia"/>
                <w:kern w:val="0"/>
                <w:sz w:val="22"/>
              </w:rPr>
              <w:t>2008</w:t>
            </w:r>
            <w:r w:rsidRPr="00152110">
              <w:rPr>
                <w:rFonts w:ascii="Times New Roman" w:eastAsia="標楷體" w:hint="eastAsia"/>
                <w:kern w:val="0"/>
                <w:sz w:val="22"/>
              </w:rPr>
              <w:t>年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pStyle w:val="d00"/>
              <w:widowControl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ind w:right="-142"/>
              <w:textAlignment w:val="auto"/>
              <w:rPr>
                <w:rFonts w:eastAsia="新細明體"/>
                <w:spacing w:val="0"/>
                <w:szCs w:val="24"/>
              </w:rPr>
            </w:pPr>
            <w:r w:rsidRPr="00152110">
              <w:rPr>
                <w:rFonts w:eastAsia="新細明體"/>
                <w:spacing w:val="0"/>
                <w:szCs w:val="24"/>
              </w:rPr>
              <w:t>172,291</w:t>
            </w:r>
          </w:p>
        </w:tc>
        <w:tc>
          <w:tcPr>
            <w:tcW w:w="1301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vAlign w:val="center"/>
          </w:tcPr>
          <w:p w:rsidR="00BC711A" w:rsidRPr="00152110" w:rsidRDefault="00BC711A" w:rsidP="00BC711A">
            <w:pPr>
              <w:pStyle w:val="d00"/>
              <w:widowControl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ind w:right="-142"/>
              <w:textAlignment w:val="auto"/>
              <w:rPr>
                <w:rFonts w:eastAsia="華康楷書體W5"/>
                <w:spacing w:val="0"/>
                <w:szCs w:val="24"/>
              </w:rPr>
            </w:pPr>
            <w:r w:rsidRPr="00152110">
              <w:rPr>
                <w:rFonts w:eastAsia="新細明體" w:hint="eastAsia"/>
                <w:spacing w:val="0"/>
                <w:szCs w:val="24"/>
              </w:rPr>
              <w:t>25.5</w:t>
            </w:r>
          </w:p>
        </w:tc>
        <w:tc>
          <w:tcPr>
            <w:tcW w:w="1621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pStyle w:val="d00"/>
              <w:widowControl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ind w:right="-142"/>
              <w:textAlignment w:val="auto"/>
              <w:rPr>
                <w:rFonts w:eastAsia="新細明體"/>
                <w:spacing w:val="0"/>
                <w:szCs w:val="24"/>
              </w:rPr>
            </w:pPr>
            <w:r w:rsidRPr="00152110">
              <w:rPr>
                <w:rFonts w:eastAsia="新細明體" w:hint="eastAsia"/>
                <w:spacing w:val="0"/>
                <w:szCs w:val="24"/>
              </w:rPr>
              <w:t>16,641</w:t>
            </w:r>
          </w:p>
        </w:tc>
        <w:tc>
          <w:tcPr>
            <w:tcW w:w="1622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ind w:right="-142"/>
              <w:jc w:val="center"/>
              <w:rPr>
                <w:rFonts w:eastAsia="華康楷書體W5"/>
              </w:rPr>
            </w:pPr>
            <w:r w:rsidRPr="00152110">
              <w:rPr>
                <w:rFonts w:hint="eastAsia"/>
              </w:rPr>
              <w:t>29.6</w:t>
            </w:r>
          </w:p>
        </w:tc>
        <w:tc>
          <w:tcPr>
            <w:tcW w:w="16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ind w:right="-142"/>
              <w:jc w:val="center"/>
              <w:rPr>
                <w:rFonts w:eastAsia="華康楷書體W5"/>
              </w:rPr>
            </w:pPr>
            <w:r w:rsidRPr="00152110">
              <w:rPr>
                <w:rFonts w:hint="eastAsia"/>
              </w:rPr>
              <w:t>131,526</w:t>
            </w:r>
          </w:p>
        </w:tc>
        <w:tc>
          <w:tcPr>
            <w:tcW w:w="162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C711A" w:rsidRPr="00152110" w:rsidRDefault="00BC711A" w:rsidP="00BC711A">
            <w:pPr>
              <w:ind w:right="-142"/>
              <w:jc w:val="center"/>
              <w:rPr>
                <w:rFonts w:eastAsia="華康楷書體W5"/>
              </w:rPr>
            </w:pPr>
            <w:r w:rsidRPr="00152110">
              <w:rPr>
                <w:rFonts w:eastAsia="華康楷書體W5" w:hint="eastAsia"/>
              </w:rPr>
              <w:t>25.7</w:t>
            </w:r>
          </w:p>
        </w:tc>
      </w:tr>
      <w:tr w:rsidR="00BC711A" w:rsidRPr="00152110" w:rsidTr="00BC711A">
        <w:trPr>
          <w:cantSplit/>
          <w:trHeight w:val="360"/>
          <w:jc w:val="center"/>
        </w:trPr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pStyle w:val="af"/>
              <w:snapToGrid w:val="0"/>
              <w:spacing w:line="240" w:lineRule="auto"/>
              <w:ind w:left="0" w:right="-142" w:firstLine="0"/>
              <w:jc w:val="center"/>
              <w:rPr>
                <w:rFonts w:ascii="Times New Roman" w:eastAsia="標楷體"/>
                <w:kern w:val="0"/>
                <w:sz w:val="22"/>
              </w:rPr>
            </w:pPr>
            <w:r w:rsidRPr="00152110">
              <w:rPr>
                <w:rFonts w:ascii="Times New Roman" w:eastAsia="標楷體" w:hint="eastAsia"/>
                <w:kern w:val="0"/>
                <w:sz w:val="22"/>
              </w:rPr>
              <w:t>2009</w:t>
            </w:r>
            <w:r w:rsidRPr="00152110">
              <w:rPr>
                <w:rFonts w:ascii="Times New Roman" w:eastAsia="標楷體" w:hint="eastAsia"/>
                <w:kern w:val="0"/>
                <w:sz w:val="22"/>
              </w:rPr>
              <w:t>年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pStyle w:val="d00"/>
              <w:widowControl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ind w:right="-142"/>
              <w:textAlignment w:val="auto"/>
              <w:rPr>
                <w:rFonts w:eastAsia="新細明體"/>
                <w:spacing w:val="0"/>
                <w:szCs w:val="24"/>
              </w:rPr>
            </w:pPr>
            <w:r w:rsidRPr="00152110">
              <w:rPr>
                <w:rFonts w:eastAsia="新細明體" w:hint="eastAsia"/>
                <w:spacing w:val="0"/>
                <w:szCs w:val="24"/>
              </w:rPr>
              <w:t>224,846</w:t>
            </w:r>
          </w:p>
        </w:tc>
        <w:tc>
          <w:tcPr>
            <w:tcW w:w="1301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vAlign w:val="center"/>
          </w:tcPr>
          <w:p w:rsidR="00BC711A" w:rsidRPr="00152110" w:rsidRDefault="00BC711A" w:rsidP="00BC711A">
            <w:pPr>
              <w:pStyle w:val="d00"/>
              <w:widowControl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ind w:right="-142"/>
              <w:textAlignment w:val="auto"/>
              <w:rPr>
                <w:rFonts w:eastAsia="新細明體"/>
                <w:spacing w:val="0"/>
                <w:szCs w:val="24"/>
              </w:rPr>
            </w:pPr>
            <w:r w:rsidRPr="00152110">
              <w:rPr>
                <w:rFonts w:eastAsia="新細明體" w:hint="eastAsia"/>
                <w:spacing w:val="0"/>
                <w:szCs w:val="24"/>
              </w:rPr>
              <w:t>30.1</w:t>
            </w:r>
          </w:p>
        </w:tc>
        <w:tc>
          <w:tcPr>
            <w:tcW w:w="1621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ind w:right="-142"/>
              <w:jc w:val="center"/>
              <w:rPr>
                <w:rFonts w:eastAsia="華康楷書體W5"/>
              </w:rPr>
            </w:pPr>
            <w:r w:rsidRPr="00152110">
              <w:rPr>
                <w:rFonts w:eastAsia="華康楷書體W5" w:hint="eastAsia"/>
              </w:rPr>
              <w:t>19,651</w:t>
            </w:r>
          </w:p>
        </w:tc>
        <w:tc>
          <w:tcPr>
            <w:tcW w:w="1622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ind w:right="-142"/>
              <w:jc w:val="center"/>
              <w:rPr>
                <w:rFonts w:eastAsia="華康楷書體W5"/>
              </w:rPr>
            </w:pPr>
            <w:r w:rsidRPr="00152110">
              <w:rPr>
                <w:rFonts w:eastAsia="華康楷書體W5" w:hint="eastAsia"/>
              </w:rPr>
              <w:t>18.4</w:t>
            </w:r>
          </w:p>
        </w:tc>
        <w:tc>
          <w:tcPr>
            <w:tcW w:w="16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ind w:right="-142"/>
              <w:jc w:val="center"/>
              <w:rPr>
                <w:rFonts w:eastAsia="華康楷書體W5"/>
              </w:rPr>
            </w:pPr>
            <w:r w:rsidRPr="00152110">
              <w:rPr>
                <w:rFonts w:eastAsia="華康楷書體W5" w:hint="eastAsia"/>
              </w:rPr>
              <w:t>174,488</w:t>
            </w:r>
          </w:p>
        </w:tc>
        <w:tc>
          <w:tcPr>
            <w:tcW w:w="162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C711A" w:rsidRPr="00152110" w:rsidRDefault="00BC711A" w:rsidP="00BC711A">
            <w:pPr>
              <w:ind w:right="-142"/>
              <w:jc w:val="center"/>
              <w:rPr>
                <w:rFonts w:eastAsia="華康楷書體W5"/>
              </w:rPr>
            </w:pPr>
            <w:r w:rsidRPr="00152110">
              <w:rPr>
                <w:rFonts w:eastAsia="華康楷書體W5" w:hint="eastAsia"/>
              </w:rPr>
              <w:t>32.0</w:t>
            </w:r>
          </w:p>
        </w:tc>
      </w:tr>
      <w:tr w:rsidR="00BC711A" w:rsidRPr="00152110" w:rsidTr="00BC711A">
        <w:trPr>
          <w:cantSplit/>
          <w:trHeight w:val="360"/>
          <w:jc w:val="center"/>
        </w:trPr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pStyle w:val="af"/>
              <w:snapToGrid w:val="0"/>
              <w:spacing w:line="240" w:lineRule="auto"/>
              <w:ind w:left="0" w:right="-142" w:firstLine="0"/>
              <w:jc w:val="center"/>
              <w:rPr>
                <w:rFonts w:ascii="Times New Roman" w:eastAsia="標楷體"/>
                <w:kern w:val="0"/>
                <w:sz w:val="22"/>
              </w:rPr>
            </w:pPr>
            <w:r w:rsidRPr="00152110">
              <w:rPr>
                <w:rFonts w:ascii="Times New Roman" w:eastAsia="標楷體" w:hint="eastAsia"/>
                <w:kern w:val="0"/>
                <w:sz w:val="22"/>
              </w:rPr>
              <w:t>2010</w:t>
            </w:r>
            <w:r w:rsidRPr="00152110">
              <w:rPr>
                <w:rFonts w:ascii="Times New Roman" w:eastAsia="標楷體" w:hint="eastAsia"/>
                <w:kern w:val="0"/>
                <w:sz w:val="22"/>
              </w:rPr>
              <w:t>年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pStyle w:val="d00"/>
              <w:widowControl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ind w:right="-142"/>
              <w:textAlignment w:val="auto"/>
              <w:rPr>
                <w:rFonts w:eastAsia="新細明體"/>
                <w:spacing w:val="0"/>
                <w:szCs w:val="24"/>
              </w:rPr>
            </w:pPr>
            <w:r w:rsidRPr="00152110">
              <w:rPr>
                <w:rFonts w:eastAsia="新細明體" w:hint="eastAsia"/>
                <w:spacing w:val="0"/>
                <w:szCs w:val="24"/>
              </w:rPr>
              <w:t>278,140</w:t>
            </w:r>
          </w:p>
        </w:tc>
        <w:tc>
          <w:tcPr>
            <w:tcW w:w="1301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vAlign w:val="center"/>
          </w:tcPr>
          <w:p w:rsidR="00BC711A" w:rsidRPr="00152110" w:rsidRDefault="00BC711A" w:rsidP="00BC711A">
            <w:pPr>
              <w:pStyle w:val="d00"/>
              <w:widowControl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ind w:right="-142"/>
              <w:textAlignment w:val="auto"/>
              <w:rPr>
                <w:rFonts w:eastAsia="新細明體"/>
                <w:spacing w:val="0"/>
                <w:szCs w:val="24"/>
              </w:rPr>
            </w:pPr>
            <w:r w:rsidRPr="00152110">
              <w:rPr>
                <w:rFonts w:eastAsia="新細明體" w:hint="eastAsia"/>
                <w:spacing w:val="0"/>
                <w:szCs w:val="24"/>
              </w:rPr>
              <w:t>23.8</w:t>
            </w:r>
          </w:p>
        </w:tc>
        <w:tc>
          <w:tcPr>
            <w:tcW w:w="1621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ind w:right="-142"/>
              <w:jc w:val="center"/>
              <w:rPr>
                <w:rFonts w:eastAsia="華康楷書體W5"/>
              </w:rPr>
            </w:pPr>
            <w:r w:rsidRPr="00152110">
              <w:rPr>
                <w:rFonts w:eastAsia="華康楷書體W5" w:hint="eastAsia"/>
              </w:rPr>
              <w:t>21,837</w:t>
            </w:r>
          </w:p>
        </w:tc>
        <w:tc>
          <w:tcPr>
            <w:tcW w:w="1622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ind w:right="-142"/>
              <w:jc w:val="center"/>
              <w:rPr>
                <w:rFonts w:eastAsia="華康楷書體W5"/>
              </w:rPr>
            </w:pPr>
            <w:r w:rsidRPr="00152110">
              <w:rPr>
                <w:rFonts w:eastAsia="華康楷書體W5" w:hint="eastAsia"/>
              </w:rPr>
              <w:t>8.9</w:t>
            </w:r>
          </w:p>
        </w:tc>
        <w:tc>
          <w:tcPr>
            <w:tcW w:w="16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ind w:right="-142"/>
              <w:jc w:val="center"/>
              <w:rPr>
                <w:rFonts w:eastAsia="華康楷書體W5"/>
              </w:rPr>
            </w:pPr>
            <w:r w:rsidRPr="00152110">
              <w:rPr>
                <w:rFonts w:eastAsia="華康楷書體W5" w:hint="eastAsia"/>
              </w:rPr>
              <w:t>219,578</w:t>
            </w:r>
          </w:p>
        </w:tc>
        <w:tc>
          <w:tcPr>
            <w:tcW w:w="162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C711A" w:rsidRPr="00152110" w:rsidRDefault="00BC711A" w:rsidP="00BC711A">
            <w:pPr>
              <w:ind w:right="-142"/>
              <w:jc w:val="center"/>
              <w:rPr>
                <w:rFonts w:eastAsia="華康楷書體W5"/>
              </w:rPr>
            </w:pPr>
            <w:r w:rsidRPr="00152110">
              <w:rPr>
                <w:rFonts w:eastAsia="華康楷書體W5" w:hint="eastAsia"/>
              </w:rPr>
              <w:t>26.3</w:t>
            </w:r>
          </w:p>
        </w:tc>
      </w:tr>
      <w:tr w:rsidR="00BC711A" w:rsidRPr="00152110" w:rsidTr="00BC711A">
        <w:trPr>
          <w:cantSplit/>
          <w:trHeight w:val="360"/>
          <w:jc w:val="center"/>
        </w:trPr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pStyle w:val="af"/>
              <w:snapToGrid w:val="0"/>
              <w:spacing w:line="240" w:lineRule="auto"/>
              <w:ind w:left="0" w:right="-142" w:firstLine="0"/>
              <w:jc w:val="center"/>
              <w:rPr>
                <w:rFonts w:ascii="Times New Roman" w:eastAsia="標楷體"/>
                <w:kern w:val="0"/>
                <w:sz w:val="22"/>
              </w:rPr>
            </w:pPr>
            <w:r w:rsidRPr="00152110">
              <w:rPr>
                <w:rFonts w:ascii="Times New Roman" w:eastAsia="標楷體" w:hint="eastAsia"/>
                <w:kern w:val="0"/>
                <w:sz w:val="22"/>
              </w:rPr>
              <w:t>2011</w:t>
            </w:r>
            <w:r w:rsidRPr="00152110">
              <w:rPr>
                <w:rFonts w:ascii="Times New Roman" w:eastAsia="標楷體" w:hint="eastAsia"/>
                <w:kern w:val="0"/>
                <w:sz w:val="22"/>
              </w:rPr>
              <w:t>年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pStyle w:val="d00"/>
              <w:widowControl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ind w:right="-142"/>
              <w:textAlignment w:val="auto"/>
              <w:rPr>
                <w:rFonts w:eastAsia="新細明體"/>
                <w:spacing w:val="0"/>
                <w:szCs w:val="24"/>
              </w:rPr>
            </w:pPr>
            <w:r w:rsidRPr="00152110">
              <w:rPr>
                <w:rFonts w:eastAsia="新細明體" w:hint="eastAsia"/>
                <w:spacing w:val="0"/>
                <w:szCs w:val="24"/>
              </w:rPr>
              <w:t>301,933</w:t>
            </w:r>
          </w:p>
        </w:tc>
        <w:tc>
          <w:tcPr>
            <w:tcW w:w="1301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vAlign w:val="center"/>
          </w:tcPr>
          <w:p w:rsidR="00BC711A" w:rsidRPr="00152110" w:rsidRDefault="00BC711A" w:rsidP="00BC711A">
            <w:pPr>
              <w:pStyle w:val="d00"/>
              <w:widowControl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ind w:right="-142"/>
              <w:textAlignment w:val="auto"/>
              <w:rPr>
                <w:rFonts w:eastAsia="新細明體"/>
                <w:spacing w:val="0"/>
                <w:szCs w:val="24"/>
              </w:rPr>
            </w:pPr>
            <w:r w:rsidRPr="00152110">
              <w:rPr>
                <w:rFonts w:eastAsia="新細明體" w:hint="eastAsia"/>
                <w:spacing w:val="0"/>
                <w:szCs w:val="24"/>
              </w:rPr>
              <w:t>23.8</w:t>
            </w:r>
          </w:p>
        </w:tc>
        <w:tc>
          <w:tcPr>
            <w:tcW w:w="1621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ind w:right="-142"/>
              <w:jc w:val="center"/>
              <w:rPr>
                <w:rFonts w:eastAsia="華康楷書體W5"/>
              </w:rPr>
            </w:pPr>
            <w:r w:rsidRPr="00152110">
              <w:rPr>
                <w:rFonts w:eastAsia="華康楷書體W5" w:hint="eastAsia"/>
              </w:rPr>
              <w:t>20,209</w:t>
            </w:r>
          </w:p>
        </w:tc>
        <w:tc>
          <w:tcPr>
            <w:tcW w:w="1622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ind w:right="-142"/>
              <w:jc w:val="center"/>
              <w:rPr>
                <w:rFonts w:eastAsia="華康楷書體W5"/>
              </w:rPr>
            </w:pPr>
            <w:r w:rsidRPr="00152110">
              <w:rPr>
                <w:rFonts w:eastAsia="華康楷書體W5" w:hint="eastAsia"/>
              </w:rPr>
              <w:t>-9.7</w:t>
            </w:r>
          </w:p>
        </w:tc>
        <w:tc>
          <w:tcPr>
            <w:tcW w:w="16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ind w:right="-142"/>
              <w:jc w:val="center"/>
              <w:rPr>
                <w:rFonts w:eastAsia="華康楷書體W5"/>
              </w:rPr>
            </w:pPr>
            <w:r w:rsidRPr="00152110">
              <w:rPr>
                <w:rFonts w:eastAsia="華康楷書體W5" w:hint="eastAsia"/>
              </w:rPr>
              <w:t>281,724</w:t>
            </w:r>
          </w:p>
        </w:tc>
        <w:tc>
          <w:tcPr>
            <w:tcW w:w="162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C711A" w:rsidRPr="00152110" w:rsidRDefault="00BC711A" w:rsidP="00BC711A">
            <w:pPr>
              <w:ind w:right="-142"/>
              <w:jc w:val="center"/>
              <w:rPr>
                <w:rFonts w:eastAsia="華康楷書體W5"/>
              </w:rPr>
            </w:pPr>
            <w:r w:rsidRPr="00152110">
              <w:rPr>
                <w:rFonts w:eastAsia="華康楷書體W5" w:hint="eastAsia"/>
              </w:rPr>
              <w:t>27.2</w:t>
            </w:r>
          </w:p>
        </w:tc>
      </w:tr>
      <w:tr w:rsidR="00BC711A" w:rsidRPr="00152110" w:rsidTr="00BC711A">
        <w:trPr>
          <w:cantSplit/>
          <w:trHeight w:val="360"/>
          <w:jc w:val="center"/>
        </w:trPr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pStyle w:val="af"/>
              <w:snapToGrid w:val="0"/>
              <w:spacing w:line="240" w:lineRule="auto"/>
              <w:ind w:left="0" w:right="-142" w:firstLine="0"/>
              <w:jc w:val="center"/>
              <w:rPr>
                <w:rFonts w:ascii="Times New Roman" w:eastAsia="標楷體"/>
                <w:kern w:val="0"/>
                <w:sz w:val="22"/>
              </w:rPr>
            </w:pPr>
            <w:r w:rsidRPr="00152110">
              <w:rPr>
                <w:rFonts w:ascii="Times New Roman" w:eastAsia="標楷體" w:hint="eastAsia"/>
                <w:kern w:val="0"/>
                <w:sz w:val="22"/>
              </w:rPr>
              <w:t>2012</w:t>
            </w:r>
            <w:r w:rsidRPr="00152110">
              <w:rPr>
                <w:rFonts w:ascii="Times New Roman" w:eastAsia="標楷體" w:hint="eastAsia"/>
                <w:kern w:val="0"/>
                <w:sz w:val="22"/>
              </w:rPr>
              <w:t>年</w:t>
            </w:r>
            <w:r w:rsidRPr="00152110">
              <w:rPr>
                <w:rFonts w:ascii="Times New Roman" w:eastAsia="標楷體" w:hint="eastAsia"/>
                <w:kern w:val="0"/>
                <w:sz w:val="22"/>
              </w:rPr>
              <w:t>1~11</w:t>
            </w:r>
            <w:r w:rsidRPr="00152110">
              <w:rPr>
                <w:rFonts w:ascii="Times New Roman" w:eastAsia="標楷體" w:hint="eastAsia"/>
                <w:kern w:val="0"/>
                <w:sz w:val="22"/>
              </w:rPr>
              <w:t>月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pStyle w:val="d00"/>
              <w:widowControl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ind w:right="-142"/>
              <w:textAlignment w:val="auto"/>
              <w:rPr>
                <w:rFonts w:eastAsia="新細明體"/>
                <w:spacing w:val="0"/>
                <w:szCs w:val="24"/>
              </w:rPr>
            </w:pPr>
            <w:r w:rsidRPr="00152110">
              <w:rPr>
                <w:rFonts w:eastAsia="新細明體" w:hint="eastAsia"/>
                <w:spacing w:val="0"/>
                <w:szCs w:val="24"/>
              </w:rPr>
              <w:t>326,236</w:t>
            </w:r>
          </w:p>
        </w:tc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C711A" w:rsidRPr="00152110" w:rsidRDefault="00BC711A" w:rsidP="00BC711A">
            <w:pPr>
              <w:pStyle w:val="d00"/>
              <w:widowControl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ind w:right="-142"/>
              <w:textAlignment w:val="auto"/>
              <w:rPr>
                <w:rFonts w:eastAsia="新細明體"/>
                <w:spacing w:val="0"/>
                <w:szCs w:val="24"/>
              </w:rPr>
            </w:pPr>
            <w:r w:rsidRPr="00152110">
              <w:rPr>
                <w:rFonts w:eastAsia="新細明體" w:hint="eastAsia"/>
                <w:spacing w:val="0"/>
                <w:szCs w:val="24"/>
              </w:rPr>
              <w:t>20.7</w:t>
            </w:r>
          </w:p>
        </w:tc>
        <w:tc>
          <w:tcPr>
            <w:tcW w:w="1621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ind w:right="-142"/>
              <w:jc w:val="center"/>
              <w:rPr>
                <w:rFonts w:eastAsia="華康楷書體W5"/>
              </w:rPr>
            </w:pPr>
            <w:r w:rsidRPr="00152110">
              <w:rPr>
                <w:rFonts w:eastAsia="華康楷書體W5" w:hint="eastAsia"/>
              </w:rPr>
              <w:t>17,998</w:t>
            </w:r>
          </w:p>
        </w:tc>
        <w:tc>
          <w:tcPr>
            <w:tcW w:w="1622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ind w:right="-142"/>
              <w:jc w:val="center"/>
              <w:rPr>
                <w:rFonts w:eastAsia="華康楷書體W5"/>
              </w:rPr>
            </w:pPr>
            <w:r w:rsidRPr="00152110">
              <w:rPr>
                <w:rFonts w:eastAsia="華康楷書體W5" w:hint="eastAsia"/>
              </w:rPr>
              <w:t>6.1</w:t>
            </w:r>
          </w:p>
        </w:tc>
        <w:tc>
          <w:tcPr>
            <w:tcW w:w="1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11A" w:rsidRPr="00152110" w:rsidRDefault="00BC711A" w:rsidP="00BC711A">
            <w:pPr>
              <w:ind w:right="-142"/>
              <w:jc w:val="center"/>
              <w:rPr>
                <w:rFonts w:eastAsia="華康楷書體W5"/>
              </w:rPr>
            </w:pPr>
            <w:r w:rsidRPr="00152110">
              <w:rPr>
                <w:rFonts w:eastAsia="華康楷書體W5" w:hint="eastAsia"/>
              </w:rPr>
              <w:t>308,238</w:t>
            </w:r>
          </w:p>
        </w:tc>
        <w:tc>
          <w:tcPr>
            <w:tcW w:w="16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C711A" w:rsidRPr="00152110" w:rsidRDefault="00BC711A" w:rsidP="00BC711A">
            <w:pPr>
              <w:ind w:right="-142"/>
              <w:jc w:val="center"/>
              <w:rPr>
                <w:rFonts w:eastAsia="華康楷書體W5"/>
              </w:rPr>
            </w:pPr>
            <w:r w:rsidRPr="00152110">
              <w:rPr>
                <w:rFonts w:eastAsia="華康楷書體W5" w:hint="eastAsia"/>
              </w:rPr>
              <w:t>21.7</w:t>
            </w:r>
          </w:p>
        </w:tc>
      </w:tr>
    </w:tbl>
    <w:p w:rsidR="00BC711A" w:rsidRPr="00152110" w:rsidRDefault="00BC711A" w:rsidP="00CC64CF">
      <w:pPr>
        <w:pStyle w:val="a7"/>
        <w:widowControl/>
        <w:snapToGrid w:val="0"/>
        <w:spacing w:line="240" w:lineRule="atLeast"/>
        <w:ind w:left="-851" w:right="-142"/>
        <w:jc w:val="both"/>
        <w:rPr>
          <w:rFonts w:ascii="Times New Roman" w:eastAsia="標楷體"/>
          <w:sz w:val="22"/>
        </w:rPr>
      </w:pPr>
      <w:r w:rsidRPr="00152110">
        <w:rPr>
          <w:rFonts w:ascii="Times New Roman" w:eastAsia="標楷體" w:hint="eastAsia"/>
          <w:sz w:val="22"/>
        </w:rPr>
        <w:t>註：中國大陸國家統計局自</w:t>
      </w:r>
      <w:r w:rsidRPr="00152110">
        <w:rPr>
          <w:rFonts w:ascii="Times New Roman" w:eastAsia="標楷體" w:hint="eastAsia"/>
          <w:sz w:val="22"/>
        </w:rPr>
        <w:t>2011</w:t>
      </w:r>
      <w:r w:rsidRPr="00152110">
        <w:rPr>
          <w:rFonts w:ascii="Times New Roman" w:eastAsia="標楷體" w:hint="eastAsia"/>
          <w:sz w:val="22"/>
        </w:rPr>
        <w:t>年</w:t>
      </w:r>
      <w:r w:rsidRPr="00152110">
        <w:rPr>
          <w:rFonts w:ascii="Times New Roman" w:eastAsia="標楷體" w:hint="eastAsia"/>
          <w:sz w:val="22"/>
        </w:rPr>
        <w:t>4</w:t>
      </w:r>
      <w:r w:rsidRPr="00152110">
        <w:rPr>
          <w:rFonts w:ascii="Times New Roman" w:eastAsia="標楷體" w:hint="eastAsia"/>
          <w:sz w:val="22"/>
        </w:rPr>
        <w:t>月起，公布之固定資產投資數據不含農戶。</w:t>
      </w:r>
    </w:p>
    <w:p w:rsidR="00BC711A" w:rsidRPr="00152110" w:rsidRDefault="00BC711A" w:rsidP="00CC64CF">
      <w:pPr>
        <w:pStyle w:val="a7"/>
        <w:widowControl/>
        <w:snapToGrid w:val="0"/>
        <w:spacing w:line="240" w:lineRule="atLeast"/>
        <w:ind w:left="-851" w:right="-142"/>
        <w:jc w:val="both"/>
        <w:rPr>
          <w:rFonts w:ascii="Times New Roman" w:eastAsia="標楷體"/>
          <w:sz w:val="22"/>
        </w:rPr>
      </w:pPr>
      <w:r w:rsidRPr="00152110">
        <w:rPr>
          <w:rFonts w:ascii="Times New Roman" w:eastAsia="標楷體" w:hint="eastAsia"/>
          <w:sz w:val="22"/>
        </w:rPr>
        <w:t>資料來源：中國大陸統計年鑑</w:t>
      </w:r>
      <w:r w:rsidRPr="00152110">
        <w:rPr>
          <w:rFonts w:ascii="Times New Roman" w:eastAsia="標楷體" w:hint="eastAsia"/>
          <w:sz w:val="22"/>
        </w:rPr>
        <w:t>(</w:t>
      </w:r>
      <w:r w:rsidRPr="00152110">
        <w:rPr>
          <w:rFonts w:ascii="Times New Roman" w:eastAsia="標楷體" w:hint="eastAsia"/>
          <w:sz w:val="22"/>
        </w:rPr>
        <w:t>各年份</w:t>
      </w:r>
      <w:r w:rsidRPr="00152110">
        <w:rPr>
          <w:rFonts w:ascii="Times New Roman" w:eastAsia="標楷體" w:hint="eastAsia"/>
          <w:sz w:val="22"/>
        </w:rPr>
        <w:t>)</w:t>
      </w:r>
      <w:r w:rsidRPr="00152110">
        <w:rPr>
          <w:rFonts w:ascii="Times New Roman" w:eastAsia="標楷體" w:hint="eastAsia"/>
          <w:sz w:val="22"/>
        </w:rPr>
        <w:t>；中國大陸國家統計局。</w:t>
      </w:r>
    </w:p>
    <w:p w:rsidR="008B7CCF" w:rsidRPr="00CB7051" w:rsidRDefault="008B7CCF" w:rsidP="008B7CCF">
      <w:pPr>
        <w:pStyle w:val="k3a"/>
        <w:spacing w:beforeLines="0" w:before="120" w:line="288" w:lineRule="auto"/>
        <w:ind w:leftChars="0" w:left="0" w:firstLineChars="0" w:firstLine="0"/>
        <w:rPr>
          <w:b/>
          <w:bCs/>
          <w:sz w:val="32"/>
        </w:rPr>
      </w:pPr>
      <w:r w:rsidRPr="00CB7051">
        <w:br w:type="page"/>
      </w:r>
      <w:r w:rsidRPr="00CB7051">
        <w:rPr>
          <w:rFonts w:hint="eastAsia"/>
          <w:b/>
          <w:bCs/>
          <w:sz w:val="32"/>
        </w:rPr>
        <w:t>（二）吸引外資</w:t>
      </w:r>
    </w:p>
    <w:p w:rsidR="008B7CCF" w:rsidRPr="00CB7051" w:rsidRDefault="008B7CCF" w:rsidP="008B7CCF">
      <w:pPr>
        <w:pStyle w:val="a7"/>
        <w:widowControl/>
        <w:snapToGrid w:val="0"/>
        <w:spacing w:line="288" w:lineRule="auto"/>
        <w:ind w:leftChars="140" w:left="616" w:right="-142" w:hangingChars="100" w:hanging="280"/>
        <w:jc w:val="both"/>
        <w:rPr>
          <w:rFonts w:ascii="Times New Roman" w:eastAsia="標楷體"/>
          <w:sz w:val="28"/>
        </w:rPr>
      </w:pPr>
      <w:r w:rsidRPr="00CB7051">
        <w:rPr>
          <w:rFonts w:ascii="Times New Roman" w:eastAsia="標楷體" w:hint="eastAsia"/>
          <w:sz w:val="28"/>
        </w:rPr>
        <w:t>－</w:t>
      </w:r>
      <w:r w:rsidRPr="00CB7051">
        <w:rPr>
          <w:rFonts w:ascii="Times New Roman" w:eastAsia="標楷體" w:hint="eastAsia"/>
          <w:sz w:val="28"/>
        </w:rPr>
        <w:t>2012</w:t>
      </w:r>
      <w:r w:rsidRPr="00CB7051">
        <w:rPr>
          <w:rFonts w:ascii="Times New Roman" w:eastAsia="標楷體" w:hint="eastAsia"/>
          <w:sz w:val="28"/>
        </w:rPr>
        <w:t>年</w:t>
      </w:r>
      <w:r w:rsidR="00BC711A" w:rsidRPr="00BC711A">
        <w:rPr>
          <w:rFonts w:ascii="Times New Roman" w:eastAsia="標楷體" w:hint="eastAsia"/>
          <w:sz w:val="28"/>
        </w:rPr>
        <w:t>1</w:t>
      </w:r>
      <w:r w:rsidR="00BC711A" w:rsidRPr="00BC711A">
        <w:rPr>
          <w:rFonts w:ascii="Times New Roman" w:eastAsia="標楷體" w:hint="eastAsia"/>
          <w:sz w:val="28"/>
        </w:rPr>
        <w:t>至</w:t>
      </w:r>
      <w:r w:rsidR="00BC711A" w:rsidRPr="00BC711A">
        <w:rPr>
          <w:rFonts w:ascii="Times New Roman" w:eastAsia="標楷體" w:hint="eastAsia"/>
          <w:sz w:val="28"/>
        </w:rPr>
        <w:t>11</w:t>
      </w:r>
      <w:r w:rsidR="00BC711A" w:rsidRPr="00BC711A">
        <w:rPr>
          <w:rFonts w:ascii="Times New Roman" w:eastAsia="標楷體" w:hint="eastAsia"/>
          <w:sz w:val="28"/>
        </w:rPr>
        <w:t>月中國大陸非金融領域新批設立外商投資企業</w:t>
      </w:r>
      <w:r w:rsidR="00BC711A" w:rsidRPr="00BC711A">
        <w:rPr>
          <w:rFonts w:ascii="Times New Roman" w:eastAsia="標楷體" w:hint="eastAsia"/>
          <w:sz w:val="28"/>
        </w:rPr>
        <w:t>22,503</w:t>
      </w:r>
      <w:r w:rsidR="00BC711A" w:rsidRPr="00BC711A">
        <w:rPr>
          <w:rFonts w:ascii="Times New Roman" w:eastAsia="標楷體" w:hint="eastAsia"/>
          <w:sz w:val="28"/>
        </w:rPr>
        <w:t>家，較</w:t>
      </w:r>
      <w:r w:rsidR="00BC711A" w:rsidRPr="00BC711A">
        <w:rPr>
          <w:rFonts w:ascii="Times New Roman" w:eastAsia="標楷體" w:hint="eastAsia"/>
          <w:sz w:val="28"/>
        </w:rPr>
        <w:t>2011</w:t>
      </w:r>
      <w:r w:rsidR="00BC711A" w:rsidRPr="00BC711A">
        <w:rPr>
          <w:rFonts w:ascii="Times New Roman" w:eastAsia="標楷體" w:hint="eastAsia"/>
          <w:sz w:val="28"/>
        </w:rPr>
        <w:t>年同期下降</w:t>
      </w:r>
      <w:r w:rsidR="00BC711A" w:rsidRPr="00BC711A">
        <w:rPr>
          <w:rFonts w:ascii="Times New Roman" w:eastAsia="標楷體" w:hint="eastAsia"/>
          <w:sz w:val="28"/>
        </w:rPr>
        <w:t>10.3%</w:t>
      </w:r>
      <w:r w:rsidR="00BC711A" w:rsidRPr="00BC711A">
        <w:rPr>
          <w:rFonts w:ascii="Times New Roman" w:eastAsia="標楷體" w:hint="eastAsia"/>
          <w:sz w:val="28"/>
        </w:rPr>
        <w:t>；實際利用外資金額為</w:t>
      </w:r>
      <w:r w:rsidR="00BC711A" w:rsidRPr="00BC711A">
        <w:rPr>
          <w:rFonts w:ascii="Times New Roman" w:eastAsia="標楷體" w:hint="eastAsia"/>
          <w:sz w:val="28"/>
        </w:rPr>
        <w:t>1,000.22</w:t>
      </w:r>
      <w:r w:rsidR="00BC711A" w:rsidRPr="00BC711A">
        <w:rPr>
          <w:rFonts w:ascii="Times New Roman" w:eastAsia="標楷體" w:hint="eastAsia"/>
          <w:sz w:val="28"/>
        </w:rPr>
        <w:t>億美元，較</w:t>
      </w:r>
      <w:r w:rsidR="00BC711A" w:rsidRPr="00BC711A">
        <w:rPr>
          <w:rFonts w:ascii="Times New Roman" w:eastAsia="標楷體" w:hint="eastAsia"/>
          <w:sz w:val="28"/>
        </w:rPr>
        <w:t>2011</w:t>
      </w:r>
      <w:r w:rsidR="00BC711A" w:rsidRPr="00BC711A">
        <w:rPr>
          <w:rFonts w:ascii="Times New Roman" w:eastAsia="標楷體" w:hint="eastAsia"/>
          <w:sz w:val="28"/>
        </w:rPr>
        <w:t>年同期下降</w:t>
      </w:r>
      <w:r w:rsidR="00BC711A" w:rsidRPr="00BC711A">
        <w:rPr>
          <w:rFonts w:ascii="Times New Roman" w:eastAsia="標楷體" w:hint="eastAsia"/>
          <w:sz w:val="28"/>
        </w:rPr>
        <w:t>3.61%</w:t>
      </w:r>
      <w:r w:rsidRPr="00CB7051">
        <w:rPr>
          <w:rFonts w:ascii="Times New Roman" w:eastAsia="標楷體" w:hint="eastAsia"/>
          <w:spacing w:val="-4"/>
          <w:sz w:val="28"/>
        </w:rPr>
        <w:t>。</w:t>
      </w:r>
    </w:p>
    <w:p w:rsidR="008B7CCF" w:rsidRPr="00CB7051" w:rsidRDefault="008B7CCF" w:rsidP="008B7CCF">
      <w:pPr>
        <w:pStyle w:val="a7"/>
        <w:widowControl/>
        <w:snapToGrid w:val="0"/>
        <w:spacing w:line="288" w:lineRule="auto"/>
        <w:ind w:leftChars="139" w:left="614" w:right="-142" w:hangingChars="100" w:hanging="280"/>
        <w:jc w:val="both"/>
        <w:rPr>
          <w:rFonts w:ascii="Times New Roman" w:eastAsia="標楷體"/>
          <w:sz w:val="28"/>
        </w:rPr>
      </w:pPr>
      <w:r w:rsidRPr="00CB7051">
        <w:rPr>
          <w:rFonts w:ascii="Times New Roman" w:eastAsia="標楷體" w:hint="eastAsia"/>
          <w:sz w:val="28"/>
        </w:rPr>
        <w:t>－</w:t>
      </w:r>
      <w:r w:rsidRPr="00CB7051">
        <w:rPr>
          <w:rFonts w:ascii="Times New Roman" w:eastAsia="標楷體" w:hint="eastAsia"/>
          <w:spacing w:val="-2"/>
          <w:sz w:val="28"/>
        </w:rPr>
        <w:t>同期間</w:t>
      </w:r>
      <w:r w:rsidR="00BC711A" w:rsidRPr="00BC711A">
        <w:rPr>
          <w:rFonts w:ascii="Times New Roman" w:eastAsia="標楷體" w:hint="eastAsia"/>
          <w:spacing w:val="-2"/>
          <w:sz w:val="28"/>
        </w:rPr>
        <w:t>外資企業進出口總額為</w:t>
      </w:r>
      <w:r w:rsidR="00BC711A" w:rsidRPr="00BC711A">
        <w:rPr>
          <w:rFonts w:ascii="Times New Roman" w:eastAsia="標楷體" w:hint="eastAsia"/>
          <w:spacing w:val="-2"/>
          <w:sz w:val="28"/>
        </w:rPr>
        <w:t>17,242.96</w:t>
      </w:r>
      <w:r w:rsidR="00BC711A" w:rsidRPr="00BC711A">
        <w:rPr>
          <w:rFonts w:ascii="Times New Roman" w:eastAsia="標楷體" w:hint="eastAsia"/>
          <w:spacing w:val="-2"/>
          <w:sz w:val="28"/>
        </w:rPr>
        <w:t>億美元，成長</w:t>
      </w:r>
      <w:r w:rsidR="00BC711A" w:rsidRPr="00BC711A">
        <w:rPr>
          <w:rFonts w:ascii="Times New Roman" w:eastAsia="標楷體" w:hint="eastAsia"/>
          <w:spacing w:val="-2"/>
          <w:sz w:val="28"/>
        </w:rPr>
        <w:t>1.86%</w:t>
      </w:r>
      <w:r w:rsidR="00BC711A" w:rsidRPr="00BC711A">
        <w:rPr>
          <w:rFonts w:ascii="Times New Roman" w:eastAsia="標楷體" w:hint="eastAsia"/>
          <w:spacing w:val="-2"/>
          <w:sz w:val="28"/>
        </w:rPr>
        <w:t>。其中，出口額為</w:t>
      </w:r>
      <w:r w:rsidR="00BC711A" w:rsidRPr="00BC711A">
        <w:rPr>
          <w:rFonts w:ascii="Times New Roman" w:eastAsia="標楷體" w:hint="eastAsia"/>
          <w:spacing w:val="-2"/>
          <w:sz w:val="28"/>
        </w:rPr>
        <w:t>9,286.54</w:t>
      </w:r>
      <w:r w:rsidR="00BC711A" w:rsidRPr="00BC711A">
        <w:rPr>
          <w:rFonts w:ascii="Times New Roman" w:eastAsia="標楷體" w:hint="eastAsia"/>
          <w:spacing w:val="-2"/>
          <w:sz w:val="28"/>
        </w:rPr>
        <w:t>億美元，成長</w:t>
      </w:r>
      <w:r w:rsidR="00BC711A" w:rsidRPr="00BC711A">
        <w:rPr>
          <w:rFonts w:ascii="Times New Roman" w:eastAsia="標楷體" w:hint="eastAsia"/>
          <w:spacing w:val="-2"/>
          <w:sz w:val="28"/>
        </w:rPr>
        <w:t>2.69%</w:t>
      </w:r>
      <w:r w:rsidR="00BC711A" w:rsidRPr="00BC711A">
        <w:rPr>
          <w:rFonts w:ascii="Times New Roman" w:eastAsia="標楷體" w:hint="eastAsia"/>
          <w:spacing w:val="-2"/>
          <w:sz w:val="28"/>
        </w:rPr>
        <w:t>，占整體出口比重為</w:t>
      </w:r>
      <w:r w:rsidR="00BC711A" w:rsidRPr="00BC711A">
        <w:rPr>
          <w:rFonts w:ascii="Times New Roman" w:eastAsia="標楷體" w:hint="eastAsia"/>
          <w:spacing w:val="-2"/>
          <w:sz w:val="28"/>
        </w:rPr>
        <w:t>50.2%</w:t>
      </w:r>
      <w:r w:rsidR="00BC711A" w:rsidRPr="00BC711A">
        <w:rPr>
          <w:rFonts w:ascii="Times New Roman" w:eastAsia="標楷體" w:hint="eastAsia"/>
          <w:spacing w:val="-2"/>
          <w:sz w:val="28"/>
        </w:rPr>
        <w:t>；進口額</w:t>
      </w:r>
      <w:r w:rsidR="00BC711A" w:rsidRPr="00BC711A">
        <w:rPr>
          <w:rFonts w:ascii="Times New Roman" w:eastAsia="標楷體" w:hint="eastAsia"/>
          <w:spacing w:val="-2"/>
          <w:sz w:val="28"/>
        </w:rPr>
        <w:t>7,956.42</w:t>
      </w:r>
      <w:r w:rsidR="00BC711A" w:rsidRPr="00BC711A">
        <w:rPr>
          <w:rFonts w:ascii="Times New Roman" w:eastAsia="標楷體" w:hint="eastAsia"/>
          <w:spacing w:val="-2"/>
          <w:sz w:val="28"/>
        </w:rPr>
        <w:t>億美元，成長</w:t>
      </w:r>
      <w:r w:rsidR="00BC711A" w:rsidRPr="00BC711A">
        <w:rPr>
          <w:rFonts w:ascii="Times New Roman" w:eastAsia="標楷體" w:hint="eastAsia"/>
          <w:spacing w:val="-2"/>
          <w:sz w:val="28"/>
        </w:rPr>
        <w:t>0.91%</w:t>
      </w:r>
      <w:r w:rsidR="00BC711A" w:rsidRPr="00BC711A">
        <w:rPr>
          <w:rFonts w:ascii="Times New Roman" w:eastAsia="標楷體" w:hint="eastAsia"/>
          <w:spacing w:val="-2"/>
          <w:sz w:val="28"/>
        </w:rPr>
        <w:t>，比重為</w:t>
      </w:r>
      <w:r w:rsidR="00BC711A" w:rsidRPr="00BC711A">
        <w:rPr>
          <w:rFonts w:ascii="Times New Roman" w:eastAsia="標楷體" w:hint="eastAsia"/>
          <w:spacing w:val="-2"/>
          <w:sz w:val="28"/>
        </w:rPr>
        <w:t>48.21%</w:t>
      </w:r>
      <w:r w:rsidRPr="00CB7051">
        <w:rPr>
          <w:rFonts w:ascii="Times New Roman" w:eastAsia="標楷體" w:hint="eastAsia"/>
          <w:sz w:val="28"/>
        </w:rPr>
        <w:t>。</w:t>
      </w:r>
    </w:p>
    <w:p w:rsidR="00BC711A" w:rsidRDefault="00BC711A" w:rsidP="00BC711A">
      <w:pPr>
        <w:pStyle w:val="a7"/>
        <w:widowControl/>
        <w:snapToGrid w:val="0"/>
        <w:spacing w:line="300" w:lineRule="auto"/>
        <w:ind w:left="574" w:right="-142" w:hangingChars="239" w:hanging="574"/>
        <w:jc w:val="both"/>
        <w:rPr>
          <w:rFonts w:ascii="Times New Roman" w:eastAsia="標楷體"/>
          <w:sz w:val="22"/>
        </w:rPr>
      </w:pPr>
      <w:r w:rsidRPr="00152110">
        <w:rPr>
          <w:noProof/>
        </w:rPr>
        <w:drawing>
          <wp:inline distT="0" distB="0" distL="0" distR="0" wp14:anchorId="23D1159D" wp14:editId="2736F97C">
            <wp:extent cx="4277802" cy="1884459"/>
            <wp:effectExtent l="0" t="0" r="27940" b="20955"/>
            <wp:docPr id="8" name="物件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E832B3" w:rsidRDefault="00BC711A" w:rsidP="00BC711A">
      <w:pPr>
        <w:pStyle w:val="a7"/>
        <w:widowControl/>
        <w:snapToGrid w:val="0"/>
        <w:spacing w:line="300" w:lineRule="auto"/>
        <w:ind w:left="526" w:right="-142" w:hangingChars="239" w:hanging="526"/>
        <w:jc w:val="both"/>
        <w:rPr>
          <w:rFonts w:ascii="Times New Roman" w:eastAsia="標楷體"/>
          <w:sz w:val="22"/>
        </w:rPr>
      </w:pPr>
      <w:r w:rsidRPr="00152110">
        <w:rPr>
          <w:rFonts w:ascii="Times New Roman" w:eastAsia="標楷體" w:hint="eastAsia"/>
          <w:sz w:val="22"/>
        </w:rPr>
        <w:t>註：上述國家對中國大陸投資金額包括透過維京群島、開曼群島、</w:t>
      </w:r>
    </w:p>
    <w:p w:rsidR="00BC711A" w:rsidRPr="00152110" w:rsidRDefault="00E832B3" w:rsidP="00BC711A">
      <w:pPr>
        <w:pStyle w:val="a7"/>
        <w:widowControl/>
        <w:snapToGrid w:val="0"/>
        <w:spacing w:line="300" w:lineRule="auto"/>
        <w:ind w:left="526" w:right="-142" w:hangingChars="239" w:hanging="526"/>
        <w:jc w:val="both"/>
        <w:rPr>
          <w:rFonts w:ascii="Times New Roman" w:eastAsia="標楷體"/>
          <w:sz w:val="22"/>
        </w:rPr>
      </w:pPr>
      <w:r>
        <w:rPr>
          <w:rFonts w:ascii="Times New Roman" w:eastAsia="標楷體" w:hint="eastAsia"/>
          <w:sz w:val="22"/>
        </w:rPr>
        <w:t xml:space="preserve">    </w:t>
      </w:r>
      <w:r w:rsidR="00BC711A" w:rsidRPr="00152110">
        <w:rPr>
          <w:rFonts w:ascii="Times New Roman" w:eastAsia="標楷體" w:hint="eastAsia"/>
          <w:sz w:val="22"/>
        </w:rPr>
        <w:t>薩摩亞及模里西斯等地對中國大陸投資之金額。</w:t>
      </w:r>
    </w:p>
    <w:p w:rsidR="00E832B3" w:rsidRPr="00152110" w:rsidRDefault="00E832B3" w:rsidP="00E832B3">
      <w:pPr>
        <w:pStyle w:val="a7"/>
        <w:widowControl/>
        <w:snapToGrid w:val="0"/>
        <w:spacing w:before="240" w:line="180" w:lineRule="auto"/>
        <w:ind w:leftChars="140" w:left="616" w:right="-142" w:hangingChars="100" w:hanging="280"/>
        <w:jc w:val="right"/>
        <w:rPr>
          <w:rFonts w:ascii="Times New Roman" w:eastAsia="標楷體"/>
        </w:rPr>
      </w:pPr>
      <w:r w:rsidRPr="00152110">
        <w:rPr>
          <w:rFonts w:ascii="Times New Roman" w:eastAsia="標楷體" w:hAnsi="標楷體" w:hint="eastAsia"/>
          <w:b/>
          <w:bCs/>
          <w:sz w:val="28"/>
        </w:rPr>
        <w:t>表</w:t>
      </w:r>
      <w:r w:rsidRPr="00152110">
        <w:rPr>
          <w:rFonts w:ascii="Times New Roman" w:eastAsia="標楷體"/>
          <w:b/>
          <w:bCs/>
          <w:sz w:val="28"/>
        </w:rPr>
        <w:t xml:space="preserve">3-2  </w:t>
      </w:r>
      <w:r w:rsidRPr="00152110">
        <w:rPr>
          <w:rFonts w:ascii="Times New Roman" w:eastAsia="標楷體" w:hAnsi="標楷體" w:hint="eastAsia"/>
          <w:b/>
          <w:bCs/>
          <w:sz w:val="28"/>
        </w:rPr>
        <w:t>中國大陸外資統計表</w:t>
      </w:r>
      <w:r w:rsidRPr="00152110">
        <w:rPr>
          <w:rFonts w:ascii="Times New Roman" w:eastAsia="標楷體"/>
          <w:b/>
          <w:bCs/>
          <w:sz w:val="28"/>
        </w:rPr>
        <w:t xml:space="preserve">   </w:t>
      </w:r>
      <w:r w:rsidRPr="00152110">
        <w:rPr>
          <w:rFonts w:ascii="Times New Roman" w:eastAsia="標楷體" w:hint="eastAsia"/>
          <w:b/>
          <w:bCs/>
          <w:sz w:val="28"/>
        </w:rPr>
        <w:t xml:space="preserve">     </w:t>
      </w:r>
      <w:r w:rsidRPr="00152110">
        <w:rPr>
          <w:rFonts w:ascii="Times New Roman" w:eastAsia="標楷體"/>
          <w:b/>
          <w:bCs/>
          <w:sz w:val="28"/>
        </w:rPr>
        <w:t xml:space="preserve"> </w:t>
      </w:r>
      <w:r w:rsidRPr="00152110">
        <w:rPr>
          <w:rFonts w:ascii="Times New Roman" w:eastAsia="標楷體"/>
        </w:rPr>
        <w:t xml:space="preserve"> </w:t>
      </w:r>
      <w:r w:rsidRPr="00152110">
        <w:rPr>
          <w:rFonts w:ascii="Times New Roman" w:eastAsia="標楷體" w:hAnsi="標楷體" w:hint="eastAsia"/>
        </w:rPr>
        <w:t>單位：億美元；</w:t>
      </w:r>
      <w:r w:rsidRPr="00152110">
        <w:rPr>
          <w:rFonts w:ascii="Times New Roman" w:eastAsia="標楷體" w:hAnsi="標楷體" w:hint="eastAsia"/>
        </w:rPr>
        <w:t>%</w:t>
      </w:r>
    </w:p>
    <w:tbl>
      <w:tblPr>
        <w:tblW w:w="9360" w:type="dxa"/>
        <w:tblInd w:w="-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6"/>
        <w:gridCol w:w="954"/>
        <w:gridCol w:w="1070"/>
        <w:gridCol w:w="1070"/>
        <w:gridCol w:w="1169"/>
        <w:gridCol w:w="1204"/>
        <w:gridCol w:w="1260"/>
        <w:gridCol w:w="1047"/>
      </w:tblGrid>
      <w:tr w:rsidR="00E832B3" w:rsidRPr="00152110" w:rsidTr="00A34BE2">
        <w:trPr>
          <w:cantSplit/>
        </w:trPr>
        <w:tc>
          <w:tcPr>
            <w:tcW w:w="1586" w:type="dxa"/>
            <w:vMerge w:val="restart"/>
            <w:tcBorders>
              <w:left w:val="nil"/>
            </w:tcBorders>
          </w:tcPr>
          <w:p w:rsidR="00E832B3" w:rsidRPr="00152110" w:rsidRDefault="00E832B3" w:rsidP="00E832B3">
            <w:pPr>
              <w:spacing w:beforeLines="50" w:before="180"/>
              <w:ind w:left="-28"/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Ansi="標楷體" w:hint="eastAsia"/>
                <w:sz w:val="22"/>
              </w:rPr>
              <w:t>年（月）別</w:t>
            </w:r>
          </w:p>
        </w:tc>
        <w:tc>
          <w:tcPr>
            <w:tcW w:w="954" w:type="dxa"/>
            <w:vMerge w:val="restart"/>
            <w:vAlign w:val="center"/>
          </w:tcPr>
          <w:p w:rsidR="00E832B3" w:rsidRPr="00152110" w:rsidRDefault="00E832B3" w:rsidP="00A34BE2">
            <w:pPr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Ansi="標楷體" w:hint="eastAsia"/>
                <w:sz w:val="22"/>
              </w:rPr>
              <w:t>新批設</w:t>
            </w:r>
          </w:p>
          <w:p w:rsidR="00E832B3" w:rsidRPr="00152110" w:rsidRDefault="00E832B3" w:rsidP="00A34BE2">
            <w:pPr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Ansi="標楷體" w:hint="eastAsia"/>
                <w:sz w:val="22"/>
              </w:rPr>
              <w:t>家數</w:t>
            </w:r>
          </w:p>
        </w:tc>
        <w:tc>
          <w:tcPr>
            <w:tcW w:w="2140" w:type="dxa"/>
            <w:gridSpan w:val="2"/>
          </w:tcPr>
          <w:p w:rsidR="00E832B3" w:rsidRPr="00152110" w:rsidRDefault="00E832B3" w:rsidP="00A34BE2">
            <w:pPr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Ansi="標楷體" w:hint="eastAsia"/>
                <w:sz w:val="22"/>
              </w:rPr>
              <w:t>實際利用外資</w:t>
            </w:r>
          </w:p>
        </w:tc>
        <w:tc>
          <w:tcPr>
            <w:tcW w:w="4680" w:type="dxa"/>
            <w:gridSpan w:val="4"/>
            <w:tcBorders>
              <w:right w:val="nil"/>
            </w:tcBorders>
          </w:tcPr>
          <w:p w:rsidR="00E832B3" w:rsidRPr="00152110" w:rsidRDefault="00E832B3" w:rsidP="00A34BE2">
            <w:pPr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Ansi="標楷體" w:hint="eastAsia"/>
                <w:sz w:val="22"/>
              </w:rPr>
              <w:t>外資企業</w:t>
            </w:r>
          </w:p>
        </w:tc>
      </w:tr>
      <w:tr w:rsidR="00E832B3" w:rsidRPr="00152110" w:rsidTr="00A34BE2">
        <w:trPr>
          <w:cantSplit/>
        </w:trPr>
        <w:tc>
          <w:tcPr>
            <w:tcW w:w="1586" w:type="dxa"/>
            <w:vMerge/>
            <w:tcBorders>
              <w:left w:val="nil"/>
              <w:bottom w:val="single" w:sz="4" w:space="0" w:color="auto"/>
            </w:tcBorders>
          </w:tcPr>
          <w:p w:rsidR="00E832B3" w:rsidRPr="00152110" w:rsidRDefault="00E832B3" w:rsidP="00A34BE2">
            <w:pPr>
              <w:ind w:left="-28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954" w:type="dxa"/>
            <w:vMerge/>
            <w:tcBorders>
              <w:bottom w:val="single" w:sz="4" w:space="0" w:color="auto"/>
            </w:tcBorders>
          </w:tcPr>
          <w:p w:rsidR="00E832B3" w:rsidRPr="00152110" w:rsidRDefault="00E832B3" w:rsidP="00A34BE2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070" w:type="dxa"/>
            <w:tcBorders>
              <w:bottom w:val="single" w:sz="4" w:space="0" w:color="auto"/>
            </w:tcBorders>
          </w:tcPr>
          <w:p w:rsidR="00E832B3" w:rsidRPr="00152110" w:rsidRDefault="00E832B3" w:rsidP="00A34BE2">
            <w:pPr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Ansi="標楷體" w:hint="eastAsia"/>
                <w:sz w:val="22"/>
              </w:rPr>
              <w:t>金額</w:t>
            </w:r>
          </w:p>
        </w:tc>
        <w:tc>
          <w:tcPr>
            <w:tcW w:w="1070" w:type="dxa"/>
            <w:tcBorders>
              <w:bottom w:val="single" w:sz="4" w:space="0" w:color="auto"/>
            </w:tcBorders>
          </w:tcPr>
          <w:p w:rsidR="00E832B3" w:rsidRPr="00152110" w:rsidRDefault="00E832B3" w:rsidP="00A34BE2">
            <w:pPr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Ansi="標楷體" w:hint="eastAsia"/>
                <w:sz w:val="22"/>
              </w:rPr>
              <w:t>成長率</w:t>
            </w:r>
          </w:p>
        </w:tc>
        <w:tc>
          <w:tcPr>
            <w:tcW w:w="1169" w:type="dxa"/>
            <w:tcBorders>
              <w:bottom w:val="single" w:sz="4" w:space="0" w:color="auto"/>
            </w:tcBorders>
          </w:tcPr>
          <w:p w:rsidR="00E832B3" w:rsidRPr="00152110" w:rsidRDefault="00E832B3" w:rsidP="00A34BE2">
            <w:pPr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Ansi="標楷體" w:hint="eastAsia"/>
                <w:sz w:val="22"/>
              </w:rPr>
              <w:t>出口金額</w:t>
            </w:r>
          </w:p>
        </w:tc>
        <w:tc>
          <w:tcPr>
            <w:tcW w:w="1204" w:type="dxa"/>
            <w:tcBorders>
              <w:bottom w:val="single" w:sz="4" w:space="0" w:color="auto"/>
            </w:tcBorders>
          </w:tcPr>
          <w:p w:rsidR="00E832B3" w:rsidRPr="00152110" w:rsidRDefault="00E832B3" w:rsidP="00A34BE2">
            <w:pPr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Ansi="標楷體" w:hint="eastAsia"/>
                <w:sz w:val="22"/>
              </w:rPr>
              <w:t>成長率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E832B3" w:rsidRPr="00152110" w:rsidRDefault="00E832B3" w:rsidP="00A34BE2">
            <w:pPr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Ansi="標楷體" w:hint="eastAsia"/>
                <w:sz w:val="22"/>
              </w:rPr>
              <w:t>進口金額</w:t>
            </w:r>
          </w:p>
        </w:tc>
        <w:tc>
          <w:tcPr>
            <w:tcW w:w="1047" w:type="dxa"/>
            <w:tcBorders>
              <w:bottom w:val="single" w:sz="4" w:space="0" w:color="auto"/>
              <w:right w:val="nil"/>
            </w:tcBorders>
          </w:tcPr>
          <w:p w:rsidR="00E832B3" w:rsidRPr="00152110" w:rsidRDefault="00E832B3" w:rsidP="00A34BE2">
            <w:pPr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Ansi="標楷體" w:hint="eastAsia"/>
                <w:sz w:val="22"/>
              </w:rPr>
              <w:t>成長率</w:t>
            </w:r>
          </w:p>
        </w:tc>
      </w:tr>
      <w:tr w:rsidR="00E832B3" w:rsidRPr="00152110" w:rsidTr="00A34BE2">
        <w:tc>
          <w:tcPr>
            <w:tcW w:w="15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2009</w:t>
            </w:r>
            <w:r w:rsidRPr="00152110">
              <w:rPr>
                <w:rFonts w:eastAsia="標楷體" w:hint="eastAsia"/>
                <w:sz w:val="22"/>
              </w:rPr>
              <w:t>年</w:t>
            </w: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23,435</w:t>
            </w:r>
          </w:p>
        </w:tc>
        <w:tc>
          <w:tcPr>
            <w:tcW w:w="1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67" w:right="161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900.33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-2.56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57" w:right="137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6,722.30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-14.97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5,452.07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-12.06</w:t>
            </w:r>
          </w:p>
        </w:tc>
      </w:tr>
      <w:tr w:rsidR="00E832B3" w:rsidRPr="00152110" w:rsidTr="00A34BE2">
        <w:tc>
          <w:tcPr>
            <w:tcW w:w="15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2010</w:t>
            </w:r>
            <w:r w:rsidRPr="00152110">
              <w:rPr>
                <w:rFonts w:eastAsia="標楷體" w:hint="eastAsia"/>
                <w:sz w:val="22"/>
              </w:rPr>
              <w:t>年</w:t>
            </w: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27,406</w:t>
            </w:r>
          </w:p>
        </w:tc>
        <w:tc>
          <w:tcPr>
            <w:tcW w:w="1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67" w:right="161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1,057.40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17.44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57" w:right="137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8,623.06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28.28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7,380.01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35.26</w:t>
            </w:r>
          </w:p>
        </w:tc>
      </w:tr>
      <w:tr w:rsidR="00E832B3" w:rsidRPr="00152110" w:rsidTr="00A34BE2">
        <w:tc>
          <w:tcPr>
            <w:tcW w:w="15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2011</w:t>
            </w:r>
            <w:r w:rsidRPr="00152110">
              <w:rPr>
                <w:rFonts w:eastAsia="標楷體" w:hint="eastAsia"/>
                <w:sz w:val="22"/>
              </w:rPr>
              <w:t>年</w:t>
            </w: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27,712</w:t>
            </w:r>
          </w:p>
        </w:tc>
        <w:tc>
          <w:tcPr>
            <w:tcW w:w="1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67" w:right="161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1,160.11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9.72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57" w:right="137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9,953.30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15.43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8,646.26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17.18</w:t>
            </w:r>
          </w:p>
        </w:tc>
      </w:tr>
      <w:tr w:rsidR="00E832B3" w:rsidRPr="00152110" w:rsidTr="00A34BE2">
        <w:tc>
          <w:tcPr>
            <w:tcW w:w="15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2012</w:t>
            </w:r>
            <w:r w:rsidRPr="00152110">
              <w:rPr>
                <w:rFonts w:eastAsia="標楷體" w:hint="eastAsia"/>
                <w:sz w:val="22"/>
              </w:rPr>
              <w:t>年</w:t>
            </w:r>
            <w:r w:rsidRPr="00152110">
              <w:rPr>
                <w:rFonts w:eastAsia="標楷體" w:hint="eastAsia"/>
                <w:sz w:val="22"/>
              </w:rPr>
              <w:t>1~11</w:t>
            </w:r>
            <w:r w:rsidRPr="00152110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22,503</w:t>
            </w:r>
          </w:p>
        </w:tc>
        <w:tc>
          <w:tcPr>
            <w:tcW w:w="1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67" w:right="161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1,000.22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-3.61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57" w:right="137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9,286.54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2.69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7,956.42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0.91</w:t>
            </w:r>
          </w:p>
        </w:tc>
      </w:tr>
      <w:tr w:rsidR="00E832B3" w:rsidRPr="00152110" w:rsidTr="00A34BE2">
        <w:tc>
          <w:tcPr>
            <w:tcW w:w="15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1</w:t>
            </w:r>
            <w:r w:rsidRPr="00152110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1,402</w:t>
            </w:r>
          </w:p>
        </w:tc>
        <w:tc>
          <w:tcPr>
            <w:tcW w:w="1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67" w:right="161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99.97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-0.30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57" w:right="137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753.25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-2.83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565.62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-20.83</w:t>
            </w:r>
          </w:p>
        </w:tc>
      </w:tr>
      <w:tr w:rsidR="00E832B3" w:rsidRPr="00152110" w:rsidTr="00A34BE2">
        <w:tc>
          <w:tcPr>
            <w:tcW w:w="15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2</w:t>
            </w:r>
            <w:r w:rsidRPr="00152110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1,603</w:t>
            </w:r>
          </w:p>
        </w:tc>
        <w:tc>
          <w:tcPr>
            <w:tcW w:w="1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67" w:right="161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77.26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-0.90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57" w:right="137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687.29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23.0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699.39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37.58</w:t>
            </w:r>
          </w:p>
        </w:tc>
      </w:tr>
      <w:tr w:rsidR="00E832B3" w:rsidRPr="00152110" w:rsidTr="00A34BE2">
        <w:tc>
          <w:tcPr>
            <w:tcW w:w="15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3</w:t>
            </w:r>
            <w:r w:rsidRPr="00152110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2,374</w:t>
            </w:r>
          </w:p>
        </w:tc>
        <w:tc>
          <w:tcPr>
            <w:tcW w:w="1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67" w:right="161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117.57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-6.07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57" w:right="137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883.40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4.99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763.41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0.98</w:t>
            </w:r>
          </w:p>
        </w:tc>
      </w:tr>
      <w:tr w:rsidR="00E832B3" w:rsidRPr="00152110" w:rsidTr="00A34BE2">
        <w:tc>
          <w:tcPr>
            <w:tcW w:w="15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4</w:t>
            </w:r>
            <w:r w:rsidRPr="00152110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1,637</w:t>
            </w:r>
          </w:p>
        </w:tc>
        <w:tc>
          <w:tcPr>
            <w:tcW w:w="1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67" w:right="161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84.01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-0.74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57" w:right="137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825.62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1.52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674.31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-5.43</w:t>
            </w:r>
          </w:p>
        </w:tc>
      </w:tr>
      <w:tr w:rsidR="00E832B3" w:rsidRPr="00152110" w:rsidTr="00A34BE2">
        <w:tc>
          <w:tcPr>
            <w:tcW w:w="15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5</w:t>
            </w:r>
            <w:r w:rsidRPr="00152110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2,245</w:t>
            </w:r>
          </w:p>
        </w:tc>
        <w:tc>
          <w:tcPr>
            <w:tcW w:w="1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67" w:right="161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92.29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0.05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57" w:right="137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876.99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9.13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768.54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8.07</w:t>
            </w:r>
          </w:p>
        </w:tc>
      </w:tr>
      <w:tr w:rsidR="00E832B3" w:rsidRPr="00152110" w:rsidTr="00A34BE2">
        <w:tc>
          <w:tcPr>
            <w:tcW w:w="15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6</w:t>
            </w:r>
            <w:r w:rsidRPr="00152110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2,444</w:t>
            </w:r>
          </w:p>
        </w:tc>
        <w:tc>
          <w:tcPr>
            <w:tcW w:w="1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67" w:right="161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119.79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-6.87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57" w:right="137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882.11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4.87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719.64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0.98</w:t>
            </w:r>
          </w:p>
        </w:tc>
      </w:tr>
      <w:tr w:rsidR="00E832B3" w:rsidRPr="00152110" w:rsidTr="00A34BE2">
        <w:tc>
          <w:tcPr>
            <w:tcW w:w="15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7</w:t>
            </w:r>
            <w:r w:rsidRPr="00152110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1,972</w:t>
            </w:r>
          </w:p>
        </w:tc>
        <w:tc>
          <w:tcPr>
            <w:tcW w:w="1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67" w:right="161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75.79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-8.65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57" w:right="137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841.88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4.99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739.06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1.79</w:t>
            </w:r>
          </w:p>
        </w:tc>
      </w:tr>
      <w:tr w:rsidR="00E832B3" w:rsidRPr="00152110" w:rsidTr="00A34BE2">
        <w:tc>
          <w:tcPr>
            <w:tcW w:w="15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8</w:t>
            </w:r>
            <w:r w:rsidRPr="00152110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2,100</w:t>
            </w:r>
          </w:p>
        </w:tc>
        <w:tc>
          <w:tcPr>
            <w:tcW w:w="1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67" w:right="161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83.26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-1.43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57" w:right="137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857.32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2.83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760.04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3.07</w:t>
            </w:r>
          </w:p>
        </w:tc>
      </w:tr>
      <w:tr w:rsidR="00E832B3" w:rsidRPr="00152110" w:rsidTr="00A34BE2">
        <w:tc>
          <w:tcPr>
            <w:tcW w:w="15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9</w:t>
            </w:r>
            <w:r w:rsidRPr="00152110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2,248</w:t>
            </w:r>
          </w:p>
        </w:tc>
        <w:tc>
          <w:tcPr>
            <w:tcW w:w="1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67" w:right="161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83.28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-6.81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57" w:right="137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903.36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1.85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793.42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2.45</w:t>
            </w:r>
          </w:p>
        </w:tc>
      </w:tr>
      <w:tr w:rsidR="00E832B3" w:rsidRPr="00152110" w:rsidTr="00A34BE2">
        <w:tc>
          <w:tcPr>
            <w:tcW w:w="15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10</w:t>
            </w:r>
            <w:r w:rsidRPr="00152110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1,996</w:t>
            </w:r>
          </w:p>
        </w:tc>
        <w:tc>
          <w:tcPr>
            <w:tcW w:w="1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67" w:right="161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83.14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-0.24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57" w:right="137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864.52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2.15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714.01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1.83</w:t>
            </w:r>
          </w:p>
        </w:tc>
      </w:tr>
      <w:tr w:rsidR="00E832B3" w:rsidRPr="00152110" w:rsidTr="00A34BE2"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11</w:t>
            </w:r>
            <w:r w:rsidRPr="00152110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2,482</w:t>
            </w:r>
          </w:p>
        </w:tc>
        <w:tc>
          <w:tcPr>
            <w:tcW w:w="10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67" w:right="161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82.85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-5.39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57" w:right="137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910.80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0.25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758.98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832B3" w:rsidRPr="00152110" w:rsidRDefault="00E832B3" w:rsidP="00A34BE2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3.13</w:t>
            </w:r>
          </w:p>
        </w:tc>
      </w:tr>
    </w:tbl>
    <w:p w:rsidR="00CC64CF" w:rsidRDefault="00E832B3" w:rsidP="00E832B3">
      <w:pPr>
        <w:snapToGrid w:val="0"/>
        <w:spacing w:line="0" w:lineRule="atLeast"/>
        <w:ind w:left="1701" w:right="-539" w:hanging="1882"/>
        <w:jc w:val="both"/>
        <w:rPr>
          <w:rFonts w:eastAsia="標楷體"/>
          <w:sz w:val="22"/>
        </w:rPr>
      </w:pPr>
      <w:r w:rsidRPr="00152110">
        <w:rPr>
          <w:rFonts w:eastAsia="標楷體"/>
          <w:sz w:val="22"/>
        </w:rPr>
        <w:t>註：</w:t>
      </w:r>
      <w:r w:rsidRPr="00152110">
        <w:rPr>
          <w:rFonts w:eastAsia="標楷體" w:hint="eastAsia"/>
          <w:sz w:val="22"/>
        </w:rPr>
        <w:t>2007</w:t>
      </w:r>
      <w:r w:rsidRPr="00152110">
        <w:rPr>
          <w:rFonts w:eastAsia="標楷體" w:hint="eastAsia"/>
          <w:sz w:val="22"/>
        </w:rPr>
        <w:t>年起實際利用外資為非金融領域金額。</w:t>
      </w:r>
      <w:r w:rsidRPr="00152110">
        <w:rPr>
          <w:rFonts w:eastAsia="標楷體" w:hint="eastAsia"/>
          <w:sz w:val="22"/>
        </w:rPr>
        <w:t xml:space="preserve">              </w:t>
      </w:r>
    </w:p>
    <w:p w:rsidR="00E832B3" w:rsidRPr="00152110" w:rsidRDefault="00E832B3" w:rsidP="00E832B3">
      <w:pPr>
        <w:snapToGrid w:val="0"/>
        <w:spacing w:line="0" w:lineRule="atLeast"/>
        <w:ind w:left="1701" w:right="-539" w:hanging="1882"/>
        <w:jc w:val="both"/>
        <w:rPr>
          <w:rFonts w:eastAsia="標楷體"/>
          <w:sz w:val="22"/>
        </w:rPr>
      </w:pPr>
      <w:r w:rsidRPr="00152110">
        <w:rPr>
          <w:rFonts w:eastAsia="標楷體" w:hAnsi="標楷體" w:hint="eastAsia"/>
          <w:sz w:val="22"/>
        </w:rPr>
        <w:t>資料來源：中國大陸商務部。</w:t>
      </w:r>
    </w:p>
    <w:p w:rsidR="00E832B3" w:rsidRPr="00152110" w:rsidRDefault="00BC711A" w:rsidP="000B5F48">
      <w:pPr>
        <w:snapToGrid w:val="0"/>
        <w:spacing w:line="0" w:lineRule="atLeast"/>
        <w:ind w:left="1701" w:right="-539" w:hanging="1882"/>
        <w:jc w:val="both"/>
        <w:rPr>
          <w:b/>
          <w:bCs/>
          <w:sz w:val="32"/>
        </w:rPr>
      </w:pPr>
      <w:r>
        <w:rPr>
          <w:rFonts w:eastAsia="標楷體" w:hAnsi="標楷體" w:hint="eastAsia"/>
          <w:sz w:val="22"/>
        </w:rPr>
        <w:t>.</w:t>
      </w:r>
      <w:r w:rsidR="00E832B3" w:rsidRPr="000B5F48">
        <w:rPr>
          <w:rFonts w:ascii="標楷體" w:eastAsia="標楷體" w:hAnsi="標楷體" w:hint="eastAsia"/>
          <w:b/>
          <w:bCs/>
          <w:sz w:val="32"/>
        </w:rPr>
        <w:t>（三）對外貿易</w:t>
      </w:r>
    </w:p>
    <w:p w:rsidR="00E832B3" w:rsidRPr="00152110" w:rsidRDefault="00E832B3" w:rsidP="00E832B3">
      <w:pPr>
        <w:snapToGrid w:val="0"/>
        <w:spacing w:before="120"/>
        <w:ind w:leftChars="150" w:left="560" w:hangingChars="100" w:hanging="200"/>
        <w:jc w:val="both"/>
        <w:rPr>
          <w:rFonts w:eastAsia="標楷體"/>
          <w:sz w:val="28"/>
          <w:szCs w:val="16"/>
        </w:rPr>
      </w:pPr>
      <w:r w:rsidRPr="00152110">
        <w:rPr>
          <w:b/>
          <w:bCs/>
          <w:noProof/>
          <w:sz w:val="20"/>
        </w:rPr>
        <w:drawing>
          <wp:anchor distT="0" distB="0" distL="114300" distR="114300" simplePos="0" relativeHeight="251660800" behindDoc="1" locked="0" layoutInCell="1" allowOverlap="1" wp14:anchorId="030DCE89" wp14:editId="43B911FF">
            <wp:simplePos x="0" y="0"/>
            <wp:positionH relativeFrom="column">
              <wp:posOffset>2382520</wp:posOffset>
            </wp:positionH>
            <wp:positionV relativeFrom="paragraph">
              <wp:posOffset>-566420</wp:posOffset>
            </wp:positionV>
            <wp:extent cx="3765550" cy="2787650"/>
            <wp:effectExtent l="0" t="0" r="6350" b="0"/>
            <wp:wrapSquare wrapText="bothSides"/>
            <wp:docPr id="9" name="物件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110">
        <w:rPr>
          <w:rFonts w:eastAsia="標楷體" w:hint="eastAsia"/>
          <w:sz w:val="28"/>
          <w:szCs w:val="16"/>
        </w:rPr>
        <w:t>－</w:t>
      </w:r>
      <w:r w:rsidRPr="00152110">
        <w:rPr>
          <w:rFonts w:eastAsia="標楷體"/>
          <w:sz w:val="28"/>
          <w:szCs w:val="16"/>
        </w:rPr>
        <w:t>2</w:t>
      </w:r>
      <w:r w:rsidRPr="00152110">
        <w:rPr>
          <w:rFonts w:eastAsia="標楷體"/>
          <w:spacing w:val="-2"/>
          <w:sz w:val="28"/>
          <w:szCs w:val="16"/>
        </w:rPr>
        <w:t>0</w:t>
      </w:r>
      <w:r w:rsidRPr="00152110">
        <w:rPr>
          <w:rFonts w:eastAsia="標楷體" w:hint="eastAsia"/>
          <w:spacing w:val="-2"/>
          <w:sz w:val="28"/>
          <w:szCs w:val="16"/>
        </w:rPr>
        <w:t>12</w:t>
      </w:r>
      <w:r w:rsidRPr="00152110">
        <w:rPr>
          <w:rFonts w:eastAsia="標楷體" w:hint="eastAsia"/>
          <w:spacing w:val="-2"/>
          <w:sz w:val="28"/>
          <w:szCs w:val="16"/>
        </w:rPr>
        <w:t>年</w:t>
      </w:r>
      <w:r w:rsidRPr="00152110">
        <w:rPr>
          <w:rFonts w:eastAsia="標楷體" w:hint="eastAsia"/>
          <w:spacing w:val="-2"/>
          <w:sz w:val="28"/>
          <w:szCs w:val="16"/>
        </w:rPr>
        <w:t>1</w:t>
      </w:r>
      <w:r w:rsidRPr="00152110">
        <w:rPr>
          <w:rFonts w:eastAsia="標楷體" w:hint="eastAsia"/>
          <w:spacing w:val="-2"/>
          <w:sz w:val="28"/>
          <w:szCs w:val="16"/>
        </w:rPr>
        <w:t>至</w:t>
      </w:r>
      <w:r w:rsidRPr="00152110">
        <w:rPr>
          <w:rFonts w:eastAsia="標楷體" w:hint="eastAsia"/>
          <w:spacing w:val="-2"/>
          <w:sz w:val="28"/>
          <w:szCs w:val="16"/>
        </w:rPr>
        <w:t>11</w:t>
      </w:r>
      <w:r w:rsidRPr="00152110">
        <w:rPr>
          <w:rFonts w:eastAsia="標楷體" w:hint="eastAsia"/>
          <w:spacing w:val="-2"/>
          <w:sz w:val="28"/>
          <w:szCs w:val="16"/>
        </w:rPr>
        <w:t>月中國大陸進出口總值為</w:t>
      </w:r>
      <w:r w:rsidRPr="00152110">
        <w:rPr>
          <w:rFonts w:eastAsia="標楷體" w:hint="eastAsia"/>
          <w:spacing w:val="-2"/>
          <w:sz w:val="28"/>
          <w:szCs w:val="16"/>
        </w:rPr>
        <w:t>35,002.8</w:t>
      </w:r>
      <w:r w:rsidRPr="00152110">
        <w:rPr>
          <w:rFonts w:eastAsia="標楷體" w:hint="eastAsia"/>
          <w:spacing w:val="-2"/>
          <w:sz w:val="28"/>
          <w:szCs w:val="16"/>
        </w:rPr>
        <w:t>億美元，較</w:t>
      </w:r>
      <w:r w:rsidRPr="00152110">
        <w:rPr>
          <w:rFonts w:eastAsia="標楷體" w:hint="eastAsia"/>
          <w:spacing w:val="-2"/>
          <w:sz w:val="28"/>
          <w:szCs w:val="16"/>
        </w:rPr>
        <w:t>2011</w:t>
      </w:r>
      <w:r w:rsidRPr="00152110">
        <w:rPr>
          <w:rFonts w:eastAsia="標楷體" w:hint="eastAsia"/>
          <w:spacing w:val="-2"/>
          <w:sz w:val="28"/>
          <w:szCs w:val="16"/>
        </w:rPr>
        <w:t>年同期成長</w:t>
      </w:r>
      <w:r w:rsidRPr="00152110">
        <w:rPr>
          <w:rFonts w:eastAsia="標楷體" w:hint="eastAsia"/>
          <w:spacing w:val="-2"/>
          <w:sz w:val="28"/>
          <w:szCs w:val="16"/>
        </w:rPr>
        <w:t>5.8%</w:t>
      </w:r>
      <w:r w:rsidRPr="00152110">
        <w:rPr>
          <w:rFonts w:eastAsia="標楷體" w:hint="eastAsia"/>
          <w:spacing w:val="-2"/>
          <w:sz w:val="28"/>
          <w:szCs w:val="16"/>
        </w:rPr>
        <w:t>。其中，出口額為</w:t>
      </w:r>
      <w:r w:rsidRPr="00152110">
        <w:rPr>
          <w:rFonts w:eastAsia="標楷體" w:hint="eastAsia"/>
          <w:spacing w:val="-2"/>
          <w:sz w:val="28"/>
          <w:szCs w:val="16"/>
        </w:rPr>
        <w:t>18,499.1</w:t>
      </w:r>
      <w:r w:rsidRPr="00152110">
        <w:rPr>
          <w:rFonts w:eastAsia="標楷體" w:hint="eastAsia"/>
          <w:spacing w:val="-2"/>
          <w:sz w:val="28"/>
          <w:szCs w:val="16"/>
        </w:rPr>
        <w:t>億美元，進口額為</w:t>
      </w:r>
      <w:r w:rsidRPr="00152110">
        <w:rPr>
          <w:rFonts w:eastAsia="標楷體" w:hint="eastAsia"/>
          <w:spacing w:val="-2"/>
          <w:sz w:val="28"/>
          <w:szCs w:val="16"/>
        </w:rPr>
        <w:t>16,503.7</w:t>
      </w:r>
      <w:r w:rsidRPr="00152110">
        <w:rPr>
          <w:rFonts w:eastAsia="標楷體" w:hint="eastAsia"/>
          <w:spacing w:val="-2"/>
          <w:sz w:val="28"/>
          <w:szCs w:val="16"/>
        </w:rPr>
        <w:t>億美元，分別成長</w:t>
      </w:r>
      <w:r w:rsidRPr="00152110">
        <w:rPr>
          <w:rFonts w:eastAsia="標楷體" w:hint="eastAsia"/>
          <w:spacing w:val="-2"/>
          <w:sz w:val="28"/>
          <w:szCs w:val="16"/>
        </w:rPr>
        <w:t>7.3%</w:t>
      </w:r>
      <w:r w:rsidRPr="00152110">
        <w:rPr>
          <w:rFonts w:eastAsia="標楷體" w:hint="eastAsia"/>
          <w:spacing w:val="-2"/>
          <w:sz w:val="28"/>
          <w:szCs w:val="16"/>
        </w:rPr>
        <w:t>和</w:t>
      </w:r>
      <w:r w:rsidRPr="00152110">
        <w:rPr>
          <w:rFonts w:eastAsia="標楷體" w:hint="eastAsia"/>
          <w:spacing w:val="-2"/>
          <w:sz w:val="28"/>
          <w:szCs w:val="16"/>
        </w:rPr>
        <w:t>4.1%</w:t>
      </w:r>
      <w:r w:rsidRPr="00152110">
        <w:rPr>
          <w:rFonts w:eastAsia="標楷體" w:hint="eastAsia"/>
          <w:spacing w:val="-2"/>
          <w:sz w:val="28"/>
          <w:szCs w:val="16"/>
        </w:rPr>
        <w:t>，順</w:t>
      </w:r>
      <w:r w:rsidRPr="00152110">
        <w:rPr>
          <w:rFonts w:eastAsia="標楷體" w:hint="eastAsia"/>
          <w:sz w:val="28"/>
          <w:szCs w:val="16"/>
        </w:rPr>
        <w:t>差</w:t>
      </w:r>
      <w:r w:rsidRPr="00152110">
        <w:rPr>
          <w:rFonts w:eastAsia="標楷體" w:hint="eastAsia"/>
          <w:sz w:val="28"/>
          <w:szCs w:val="16"/>
        </w:rPr>
        <w:t>1,995.4</w:t>
      </w:r>
      <w:r w:rsidRPr="00152110">
        <w:rPr>
          <w:rFonts w:eastAsia="標楷體" w:hint="eastAsia"/>
          <w:sz w:val="28"/>
          <w:szCs w:val="16"/>
        </w:rPr>
        <w:t>億美元。</w:t>
      </w:r>
    </w:p>
    <w:p w:rsidR="00E832B3" w:rsidRDefault="00E832B3" w:rsidP="00E832B3">
      <w:pPr>
        <w:snapToGrid w:val="0"/>
        <w:spacing w:before="120"/>
        <w:ind w:leftChars="150" w:left="640" w:hangingChars="100" w:hanging="280"/>
        <w:jc w:val="both"/>
        <w:rPr>
          <w:rFonts w:eastAsia="標楷體"/>
          <w:sz w:val="28"/>
          <w:szCs w:val="16"/>
        </w:rPr>
      </w:pPr>
      <w:r w:rsidRPr="00152110">
        <w:rPr>
          <w:rFonts w:eastAsia="標楷體"/>
          <w:sz w:val="28"/>
          <w:szCs w:val="16"/>
        </w:rPr>
        <w:t>－</w:t>
      </w:r>
      <w:r w:rsidRPr="00152110">
        <w:rPr>
          <w:rFonts w:eastAsia="標楷體" w:hint="eastAsia"/>
          <w:sz w:val="28"/>
          <w:szCs w:val="16"/>
        </w:rPr>
        <w:t>2012</w:t>
      </w:r>
      <w:r w:rsidRPr="00152110">
        <w:rPr>
          <w:rFonts w:eastAsia="標楷體" w:hint="eastAsia"/>
          <w:sz w:val="28"/>
          <w:szCs w:val="16"/>
        </w:rPr>
        <w:t>年</w:t>
      </w:r>
      <w:r w:rsidRPr="00152110">
        <w:rPr>
          <w:rFonts w:eastAsia="標楷體" w:hint="eastAsia"/>
          <w:sz w:val="28"/>
          <w:szCs w:val="16"/>
        </w:rPr>
        <w:t>1</w:t>
      </w:r>
      <w:r w:rsidRPr="00152110">
        <w:rPr>
          <w:rFonts w:eastAsia="標楷體" w:hint="eastAsia"/>
          <w:sz w:val="28"/>
          <w:szCs w:val="16"/>
        </w:rPr>
        <w:t>至</w:t>
      </w:r>
      <w:r w:rsidRPr="00152110">
        <w:rPr>
          <w:rFonts w:eastAsia="標楷體" w:hint="eastAsia"/>
          <w:sz w:val="28"/>
          <w:szCs w:val="16"/>
        </w:rPr>
        <w:t>11</w:t>
      </w:r>
      <w:r w:rsidRPr="00152110">
        <w:rPr>
          <w:rFonts w:eastAsia="標楷體" w:hint="eastAsia"/>
          <w:sz w:val="28"/>
          <w:szCs w:val="16"/>
        </w:rPr>
        <w:t>月與歐盟、美國、東協及日本之貿易總額，</w:t>
      </w:r>
      <w:r w:rsidRPr="00152110">
        <w:rPr>
          <w:rFonts w:eastAsia="標楷體"/>
          <w:sz w:val="28"/>
          <w:szCs w:val="16"/>
        </w:rPr>
        <w:t>分</w:t>
      </w:r>
      <w:r w:rsidRPr="00152110">
        <w:rPr>
          <w:rFonts w:eastAsia="標楷體" w:hint="eastAsia"/>
          <w:sz w:val="28"/>
          <w:szCs w:val="16"/>
        </w:rPr>
        <w:t>別為</w:t>
      </w:r>
      <w:r w:rsidRPr="00152110">
        <w:rPr>
          <w:rFonts w:eastAsia="標楷體" w:hint="eastAsia"/>
          <w:sz w:val="28"/>
          <w:szCs w:val="16"/>
        </w:rPr>
        <w:t>4,957.5</w:t>
      </w:r>
      <w:r w:rsidRPr="00152110">
        <w:rPr>
          <w:rFonts w:eastAsia="標楷體" w:hint="eastAsia"/>
          <w:sz w:val="28"/>
          <w:szCs w:val="16"/>
        </w:rPr>
        <w:t>億美元、</w:t>
      </w:r>
      <w:r w:rsidRPr="00152110">
        <w:rPr>
          <w:rFonts w:eastAsia="標楷體" w:hint="eastAsia"/>
          <w:sz w:val="28"/>
          <w:szCs w:val="16"/>
        </w:rPr>
        <w:t>4,386.2</w:t>
      </w:r>
      <w:r w:rsidRPr="00152110">
        <w:rPr>
          <w:rFonts w:eastAsia="標楷體" w:hint="eastAsia"/>
          <w:sz w:val="28"/>
          <w:szCs w:val="16"/>
        </w:rPr>
        <w:t>億美元、</w:t>
      </w:r>
      <w:r w:rsidRPr="00152110">
        <w:rPr>
          <w:rFonts w:eastAsia="標楷體" w:hint="eastAsia"/>
          <w:sz w:val="28"/>
          <w:szCs w:val="16"/>
        </w:rPr>
        <w:t>3,599.6</w:t>
      </w:r>
      <w:r w:rsidRPr="00152110">
        <w:rPr>
          <w:rFonts w:eastAsia="標楷體" w:hint="eastAsia"/>
          <w:sz w:val="28"/>
          <w:szCs w:val="16"/>
        </w:rPr>
        <w:t>億美元及</w:t>
      </w:r>
      <w:r w:rsidRPr="00152110">
        <w:rPr>
          <w:rFonts w:eastAsia="標楷體" w:hint="eastAsia"/>
          <w:sz w:val="28"/>
          <w:szCs w:val="16"/>
        </w:rPr>
        <w:t>3,028.5</w:t>
      </w:r>
      <w:r w:rsidRPr="00152110">
        <w:rPr>
          <w:rFonts w:eastAsia="標楷體" w:hint="eastAsia"/>
          <w:sz w:val="28"/>
          <w:szCs w:val="16"/>
        </w:rPr>
        <w:t>億美元，分別成長</w:t>
      </w:r>
      <w:r w:rsidRPr="00152110">
        <w:rPr>
          <w:rFonts w:eastAsia="標楷體" w:hint="eastAsia"/>
          <w:sz w:val="28"/>
          <w:szCs w:val="16"/>
        </w:rPr>
        <w:t>-4.1%</w:t>
      </w:r>
      <w:r w:rsidRPr="00152110">
        <w:rPr>
          <w:rFonts w:eastAsia="標楷體" w:hint="eastAsia"/>
          <w:sz w:val="28"/>
          <w:szCs w:val="16"/>
        </w:rPr>
        <w:t>、</w:t>
      </w:r>
      <w:r w:rsidRPr="00152110">
        <w:rPr>
          <w:rFonts w:eastAsia="標楷體" w:hint="eastAsia"/>
          <w:sz w:val="28"/>
          <w:szCs w:val="16"/>
        </w:rPr>
        <w:t>8.2%</w:t>
      </w:r>
      <w:r w:rsidRPr="00152110">
        <w:rPr>
          <w:rFonts w:eastAsia="標楷體" w:hint="eastAsia"/>
          <w:sz w:val="28"/>
          <w:szCs w:val="16"/>
        </w:rPr>
        <w:t>、</w:t>
      </w:r>
      <w:r w:rsidRPr="00152110">
        <w:rPr>
          <w:rFonts w:eastAsia="標楷體" w:hint="eastAsia"/>
          <w:sz w:val="28"/>
          <w:szCs w:val="16"/>
        </w:rPr>
        <w:t>9.3%</w:t>
      </w:r>
      <w:r w:rsidRPr="00152110">
        <w:rPr>
          <w:rFonts w:eastAsia="標楷體" w:hint="eastAsia"/>
          <w:sz w:val="28"/>
          <w:szCs w:val="16"/>
        </w:rPr>
        <w:t>及</w:t>
      </w:r>
      <w:r w:rsidRPr="00152110">
        <w:rPr>
          <w:rFonts w:eastAsia="標楷體" w:hint="eastAsia"/>
          <w:sz w:val="28"/>
          <w:szCs w:val="16"/>
        </w:rPr>
        <w:t>-2.9%</w:t>
      </w:r>
      <w:r w:rsidRPr="00152110">
        <w:rPr>
          <w:rFonts w:eastAsia="標楷體"/>
          <w:sz w:val="28"/>
          <w:szCs w:val="16"/>
        </w:rPr>
        <w:t>。</w:t>
      </w:r>
    </w:p>
    <w:p w:rsidR="00CC64CF" w:rsidRPr="00152110" w:rsidRDefault="00CC64CF" w:rsidP="00E832B3">
      <w:pPr>
        <w:snapToGrid w:val="0"/>
        <w:spacing w:before="120"/>
        <w:ind w:leftChars="150" w:left="640" w:hangingChars="100" w:hanging="280"/>
        <w:jc w:val="both"/>
        <w:rPr>
          <w:rFonts w:eastAsia="標楷體"/>
          <w:sz w:val="28"/>
          <w:szCs w:val="16"/>
        </w:rPr>
      </w:pPr>
    </w:p>
    <w:p w:rsidR="00E832B3" w:rsidRPr="00152110" w:rsidRDefault="00E832B3" w:rsidP="00E832B3">
      <w:pPr>
        <w:pStyle w:val="a7"/>
        <w:widowControl/>
        <w:snapToGrid w:val="0"/>
        <w:spacing w:before="120" w:line="0" w:lineRule="atLeast"/>
        <w:ind w:leftChars="140" w:left="616" w:right="-142" w:hangingChars="100" w:hanging="280"/>
        <w:jc w:val="right"/>
        <w:rPr>
          <w:rFonts w:ascii="Times New Roman" w:eastAsia="標楷體"/>
        </w:rPr>
      </w:pPr>
      <w:r w:rsidRPr="00152110">
        <w:rPr>
          <w:rFonts w:ascii="Times New Roman" w:eastAsia="標楷體" w:hint="eastAsia"/>
          <w:b/>
          <w:bCs/>
          <w:sz w:val="28"/>
        </w:rPr>
        <w:t>表</w:t>
      </w:r>
      <w:r w:rsidRPr="00152110">
        <w:rPr>
          <w:rFonts w:ascii="Times New Roman" w:eastAsia="標楷體"/>
          <w:b/>
          <w:bCs/>
          <w:sz w:val="28"/>
        </w:rPr>
        <w:t xml:space="preserve">3-3   </w:t>
      </w:r>
      <w:r w:rsidRPr="00152110">
        <w:rPr>
          <w:rFonts w:ascii="Times New Roman" w:eastAsia="標楷體" w:hint="eastAsia"/>
          <w:b/>
          <w:bCs/>
          <w:sz w:val="28"/>
        </w:rPr>
        <w:t>中國大陸進出口貿易統計</w:t>
      </w:r>
      <w:r w:rsidRPr="00152110">
        <w:rPr>
          <w:rFonts w:ascii="Times New Roman" w:eastAsia="標楷體"/>
          <w:b/>
          <w:bCs/>
          <w:sz w:val="28"/>
        </w:rPr>
        <w:t xml:space="preserve"> </w:t>
      </w:r>
      <w:r w:rsidRPr="00152110">
        <w:rPr>
          <w:rFonts w:ascii="Times New Roman" w:eastAsia="標楷體" w:hint="eastAsia"/>
          <w:b/>
          <w:bCs/>
          <w:sz w:val="28"/>
        </w:rPr>
        <w:t xml:space="preserve"> </w:t>
      </w:r>
      <w:r w:rsidRPr="00152110">
        <w:rPr>
          <w:rFonts w:ascii="Times New Roman" w:eastAsia="標楷體"/>
          <w:b/>
          <w:bCs/>
          <w:sz w:val="28"/>
        </w:rPr>
        <w:t xml:space="preserve">   </w:t>
      </w:r>
      <w:r w:rsidRPr="00152110">
        <w:rPr>
          <w:rFonts w:ascii="Times New Roman" w:eastAsia="標楷體" w:hAnsi="標楷體" w:hint="eastAsia"/>
        </w:rPr>
        <w:t>單位：億美元；</w:t>
      </w:r>
      <w:r w:rsidRPr="00152110">
        <w:rPr>
          <w:rFonts w:ascii="Times New Roman" w:eastAsia="標楷體" w:hAnsi="標楷體" w:hint="eastAsia"/>
        </w:rPr>
        <w:t>%</w:t>
      </w:r>
    </w:p>
    <w:tbl>
      <w:tblPr>
        <w:tblW w:w="9486" w:type="dxa"/>
        <w:tblInd w:w="-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"/>
        <w:gridCol w:w="1814"/>
        <w:gridCol w:w="1334"/>
        <w:gridCol w:w="900"/>
        <w:gridCol w:w="1100"/>
        <w:gridCol w:w="900"/>
        <w:gridCol w:w="1100"/>
        <w:gridCol w:w="731"/>
        <w:gridCol w:w="1601"/>
      </w:tblGrid>
      <w:tr w:rsidR="00E832B3" w:rsidRPr="00152110" w:rsidTr="00A34BE2">
        <w:trPr>
          <w:cantSplit/>
        </w:trPr>
        <w:tc>
          <w:tcPr>
            <w:tcW w:w="1820" w:type="dxa"/>
            <w:gridSpan w:val="2"/>
            <w:vMerge w:val="restart"/>
            <w:tcBorders>
              <w:lef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jc w:val="center"/>
              <w:rPr>
                <w:rFonts w:eastAsia="標楷體"/>
              </w:rPr>
            </w:pPr>
            <w:r w:rsidRPr="00152110">
              <w:rPr>
                <w:rFonts w:eastAsia="標楷體" w:hAnsi="標楷體" w:hint="eastAsia"/>
              </w:rPr>
              <w:t>年（月）別</w:t>
            </w:r>
          </w:p>
        </w:tc>
        <w:tc>
          <w:tcPr>
            <w:tcW w:w="2234" w:type="dxa"/>
            <w:gridSpan w:val="2"/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152110">
              <w:rPr>
                <w:rFonts w:eastAsia="標楷體" w:hAnsi="標楷體" w:hint="eastAsia"/>
              </w:rPr>
              <w:t>貿易總額</w:t>
            </w:r>
          </w:p>
        </w:tc>
        <w:tc>
          <w:tcPr>
            <w:tcW w:w="2000" w:type="dxa"/>
            <w:gridSpan w:val="2"/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152110">
              <w:rPr>
                <w:rFonts w:eastAsia="標楷體" w:hAnsi="標楷體" w:hint="eastAsia"/>
              </w:rPr>
              <w:t>出口總額</w:t>
            </w:r>
          </w:p>
        </w:tc>
        <w:tc>
          <w:tcPr>
            <w:tcW w:w="1831" w:type="dxa"/>
            <w:gridSpan w:val="2"/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152110">
              <w:rPr>
                <w:rFonts w:eastAsia="標楷體" w:hAnsi="標楷體" w:hint="eastAsia"/>
              </w:rPr>
              <w:t>進口總額</w:t>
            </w:r>
          </w:p>
        </w:tc>
        <w:tc>
          <w:tcPr>
            <w:tcW w:w="1601" w:type="dxa"/>
            <w:tcBorders>
              <w:bottom w:val="single" w:sz="4" w:space="0" w:color="auto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152110">
              <w:rPr>
                <w:rFonts w:eastAsia="標楷體" w:hAnsi="標楷體" w:hint="eastAsia"/>
              </w:rPr>
              <w:t>順（逆）差</w:t>
            </w:r>
          </w:p>
        </w:tc>
      </w:tr>
      <w:tr w:rsidR="00E832B3" w:rsidRPr="00152110" w:rsidTr="00A34BE2">
        <w:trPr>
          <w:cantSplit/>
        </w:trPr>
        <w:tc>
          <w:tcPr>
            <w:tcW w:w="1820" w:type="dxa"/>
            <w:gridSpan w:val="2"/>
            <w:vMerge/>
            <w:tcBorders>
              <w:left w:val="nil"/>
              <w:bottom w:val="single" w:sz="4" w:space="0" w:color="auto"/>
            </w:tcBorders>
          </w:tcPr>
          <w:p w:rsidR="00E832B3" w:rsidRPr="00152110" w:rsidRDefault="00E832B3" w:rsidP="00A34BE2">
            <w:pPr>
              <w:snapToGrid w:val="0"/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1334" w:type="dxa"/>
            <w:tcBorders>
              <w:bottom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152110">
              <w:rPr>
                <w:rFonts w:eastAsia="標楷體" w:hAnsi="標楷體" w:hint="eastAsia"/>
              </w:rPr>
              <w:t>金額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152110">
              <w:rPr>
                <w:rFonts w:eastAsia="標楷體" w:hAnsi="標楷體" w:hint="eastAsia"/>
              </w:rPr>
              <w:t>成長率</w:t>
            </w:r>
          </w:p>
        </w:tc>
        <w:tc>
          <w:tcPr>
            <w:tcW w:w="1100" w:type="dxa"/>
            <w:tcBorders>
              <w:bottom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152110">
              <w:rPr>
                <w:rFonts w:eastAsia="標楷體" w:hAnsi="標楷體" w:hint="eastAsia"/>
              </w:rPr>
              <w:t>金額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152110">
              <w:rPr>
                <w:rFonts w:eastAsia="標楷體" w:hAnsi="標楷體" w:hint="eastAsia"/>
              </w:rPr>
              <w:t>成長率</w:t>
            </w:r>
          </w:p>
        </w:tc>
        <w:tc>
          <w:tcPr>
            <w:tcW w:w="1100" w:type="dxa"/>
            <w:tcBorders>
              <w:bottom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152110">
              <w:rPr>
                <w:rFonts w:eastAsia="標楷體" w:hAnsi="標楷體" w:hint="eastAsia"/>
              </w:rPr>
              <w:t>金額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152110">
              <w:rPr>
                <w:rFonts w:eastAsia="標楷體" w:hAnsi="標楷體" w:hint="eastAsia"/>
              </w:rPr>
              <w:t>成長率</w:t>
            </w:r>
          </w:p>
        </w:tc>
        <w:tc>
          <w:tcPr>
            <w:tcW w:w="1601" w:type="dxa"/>
            <w:tcBorders>
              <w:bottom w:val="single" w:sz="4" w:space="0" w:color="auto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152110">
              <w:rPr>
                <w:rFonts w:eastAsia="標楷體" w:hAnsi="標楷體" w:hint="eastAsia"/>
              </w:rPr>
              <w:t>金額</w:t>
            </w:r>
          </w:p>
        </w:tc>
      </w:tr>
      <w:tr w:rsidR="00E832B3" w:rsidRPr="00152110" w:rsidTr="00A34BE2">
        <w:trPr>
          <w:gridBefore w:val="1"/>
          <w:wBefore w:w="6" w:type="dxa"/>
          <w:cantSplit/>
          <w:trHeight w:hRule="exact" w:val="397"/>
        </w:trPr>
        <w:tc>
          <w:tcPr>
            <w:tcW w:w="1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2009</w:t>
            </w:r>
            <w:r w:rsidRPr="00152110">
              <w:rPr>
                <w:rFonts w:eastAsia="標楷體" w:hint="eastAsia"/>
                <w:sz w:val="22"/>
              </w:rPr>
              <w:t>年</w:t>
            </w:r>
          </w:p>
        </w:tc>
        <w:tc>
          <w:tcPr>
            <w:tcW w:w="13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22,072.7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-13.9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12,016.7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-16.0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10,056.0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-11.2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1,960.7</w:t>
            </w:r>
          </w:p>
        </w:tc>
      </w:tr>
      <w:tr w:rsidR="00E832B3" w:rsidRPr="00152110" w:rsidTr="00A34BE2">
        <w:trPr>
          <w:gridBefore w:val="1"/>
          <w:wBefore w:w="6" w:type="dxa"/>
          <w:cantSplit/>
          <w:trHeight w:hRule="exact" w:val="397"/>
        </w:trPr>
        <w:tc>
          <w:tcPr>
            <w:tcW w:w="1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2010</w:t>
            </w:r>
            <w:r w:rsidRPr="00152110">
              <w:rPr>
                <w:rFonts w:eastAsia="標楷體" w:hint="eastAsia"/>
                <w:sz w:val="22"/>
              </w:rPr>
              <w:t>年</w:t>
            </w:r>
          </w:p>
        </w:tc>
        <w:tc>
          <w:tcPr>
            <w:tcW w:w="13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29,727.6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34.7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15,779.3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31.3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13,948.3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38.7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1,831.0</w:t>
            </w:r>
          </w:p>
        </w:tc>
      </w:tr>
      <w:tr w:rsidR="00E832B3" w:rsidRPr="00152110" w:rsidTr="00A34BE2">
        <w:trPr>
          <w:gridBefore w:val="1"/>
          <w:wBefore w:w="6" w:type="dxa"/>
          <w:cantSplit/>
          <w:trHeight w:hRule="exact" w:val="397"/>
        </w:trPr>
        <w:tc>
          <w:tcPr>
            <w:tcW w:w="1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2011</w:t>
            </w:r>
            <w:r w:rsidRPr="00152110">
              <w:rPr>
                <w:rFonts w:eastAsia="標楷體" w:hint="eastAsia"/>
                <w:sz w:val="22"/>
              </w:rPr>
              <w:t>年</w:t>
            </w:r>
          </w:p>
        </w:tc>
        <w:tc>
          <w:tcPr>
            <w:tcW w:w="13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36,420.6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22.5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18,986.0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20.3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17,434.6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24.9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1,551.4</w:t>
            </w:r>
          </w:p>
        </w:tc>
      </w:tr>
      <w:tr w:rsidR="00E832B3" w:rsidRPr="00152110" w:rsidTr="00A34BE2">
        <w:trPr>
          <w:gridBefore w:val="1"/>
          <w:wBefore w:w="6" w:type="dxa"/>
          <w:cantSplit/>
          <w:trHeight w:hRule="exact" w:val="397"/>
        </w:trPr>
        <w:tc>
          <w:tcPr>
            <w:tcW w:w="1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2012</w:t>
            </w:r>
            <w:r w:rsidRPr="00152110">
              <w:rPr>
                <w:rFonts w:eastAsia="標楷體" w:hint="eastAsia"/>
                <w:sz w:val="22"/>
              </w:rPr>
              <w:t>年</w:t>
            </w:r>
            <w:r w:rsidRPr="00152110">
              <w:rPr>
                <w:rFonts w:eastAsia="標楷體" w:hint="eastAsia"/>
                <w:sz w:val="22"/>
              </w:rPr>
              <w:t>1~11</w:t>
            </w:r>
            <w:r w:rsidRPr="00152110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13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35,002.8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5.8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18,499.1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7.3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16,503.7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4.1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1,995.4</w:t>
            </w:r>
          </w:p>
        </w:tc>
      </w:tr>
      <w:tr w:rsidR="00E832B3" w:rsidRPr="00152110" w:rsidTr="00A34BE2">
        <w:trPr>
          <w:gridBefore w:val="1"/>
          <w:wBefore w:w="6" w:type="dxa"/>
          <w:cantSplit/>
          <w:trHeight w:hRule="exact" w:val="397"/>
        </w:trPr>
        <w:tc>
          <w:tcPr>
            <w:tcW w:w="1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1</w:t>
            </w:r>
            <w:r w:rsidRPr="00152110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13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2,726.0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-7.8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1,499.4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-0.5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1,226.6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-15.3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272.8</w:t>
            </w:r>
          </w:p>
        </w:tc>
      </w:tr>
      <w:tr w:rsidR="00E832B3" w:rsidRPr="00152110" w:rsidTr="00A34BE2">
        <w:trPr>
          <w:gridBefore w:val="1"/>
          <w:wBefore w:w="6" w:type="dxa"/>
          <w:cantSplit/>
          <w:trHeight w:hRule="exact" w:val="397"/>
        </w:trPr>
        <w:tc>
          <w:tcPr>
            <w:tcW w:w="1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2</w:t>
            </w:r>
            <w:r w:rsidRPr="00152110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13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2,604.3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29.4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1,144.7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18.4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1,459.5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39.6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-314.8</w:t>
            </w:r>
          </w:p>
        </w:tc>
      </w:tr>
      <w:tr w:rsidR="00E832B3" w:rsidRPr="00152110" w:rsidTr="00A34BE2">
        <w:trPr>
          <w:gridBefore w:val="1"/>
          <w:wBefore w:w="6" w:type="dxa"/>
          <w:cantSplit/>
          <w:trHeight w:hRule="exact" w:val="397"/>
        </w:trPr>
        <w:tc>
          <w:tcPr>
            <w:tcW w:w="1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3</w:t>
            </w:r>
            <w:r w:rsidRPr="00152110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13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3,259.7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7.1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1,656.6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8.9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1,603.1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5.3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53.5</w:t>
            </w:r>
          </w:p>
        </w:tc>
      </w:tr>
      <w:tr w:rsidR="00E832B3" w:rsidRPr="00152110" w:rsidTr="00A34BE2">
        <w:trPr>
          <w:gridBefore w:val="1"/>
          <w:wBefore w:w="6" w:type="dxa"/>
          <w:cantSplit/>
          <w:trHeight w:hRule="exact" w:val="397"/>
        </w:trPr>
        <w:tc>
          <w:tcPr>
            <w:tcW w:w="1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4</w:t>
            </w:r>
            <w:r w:rsidRPr="00152110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13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3,080.8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2.7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1,632.5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4.9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1,448.3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0.3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184.3</w:t>
            </w:r>
          </w:p>
        </w:tc>
      </w:tr>
      <w:tr w:rsidR="00E832B3" w:rsidRPr="00152110" w:rsidTr="00A34BE2">
        <w:trPr>
          <w:gridBefore w:val="1"/>
          <w:wBefore w:w="6" w:type="dxa"/>
          <w:cantSplit/>
          <w:trHeight w:hRule="exact" w:val="397"/>
        </w:trPr>
        <w:tc>
          <w:tcPr>
            <w:tcW w:w="1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5</w:t>
            </w:r>
            <w:r w:rsidRPr="00152110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13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3,435.8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14.1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1,811.4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15.3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1,624.4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12.7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187.0</w:t>
            </w:r>
          </w:p>
        </w:tc>
      </w:tr>
      <w:tr w:rsidR="00E832B3" w:rsidRPr="00152110" w:rsidTr="00A34BE2">
        <w:trPr>
          <w:gridBefore w:val="1"/>
          <w:wBefore w:w="6" w:type="dxa"/>
          <w:cantSplit/>
          <w:trHeight w:hRule="exact" w:val="397"/>
        </w:trPr>
        <w:tc>
          <w:tcPr>
            <w:tcW w:w="1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6</w:t>
            </w:r>
            <w:r w:rsidRPr="00152110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13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3,286.9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9.0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1,802.0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11.3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1,484.8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6.3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317.2</w:t>
            </w:r>
          </w:p>
        </w:tc>
      </w:tr>
      <w:tr w:rsidR="00E832B3" w:rsidRPr="00152110" w:rsidTr="00A34BE2">
        <w:trPr>
          <w:gridBefore w:val="1"/>
          <w:wBefore w:w="6" w:type="dxa"/>
          <w:cantSplit/>
          <w:trHeight w:hRule="exact" w:val="397"/>
        </w:trPr>
        <w:tc>
          <w:tcPr>
            <w:tcW w:w="1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7</w:t>
            </w:r>
            <w:r w:rsidRPr="00152110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13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3,287.3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2.7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1,769.4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1.0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1,517.9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4.7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251.5</w:t>
            </w:r>
          </w:p>
        </w:tc>
      </w:tr>
      <w:tr w:rsidR="00E832B3" w:rsidRPr="00152110" w:rsidTr="00A34BE2">
        <w:trPr>
          <w:gridBefore w:val="1"/>
          <w:wBefore w:w="6" w:type="dxa"/>
          <w:cantSplit/>
          <w:trHeight w:hRule="exact" w:val="397"/>
        </w:trPr>
        <w:tc>
          <w:tcPr>
            <w:tcW w:w="1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8</w:t>
            </w:r>
            <w:r w:rsidRPr="00152110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13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3,292.9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0.2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1,779.7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2.7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1,513.1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-2.6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266.6</w:t>
            </w:r>
          </w:p>
        </w:tc>
      </w:tr>
      <w:tr w:rsidR="00E832B3" w:rsidRPr="00152110" w:rsidTr="00A34BE2">
        <w:trPr>
          <w:gridBefore w:val="1"/>
          <w:wBefore w:w="6" w:type="dxa"/>
          <w:cantSplit/>
          <w:trHeight w:hRule="exact" w:val="397"/>
        </w:trPr>
        <w:tc>
          <w:tcPr>
            <w:tcW w:w="1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9</w:t>
            </w:r>
            <w:r w:rsidRPr="00152110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13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3,450.3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6.3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1,863.5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9.9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1,586.8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2.4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276.7</w:t>
            </w:r>
          </w:p>
        </w:tc>
      </w:tr>
      <w:tr w:rsidR="00E832B3" w:rsidRPr="00152110" w:rsidTr="00A34BE2">
        <w:trPr>
          <w:gridBefore w:val="1"/>
          <w:wBefore w:w="6" w:type="dxa"/>
          <w:cantSplit/>
          <w:trHeight w:hRule="exact" w:val="397"/>
        </w:trPr>
        <w:tc>
          <w:tcPr>
            <w:tcW w:w="1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10</w:t>
            </w:r>
            <w:r w:rsidRPr="00152110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13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3,191.5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7.3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1,755.7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11.6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1,435.8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2.4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319.9</w:t>
            </w:r>
          </w:p>
        </w:tc>
      </w:tr>
      <w:tr w:rsidR="00E832B3" w:rsidRPr="00152110" w:rsidTr="00A34BE2">
        <w:trPr>
          <w:gridBefore w:val="1"/>
          <w:wBefore w:w="6" w:type="dxa"/>
          <w:cantSplit/>
          <w:trHeight w:hRule="exact" w:val="397"/>
        </w:trPr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</w:rPr>
            </w:pPr>
            <w:r w:rsidRPr="00152110">
              <w:rPr>
                <w:rFonts w:eastAsia="標楷體" w:hint="eastAsia"/>
                <w:sz w:val="22"/>
              </w:rPr>
              <w:t>11</w:t>
            </w:r>
            <w:r w:rsidRPr="00152110">
              <w:rPr>
                <w:rFonts w:eastAsia="標楷體" w:hint="eastAsia"/>
                <w:sz w:val="22"/>
              </w:rPr>
              <w:t>月</w:t>
            </w:r>
          </w:p>
        </w:tc>
        <w:tc>
          <w:tcPr>
            <w:tcW w:w="13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3,391.3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1.5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1,793.8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2.9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1,597.5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0.0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832B3" w:rsidRPr="00152110" w:rsidRDefault="00E832B3" w:rsidP="00A34BE2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  <w:sz w:val="22"/>
                <w:szCs w:val="22"/>
              </w:rPr>
            </w:pPr>
            <w:r w:rsidRPr="00152110">
              <w:rPr>
                <w:rFonts w:eastAsia="標楷體" w:hint="eastAsia"/>
                <w:sz w:val="22"/>
                <w:szCs w:val="22"/>
              </w:rPr>
              <w:t>196.3</w:t>
            </w:r>
          </w:p>
        </w:tc>
      </w:tr>
    </w:tbl>
    <w:p w:rsidR="00E832B3" w:rsidRPr="00152110" w:rsidRDefault="00E832B3" w:rsidP="00E832B3">
      <w:pPr>
        <w:snapToGrid w:val="0"/>
        <w:spacing w:line="340" w:lineRule="exact"/>
        <w:ind w:left="1701" w:right="-539" w:hanging="1882"/>
        <w:jc w:val="both"/>
        <w:rPr>
          <w:rFonts w:eastAsia="標楷體"/>
          <w:sz w:val="27"/>
        </w:rPr>
      </w:pPr>
      <w:r w:rsidRPr="00152110">
        <w:rPr>
          <w:rFonts w:eastAsia="標楷體" w:hint="eastAsia"/>
          <w:sz w:val="22"/>
        </w:rPr>
        <w:t>資料來源：中國大陸海關統計、中國大陸商務部</w:t>
      </w:r>
      <w:r w:rsidRPr="00152110">
        <w:rPr>
          <w:rFonts w:eastAsia="標楷體" w:hAnsi="標楷體" w:hint="eastAsia"/>
          <w:sz w:val="22"/>
        </w:rPr>
        <w:t>。</w:t>
      </w:r>
    </w:p>
    <w:p w:rsidR="003E39A4" w:rsidRPr="003E39A4" w:rsidRDefault="007A63A7" w:rsidP="000B5F48">
      <w:pPr>
        <w:pStyle w:val="t-2"/>
        <w:ind w:left="0" w:firstLineChars="0" w:firstLine="0"/>
        <w:rPr>
          <w:rFonts w:hAnsi="Times New Roman"/>
          <w:color w:val="000000"/>
        </w:rPr>
      </w:pPr>
      <w:r w:rsidRPr="00AF4CD2">
        <w:br w:type="page"/>
      </w:r>
      <w:bookmarkStart w:id="69" w:name="_Toc337122140"/>
      <w:r w:rsidR="003E39A4">
        <w:rPr>
          <w:rFonts w:hAnsi="Times New Roman"/>
          <w:noProof/>
          <w:color w:val="000000"/>
        </w:rPr>
        <w:drawing>
          <wp:anchor distT="0" distB="0" distL="114300" distR="114300" simplePos="0" relativeHeight="251662848" behindDoc="1" locked="0" layoutInCell="1" allowOverlap="1" wp14:anchorId="6AA817DA" wp14:editId="4DA804F9">
            <wp:simplePos x="0" y="0"/>
            <wp:positionH relativeFrom="column">
              <wp:posOffset>2360295</wp:posOffset>
            </wp:positionH>
            <wp:positionV relativeFrom="paragraph">
              <wp:posOffset>-144145</wp:posOffset>
            </wp:positionV>
            <wp:extent cx="3981450" cy="2952750"/>
            <wp:effectExtent l="0" t="0" r="0" b="0"/>
            <wp:wrapTight wrapText="bothSides">
              <wp:wrapPolygon edited="0">
                <wp:start x="5788" y="557"/>
                <wp:lineTo x="0" y="1254"/>
                <wp:lineTo x="0" y="2230"/>
                <wp:lineTo x="10748" y="3066"/>
                <wp:lineTo x="0" y="4459"/>
                <wp:lineTo x="0" y="5295"/>
                <wp:lineTo x="1240" y="5295"/>
                <wp:lineTo x="0" y="6550"/>
                <wp:lineTo x="0" y="7246"/>
                <wp:lineTo x="1240" y="7525"/>
                <wp:lineTo x="0" y="8501"/>
                <wp:lineTo x="0" y="9197"/>
                <wp:lineTo x="1240" y="9755"/>
                <wp:lineTo x="207" y="10452"/>
                <wp:lineTo x="207" y="11288"/>
                <wp:lineTo x="1240" y="11985"/>
                <wp:lineTo x="207" y="12542"/>
                <wp:lineTo x="207" y="13099"/>
                <wp:lineTo x="1240" y="14214"/>
                <wp:lineTo x="207" y="14493"/>
                <wp:lineTo x="207" y="14911"/>
                <wp:lineTo x="1240" y="16444"/>
                <wp:lineTo x="207" y="16444"/>
                <wp:lineTo x="103" y="16723"/>
                <wp:lineTo x="413" y="19092"/>
                <wp:lineTo x="1240" y="19649"/>
                <wp:lineTo x="1860" y="19928"/>
                <wp:lineTo x="20256" y="19928"/>
                <wp:lineTo x="20463" y="18674"/>
                <wp:lineTo x="21187" y="17280"/>
                <wp:lineTo x="21083" y="16723"/>
                <wp:lineTo x="19946" y="16444"/>
                <wp:lineTo x="20153" y="5156"/>
                <wp:lineTo x="10748" y="3066"/>
                <wp:lineTo x="12402" y="3066"/>
                <wp:lineTo x="15296" y="1672"/>
                <wp:lineTo x="15192" y="557"/>
                <wp:lineTo x="5788" y="557"/>
              </wp:wrapPolygon>
            </wp:wrapTight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9A4" w:rsidRPr="003E39A4">
        <w:rPr>
          <w:rFonts w:hAnsi="Times New Roman" w:hint="eastAsia"/>
          <w:color w:val="000000"/>
        </w:rPr>
        <w:t>四、兩岸經貿統計</w:t>
      </w:r>
    </w:p>
    <w:p w:rsidR="003E39A4" w:rsidRPr="003E39A4" w:rsidRDefault="003E39A4" w:rsidP="003E39A4">
      <w:pPr>
        <w:widowControl/>
        <w:snapToGrid w:val="0"/>
        <w:spacing w:line="440" w:lineRule="exact"/>
        <w:ind w:leftChars="-75" w:left="1838" w:right="-142" w:hangingChars="630" w:hanging="2018"/>
        <w:jc w:val="both"/>
        <w:rPr>
          <w:rFonts w:eastAsia="標楷體"/>
          <w:b/>
          <w:bCs/>
          <w:kern w:val="0"/>
          <w:sz w:val="32"/>
          <w:szCs w:val="20"/>
        </w:rPr>
      </w:pPr>
      <w:r w:rsidRPr="003E39A4">
        <w:rPr>
          <w:rFonts w:eastAsia="標楷體" w:hint="eastAsia"/>
          <w:b/>
          <w:bCs/>
          <w:kern w:val="0"/>
          <w:sz w:val="32"/>
          <w:szCs w:val="20"/>
        </w:rPr>
        <w:t>（一）兩岸投資</w:t>
      </w:r>
    </w:p>
    <w:p w:rsidR="003E39A4" w:rsidRPr="003E39A4" w:rsidRDefault="003E39A4" w:rsidP="003E39A4">
      <w:pPr>
        <w:widowControl/>
        <w:snapToGrid w:val="0"/>
        <w:spacing w:line="440" w:lineRule="exact"/>
        <w:ind w:leftChars="77" w:left="1841" w:right="-142" w:hangingChars="517" w:hanging="1656"/>
        <w:jc w:val="both"/>
        <w:rPr>
          <w:rFonts w:eastAsia="標楷體"/>
          <w:b/>
          <w:bCs/>
          <w:kern w:val="0"/>
          <w:sz w:val="32"/>
          <w:szCs w:val="20"/>
        </w:rPr>
      </w:pPr>
      <w:r w:rsidRPr="003E39A4">
        <w:rPr>
          <w:rFonts w:eastAsia="標楷體" w:hint="eastAsia"/>
          <w:b/>
          <w:bCs/>
          <w:kern w:val="0"/>
          <w:sz w:val="32"/>
          <w:szCs w:val="20"/>
        </w:rPr>
        <w:t>１</w:t>
      </w:r>
      <w:r w:rsidRPr="003E39A4">
        <w:rPr>
          <w:rFonts w:ascii="標楷體" w:eastAsia="標楷體" w:hAnsi="標楷體" w:hint="eastAsia"/>
          <w:b/>
          <w:bCs/>
          <w:kern w:val="0"/>
          <w:sz w:val="32"/>
          <w:szCs w:val="20"/>
        </w:rPr>
        <w:t>、</w:t>
      </w:r>
      <w:r w:rsidRPr="003E39A4">
        <w:rPr>
          <w:rFonts w:eastAsia="標楷體" w:hint="eastAsia"/>
          <w:b/>
          <w:bCs/>
          <w:kern w:val="0"/>
          <w:sz w:val="32"/>
          <w:szCs w:val="20"/>
        </w:rPr>
        <w:t>我對中國大陸投資</w:t>
      </w:r>
    </w:p>
    <w:p w:rsidR="003E39A4" w:rsidRDefault="003E39A4" w:rsidP="003E39A4">
      <w:pPr>
        <w:snapToGrid w:val="0"/>
        <w:spacing w:before="120"/>
        <w:ind w:leftChars="150" w:left="640" w:hangingChars="100" w:hanging="280"/>
        <w:jc w:val="both"/>
        <w:rPr>
          <w:rFonts w:eastAsia="標楷體"/>
          <w:color w:val="000000"/>
          <w:sz w:val="28"/>
          <w:szCs w:val="16"/>
        </w:rPr>
      </w:pPr>
      <w:r w:rsidRPr="003E39A4">
        <w:rPr>
          <w:rFonts w:eastAsia="標楷體" w:hint="eastAsia"/>
          <w:sz w:val="28"/>
          <w:szCs w:val="16"/>
        </w:rPr>
        <w:t>－</w:t>
      </w:r>
      <w:r w:rsidRPr="003E39A4">
        <w:rPr>
          <w:rFonts w:eastAsia="標楷體" w:hint="eastAsia"/>
          <w:color w:val="000000"/>
          <w:sz w:val="28"/>
          <w:szCs w:val="16"/>
        </w:rPr>
        <w:t>2012</w:t>
      </w:r>
      <w:r w:rsidRPr="003E39A4">
        <w:rPr>
          <w:rFonts w:eastAsia="標楷體" w:hint="eastAsia"/>
          <w:color w:val="000000"/>
          <w:sz w:val="28"/>
          <w:szCs w:val="16"/>
        </w:rPr>
        <w:t>年</w:t>
      </w:r>
      <w:r w:rsidRPr="003E39A4">
        <w:rPr>
          <w:rFonts w:eastAsia="標楷體" w:hint="eastAsia"/>
          <w:color w:val="000000"/>
          <w:sz w:val="28"/>
          <w:szCs w:val="16"/>
        </w:rPr>
        <w:t>1</w:t>
      </w:r>
      <w:r w:rsidRPr="003E39A4">
        <w:rPr>
          <w:rFonts w:eastAsia="標楷體" w:hint="eastAsia"/>
          <w:color w:val="000000"/>
          <w:sz w:val="28"/>
          <w:szCs w:val="16"/>
        </w:rPr>
        <w:t>至</w:t>
      </w:r>
      <w:r w:rsidRPr="003E39A4">
        <w:rPr>
          <w:rFonts w:eastAsia="標楷體" w:hint="eastAsia"/>
          <w:color w:val="000000"/>
          <w:sz w:val="28"/>
          <w:szCs w:val="16"/>
        </w:rPr>
        <w:t>11</w:t>
      </w:r>
      <w:r w:rsidRPr="003E39A4">
        <w:rPr>
          <w:rFonts w:eastAsia="標楷體" w:hint="eastAsia"/>
          <w:color w:val="000000"/>
          <w:sz w:val="28"/>
          <w:szCs w:val="16"/>
        </w:rPr>
        <w:t>月我對中國大陸投資件數為</w:t>
      </w:r>
      <w:r w:rsidRPr="003E39A4">
        <w:rPr>
          <w:rFonts w:eastAsia="標楷體" w:hint="eastAsia"/>
          <w:color w:val="000000"/>
          <w:sz w:val="28"/>
          <w:szCs w:val="16"/>
        </w:rPr>
        <w:t>601</w:t>
      </w:r>
      <w:r w:rsidRPr="003E39A4">
        <w:rPr>
          <w:rFonts w:eastAsia="標楷體" w:hint="eastAsia"/>
          <w:color w:val="000000"/>
          <w:sz w:val="28"/>
          <w:szCs w:val="16"/>
        </w:rPr>
        <w:t>件，金額為</w:t>
      </w:r>
      <w:r w:rsidRPr="003E39A4">
        <w:rPr>
          <w:rFonts w:eastAsia="標楷體" w:hint="eastAsia"/>
          <w:color w:val="000000"/>
          <w:sz w:val="28"/>
          <w:szCs w:val="16"/>
        </w:rPr>
        <w:t>116.4</w:t>
      </w:r>
      <w:r w:rsidRPr="003E39A4">
        <w:rPr>
          <w:rFonts w:eastAsia="標楷體" w:hint="eastAsia"/>
          <w:color w:val="000000"/>
          <w:sz w:val="28"/>
          <w:szCs w:val="16"/>
        </w:rPr>
        <w:t>億美元。累計</w:t>
      </w:r>
      <w:r w:rsidRPr="003E39A4">
        <w:rPr>
          <w:rFonts w:eastAsia="標楷體" w:hint="eastAsia"/>
          <w:color w:val="000000"/>
          <w:sz w:val="28"/>
          <w:szCs w:val="16"/>
        </w:rPr>
        <w:t>1991</w:t>
      </w:r>
      <w:r w:rsidRPr="003E39A4">
        <w:rPr>
          <w:rFonts w:eastAsia="標楷體" w:hint="eastAsia"/>
          <w:color w:val="000000"/>
          <w:sz w:val="28"/>
          <w:szCs w:val="16"/>
        </w:rPr>
        <w:t>年至</w:t>
      </w:r>
      <w:r w:rsidRPr="003E39A4">
        <w:rPr>
          <w:rFonts w:eastAsia="標楷體" w:hint="eastAsia"/>
          <w:color w:val="000000"/>
          <w:sz w:val="28"/>
          <w:szCs w:val="16"/>
        </w:rPr>
        <w:t>2012</w:t>
      </w:r>
      <w:r w:rsidRPr="003E39A4">
        <w:rPr>
          <w:rFonts w:eastAsia="標楷體" w:hint="eastAsia"/>
          <w:color w:val="000000"/>
          <w:sz w:val="28"/>
          <w:szCs w:val="16"/>
        </w:rPr>
        <w:t>年</w:t>
      </w:r>
      <w:r w:rsidRPr="003E39A4">
        <w:rPr>
          <w:rFonts w:eastAsia="標楷體" w:hint="eastAsia"/>
          <w:color w:val="000000"/>
          <w:sz w:val="28"/>
          <w:szCs w:val="16"/>
        </w:rPr>
        <w:t>11</w:t>
      </w:r>
      <w:r w:rsidRPr="003E39A4">
        <w:rPr>
          <w:rFonts w:eastAsia="標楷體" w:hint="eastAsia"/>
          <w:color w:val="000000"/>
          <w:sz w:val="28"/>
          <w:szCs w:val="16"/>
        </w:rPr>
        <w:t>月，台商赴中國大陸投資共計</w:t>
      </w:r>
      <w:r w:rsidRPr="003E39A4">
        <w:rPr>
          <w:rFonts w:eastAsia="標楷體" w:hint="eastAsia"/>
          <w:color w:val="000000"/>
          <w:sz w:val="28"/>
          <w:szCs w:val="16"/>
        </w:rPr>
        <w:t>1,233.3</w:t>
      </w:r>
      <w:r w:rsidRPr="003E39A4">
        <w:rPr>
          <w:rFonts w:eastAsia="標楷體" w:hint="eastAsia"/>
          <w:color w:val="000000"/>
          <w:sz w:val="28"/>
          <w:szCs w:val="16"/>
        </w:rPr>
        <w:t>億美元。</w:t>
      </w:r>
    </w:p>
    <w:p w:rsidR="00CC64CF" w:rsidRDefault="00CC64CF" w:rsidP="003E39A4">
      <w:pPr>
        <w:snapToGrid w:val="0"/>
        <w:spacing w:before="120"/>
        <w:ind w:leftChars="150" w:left="640" w:hangingChars="100" w:hanging="280"/>
        <w:jc w:val="both"/>
        <w:rPr>
          <w:rFonts w:eastAsia="標楷體"/>
          <w:color w:val="000000"/>
          <w:sz w:val="28"/>
          <w:szCs w:val="16"/>
        </w:rPr>
      </w:pPr>
    </w:p>
    <w:p w:rsidR="00CC64CF" w:rsidRPr="003E39A4" w:rsidRDefault="00CC64CF" w:rsidP="003E39A4">
      <w:pPr>
        <w:snapToGrid w:val="0"/>
        <w:spacing w:before="120"/>
        <w:ind w:leftChars="150" w:left="640" w:hangingChars="100" w:hanging="280"/>
        <w:jc w:val="both"/>
        <w:rPr>
          <w:rFonts w:eastAsia="標楷體"/>
          <w:sz w:val="28"/>
          <w:szCs w:val="16"/>
        </w:rPr>
      </w:pPr>
    </w:p>
    <w:p w:rsidR="003E39A4" w:rsidRPr="003E39A4" w:rsidRDefault="003E39A4" w:rsidP="003E39A4">
      <w:pPr>
        <w:snapToGrid w:val="0"/>
        <w:spacing w:line="320" w:lineRule="exact"/>
        <w:ind w:right="-573"/>
        <w:jc w:val="center"/>
        <w:rPr>
          <w:rFonts w:eastAsia="標楷體"/>
          <w:b/>
          <w:bCs/>
          <w:sz w:val="28"/>
        </w:rPr>
      </w:pPr>
      <w:r w:rsidRPr="003E39A4">
        <w:rPr>
          <w:rFonts w:eastAsia="標楷體" w:hint="eastAsia"/>
          <w:b/>
          <w:bCs/>
          <w:sz w:val="28"/>
        </w:rPr>
        <w:t>表</w:t>
      </w:r>
      <w:r w:rsidRPr="003E39A4">
        <w:rPr>
          <w:rFonts w:eastAsia="標楷體"/>
          <w:b/>
          <w:bCs/>
          <w:sz w:val="28"/>
        </w:rPr>
        <w:t xml:space="preserve">4-1  </w:t>
      </w:r>
      <w:r w:rsidRPr="003E39A4">
        <w:rPr>
          <w:rFonts w:eastAsia="標楷體" w:hint="eastAsia"/>
          <w:b/>
          <w:bCs/>
          <w:sz w:val="28"/>
        </w:rPr>
        <w:t>台商赴中國大陸投資概況</w:t>
      </w:r>
    </w:p>
    <w:tbl>
      <w:tblPr>
        <w:tblW w:w="9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48"/>
        <w:gridCol w:w="1394"/>
        <w:gridCol w:w="1521"/>
        <w:gridCol w:w="1521"/>
        <w:gridCol w:w="1521"/>
        <w:gridCol w:w="1783"/>
      </w:tblGrid>
      <w:tr w:rsidR="003E39A4" w:rsidRPr="003E39A4" w:rsidTr="00A34BE2">
        <w:trPr>
          <w:cantSplit/>
        </w:trPr>
        <w:tc>
          <w:tcPr>
            <w:tcW w:w="1648" w:type="dxa"/>
            <w:vMerge w:val="restart"/>
            <w:tcBorders>
              <w:left w:val="nil"/>
            </w:tcBorders>
          </w:tcPr>
          <w:p w:rsidR="003E39A4" w:rsidRPr="003E39A4" w:rsidRDefault="003E39A4" w:rsidP="003E39A4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3E39A4">
              <w:rPr>
                <w:rFonts w:eastAsia="標楷體" w:hint="eastAsia"/>
              </w:rPr>
              <w:t>年月別</w:t>
            </w:r>
          </w:p>
        </w:tc>
        <w:tc>
          <w:tcPr>
            <w:tcW w:w="4436" w:type="dxa"/>
            <w:gridSpan w:val="3"/>
          </w:tcPr>
          <w:p w:rsidR="003E39A4" w:rsidRPr="003E39A4" w:rsidRDefault="003E39A4" w:rsidP="003E39A4">
            <w:pPr>
              <w:adjustRightInd w:val="0"/>
              <w:snapToGrid w:val="0"/>
              <w:jc w:val="center"/>
              <w:rPr>
                <w:rFonts w:eastAsia="標楷體"/>
                <w:b/>
                <w:bCs/>
                <w:sz w:val="28"/>
              </w:rPr>
            </w:pPr>
            <w:r w:rsidRPr="003E39A4">
              <w:rPr>
                <w:rFonts w:eastAsia="標楷體" w:hint="eastAsia"/>
              </w:rPr>
              <w:t>經濟部核准資料</w:t>
            </w:r>
          </w:p>
        </w:tc>
        <w:tc>
          <w:tcPr>
            <w:tcW w:w="3304" w:type="dxa"/>
            <w:gridSpan w:val="2"/>
            <w:tcBorders>
              <w:right w:val="nil"/>
            </w:tcBorders>
          </w:tcPr>
          <w:p w:rsidR="003E39A4" w:rsidRPr="003E39A4" w:rsidRDefault="003E39A4" w:rsidP="003E39A4">
            <w:pPr>
              <w:adjustRightInd w:val="0"/>
              <w:snapToGrid w:val="0"/>
              <w:jc w:val="center"/>
              <w:rPr>
                <w:rFonts w:eastAsia="標楷體"/>
                <w:b/>
                <w:bCs/>
                <w:sz w:val="28"/>
              </w:rPr>
            </w:pPr>
            <w:r w:rsidRPr="003E39A4">
              <w:rPr>
                <w:rFonts w:eastAsia="標楷體" w:hint="eastAsia"/>
              </w:rPr>
              <w:t>中國大陸對外宣布</w:t>
            </w:r>
          </w:p>
        </w:tc>
      </w:tr>
      <w:tr w:rsidR="003E39A4" w:rsidRPr="003E39A4" w:rsidTr="00A34BE2">
        <w:trPr>
          <w:cantSplit/>
        </w:trPr>
        <w:tc>
          <w:tcPr>
            <w:tcW w:w="1648" w:type="dxa"/>
            <w:vMerge/>
            <w:tcBorders>
              <w:left w:val="nil"/>
            </w:tcBorders>
          </w:tcPr>
          <w:p w:rsidR="003E39A4" w:rsidRPr="003E39A4" w:rsidRDefault="003E39A4" w:rsidP="003E39A4">
            <w:pPr>
              <w:adjustRightInd w:val="0"/>
              <w:snapToGrid w:val="0"/>
              <w:jc w:val="center"/>
              <w:rPr>
                <w:rFonts w:eastAsia="標楷體"/>
                <w:b/>
                <w:bCs/>
                <w:sz w:val="28"/>
              </w:rPr>
            </w:pPr>
          </w:p>
        </w:tc>
        <w:tc>
          <w:tcPr>
            <w:tcW w:w="1394" w:type="dxa"/>
            <w:vMerge w:val="restart"/>
          </w:tcPr>
          <w:p w:rsidR="003E39A4" w:rsidRPr="003E39A4" w:rsidRDefault="003E39A4" w:rsidP="003E39A4">
            <w:pPr>
              <w:adjustRightInd w:val="0"/>
              <w:snapToGrid w:val="0"/>
              <w:jc w:val="center"/>
              <w:rPr>
                <w:rFonts w:eastAsia="標楷體"/>
                <w:b/>
                <w:bCs/>
                <w:sz w:val="28"/>
              </w:rPr>
            </w:pPr>
            <w:r w:rsidRPr="003E39A4">
              <w:rPr>
                <w:rFonts w:eastAsia="標楷體" w:hint="eastAsia"/>
                <w:sz w:val="22"/>
              </w:rPr>
              <w:t>數量</w:t>
            </w:r>
            <w:r w:rsidRPr="003E39A4">
              <w:rPr>
                <w:rFonts w:eastAsia="標楷體" w:hint="eastAsia"/>
                <w:sz w:val="22"/>
              </w:rPr>
              <w:t>*</w:t>
            </w:r>
            <w:r w:rsidRPr="003E39A4">
              <w:rPr>
                <w:rFonts w:eastAsia="標楷體" w:hint="eastAsia"/>
                <w:sz w:val="22"/>
              </w:rPr>
              <w:br/>
            </w:r>
            <w:r w:rsidRPr="003E39A4">
              <w:rPr>
                <w:rFonts w:eastAsia="標楷體" w:hint="eastAsia"/>
                <w:sz w:val="22"/>
              </w:rPr>
              <w:t>（件）</w:t>
            </w:r>
          </w:p>
        </w:tc>
        <w:tc>
          <w:tcPr>
            <w:tcW w:w="1521" w:type="dxa"/>
            <w:vMerge w:val="restart"/>
          </w:tcPr>
          <w:p w:rsidR="003E39A4" w:rsidRPr="003E39A4" w:rsidRDefault="003E39A4" w:rsidP="003E39A4">
            <w:pPr>
              <w:adjustRightInd w:val="0"/>
              <w:snapToGrid w:val="0"/>
              <w:jc w:val="center"/>
              <w:rPr>
                <w:rFonts w:eastAsia="標楷體"/>
                <w:sz w:val="22"/>
              </w:rPr>
            </w:pPr>
            <w:r w:rsidRPr="003E39A4">
              <w:rPr>
                <w:rFonts w:eastAsia="標楷體" w:hint="eastAsia"/>
                <w:sz w:val="22"/>
              </w:rPr>
              <w:t>金額</w:t>
            </w:r>
            <w:r w:rsidRPr="003E39A4">
              <w:rPr>
                <w:rFonts w:eastAsia="標楷體" w:hint="eastAsia"/>
                <w:sz w:val="22"/>
              </w:rPr>
              <w:t>*</w:t>
            </w:r>
          </w:p>
          <w:p w:rsidR="003E39A4" w:rsidRPr="003E39A4" w:rsidRDefault="003E39A4" w:rsidP="003E39A4">
            <w:pPr>
              <w:adjustRightInd w:val="0"/>
              <w:snapToGrid w:val="0"/>
              <w:jc w:val="center"/>
              <w:rPr>
                <w:rFonts w:eastAsia="標楷體"/>
                <w:b/>
                <w:bCs/>
                <w:sz w:val="28"/>
              </w:rPr>
            </w:pPr>
            <w:r w:rsidRPr="003E39A4">
              <w:rPr>
                <w:rFonts w:eastAsia="標楷體" w:hint="eastAsia"/>
                <w:sz w:val="22"/>
              </w:rPr>
              <w:t>(</w:t>
            </w:r>
            <w:r w:rsidRPr="003E39A4">
              <w:rPr>
                <w:rFonts w:eastAsia="標楷體" w:hint="eastAsia"/>
                <w:sz w:val="22"/>
              </w:rPr>
              <w:t>億美元</w:t>
            </w:r>
            <w:r w:rsidRPr="003E39A4">
              <w:rPr>
                <w:rFonts w:eastAsia="標楷體" w:hint="eastAsia"/>
                <w:sz w:val="22"/>
              </w:rPr>
              <w:t>)</w:t>
            </w:r>
          </w:p>
        </w:tc>
        <w:tc>
          <w:tcPr>
            <w:tcW w:w="1521" w:type="dxa"/>
            <w:vMerge w:val="restart"/>
          </w:tcPr>
          <w:p w:rsidR="003E39A4" w:rsidRPr="003E39A4" w:rsidRDefault="003E39A4" w:rsidP="003E39A4">
            <w:pPr>
              <w:adjustRightInd w:val="0"/>
              <w:snapToGrid w:val="0"/>
              <w:jc w:val="center"/>
              <w:rPr>
                <w:rFonts w:eastAsia="標楷體"/>
                <w:sz w:val="22"/>
              </w:rPr>
            </w:pPr>
            <w:r w:rsidRPr="003E39A4">
              <w:rPr>
                <w:rFonts w:eastAsia="標楷體" w:hint="eastAsia"/>
                <w:sz w:val="22"/>
              </w:rPr>
              <w:t>平均投資</w:t>
            </w:r>
            <w:r w:rsidRPr="003E39A4">
              <w:rPr>
                <w:rFonts w:eastAsia="標楷體" w:hint="eastAsia"/>
                <w:sz w:val="16"/>
              </w:rPr>
              <w:t>**</w:t>
            </w:r>
          </w:p>
          <w:p w:rsidR="003E39A4" w:rsidRPr="003E39A4" w:rsidRDefault="003E39A4" w:rsidP="003E39A4">
            <w:pPr>
              <w:adjustRightInd w:val="0"/>
              <w:snapToGrid w:val="0"/>
              <w:jc w:val="center"/>
              <w:rPr>
                <w:rFonts w:eastAsia="標楷體"/>
                <w:b/>
                <w:bCs/>
                <w:sz w:val="28"/>
              </w:rPr>
            </w:pPr>
            <w:r w:rsidRPr="003E39A4">
              <w:rPr>
                <w:rFonts w:eastAsia="標楷體" w:hint="eastAsia"/>
                <w:sz w:val="22"/>
              </w:rPr>
              <w:t>規模</w:t>
            </w:r>
            <w:r w:rsidRPr="003E39A4">
              <w:rPr>
                <w:rFonts w:eastAsia="標楷體" w:hint="eastAsia"/>
                <w:sz w:val="22"/>
              </w:rPr>
              <w:t>(</w:t>
            </w:r>
            <w:r w:rsidRPr="003E39A4">
              <w:rPr>
                <w:rFonts w:eastAsia="標楷體" w:hint="eastAsia"/>
                <w:sz w:val="22"/>
              </w:rPr>
              <w:t>萬美元</w:t>
            </w:r>
            <w:r w:rsidRPr="003E39A4">
              <w:rPr>
                <w:rFonts w:eastAsia="標楷體" w:hint="eastAsia"/>
                <w:sz w:val="22"/>
              </w:rPr>
              <w:t>)</w:t>
            </w:r>
          </w:p>
        </w:tc>
        <w:tc>
          <w:tcPr>
            <w:tcW w:w="3304" w:type="dxa"/>
            <w:gridSpan w:val="2"/>
            <w:tcBorders>
              <w:bottom w:val="nil"/>
              <w:right w:val="nil"/>
            </w:tcBorders>
          </w:tcPr>
          <w:p w:rsidR="003E39A4" w:rsidRPr="003E39A4" w:rsidRDefault="003E39A4" w:rsidP="003E39A4">
            <w:pPr>
              <w:adjustRightInd w:val="0"/>
              <w:snapToGrid w:val="0"/>
              <w:jc w:val="center"/>
              <w:rPr>
                <w:rFonts w:eastAsia="標楷體"/>
                <w:b/>
                <w:bCs/>
                <w:sz w:val="28"/>
              </w:rPr>
            </w:pPr>
            <w:r w:rsidRPr="003E39A4">
              <w:rPr>
                <w:rFonts w:eastAsia="標楷體" w:hint="eastAsia"/>
                <w:sz w:val="22"/>
              </w:rPr>
              <w:t>實際金額</w:t>
            </w:r>
            <w:r w:rsidRPr="003E39A4">
              <w:rPr>
                <w:rFonts w:eastAsia="標楷體" w:hint="eastAsia"/>
                <w:sz w:val="22"/>
              </w:rPr>
              <w:t>(</w:t>
            </w:r>
            <w:r w:rsidRPr="003E39A4">
              <w:rPr>
                <w:rFonts w:eastAsia="標楷體" w:hint="eastAsia"/>
                <w:sz w:val="22"/>
              </w:rPr>
              <w:t>億美元</w:t>
            </w:r>
            <w:r w:rsidRPr="003E39A4">
              <w:rPr>
                <w:rFonts w:eastAsia="標楷體" w:hint="eastAsia"/>
                <w:sz w:val="22"/>
              </w:rPr>
              <w:t>)</w:t>
            </w:r>
          </w:p>
        </w:tc>
      </w:tr>
      <w:tr w:rsidR="003E39A4" w:rsidRPr="003E39A4" w:rsidTr="00A34BE2">
        <w:trPr>
          <w:cantSplit/>
          <w:trHeight w:hRule="exact" w:val="318"/>
        </w:trPr>
        <w:tc>
          <w:tcPr>
            <w:tcW w:w="1648" w:type="dxa"/>
            <w:vMerge/>
            <w:tcBorders>
              <w:left w:val="nil"/>
              <w:bottom w:val="single" w:sz="4" w:space="0" w:color="auto"/>
            </w:tcBorders>
          </w:tcPr>
          <w:p w:rsidR="003E39A4" w:rsidRPr="003E39A4" w:rsidRDefault="003E39A4" w:rsidP="003E39A4">
            <w:pPr>
              <w:adjustRightInd w:val="0"/>
              <w:snapToGrid w:val="0"/>
              <w:jc w:val="center"/>
              <w:rPr>
                <w:rFonts w:eastAsia="標楷體"/>
                <w:b/>
                <w:bCs/>
                <w:sz w:val="28"/>
              </w:rPr>
            </w:pPr>
          </w:p>
        </w:tc>
        <w:tc>
          <w:tcPr>
            <w:tcW w:w="1394" w:type="dxa"/>
            <w:vMerge/>
            <w:tcBorders>
              <w:bottom w:val="single" w:sz="4" w:space="0" w:color="auto"/>
            </w:tcBorders>
          </w:tcPr>
          <w:p w:rsidR="003E39A4" w:rsidRPr="003E39A4" w:rsidRDefault="003E39A4" w:rsidP="003E39A4">
            <w:pPr>
              <w:adjustRightInd w:val="0"/>
              <w:snapToGrid w:val="0"/>
              <w:jc w:val="center"/>
              <w:rPr>
                <w:rFonts w:eastAsia="標楷體"/>
                <w:b/>
                <w:bCs/>
                <w:sz w:val="28"/>
              </w:rPr>
            </w:pPr>
          </w:p>
        </w:tc>
        <w:tc>
          <w:tcPr>
            <w:tcW w:w="1521" w:type="dxa"/>
            <w:vMerge/>
            <w:tcBorders>
              <w:bottom w:val="single" w:sz="4" w:space="0" w:color="auto"/>
            </w:tcBorders>
          </w:tcPr>
          <w:p w:rsidR="003E39A4" w:rsidRPr="003E39A4" w:rsidRDefault="003E39A4" w:rsidP="003E39A4">
            <w:pPr>
              <w:adjustRightInd w:val="0"/>
              <w:snapToGrid w:val="0"/>
              <w:jc w:val="center"/>
              <w:rPr>
                <w:rFonts w:eastAsia="標楷體"/>
                <w:b/>
                <w:bCs/>
                <w:sz w:val="28"/>
              </w:rPr>
            </w:pPr>
          </w:p>
        </w:tc>
        <w:tc>
          <w:tcPr>
            <w:tcW w:w="1521" w:type="dxa"/>
            <w:vMerge/>
            <w:tcBorders>
              <w:bottom w:val="single" w:sz="4" w:space="0" w:color="auto"/>
            </w:tcBorders>
          </w:tcPr>
          <w:p w:rsidR="003E39A4" w:rsidRPr="003E39A4" w:rsidRDefault="003E39A4" w:rsidP="003E39A4">
            <w:pPr>
              <w:adjustRightInd w:val="0"/>
              <w:snapToGrid w:val="0"/>
              <w:jc w:val="center"/>
              <w:rPr>
                <w:rFonts w:eastAsia="標楷體"/>
                <w:b/>
                <w:bCs/>
                <w:sz w:val="28"/>
              </w:rPr>
            </w:pPr>
          </w:p>
        </w:tc>
        <w:tc>
          <w:tcPr>
            <w:tcW w:w="1521" w:type="dxa"/>
            <w:tcBorders>
              <w:top w:val="nil"/>
              <w:bottom w:val="single" w:sz="4" w:space="0" w:color="auto"/>
            </w:tcBorders>
          </w:tcPr>
          <w:p w:rsidR="003E39A4" w:rsidRPr="003E39A4" w:rsidRDefault="003E39A4" w:rsidP="003E39A4">
            <w:pPr>
              <w:adjustRightInd w:val="0"/>
              <w:snapToGrid w:val="0"/>
              <w:jc w:val="center"/>
              <w:rPr>
                <w:rFonts w:eastAsia="標楷體"/>
                <w:b/>
                <w:bCs/>
                <w:sz w:val="28"/>
              </w:rPr>
            </w:pPr>
          </w:p>
        </w:tc>
        <w:tc>
          <w:tcPr>
            <w:tcW w:w="1783" w:type="dxa"/>
            <w:tcBorders>
              <w:bottom w:val="single" w:sz="4" w:space="0" w:color="auto"/>
              <w:right w:val="nil"/>
            </w:tcBorders>
          </w:tcPr>
          <w:p w:rsidR="003E39A4" w:rsidRPr="003E39A4" w:rsidRDefault="003E39A4" w:rsidP="003E39A4">
            <w:pPr>
              <w:adjustRightInd w:val="0"/>
              <w:snapToGrid w:val="0"/>
              <w:jc w:val="center"/>
              <w:rPr>
                <w:rFonts w:eastAsia="標楷體"/>
                <w:b/>
                <w:bCs/>
                <w:sz w:val="28"/>
              </w:rPr>
            </w:pPr>
            <w:r w:rsidRPr="003E39A4">
              <w:rPr>
                <w:rFonts w:eastAsia="標楷體" w:hint="eastAsia"/>
                <w:spacing w:val="-24"/>
                <w:sz w:val="22"/>
              </w:rPr>
              <w:t>占外資比重</w:t>
            </w:r>
            <w:r w:rsidRPr="003E39A4">
              <w:rPr>
                <w:rFonts w:eastAsia="標楷體" w:hint="eastAsia"/>
                <w:spacing w:val="-24"/>
                <w:sz w:val="22"/>
              </w:rPr>
              <w:t>(</w:t>
            </w:r>
            <w:r w:rsidRPr="003E39A4">
              <w:rPr>
                <w:rFonts w:eastAsia="標楷體" w:hint="eastAsia"/>
                <w:spacing w:val="-24"/>
                <w:sz w:val="22"/>
              </w:rPr>
              <w:t>％</w:t>
            </w:r>
            <w:r w:rsidRPr="003E39A4">
              <w:rPr>
                <w:rFonts w:eastAsia="標楷體" w:hint="eastAsia"/>
                <w:spacing w:val="-24"/>
                <w:sz w:val="22"/>
              </w:rPr>
              <w:t>)</w:t>
            </w:r>
          </w:p>
        </w:tc>
      </w:tr>
      <w:tr w:rsidR="003E39A4" w:rsidRPr="003E39A4" w:rsidTr="00A34BE2">
        <w:trPr>
          <w:trHeight w:hRule="exact" w:val="397"/>
        </w:trPr>
        <w:tc>
          <w:tcPr>
            <w:tcW w:w="1648" w:type="dxa"/>
            <w:tcBorders>
              <w:top w:val="nil"/>
              <w:left w:val="nil"/>
              <w:bottom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</w:rPr>
            </w:pPr>
            <w:r w:rsidRPr="003E39A4">
              <w:rPr>
                <w:rFonts w:eastAsia="標楷體" w:hint="eastAsia"/>
              </w:rPr>
              <w:t>2009</w:t>
            </w:r>
            <w:r w:rsidRPr="003E39A4">
              <w:rPr>
                <w:rFonts w:eastAsia="標楷體" w:hint="eastAsia"/>
              </w:rPr>
              <w:t>年</w:t>
            </w:r>
          </w:p>
        </w:tc>
        <w:tc>
          <w:tcPr>
            <w:tcW w:w="1394" w:type="dxa"/>
            <w:tcBorders>
              <w:top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b/>
                <w:bCs/>
                <w:sz w:val="28"/>
              </w:rPr>
            </w:pPr>
            <w:r w:rsidRPr="003E39A4">
              <w:rPr>
                <w:rFonts w:eastAsia="標楷體" w:hint="eastAsia"/>
                <w:sz w:val="22"/>
              </w:rPr>
              <w:t>590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b/>
                <w:bCs/>
                <w:sz w:val="28"/>
              </w:rPr>
            </w:pPr>
            <w:r w:rsidRPr="003E39A4">
              <w:rPr>
                <w:rFonts w:eastAsia="標楷體" w:hint="eastAsia"/>
                <w:sz w:val="22"/>
              </w:rPr>
              <w:t>71.4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b/>
                <w:bCs/>
                <w:sz w:val="28"/>
              </w:rPr>
            </w:pPr>
            <w:r w:rsidRPr="003E39A4">
              <w:rPr>
                <w:rFonts w:eastAsia="標楷體" w:hint="eastAsia"/>
                <w:sz w:val="22"/>
              </w:rPr>
              <w:t>2,433.1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b/>
                <w:bCs/>
                <w:sz w:val="28"/>
              </w:rPr>
            </w:pPr>
            <w:r w:rsidRPr="003E39A4">
              <w:rPr>
                <w:rFonts w:eastAsia="標楷體" w:hint="eastAsia"/>
                <w:sz w:val="22"/>
              </w:rPr>
              <w:t>18.8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b/>
                <w:bCs/>
                <w:sz w:val="28"/>
              </w:rPr>
            </w:pPr>
            <w:r w:rsidRPr="003E39A4">
              <w:rPr>
                <w:rFonts w:eastAsia="標楷體" w:hint="eastAsia"/>
                <w:sz w:val="22"/>
              </w:rPr>
              <w:t>5.2</w:t>
            </w:r>
          </w:p>
        </w:tc>
      </w:tr>
      <w:tr w:rsidR="003E39A4" w:rsidRPr="003E39A4" w:rsidTr="00A34BE2">
        <w:trPr>
          <w:trHeight w:hRule="exact" w:val="397"/>
        </w:trPr>
        <w:tc>
          <w:tcPr>
            <w:tcW w:w="1648" w:type="dxa"/>
            <w:tcBorders>
              <w:top w:val="nil"/>
              <w:left w:val="nil"/>
              <w:bottom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</w:rPr>
            </w:pPr>
            <w:r w:rsidRPr="003E39A4">
              <w:rPr>
                <w:rFonts w:eastAsia="標楷體" w:hint="eastAsia"/>
              </w:rPr>
              <w:t>2010</w:t>
            </w:r>
            <w:r w:rsidRPr="003E39A4">
              <w:rPr>
                <w:rFonts w:eastAsia="標楷體" w:hint="eastAsia"/>
              </w:rPr>
              <w:t>年</w:t>
            </w:r>
          </w:p>
        </w:tc>
        <w:tc>
          <w:tcPr>
            <w:tcW w:w="1394" w:type="dxa"/>
            <w:tcBorders>
              <w:top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b/>
                <w:bCs/>
                <w:sz w:val="28"/>
              </w:rPr>
            </w:pPr>
            <w:r w:rsidRPr="003E39A4">
              <w:rPr>
                <w:rFonts w:eastAsia="標楷體" w:hint="eastAsia"/>
                <w:sz w:val="22"/>
              </w:rPr>
              <w:t>914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b/>
                <w:bCs/>
                <w:sz w:val="28"/>
              </w:rPr>
            </w:pPr>
            <w:r w:rsidRPr="003E39A4">
              <w:rPr>
                <w:rFonts w:eastAsia="標楷體" w:hint="eastAsia"/>
                <w:sz w:val="22"/>
              </w:rPr>
              <w:t>146.2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b/>
                <w:bCs/>
                <w:sz w:val="28"/>
              </w:rPr>
            </w:pPr>
            <w:r w:rsidRPr="003E39A4">
              <w:rPr>
                <w:rFonts w:eastAsia="標楷體" w:hint="eastAsia"/>
                <w:sz w:val="22"/>
              </w:rPr>
              <w:t>2,361.0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b/>
                <w:bCs/>
                <w:sz w:val="28"/>
              </w:rPr>
            </w:pPr>
            <w:r w:rsidRPr="003E39A4">
              <w:rPr>
                <w:rFonts w:eastAsia="標楷體" w:hint="eastAsia"/>
                <w:sz w:val="22"/>
              </w:rPr>
              <w:t>24.8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b/>
                <w:bCs/>
                <w:sz w:val="28"/>
              </w:rPr>
            </w:pPr>
            <w:r w:rsidRPr="003E39A4">
              <w:rPr>
                <w:rFonts w:eastAsia="標楷體" w:hint="eastAsia"/>
                <w:sz w:val="22"/>
              </w:rPr>
              <w:t>2.3</w:t>
            </w:r>
          </w:p>
        </w:tc>
      </w:tr>
      <w:tr w:rsidR="003E39A4" w:rsidRPr="003E39A4" w:rsidTr="00A34BE2">
        <w:trPr>
          <w:trHeight w:hRule="exact" w:val="397"/>
        </w:trPr>
        <w:tc>
          <w:tcPr>
            <w:tcW w:w="1648" w:type="dxa"/>
            <w:tcBorders>
              <w:top w:val="nil"/>
              <w:left w:val="nil"/>
              <w:bottom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</w:rPr>
            </w:pPr>
            <w:r w:rsidRPr="003E39A4">
              <w:rPr>
                <w:rFonts w:eastAsia="標楷體" w:hint="eastAsia"/>
              </w:rPr>
              <w:t>2011</w:t>
            </w:r>
            <w:r w:rsidRPr="003E39A4">
              <w:rPr>
                <w:rFonts w:eastAsia="標楷體" w:hint="eastAsia"/>
              </w:rPr>
              <w:t>年</w:t>
            </w:r>
          </w:p>
        </w:tc>
        <w:tc>
          <w:tcPr>
            <w:tcW w:w="1394" w:type="dxa"/>
            <w:tcBorders>
              <w:top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b/>
                <w:bCs/>
                <w:sz w:val="28"/>
              </w:rPr>
            </w:pPr>
            <w:r w:rsidRPr="003E39A4">
              <w:rPr>
                <w:rFonts w:eastAsia="標楷體" w:hint="eastAsia"/>
                <w:sz w:val="22"/>
              </w:rPr>
              <w:t>887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b/>
                <w:bCs/>
                <w:sz w:val="28"/>
              </w:rPr>
            </w:pPr>
            <w:r w:rsidRPr="003E39A4">
              <w:rPr>
                <w:rFonts w:eastAsia="標楷體" w:hint="eastAsia"/>
                <w:sz w:val="22"/>
              </w:rPr>
              <w:t>143.8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b/>
                <w:bCs/>
                <w:sz w:val="28"/>
              </w:rPr>
            </w:pPr>
            <w:r w:rsidRPr="003E39A4">
              <w:rPr>
                <w:rFonts w:eastAsia="標楷體" w:hint="eastAsia"/>
                <w:sz w:val="22"/>
              </w:rPr>
              <w:t>2,278.3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sz w:val="22"/>
              </w:rPr>
            </w:pPr>
            <w:r w:rsidRPr="003E39A4">
              <w:rPr>
                <w:rFonts w:eastAsia="標楷體" w:hint="eastAsia"/>
                <w:sz w:val="22"/>
              </w:rPr>
              <w:t>19.5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sz w:val="22"/>
              </w:rPr>
            </w:pPr>
            <w:r w:rsidRPr="003E39A4">
              <w:rPr>
                <w:rFonts w:eastAsia="標楷體" w:hint="eastAsia"/>
                <w:sz w:val="22"/>
              </w:rPr>
              <w:t>1.9</w:t>
            </w:r>
          </w:p>
        </w:tc>
      </w:tr>
      <w:tr w:rsidR="003E39A4" w:rsidRPr="003E39A4" w:rsidTr="00A34BE2">
        <w:trPr>
          <w:trHeight w:hRule="exact" w:val="397"/>
        </w:trPr>
        <w:tc>
          <w:tcPr>
            <w:tcW w:w="1648" w:type="dxa"/>
            <w:tcBorders>
              <w:top w:val="nil"/>
              <w:left w:val="nil"/>
              <w:bottom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</w:rPr>
            </w:pPr>
            <w:r w:rsidRPr="003E39A4">
              <w:rPr>
                <w:rFonts w:eastAsia="標楷體" w:hint="eastAsia"/>
                <w:color w:val="000000"/>
              </w:rPr>
              <w:t>2012</w:t>
            </w:r>
            <w:r w:rsidRPr="003E39A4">
              <w:rPr>
                <w:rFonts w:eastAsia="標楷體" w:hint="eastAsia"/>
                <w:color w:val="000000"/>
              </w:rPr>
              <w:t>年</w:t>
            </w:r>
            <w:r w:rsidRPr="003E39A4">
              <w:rPr>
                <w:rFonts w:eastAsia="標楷體" w:hint="eastAsia"/>
                <w:color w:val="000000"/>
              </w:rPr>
              <w:t>1~11</w:t>
            </w:r>
            <w:r w:rsidRPr="003E39A4"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1394" w:type="dxa"/>
            <w:tcBorders>
              <w:top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601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116.4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E39A4">
              <w:rPr>
                <w:rFonts w:eastAsia="標楷體" w:hint="eastAsia"/>
                <w:color w:val="000000"/>
                <w:sz w:val="22"/>
                <w:szCs w:val="22"/>
              </w:rPr>
              <w:t>2,296.7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23.3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2.5</w:t>
            </w:r>
          </w:p>
        </w:tc>
      </w:tr>
      <w:tr w:rsidR="003E39A4" w:rsidRPr="003E39A4" w:rsidTr="00A34BE2">
        <w:trPr>
          <w:trHeight w:hRule="exact" w:val="397"/>
        </w:trPr>
        <w:tc>
          <w:tcPr>
            <w:tcW w:w="1648" w:type="dxa"/>
            <w:tcBorders>
              <w:top w:val="nil"/>
              <w:left w:val="nil"/>
              <w:bottom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</w:rPr>
            </w:pPr>
            <w:r w:rsidRPr="003E39A4">
              <w:rPr>
                <w:rFonts w:eastAsia="標楷體" w:hint="eastAsia"/>
                <w:color w:val="000000"/>
              </w:rPr>
              <w:t>1</w:t>
            </w:r>
            <w:r w:rsidRPr="003E39A4"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1394" w:type="dxa"/>
            <w:tcBorders>
              <w:top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54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8.2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E39A4">
              <w:rPr>
                <w:rFonts w:eastAsia="標楷體" w:hint="eastAsia"/>
                <w:color w:val="000000"/>
                <w:sz w:val="22"/>
                <w:szCs w:val="22"/>
              </w:rPr>
              <w:t>2,166.7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2.7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2.7</w:t>
            </w:r>
          </w:p>
        </w:tc>
      </w:tr>
      <w:tr w:rsidR="003E39A4" w:rsidRPr="003E39A4" w:rsidTr="00A34BE2">
        <w:trPr>
          <w:trHeight w:hRule="exact" w:val="397"/>
        </w:trPr>
        <w:tc>
          <w:tcPr>
            <w:tcW w:w="1648" w:type="dxa"/>
            <w:tcBorders>
              <w:top w:val="nil"/>
              <w:left w:val="nil"/>
              <w:bottom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</w:rPr>
            </w:pPr>
            <w:r w:rsidRPr="003E39A4">
              <w:rPr>
                <w:rFonts w:eastAsia="標楷體" w:hint="eastAsia"/>
                <w:color w:val="000000"/>
              </w:rPr>
              <w:t>2</w:t>
            </w:r>
            <w:r w:rsidRPr="003E39A4"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1394" w:type="dxa"/>
            <w:tcBorders>
              <w:top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48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7.4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E39A4">
              <w:rPr>
                <w:rFonts w:eastAsia="標楷體" w:hint="eastAsia"/>
                <w:color w:val="000000"/>
                <w:sz w:val="22"/>
                <w:szCs w:val="22"/>
              </w:rPr>
              <w:t>2,708.3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2.6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3.4</w:t>
            </w:r>
          </w:p>
        </w:tc>
      </w:tr>
      <w:tr w:rsidR="003E39A4" w:rsidRPr="003E39A4" w:rsidTr="00A34BE2">
        <w:trPr>
          <w:trHeight w:hRule="exact" w:val="397"/>
        </w:trPr>
        <w:tc>
          <w:tcPr>
            <w:tcW w:w="1648" w:type="dxa"/>
            <w:tcBorders>
              <w:top w:val="nil"/>
              <w:left w:val="nil"/>
              <w:bottom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</w:rPr>
            </w:pPr>
            <w:r w:rsidRPr="003E39A4">
              <w:rPr>
                <w:rFonts w:eastAsia="標楷體" w:hint="eastAsia"/>
                <w:color w:val="000000"/>
              </w:rPr>
              <w:t>3</w:t>
            </w:r>
            <w:r w:rsidRPr="003E39A4"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1394" w:type="dxa"/>
            <w:tcBorders>
              <w:top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51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11.5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E39A4">
              <w:rPr>
                <w:rFonts w:eastAsia="標楷體" w:hint="eastAsia"/>
                <w:color w:val="000000"/>
                <w:sz w:val="22"/>
                <w:szCs w:val="22"/>
              </w:rPr>
              <w:t>2,433.5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2.2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1.9</w:t>
            </w:r>
          </w:p>
        </w:tc>
      </w:tr>
      <w:tr w:rsidR="003E39A4" w:rsidRPr="003E39A4" w:rsidTr="00A34BE2">
        <w:trPr>
          <w:trHeight w:hRule="exact" w:val="397"/>
        </w:trPr>
        <w:tc>
          <w:tcPr>
            <w:tcW w:w="1648" w:type="dxa"/>
            <w:tcBorders>
              <w:top w:val="nil"/>
              <w:left w:val="nil"/>
              <w:bottom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</w:rPr>
            </w:pPr>
            <w:r w:rsidRPr="003E39A4">
              <w:rPr>
                <w:rFonts w:eastAsia="標楷體" w:hint="eastAsia"/>
                <w:color w:val="000000"/>
              </w:rPr>
              <w:t>4</w:t>
            </w:r>
            <w:r w:rsidRPr="003E39A4"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1394" w:type="dxa"/>
            <w:tcBorders>
              <w:top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46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10.2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E39A4">
              <w:rPr>
                <w:rFonts w:eastAsia="標楷體" w:hint="eastAsia"/>
                <w:color w:val="000000"/>
                <w:sz w:val="22"/>
                <w:szCs w:val="22"/>
              </w:rPr>
              <w:t>3,028.4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4.1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4.8</w:t>
            </w:r>
          </w:p>
        </w:tc>
      </w:tr>
      <w:tr w:rsidR="003E39A4" w:rsidRPr="003E39A4" w:rsidTr="00A34BE2">
        <w:trPr>
          <w:trHeight w:hRule="exact" w:val="397"/>
        </w:trPr>
        <w:tc>
          <w:tcPr>
            <w:tcW w:w="1648" w:type="dxa"/>
            <w:tcBorders>
              <w:top w:val="nil"/>
              <w:left w:val="nil"/>
              <w:bottom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</w:rPr>
            </w:pPr>
            <w:r w:rsidRPr="003E39A4">
              <w:rPr>
                <w:rFonts w:eastAsia="標楷體" w:hint="eastAsia"/>
                <w:color w:val="000000"/>
              </w:rPr>
              <w:t>5</w:t>
            </w:r>
            <w:r w:rsidRPr="003E39A4"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1394" w:type="dxa"/>
            <w:tcBorders>
              <w:top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76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9.8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E39A4">
              <w:rPr>
                <w:rFonts w:eastAsia="標楷體" w:hint="eastAsia"/>
                <w:color w:val="000000"/>
                <w:sz w:val="22"/>
                <w:szCs w:val="22"/>
              </w:rPr>
              <w:t>1,673.1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1.5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1.6</w:t>
            </w:r>
          </w:p>
        </w:tc>
      </w:tr>
      <w:tr w:rsidR="003E39A4" w:rsidRPr="003E39A4" w:rsidTr="00A34BE2">
        <w:trPr>
          <w:trHeight w:hRule="exact" w:val="397"/>
        </w:trPr>
        <w:tc>
          <w:tcPr>
            <w:tcW w:w="1648" w:type="dxa"/>
            <w:tcBorders>
              <w:top w:val="nil"/>
              <w:left w:val="nil"/>
              <w:bottom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</w:rPr>
            </w:pPr>
            <w:r w:rsidRPr="003E39A4">
              <w:rPr>
                <w:rFonts w:eastAsia="標楷體" w:hint="eastAsia"/>
                <w:color w:val="000000"/>
              </w:rPr>
              <w:t>6</w:t>
            </w:r>
            <w:r w:rsidRPr="003E39A4"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1394" w:type="dxa"/>
            <w:tcBorders>
              <w:top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44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10.2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E39A4">
              <w:rPr>
                <w:rFonts w:eastAsia="標楷體" w:hint="eastAsia"/>
                <w:color w:val="000000"/>
                <w:sz w:val="22"/>
                <w:szCs w:val="22"/>
              </w:rPr>
              <w:t>2,833.3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3.1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2.6</w:t>
            </w:r>
          </w:p>
        </w:tc>
      </w:tr>
      <w:tr w:rsidR="003E39A4" w:rsidRPr="003E39A4" w:rsidTr="00A34BE2">
        <w:trPr>
          <w:trHeight w:hRule="exact" w:val="397"/>
        </w:trPr>
        <w:tc>
          <w:tcPr>
            <w:tcW w:w="1648" w:type="dxa"/>
            <w:tcBorders>
              <w:top w:val="nil"/>
              <w:left w:val="nil"/>
              <w:bottom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</w:rPr>
            </w:pPr>
            <w:r w:rsidRPr="003E39A4">
              <w:rPr>
                <w:rFonts w:eastAsia="標楷體" w:hint="eastAsia"/>
                <w:color w:val="000000"/>
              </w:rPr>
              <w:t>7</w:t>
            </w:r>
            <w:r w:rsidRPr="003E39A4"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1394" w:type="dxa"/>
            <w:tcBorders>
              <w:top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36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16.6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E39A4">
              <w:rPr>
                <w:rFonts w:eastAsia="標楷體" w:hint="eastAsia"/>
                <w:color w:val="000000"/>
                <w:sz w:val="22"/>
                <w:szCs w:val="22"/>
              </w:rPr>
              <w:t>4,666.6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2.4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3.2</w:t>
            </w:r>
          </w:p>
        </w:tc>
      </w:tr>
      <w:tr w:rsidR="003E39A4" w:rsidRPr="003E39A4" w:rsidTr="00A34BE2">
        <w:trPr>
          <w:trHeight w:hRule="exact" w:val="397"/>
        </w:trPr>
        <w:tc>
          <w:tcPr>
            <w:tcW w:w="1648" w:type="dxa"/>
            <w:tcBorders>
              <w:top w:val="nil"/>
              <w:left w:val="nil"/>
              <w:bottom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</w:rPr>
            </w:pPr>
            <w:r w:rsidRPr="003E39A4">
              <w:rPr>
                <w:rFonts w:eastAsia="標楷體" w:hint="eastAsia"/>
                <w:color w:val="000000"/>
              </w:rPr>
              <w:t>8</w:t>
            </w:r>
            <w:r w:rsidRPr="003E39A4"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1394" w:type="dxa"/>
            <w:tcBorders>
              <w:top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61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9.0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E39A4">
              <w:rPr>
                <w:rFonts w:eastAsia="標楷體" w:hint="eastAsia"/>
                <w:color w:val="000000"/>
                <w:sz w:val="22"/>
                <w:szCs w:val="22"/>
              </w:rPr>
              <w:t>1,791.4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1.7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2.0</w:t>
            </w:r>
          </w:p>
        </w:tc>
      </w:tr>
      <w:tr w:rsidR="003E39A4" w:rsidRPr="003E39A4" w:rsidTr="00A34BE2">
        <w:trPr>
          <w:trHeight w:hRule="exact" w:val="397"/>
        </w:trPr>
        <w:tc>
          <w:tcPr>
            <w:tcW w:w="1648" w:type="dxa"/>
            <w:tcBorders>
              <w:top w:val="nil"/>
              <w:left w:val="nil"/>
              <w:bottom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</w:rPr>
            </w:pPr>
            <w:r w:rsidRPr="003E39A4">
              <w:rPr>
                <w:rFonts w:eastAsia="標楷體" w:hint="eastAsia"/>
                <w:color w:val="000000"/>
              </w:rPr>
              <w:t>9</w:t>
            </w:r>
            <w:r w:rsidRPr="003E39A4"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1394" w:type="dxa"/>
            <w:tcBorders>
              <w:top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59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10.0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E39A4">
              <w:rPr>
                <w:rFonts w:eastAsia="標楷體" w:hint="eastAsia"/>
                <w:color w:val="000000"/>
                <w:sz w:val="22"/>
                <w:szCs w:val="22"/>
              </w:rPr>
              <w:t>1,695.5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1.3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1.6</w:t>
            </w:r>
          </w:p>
        </w:tc>
      </w:tr>
      <w:tr w:rsidR="003E39A4" w:rsidRPr="003E39A4" w:rsidTr="00A34BE2">
        <w:trPr>
          <w:trHeight w:hRule="exact" w:val="397"/>
        </w:trPr>
        <w:tc>
          <w:tcPr>
            <w:tcW w:w="1648" w:type="dxa"/>
            <w:tcBorders>
              <w:top w:val="nil"/>
              <w:left w:val="nil"/>
              <w:bottom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</w:rPr>
            </w:pPr>
            <w:r w:rsidRPr="003E39A4">
              <w:rPr>
                <w:rFonts w:eastAsia="標楷體" w:hint="eastAsia"/>
                <w:color w:val="000000"/>
              </w:rPr>
              <w:t>10</w:t>
            </w:r>
            <w:r w:rsidRPr="003E39A4"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1394" w:type="dxa"/>
            <w:tcBorders>
              <w:top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71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9.1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E39A4">
              <w:rPr>
                <w:rFonts w:eastAsia="標楷體" w:hint="eastAsia"/>
                <w:color w:val="000000"/>
                <w:sz w:val="22"/>
                <w:szCs w:val="22"/>
              </w:rPr>
              <w:t>1,282.6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1.7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2.0</w:t>
            </w:r>
          </w:p>
        </w:tc>
      </w:tr>
      <w:tr w:rsidR="003E39A4" w:rsidRPr="003E39A4" w:rsidTr="00A34BE2">
        <w:trPr>
          <w:trHeight w:hRule="exact" w:val="397"/>
        </w:trPr>
        <w:tc>
          <w:tcPr>
            <w:tcW w:w="1648" w:type="dxa"/>
            <w:tcBorders>
              <w:top w:val="nil"/>
              <w:left w:val="nil"/>
              <w:bottom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</w:rPr>
            </w:pPr>
            <w:r w:rsidRPr="003E39A4">
              <w:rPr>
                <w:rFonts w:eastAsia="標楷體" w:hint="eastAsia"/>
                <w:color w:val="000000"/>
              </w:rPr>
              <w:t>11</w:t>
            </w:r>
            <w:r w:rsidRPr="003E39A4"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1394" w:type="dxa"/>
            <w:tcBorders>
              <w:top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55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14.2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E39A4">
              <w:rPr>
                <w:rFonts w:eastAsia="標楷體" w:hint="eastAsia"/>
                <w:color w:val="000000"/>
                <w:sz w:val="22"/>
                <w:szCs w:val="22"/>
              </w:rPr>
              <w:t>2,704.5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-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-</w:t>
            </w:r>
          </w:p>
        </w:tc>
      </w:tr>
      <w:tr w:rsidR="003E39A4" w:rsidRPr="003E39A4" w:rsidTr="00A34BE2">
        <w:trPr>
          <w:trHeight w:hRule="exact" w:val="397"/>
        </w:trPr>
        <w:tc>
          <w:tcPr>
            <w:tcW w:w="1648" w:type="dxa"/>
            <w:tcBorders>
              <w:top w:val="nil"/>
              <w:lef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</w:rPr>
            </w:pPr>
            <w:r w:rsidRPr="003E39A4">
              <w:rPr>
                <w:rFonts w:eastAsia="標楷體" w:hint="eastAsia"/>
                <w:color w:val="000000"/>
              </w:rPr>
              <w:t>1991</w:t>
            </w:r>
            <w:r w:rsidRPr="003E39A4">
              <w:rPr>
                <w:rFonts w:eastAsia="標楷體" w:hint="eastAsia"/>
                <w:color w:val="000000"/>
              </w:rPr>
              <w:t>年以來</w:t>
            </w:r>
          </w:p>
        </w:tc>
        <w:tc>
          <w:tcPr>
            <w:tcW w:w="1394" w:type="dxa"/>
            <w:tcBorders>
              <w:top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40,173</w:t>
            </w:r>
          </w:p>
        </w:tc>
        <w:tc>
          <w:tcPr>
            <w:tcW w:w="1521" w:type="dxa"/>
            <w:tcBorders>
              <w:top w:val="nil"/>
              <w:left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1,233.3</w:t>
            </w:r>
          </w:p>
        </w:tc>
        <w:tc>
          <w:tcPr>
            <w:tcW w:w="1521" w:type="dxa"/>
            <w:tcBorders>
              <w:top w:val="nil"/>
              <w:left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  <w:highlight w:val="yellow"/>
              </w:rPr>
            </w:pPr>
            <w:r w:rsidRPr="003E39A4">
              <w:rPr>
                <w:rFonts w:eastAsia="標楷體" w:hint="eastAsia"/>
                <w:color w:val="000000"/>
                <w:sz w:val="22"/>
                <w:szCs w:val="22"/>
              </w:rPr>
              <w:t>307.0*</w:t>
            </w:r>
          </w:p>
        </w:tc>
        <w:tc>
          <w:tcPr>
            <w:tcW w:w="1521" w:type="dxa"/>
            <w:tcBorders>
              <w:top w:val="nil"/>
              <w:left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b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  <w:szCs w:val="22"/>
              </w:rPr>
              <w:t>565.3</w:t>
            </w:r>
            <w:r w:rsidRPr="003E39A4">
              <w:rPr>
                <w:rFonts w:ascii="標楷體" w:eastAsia="標楷體" w:hAnsi="標楷體" w:hint="eastAsia"/>
                <w:b/>
                <w:color w:val="000000"/>
                <w:sz w:val="22"/>
                <w:vertAlign w:val="superscript"/>
              </w:rPr>
              <w:t>△</w:t>
            </w:r>
          </w:p>
        </w:tc>
        <w:tc>
          <w:tcPr>
            <w:tcW w:w="1783" w:type="dxa"/>
            <w:tcBorders>
              <w:top w:val="nil"/>
              <w:left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60" w:lineRule="atLeas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4.5</w:t>
            </w:r>
          </w:p>
        </w:tc>
      </w:tr>
    </w:tbl>
    <w:p w:rsidR="003E39A4" w:rsidRPr="003E39A4" w:rsidRDefault="003E39A4" w:rsidP="003E39A4">
      <w:pPr>
        <w:snapToGrid w:val="0"/>
        <w:spacing w:line="220" w:lineRule="exact"/>
        <w:ind w:leftChars="-1" w:left="717" w:right="-777" w:hangingChars="327" w:hanging="719"/>
        <w:jc w:val="both"/>
        <w:rPr>
          <w:rFonts w:eastAsia="標楷體"/>
          <w:sz w:val="22"/>
          <w:szCs w:val="22"/>
        </w:rPr>
      </w:pPr>
      <w:r w:rsidRPr="003E39A4">
        <w:rPr>
          <w:rFonts w:eastAsia="標楷體" w:hint="eastAsia"/>
          <w:sz w:val="22"/>
          <w:szCs w:val="22"/>
        </w:rPr>
        <w:t>註：</w:t>
      </w:r>
      <w:r w:rsidRPr="003E39A4">
        <w:rPr>
          <w:rFonts w:eastAsia="標楷體" w:hint="eastAsia"/>
          <w:sz w:val="22"/>
          <w:szCs w:val="22"/>
        </w:rPr>
        <w:t>1.</w:t>
      </w:r>
      <w:r w:rsidRPr="003E39A4">
        <w:rPr>
          <w:rFonts w:eastAsia="標楷體" w:hint="eastAsia"/>
          <w:sz w:val="22"/>
          <w:szCs w:val="22"/>
        </w:rPr>
        <w:t>＊含補辦許可案件及金額。</w:t>
      </w:r>
    </w:p>
    <w:p w:rsidR="003E39A4" w:rsidRPr="003E39A4" w:rsidRDefault="003E39A4" w:rsidP="003E39A4">
      <w:pPr>
        <w:snapToGrid w:val="0"/>
        <w:spacing w:line="220" w:lineRule="exact"/>
        <w:ind w:leftChars="-1" w:left="717" w:right="-777" w:hangingChars="327" w:hanging="719"/>
        <w:jc w:val="both"/>
        <w:rPr>
          <w:rFonts w:eastAsia="標楷體"/>
          <w:sz w:val="22"/>
          <w:szCs w:val="22"/>
        </w:rPr>
      </w:pPr>
      <w:r w:rsidRPr="003E39A4">
        <w:rPr>
          <w:rFonts w:eastAsia="標楷體" w:hint="eastAsia"/>
          <w:sz w:val="22"/>
          <w:szCs w:val="22"/>
        </w:rPr>
        <w:t xml:space="preserve">    2.</w:t>
      </w:r>
      <w:r w:rsidRPr="003E39A4">
        <w:rPr>
          <w:rFonts w:eastAsia="標楷體" w:hint="eastAsia"/>
          <w:sz w:val="22"/>
          <w:szCs w:val="22"/>
        </w:rPr>
        <w:t>＊＊及我國對中國大陸投資趨勢圖不含補辦許可部分。</w:t>
      </w:r>
    </w:p>
    <w:p w:rsidR="003E39A4" w:rsidRPr="003E39A4" w:rsidRDefault="003E39A4" w:rsidP="003E39A4">
      <w:pPr>
        <w:snapToGrid w:val="0"/>
        <w:spacing w:line="220" w:lineRule="exact"/>
        <w:ind w:leftChars="186" w:left="712" w:right="-777" w:hangingChars="121" w:hanging="266"/>
        <w:jc w:val="both"/>
        <w:rPr>
          <w:rFonts w:eastAsia="標楷體"/>
          <w:sz w:val="22"/>
          <w:szCs w:val="22"/>
        </w:rPr>
      </w:pPr>
      <w:r w:rsidRPr="003E39A4">
        <w:rPr>
          <w:rFonts w:eastAsia="標楷體" w:hint="eastAsia"/>
          <w:sz w:val="22"/>
          <w:szCs w:val="22"/>
        </w:rPr>
        <w:t>3.</w:t>
      </w:r>
      <w:r w:rsidRPr="003E39A4">
        <w:rPr>
          <w:rFonts w:ascii="標楷體" w:eastAsia="標楷體" w:hAnsi="標楷體" w:hint="eastAsia"/>
          <w:sz w:val="22"/>
          <w:szCs w:val="22"/>
        </w:rPr>
        <w:t>△</w:t>
      </w:r>
      <w:r w:rsidRPr="003E39A4">
        <w:rPr>
          <w:rFonts w:eastAsia="標楷體" w:hint="eastAsia"/>
          <w:sz w:val="22"/>
          <w:szCs w:val="22"/>
        </w:rPr>
        <w:t>為自</w:t>
      </w:r>
      <w:r w:rsidRPr="003E39A4">
        <w:rPr>
          <w:rFonts w:eastAsia="標楷體" w:hint="eastAsia"/>
          <w:sz w:val="22"/>
          <w:szCs w:val="22"/>
        </w:rPr>
        <w:t>1989</w:t>
      </w:r>
      <w:r w:rsidRPr="003E39A4">
        <w:rPr>
          <w:rFonts w:eastAsia="標楷體" w:hint="eastAsia"/>
          <w:sz w:val="22"/>
          <w:szCs w:val="22"/>
        </w:rPr>
        <w:t>年以來統計資料。</w:t>
      </w:r>
    </w:p>
    <w:p w:rsidR="003E39A4" w:rsidRPr="003E39A4" w:rsidRDefault="003E39A4" w:rsidP="003E39A4">
      <w:pPr>
        <w:snapToGrid w:val="0"/>
        <w:spacing w:line="220" w:lineRule="exact"/>
        <w:ind w:leftChars="179" w:left="599" w:right="-777" w:hangingChars="77" w:hanging="169"/>
        <w:jc w:val="both"/>
        <w:rPr>
          <w:rFonts w:ascii="標楷體" w:eastAsia="標楷體" w:hAnsi="標楷體"/>
          <w:sz w:val="22"/>
          <w:szCs w:val="22"/>
        </w:rPr>
      </w:pPr>
      <w:r w:rsidRPr="003E39A4">
        <w:rPr>
          <w:rFonts w:eastAsia="標楷體" w:hint="eastAsia"/>
          <w:sz w:val="22"/>
          <w:szCs w:val="22"/>
        </w:rPr>
        <w:t>4.</w:t>
      </w:r>
      <w:r w:rsidRPr="003E39A4">
        <w:rPr>
          <w:rFonts w:eastAsia="標楷體" w:hint="eastAsia"/>
          <w:sz w:val="22"/>
          <w:szCs w:val="22"/>
        </w:rPr>
        <w:t>中國大陸對外宣布數據不包括台灣透過維京、開曼群島、薩摩亞、模里西斯等自由港</w:t>
      </w:r>
      <w:r w:rsidRPr="003E39A4">
        <w:rPr>
          <w:rFonts w:ascii="標楷體" w:eastAsia="標楷體" w:hAnsi="標楷體" w:hint="eastAsia"/>
          <w:sz w:val="22"/>
          <w:szCs w:val="22"/>
        </w:rPr>
        <w:t>對中國大陸投資之金額，目前資料僅至</w:t>
      </w:r>
      <w:r w:rsidRPr="003E39A4">
        <w:rPr>
          <w:rFonts w:eastAsia="標楷體" w:hint="eastAsia"/>
          <w:sz w:val="22"/>
          <w:szCs w:val="22"/>
        </w:rPr>
        <w:t>2012</w:t>
      </w:r>
      <w:r w:rsidRPr="003E39A4">
        <w:rPr>
          <w:rFonts w:eastAsia="標楷體" w:hint="eastAsia"/>
          <w:sz w:val="22"/>
          <w:szCs w:val="22"/>
        </w:rPr>
        <w:t>年</w:t>
      </w:r>
      <w:r w:rsidRPr="003E39A4">
        <w:rPr>
          <w:rFonts w:eastAsia="標楷體" w:hint="eastAsia"/>
          <w:sz w:val="22"/>
          <w:szCs w:val="22"/>
        </w:rPr>
        <w:t>10</w:t>
      </w:r>
      <w:r w:rsidRPr="003E39A4">
        <w:rPr>
          <w:rFonts w:eastAsia="標楷體" w:hint="eastAsia"/>
          <w:sz w:val="22"/>
          <w:szCs w:val="22"/>
        </w:rPr>
        <w:t>月。</w:t>
      </w:r>
    </w:p>
    <w:p w:rsidR="003E39A4" w:rsidRPr="003E39A4" w:rsidRDefault="003E39A4" w:rsidP="003E39A4">
      <w:pPr>
        <w:snapToGrid w:val="0"/>
        <w:spacing w:line="220" w:lineRule="exact"/>
        <w:ind w:leftChars="-95" w:left="-228" w:right="-777" w:firstLineChars="103" w:firstLine="227"/>
        <w:jc w:val="both"/>
        <w:rPr>
          <w:rFonts w:eastAsia="標楷體"/>
          <w:b/>
          <w:bCs/>
          <w:sz w:val="28"/>
        </w:rPr>
      </w:pPr>
      <w:r w:rsidRPr="003E39A4">
        <w:rPr>
          <w:rFonts w:eastAsia="標楷體" w:hint="eastAsia"/>
          <w:sz w:val="22"/>
          <w:szCs w:val="22"/>
        </w:rPr>
        <w:t>資料來源：經濟部投審會、中國大陸「商務部」。</w:t>
      </w:r>
    </w:p>
    <w:p w:rsidR="003E39A4" w:rsidRPr="003E39A4" w:rsidRDefault="003E39A4" w:rsidP="003E39A4">
      <w:pPr>
        <w:widowControl/>
        <w:snapToGrid w:val="0"/>
        <w:spacing w:before="120" w:line="300" w:lineRule="auto"/>
        <w:ind w:right="-142"/>
        <w:jc w:val="both"/>
        <w:rPr>
          <w:rFonts w:eastAsia="標楷體"/>
          <w:b/>
          <w:bCs/>
          <w:kern w:val="0"/>
          <w:sz w:val="32"/>
          <w:szCs w:val="20"/>
        </w:rPr>
      </w:pPr>
      <w:r w:rsidRPr="003E39A4">
        <w:rPr>
          <w:rFonts w:eastAsia="標楷體"/>
          <w:b/>
          <w:bCs/>
          <w:kern w:val="0"/>
          <w:sz w:val="32"/>
          <w:szCs w:val="20"/>
        </w:rPr>
        <w:br w:type="page"/>
      </w:r>
      <w:r w:rsidRPr="003E39A4">
        <w:rPr>
          <w:rFonts w:eastAsia="標楷體" w:hint="eastAsia"/>
          <w:b/>
          <w:bCs/>
          <w:kern w:val="0"/>
          <w:sz w:val="32"/>
          <w:szCs w:val="20"/>
        </w:rPr>
        <w:t>２</w:t>
      </w:r>
      <w:r w:rsidRPr="003E39A4">
        <w:rPr>
          <w:rFonts w:ascii="標楷體" w:eastAsia="標楷體" w:hAnsi="標楷體" w:hint="eastAsia"/>
          <w:b/>
          <w:bCs/>
          <w:kern w:val="0"/>
          <w:sz w:val="32"/>
          <w:szCs w:val="20"/>
        </w:rPr>
        <w:t>、</w:t>
      </w:r>
      <w:r w:rsidRPr="003E39A4">
        <w:rPr>
          <w:rFonts w:eastAsia="標楷體" w:hint="eastAsia"/>
          <w:b/>
          <w:bCs/>
          <w:kern w:val="0"/>
          <w:sz w:val="32"/>
          <w:szCs w:val="20"/>
        </w:rPr>
        <w:t>中國大陸對我投資</w:t>
      </w:r>
    </w:p>
    <w:p w:rsidR="003E39A4" w:rsidRPr="003E39A4" w:rsidRDefault="00E852BB" w:rsidP="003E39A4">
      <w:pPr>
        <w:widowControl/>
        <w:snapToGrid w:val="0"/>
        <w:spacing w:before="120"/>
        <w:ind w:leftChars="-5" w:left="279" w:right="-142" w:hangingChars="104" w:hanging="291"/>
        <w:jc w:val="both"/>
        <w:rPr>
          <w:rFonts w:eastAsia="標楷體"/>
          <w:color w:val="000000"/>
          <w:kern w:val="0"/>
          <w:sz w:val="28"/>
          <w:szCs w:val="16"/>
        </w:rPr>
      </w:pPr>
      <w:r>
        <w:rPr>
          <w:rFonts w:eastAsia="標楷體"/>
          <w:noProof/>
          <w:kern w:val="0"/>
          <w:sz w:val="28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204pt;margin-top:99.2pt;width:252.55pt;height:267.95pt;z-index:-251648512;mso-wrap-distance-left:24.1pt;mso-wrap-distance-right:25.5pt;mso-position-vertical-relative:page" fillcolor="#ff9">
            <v:imagedata r:id="rId33" o:title="" croptop="3338f" cropbottom="11259f" cropleft="7145f" cropright="1961f"/>
            <w10:wrap type="square" anchory="page"/>
            <w10:anchorlock/>
          </v:shape>
          <o:OLEObject Type="Embed" ProgID="Excel.Sheet.8" ShapeID="_x0000_s1029" DrawAspect="Content" ObjectID="_1419659864" r:id="rId34">
            <o:FieldCodes>\s</o:FieldCodes>
          </o:OLEObject>
        </w:pict>
      </w:r>
      <w:r w:rsidR="003E39A4" w:rsidRPr="003E39A4">
        <w:rPr>
          <w:rFonts w:eastAsia="標楷體" w:hint="eastAsia"/>
          <w:kern w:val="0"/>
          <w:sz w:val="28"/>
          <w:szCs w:val="16"/>
        </w:rPr>
        <w:t>－</w:t>
      </w:r>
      <w:r w:rsidR="003E39A4" w:rsidRPr="003E39A4">
        <w:rPr>
          <w:rFonts w:eastAsia="標楷體" w:hint="eastAsia"/>
          <w:color w:val="000000"/>
          <w:kern w:val="0"/>
          <w:sz w:val="28"/>
          <w:szCs w:val="16"/>
        </w:rPr>
        <w:t>2012</w:t>
      </w:r>
      <w:r w:rsidR="003E39A4" w:rsidRPr="003E39A4">
        <w:rPr>
          <w:rFonts w:eastAsia="標楷體" w:hint="eastAsia"/>
          <w:color w:val="000000"/>
          <w:kern w:val="0"/>
          <w:sz w:val="28"/>
          <w:szCs w:val="16"/>
        </w:rPr>
        <w:t>年</w:t>
      </w:r>
      <w:r w:rsidR="003E39A4" w:rsidRPr="003E39A4">
        <w:rPr>
          <w:rFonts w:eastAsia="標楷體" w:hint="eastAsia"/>
          <w:color w:val="000000"/>
          <w:kern w:val="0"/>
          <w:sz w:val="28"/>
          <w:szCs w:val="16"/>
        </w:rPr>
        <w:t>1</w:t>
      </w:r>
      <w:r w:rsidR="003E39A4" w:rsidRPr="003E39A4">
        <w:rPr>
          <w:rFonts w:eastAsia="標楷體" w:hint="eastAsia"/>
          <w:color w:val="000000"/>
          <w:kern w:val="0"/>
          <w:sz w:val="28"/>
          <w:szCs w:val="16"/>
        </w:rPr>
        <w:t>至</w:t>
      </w:r>
      <w:r w:rsidR="003E39A4" w:rsidRPr="003E39A4">
        <w:rPr>
          <w:rFonts w:eastAsia="標楷體" w:hint="eastAsia"/>
          <w:color w:val="000000"/>
          <w:kern w:val="0"/>
          <w:sz w:val="28"/>
          <w:szCs w:val="16"/>
        </w:rPr>
        <w:t>11</w:t>
      </w:r>
      <w:r w:rsidR="003E39A4" w:rsidRPr="003E39A4">
        <w:rPr>
          <w:rFonts w:eastAsia="標楷體" w:hint="eastAsia"/>
          <w:color w:val="000000"/>
          <w:kern w:val="0"/>
          <w:sz w:val="28"/>
          <w:szCs w:val="16"/>
        </w:rPr>
        <w:t>月陸資來台投資件數為</w:t>
      </w:r>
      <w:r w:rsidR="003E39A4" w:rsidRPr="003E39A4">
        <w:rPr>
          <w:rFonts w:eastAsia="標楷體" w:hint="eastAsia"/>
          <w:color w:val="000000"/>
          <w:kern w:val="0"/>
          <w:sz w:val="28"/>
          <w:szCs w:val="16"/>
        </w:rPr>
        <w:t>126</w:t>
      </w:r>
      <w:r w:rsidR="003E39A4" w:rsidRPr="003E39A4">
        <w:rPr>
          <w:rFonts w:eastAsia="標楷體" w:hint="eastAsia"/>
          <w:color w:val="000000"/>
          <w:kern w:val="0"/>
          <w:sz w:val="28"/>
          <w:szCs w:val="16"/>
        </w:rPr>
        <w:t>件，金額為</w:t>
      </w:r>
      <w:r w:rsidR="003E39A4" w:rsidRPr="003E39A4">
        <w:rPr>
          <w:rFonts w:eastAsia="標楷體" w:hint="eastAsia"/>
          <w:color w:val="000000"/>
          <w:kern w:val="0"/>
          <w:sz w:val="28"/>
          <w:szCs w:val="16"/>
        </w:rPr>
        <w:t>1.75</w:t>
      </w:r>
      <w:r w:rsidR="003E39A4" w:rsidRPr="003E39A4">
        <w:rPr>
          <w:rFonts w:eastAsia="標楷體" w:hint="eastAsia"/>
          <w:color w:val="000000"/>
          <w:kern w:val="0"/>
          <w:sz w:val="28"/>
          <w:szCs w:val="16"/>
        </w:rPr>
        <w:t>億美元。累計</w:t>
      </w:r>
      <w:r w:rsidR="003E39A4" w:rsidRPr="003E39A4">
        <w:rPr>
          <w:rFonts w:eastAsia="標楷體" w:hint="eastAsia"/>
          <w:color w:val="000000"/>
          <w:kern w:val="0"/>
          <w:sz w:val="28"/>
          <w:szCs w:val="16"/>
        </w:rPr>
        <w:t>2009</w:t>
      </w:r>
      <w:r w:rsidR="003E39A4" w:rsidRPr="003E39A4">
        <w:rPr>
          <w:rFonts w:eastAsia="標楷體" w:hint="eastAsia"/>
          <w:color w:val="000000"/>
          <w:kern w:val="0"/>
          <w:sz w:val="28"/>
          <w:szCs w:val="16"/>
        </w:rPr>
        <w:t>年</w:t>
      </w:r>
      <w:r w:rsidR="003E39A4" w:rsidRPr="003E39A4">
        <w:rPr>
          <w:rFonts w:eastAsia="標楷體" w:hint="eastAsia"/>
          <w:color w:val="000000"/>
          <w:kern w:val="0"/>
          <w:sz w:val="28"/>
          <w:szCs w:val="16"/>
        </w:rPr>
        <w:t>6</w:t>
      </w:r>
      <w:r w:rsidR="003E39A4" w:rsidRPr="003E39A4">
        <w:rPr>
          <w:rFonts w:eastAsia="標楷體" w:hint="eastAsia"/>
          <w:color w:val="000000"/>
          <w:kern w:val="0"/>
          <w:sz w:val="28"/>
          <w:szCs w:val="16"/>
        </w:rPr>
        <w:t>月</w:t>
      </w:r>
      <w:r w:rsidR="003E39A4" w:rsidRPr="003E39A4">
        <w:rPr>
          <w:rFonts w:eastAsia="標楷體" w:hint="eastAsia"/>
          <w:color w:val="000000"/>
          <w:kern w:val="0"/>
          <w:sz w:val="28"/>
          <w:szCs w:val="16"/>
        </w:rPr>
        <w:t>30</w:t>
      </w:r>
      <w:r w:rsidR="003E39A4" w:rsidRPr="003E39A4">
        <w:rPr>
          <w:rFonts w:eastAsia="標楷體" w:hint="eastAsia"/>
          <w:color w:val="000000"/>
          <w:kern w:val="0"/>
          <w:sz w:val="28"/>
          <w:szCs w:val="16"/>
        </w:rPr>
        <w:t>日至</w:t>
      </w:r>
      <w:r w:rsidR="003E39A4" w:rsidRPr="003E39A4">
        <w:rPr>
          <w:rFonts w:eastAsia="標楷體" w:hint="eastAsia"/>
          <w:color w:val="000000"/>
          <w:kern w:val="0"/>
          <w:sz w:val="28"/>
          <w:szCs w:val="16"/>
        </w:rPr>
        <w:t>2012</w:t>
      </w:r>
      <w:r w:rsidR="003E39A4" w:rsidRPr="003E39A4">
        <w:rPr>
          <w:rFonts w:eastAsia="標楷體" w:hint="eastAsia"/>
          <w:color w:val="000000"/>
          <w:kern w:val="0"/>
          <w:sz w:val="28"/>
          <w:szCs w:val="16"/>
        </w:rPr>
        <w:t>年</w:t>
      </w:r>
      <w:r w:rsidR="003E39A4" w:rsidRPr="003E39A4">
        <w:rPr>
          <w:rFonts w:eastAsia="標楷體" w:hint="eastAsia"/>
          <w:color w:val="000000"/>
          <w:kern w:val="0"/>
          <w:sz w:val="28"/>
          <w:szCs w:val="16"/>
        </w:rPr>
        <w:t>11</w:t>
      </w:r>
      <w:r w:rsidR="003E39A4" w:rsidRPr="003E39A4">
        <w:rPr>
          <w:rFonts w:eastAsia="標楷體" w:hint="eastAsia"/>
          <w:color w:val="000000"/>
          <w:kern w:val="0"/>
          <w:sz w:val="28"/>
          <w:szCs w:val="16"/>
        </w:rPr>
        <w:t>月，陸資來台投資</w:t>
      </w:r>
      <w:r w:rsidR="00CC64CF">
        <w:rPr>
          <w:rFonts w:eastAsia="標楷體" w:hint="eastAsia"/>
          <w:color w:val="000000"/>
          <w:kern w:val="0"/>
          <w:sz w:val="28"/>
          <w:szCs w:val="16"/>
        </w:rPr>
        <w:t>件數為</w:t>
      </w:r>
      <w:r w:rsidR="00CC64CF">
        <w:rPr>
          <w:rFonts w:eastAsia="標楷體" w:hint="eastAsia"/>
          <w:color w:val="000000"/>
          <w:kern w:val="0"/>
          <w:sz w:val="28"/>
          <w:szCs w:val="16"/>
        </w:rPr>
        <w:t>330</w:t>
      </w:r>
      <w:r w:rsidR="00CC64CF">
        <w:rPr>
          <w:rFonts w:eastAsia="標楷體" w:hint="eastAsia"/>
          <w:color w:val="000000"/>
          <w:kern w:val="0"/>
          <w:sz w:val="28"/>
          <w:szCs w:val="16"/>
        </w:rPr>
        <w:t>件，金額</w:t>
      </w:r>
      <w:r w:rsidR="003E39A4" w:rsidRPr="003E39A4">
        <w:rPr>
          <w:rFonts w:eastAsia="標楷體" w:hint="eastAsia"/>
          <w:color w:val="000000"/>
          <w:kern w:val="0"/>
          <w:sz w:val="28"/>
          <w:szCs w:val="16"/>
        </w:rPr>
        <w:t>共計</w:t>
      </w:r>
      <w:r w:rsidR="003E39A4" w:rsidRPr="003E39A4">
        <w:rPr>
          <w:rFonts w:eastAsia="標楷體" w:hint="eastAsia"/>
          <w:color w:val="000000"/>
          <w:kern w:val="0"/>
          <w:sz w:val="28"/>
          <w:szCs w:val="16"/>
        </w:rPr>
        <w:t>3.51</w:t>
      </w:r>
      <w:r w:rsidR="003E39A4" w:rsidRPr="003E39A4">
        <w:rPr>
          <w:rFonts w:eastAsia="標楷體" w:hint="eastAsia"/>
          <w:color w:val="000000"/>
          <w:kern w:val="0"/>
          <w:sz w:val="28"/>
          <w:szCs w:val="16"/>
        </w:rPr>
        <w:t>億美元。</w:t>
      </w:r>
    </w:p>
    <w:p w:rsidR="003E39A4" w:rsidRPr="003E39A4" w:rsidRDefault="003E39A4" w:rsidP="003E39A4">
      <w:pPr>
        <w:widowControl/>
        <w:snapToGrid w:val="0"/>
        <w:spacing w:before="120"/>
        <w:ind w:leftChars="-5" w:left="279" w:right="-142" w:hangingChars="104" w:hanging="291"/>
        <w:jc w:val="both"/>
        <w:rPr>
          <w:rFonts w:eastAsia="標楷體"/>
          <w:b/>
          <w:bCs/>
          <w:kern w:val="0"/>
          <w:sz w:val="32"/>
          <w:szCs w:val="20"/>
        </w:rPr>
      </w:pPr>
      <w:r w:rsidRPr="003E39A4">
        <w:rPr>
          <w:rFonts w:eastAsia="標楷體" w:hint="eastAsia"/>
          <w:kern w:val="0"/>
          <w:sz w:val="28"/>
          <w:szCs w:val="16"/>
        </w:rPr>
        <w:t>－</w:t>
      </w:r>
      <w:r w:rsidRPr="003E39A4">
        <w:rPr>
          <w:rFonts w:eastAsia="標楷體" w:hint="eastAsia"/>
          <w:color w:val="000000"/>
          <w:kern w:val="0"/>
          <w:sz w:val="28"/>
          <w:szCs w:val="16"/>
        </w:rPr>
        <w:t>2009</w:t>
      </w:r>
      <w:r w:rsidRPr="003E39A4">
        <w:rPr>
          <w:rFonts w:eastAsia="標楷體" w:hint="eastAsia"/>
          <w:color w:val="000000"/>
          <w:kern w:val="0"/>
          <w:sz w:val="28"/>
          <w:szCs w:val="16"/>
        </w:rPr>
        <w:t>年</w:t>
      </w:r>
      <w:r w:rsidRPr="003E39A4">
        <w:rPr>
          <w:rFonts w:eastAsia="標楷體" w:hint="eastAsia"/>
          <w:color w:val="000000"/>
          <w:kern w:val="0"/>
          <w:sz w:val="28"/>
          <w:szCs w:val="16"/>
        </w:rPr>
        <w:t>6</w:t>
      </w:r>
      <w:r w:rsidRPr="003E39A4">
        <w:rPr>
          <w:rFonts w:eastAsia="標楷體" w:hint="eastAsia"/>
          <w:color w:val="000000"/>
          <w:kern w:val="0"/>
          <w:sz w:val="28"/>
          <w:szCs w:val="16"/>
        </w:rPr>
        <w:t>月</w:t>
      </w:r>
      <w:r w:rsidRPr="003E39A4">
        <w:rPr>
          <w:rFonts w:eastAsia="標楷體" w:hint="eastAsia"/>
          <w:color w:val="000000"/>
          <w:kern w:val="0"/>
          <w:sz w:val="28"/>
          <w:szCs w:val="16"/>
        </w:rPr>
        <w:t>30</w:t>
      </w:r>
      <w:r w:rsidRPr="003E39A4">
        <w:rPr>
          <w:rFonts w:eastAsia="標楷體" w:hint="eastAsia"/>
          <w:color w:val="000000"/>
          <w:kern w:val="0"/>
          <w:sz w:val="28"/>
          <w:szCs w:val="16"/>
        </w:rPr>
        <w:t>日至</w:t>
      </w:r>
      <w:r w:rsidRPr="003E39A4">
        <w:rPr>
          <w:rFonts w:eastAsia="標楷體" w:hint="eastAsia"/>
          <w:color w:val="000000"/>
          <w:kern w:val="0"/>
          <w:sz w:val="28"/>
          <w:szCs w:val="16"/>
        </w:rPr>
        <w:t>2012</w:t>
      </w:r>
      <w:r w:rsidRPr="003E39A4">
        <w:rPr>
          <w:rFonts w:eastAsia="標楷體" w:hint="eastAsia"/>
          <w:color w:val="000000"/>
          <w:kern w:val="0"/>
          <w:sz w:val="28"/>
          <w:szCs w:val="16"/>
        </w:rPr>
        <w:t>年</w:t>
      </w:r>
      <w:r w:rsidRPr="003E39A4">
        <w:rPr>
          <w:rFonts w:eastAsia="標楷體" w:hint="eastAsia"/>
          <w:color w:val="000000"/>
          <w:kern w:val="0"/>
          <w:sz w:val="28"/>
          <w:szCs w:val="16"/>
        </w:rPr>
        <w:t>11</w:t>
      </w:r>
      <w:r w:rsidRPr="003E39A4">
        <w:rPr>
          <w:rFonts w:eastAsia="標楷體" w:hint="eastAsia"/>
          <w:color w:val="000000"/>
          <w:kern w:val="0"/>
          <w:sz w:val="28"/>
          <w:szCs w:val="16"/>
        </w:rPr>
        <w:t>月，</w:t>
      </w:r>
      <w:r w:rsidRPr="003E39A4">
        <w:rPr>
          <w:rFonts w:eastAsia="標楷體" w:hint="eastAsia"/>
          <w:kern w:val="0"/>
          <w:sz w:val="28"/>
          <w:szCs w:val="16"/>
        </w:rPr>
        <w:t>核准陸資來台投資案件，前</w:t>
      </w:r>
      <w:r w:rsidRPr="003E39A4">
        <w:rPr>
          <w:rFonts w:eastAsia="標楷體" w:hint="eastAsia"/>
          <w:kern w:val="0"/>
          <w:sz w:val="28"/>
          <w:szCs w:val="16"/>
        </w:rPr>
        <w:t>3</w:t>
      </w:r>
      <w:r w:rsidRPr="003E39A4">
        <w:rPr>
          <w:rFonts w:eastAsia="標楷體" w:hint="eastAsia"/>
          <w:kern w:val="0"/>
          <w:sz w:val="28"/>
          <w:szCs w:val="16"/>
        </w:rPr>
        <w:t>名業別分別為銀行業</w:t>
      </w:r>
      <w:r w:rsidRPr="003E39A4">
        <w:rPr>
          <w:rFonts w:eastAsia="標楷體" w:hint="eastAsia"/>
          <w:kern w:val="0"/>
          <w:sz w:val="28"/>
          <w:szCs w:val="16"/>
        </w:rPr>
        <w:t>0.91</w:t>
      </w:r>
      <w:r w:rsidRPr="003E39A4">
        <w:rPr>
          <w:rFonts w:eastAsia="標楷體" w:hint="eastAsia"/>
          <w:kern w:val="0"/>
          <w:sz w:val="28"/>
          <w:szCs w:val="16"/>
        </w:rPr>
        <w:t>億美元（</w:t>
      </w:r>
      <w:r w:rsidRPr="003E39A4">
        <w:rPr>
          <w:rFonts w:eastAsia="標楷體" w:hint="eastAsia"/>
          <w:kern w:val="0"/>
          <w:sz w:val="28"/>
          <w:szCs w:val="16"/>
        </w:rPr>
        <w:t>26.07</w:t>
      </w:r>
      <w:r w:rsidRPr="003E39A4">
        <w:rPr>
          <w:rFonts w:eastAsia="標楷體" w:hint="eastAsia"/>
          <w:kern w:val="0"/>
          <w:sz w:val="28"/>
          <w:szCs w:val="16"/>
        </w:rPr>
        <w:t>％）、批發及零售業</w:t>
      </w:r>
      <w:r w:rsidRPr="003E39A4">
        <w:rPr>
          <w:rFonts w:eastAsia="標楷體" w:hint="eastAsia"/>
          <w:kern w:val="0"/>
          <w:sz w:val="28"/>
          <w:szCs w:val="16"/>
        </w:rPr>
        <w:t>0.75</w:t>
      </w:r>
      <w:r w:rsidRPr="003E39A4">
        <w:rPr>
          <w:rFonts w:eastAsia="標楷體" w:hint="eastAsia"/>
          <w:kern w:val="0"/>
          <w:sz w:val="28"/>
          <w:szCs w:val="16"/>
        </w:rPr>
        <w:t>億美元（</w:t>
      </w:r>
      <w:r w:rsidRPr="003E39A4">
        <w:rPr>
          <w:rFonts w:eastAsia="標楷體" w:hint="eastAsia"/>
          <w:kern w:val="0"/>
          <w:sz w:val="28"/>
          <w:szCs w:val="16"/>
        </w:rPr>
        <w:t>21.33</w:t>
      </w:r>
      <w:r w:rsidRPr="003E39A4">
        <w:rPr>
          <w:rFonts w:eastAsia="標楷體" w:hint="eastAsia"/>
          <w:kern w:val="0"/>
          <w:sz w:val="28"/>
          <w:szCs w:val="16"/>
        </w:rPr>
        <w:t>％）及電腦、電子產品及光學製品製造業</w:t>
      </w:r>
      <w:r w:rsidRPr="003E39A4">
        <w:rPr>
          <w:rFonts w:eastAsia="標楷體" w:hint="eastAsia"/>
          <w:kern w:val="0"/>
          <w:sz w:val="28"/>
          <w:szCs w:val="16"/>
        </w:rPr>
        <w:t>0.57</w:t>
      </w:r>
      <w:r w:rsidRPr="003E39A4">
        <w:rPr>
          <w:rFonts w:eastAsia="標楷體" w:hint="eastAsia"/>
          <w:kern w:val="0"/>
          <w:sz w:val="28"/>
          <w:szCs w:val="16"/>
        </w:rPr>
        <w:t>億美元（</w:t>
      </w:r>
      <w:r w:rsidRPr="003E39A4">
        <w:rPr>
          <w:rFonts w:eastAsia="標楷體" w:hint="eastAsia"/>
          <w:kern w:val="0"/>
          <w:sz w:val="28"/>
          <w:szCs w:val="16"/>
        </w:rPr>
        <w:t>16.17</w:t>
      </w:r>
      <w:r w:rsidRPr="003E39A4">
        <w:rPr>
          <w:rFonts w:eastAsia="標楷體" w:hint="eastAsia"/>
          <w:kern w:val="0"/>
          <w:sz w:val="28"/>
          <w:szCs w:val="16"/>
        </w:rPr>
        <w:t>％）</w:t>
      </w:r>
      <w:r w:rsidRPr="003E39A4">
        <w:rPr>
          <w:rFonts w:ascii="標楷體" w:eastAsia="標楷體" w:hAnsi="標楷體" w:hint="eastAsia"/>
          <w:kern w:val="0"/>
          <w:sz w:val="28"/>
          <w:szCs w:val="16"/>
        </w:rPr>
        <w:t>。</w:t>
      </w:r>
    </w:p>
    <w:p w:rsidR="003E39A4" w:rsidRPr="003E39A4" w:rsidRDefault="003E39A4" w:rsidP="003E39A4">
      <w:pPr>
        <w:snapToGrid w:val="0"/>
        <w:spacing w:line="380" w:lineRule="exact"/>
        <w:jc w:val="center"/>
        <w:rPr>
          <w:rFonts w:eastAsia="標楷體"/>
          <w:b/>
          <w:bCs/>
          <w:sz w:val="28"/>
        </w:rPr>
      </w:pPr>
      <w:r w:rsidRPr="003E39A4">
        <w:rPr>
          <w:rFonts w:eastAsia="標楷體" w:hint="eastAsia"/>
          <w:b/>
          <w:bCs/>
          <w:sz w:val="28"/>
        </w:rPr>
        <w:t>表</w:t>
      </w:r>
      <w:r w:rsidRPr="003E39A4">
        <w:rPr>
          <w:rFonts w:eastAsia="標楷體"/>
          <w:b/>
          <w:bCs/>
          <w:sz w:val="28"/>
        </w:rPr>
        <w:t>4-</w:t>
      </w:r>
      <w:r w:rsidRPr="003E39A4">
        <w:rPr>
          <w:rFonts w:eastAsia="標楷體" w:hint="eastAsia"/>
          <w:b/>
          <w:bCs/>
          <w:sz w:val="28"/>
        </w:rPr>
        <w:t>2</w:t>
      </w:r>
      <w:r w:rsidRPr="003E39A4">
        <w:rPr>
          <w:rFonts w:eastAsia="標楷體"/>
          <w:b/>
          <w:bCs/>
          <w:sz w:val="28"/>
        </w:rPr>
        <w:t xml:space="preserve">  </w:t>
      </w:r>
      <w:r w:rsidRPr="003E39A4">
        <w:rPr>
          <w:rFonts w:eastAsia="標楷體" w:hint="eastAsia"/>
          <w:b/>
          <w:bCs/>
          <w:sz w:val="28"/>
        </w:rPr>
        <w:t>陸資來台投資概況</w:t>
      </w:r>
    </w:p>
    <w:tbl>
      <w:tblPr>
        <w:tblW w:w="7966" w:type="dxa"/>
        <w:tblInd w:w="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48"/>
        <w:gridCol w:w="3200"/>
        <w:gridCol w:w="3118"/>
      </w:tblGrid>
      <w:tr w:rsidR="003E39A4" w:rsidRPr="003E39A4" w:rsidTr="00CC64CF">
        <w:trPr>
          <w:cantSplit/>
          <w:trHeight w:val="640"/>
        </w:trPr>
        <w:tc>
          <w:tcPr>
            <w:tcW w:w="1648" w:type="dxa"/>
            <w:tcBorders>
              <w:left w:val="nil"/>
            </w:tcBorders>
          </w:tcPr>
          <w:p w:rsidR="003E39A4" w:rsidRPr="003E39A4" w:rsidRDefault="003E39A4" w:rsidP="003E39A4">
            <w:pPr>
              <w:adjustRightInd w:val="0"/>
              <w:snapToGrid w:val="0"/>
              <w:jc w:val="center"/>
              <w:rPr>
                <w:rFonts w:eastAsia="標楷體"/>
                <w:b/>
                <w:bCs/>
                <w:sz w:val="28"/>
              </w:rPr>
            </w:pPr>
            <w:r w:rsidRPr="003E39A4">
              <w:rPr>
                <w:rFonts w:eastAsia="標楷體" w:hint="eastAsia"/>
              </w:rPr>
              <w:t>年月別</w:t>
            </w:r>
          </w:p>
        </w:tc>
        <w:tc>
          <w:tcPr>
            <w:tcW w:w="3200" w:type="dxa"/>
          </w:tcPr>
          <w:p w:rsidR="003E39A4" w:rsidRPr="003E39A4" w:rsidRDefault="003E39A4" w:rsidP="003E39A4">
            <w:pPr>
              <w:adjustRightInd w:val="0"/>
              <w:snapToGrid w:val="0"/>
              <w:jc w:val="center"/>
              <w:rPr>
                <w:rFonts w:eastAsia="標楷體"/>
                <w:b/>
                <w:bCs/>
                <w:sz w:val="28"/>
              </w:rPr>
            </w:pPr>
            <w:r w:rsidRPr="003E39A4">
              <w:rPr>
                <w:rFonts w:eastAsia="標楷體" w:hint="eastAsia"/>
                <w:sz w:val="22"/>
              </w:rPr>
              <w:t>數量</w:t>
            </w:r>
            <w:r w:rsidRPr="003E39A4">
              <w:rPr>
                <w:rFonts w:eastAsia="標楷體" w:hint="eastAsia"/>
                <w:sz w:val="22"/>
              </w:rPr>
              <w:br/>
            </w:r>
            <w:r w:rsidRPr="003E39A4">
              <w:rPr>
                <w:rFonts w:eastAsia="標楷體" w:hint="eastAsia"/>
                <w:sz w:val="22"/>
              </w:rPr>
              <w:t>（件）</w:t>
            </w:r>
          </w:p>
        </w:tc>
        <w:tc>
          <w:tcPr>
            <w:tcW w:w="3118" w:type="dxa"/>
            <w:tcBorders>
              <w:right w:val="nil"/>
            </w:tcBorders>
          </w:tcPr>
          <w:p w:rsidR="003E39A4" w:rsidRPr="003E39A4" w:rsidRDefault="003E39A4" w:rsidP="003E39A4">
            <w:pPr>
              <w:adjustRightInd w:val="0"/>
              <w:snapToGrid w:val="0"/>
              <w:jc w:val="center"/>
              <w:rPr>
                <w:rFonts w:eastAsia="標楷體"/>
                <w:sz w:val="22"/>
              </w:rPr>
            </w:pPr>
            <w:r w:rsidRPr="003E39A4">
              <w:rPr>
                <w:rFonts w:eastAsia="標楷體" w:hint="eastAsia"/>
                <w:sz w:val="22"/>
              </w:rPr>
              <w:t>金額</w:t>
            </w:r>
          </w:p>
          <w:p w:rsidR="003E39A4" w:rsidRPr="003E39A4" w:rsidRDefault="003E39A4" w:rsidP="003E39A4">
            <w:pPr>
              <w:adjustRightInd w:val="0"/>
              <w:snapToGrid w:val="0"/>
              <w:jc w:val="center"/>
              <w:rPr>
                <w:rFonts w:eastAsia="標楷體"/>
                <w:b/>
                <w:bCs/>
                <w:sz w:val="28"/>
              </w:rPr>
            </w:pPr>
            <w:r w:rsidRPr="003E39A4">
              <w:rPr>
                <w:rFonts w:eastAsia="標楷體" w:hint="eastAsia"/>
                <w:sz w:val="22"/>
              </w:rPr>
              <w:t>(</w:t>
            </w:r>
            <w:r w:rsidRPr="003E39A4">
              <w:rPr>
                <w:rFonts w:eastAsia="標楷體" w:hint="eastAsia"/>
                <w:sz w:val="22"/>
              </w:rPr>
              <w:t>億美元</w:t>
            </w:r>
            <w:r w:rsidRPr="003E39A4">
              <w:rPr>
                <w:rFonts w:eastAsia="標楷體" w:hint="eastAsia"/>
                <w:sz w:val="22"/>
              </w:rPr>
              <w:t>)</w:t>
            </w:r>
          </w:p>
        </w:tc>
      </w:tr>
      <w:tr w:rsidR="003E39A4" w:rsidRPr="003E39A4" w:rsidTr="00CC64CF">
        <w:trPr>
          <w:trHeight w:hRule="exact" w:val="397"/>
        </w:trPr>
        <w:tc>
          <w:tcPr>
            <w:tcW w:w="1648" w:type="dxa"/>
            <w:tcBorders>
              <w:top w:val="nil"/>
              <w:left w:val="nil"/>
              <w:bottom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</w:rPr>
            </w:pPr>
            <w:r w:rsidRPr="003E39A4">
              <w:rPr>
                <w:rFonts w:eastAsia="標楷體" w:hint="eastAsia"/>
              </w:rPr>
              <w:t>2009</w:t>
            </w:r>
            <w:r w:rsidRPr="003E39A4">
              <w:rPr>
                <w:rFonts w:eastAsia="標楷體" w:hint="eastAsia"/>
              </w:rPr>
              <w:t>年</w:t>
            </w:r>
          </w:p>
        </w:tc>
        <w:tc>
          <w:tcPr>
            <w:tcW w:w="3200" w:type="dxa"/>
            <w:tcBorders>
              <w:top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23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0.37</w:t>
            </w:r>
          </w:p>
        </w:tc>
      </w:tr>
      <w:tr w:rsidR="003E39A4" w:rsidRPr="003E39A4" w:rsidTr="00CC64CF">
        <w:trPr>
          <w:trHeight w:hRule="exact" w:val="397"/>
        </w:trPr>
        <w:tc>
          <w:tcPr>
            <w:tcW w:w="1648" w:type="dxa"/>
            <w:tcBorders>
              <w:top w:val="nil"/>
              <w:left w:val="nil"/>
              <w:bottom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</w:rPr>
            </w:pPr>
            <w:r w:rsidRPr="003E39A4">
              <w:rPr>
                <w:rFonts w:eastAsia="標楷體" w:hint="eastAsia"/>
              </w:rPr>
              <w:t>2010</w:t>
            </w:r>
            <w:r w:rsidRPr="003E39A4">
              <w:rPr>
                <w:rFonts w:eastAsia="標楷體" w:hint="eastAsia"/>
              </w:rPr>
              <w:t>年</w:t>
            </w:r>
          </w:p>
        </w:tc>
        <w:tc>
          <w:tcPr>
            <w:tcW w:w="3200" w:type="dxa"/>
            <w:tcBorders>
              <w:top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79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0.94</w:t>
            </w:r>
          </w:p>
        </w:tc>
      </w:tr>
      <w:tr w:rsidR="003E39A4" w:rsidRPr="003E39A4" w:rsidTr="00CC64CF">
        <w:trPr>
          <w:trHeight w:hRule="exact" w:val="397"/>
        </w:trPr>
        <w:tc>
          <w:tcPr>
            <w:tcW w:w="1648" w:type="dxa"/>
            <w:tcBorders>
              <w:top w:val="nil"/>
              <w:left w:val="nil"/>
              <w:bottom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</w:rPr>
            </w:pPr>
            <w:r w:rsidRPr="003E39A4">
              <w:rPr>
                <w:rFonts w:eastAsia="標楷體" w:hint="eastAsia"/>
              </w:rPr>
              <w:t>2011</w:t>
            </w:r>
            <w:r w:rsidRPr="003E39A4">
              <w:rPr>
                <w:rFonts w:eastAsia="標楷體" w:hint="eastAsia"/>
              </w:rPr>
              <w:t>年</w:t>
            </w:r>
          </w:p>
        </w:tc>
        <w:tc>
          <w:tcPr>
            <w:tcW w:w="3200" w:type="dxa"/>
            <w:tcBorders>
              <w:top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102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0.44</w:t>
            </w:r>
          </w:p>
        </w:tc>
      </w:tr>
      <w:tr w:rsidR="003E39A4" w:rsidRPr="003E39A4" w:rsidTr="00CC64CF">
        <w:trPr>
          <w:trHeight w:hRule="exact" w:val="397"/>
        </w:trPr>
        <w:tc>
          <w:tcPr>
            <w:tcW w:w="1648" w:type="dxa"/>
            <w:tcBorders>
              <w:top w:val="nil"/>
              <w:left w:val="nil"/>
              <w:bottom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</w:rPr>
            </w:pPr>
            <w:r w:rsidRPr="003E39A4">
              <w:rPr>
                <w:rFonts w:eastAsia="標楷體" w:hint="eastAsia"/>
                <w:color w:val="000000"/>
              </w:rPr>
              <w:t>2012</w:t>
            </w:r>
            <w:r w:rsidRPr="003E39A4">
              <w:rPr>
                <w:rFonts w:eastAsia="標楷體" w:hint="eastAsia"/>
                <w:color w:val="000000"/>
              </w:rPr>
              <w:t>年</w:t>
            </w:r>
            <w:r w:rsidRPr="003E39A4">
              <w:rPr>
                <w:rFonts w:eastAsia="標楷體" w:hint="eastAsia"/>
                <w:color w:val="000000"/>
              </w:rPr>
              <w:t>1~11</w:t>
            </w:r>
            <w:r w:rsidRPr="003E39A4"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3200" w:type="dxa"/>
            <w:tcBorders>
              <w:top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126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1.75</w:t>
            </w:r>
          </w:p>
        </w:tc>
      </w:tr>
      <w:tr w:rsidR="003E39A4" w:rsidRPr="003E39A4" w:rsidTr="00CC64CF">
        <w:trPr>
          <w:trHeight w:hRule="exact" w:val="397"/>
        </w:trPr>
        <w:tc>
          <w:tcPr>
            <w:tcW w:w="1648" w:type="dxa"/>
            <w:tcBorders>
              <w:top w:val="nil"/>
              <w:left w:val="nil"/>
              <w:bottom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</w:rPr>
            </w:pPr>
            <w:r w:rsidRPr="003E39A4">
              <w:rPr>
                <w:rFonts w:eastAsia="標楷體" w:hint="eastAsia"/>
                <w:color w:val="000000"/>
              </w:rPr>
              <w:t>1</w:t>
            </w:r>
            <w:r w:rsidRPr="003E39A4"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3200" w:type="dxa"/>
            <w:tcBorders>
              <w:top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13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0.97</w:t>
            </w:r>
          </w:p>
        </w:tc>
      </w:tr>
      <w:tr w:rsidR="003E39A4" w:rsidRPr="003E39A4" w:rsidTr="00CC64CF">
        <w:trPr>
          <w:trHeight w:hRule="exact" w:val="397"/>
        </w:trPr>
        <w:tc>
          <w:tcPr>
            <w:tcW w:w="1648" w:type="dxa"/>
            <w:tcBorders>
              <w:top w:val="nil"/>
              <w:left w:val="nil"/>
              <w:bottom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</w:rPr>
            </w:pPr>
            <w:r w:rsidRPr="003E39A4">
              <w:rPr>
                <w:rFonts w:eastAsia="標楷體" w:hint="eastAsia"/>
                <w:color w:val="000000"/>
              </w:rPr>
              <w:t>2</w:t>
            </w:r>
            <w:r w:rsidRPr="003E39A4"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3200" w:type="dxa"/>
            <w:tcBorders>
              <w:top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12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0.06</w:t>
            </w:r>
          </w:p>
        </w:tc>
      </w:tr>
      <w:tr w:rsidR="003E39A4" w:rsidRPr="003E39A4" w:rsidTr="00CC64CF">
        <w:trPr>
          <w:trHeight w:hRule="exact" w:val="397"/>
        </w:trPr>
        <w:tc>
          <w:tcPr>
            <w:tcW w:w="1648" w:type="dxa"/>
            <w:tcBorders>
              <w:top w:val="nil"/>
              <w:left w:val="nil"/>
              <w:bottom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</w:rPr>
            </w:pPr>
            <w:r w:rsidRPr="003E39A4">
              <w:rPr>
                <w:rFonts w:eastAsia="標楷體" w:hint="eastAsia"/>
                <w:color w:val="000000"/>
              </w:rPr>
              <w:t>3</w:t>
            </w:r>
            <w:r w:rsidRPr="003E39A4"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3200" w:type="dxa"/>
            <w:tcBorders>
              <w:top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8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0.02</w:t>
            </w:r>
          </w:p>
        </w:tc>
      </w:tr>
      <w:tr w:rsidR="003E39A4" w:rsidRPr="003E39A4" w:rsidTr="00CC64CF">
        <w:trPr>
          <w:trHeight w:hRule="exact" w:val="397"/>
        </w:trPr>
        <w:tc>
          <w:tcPr>
            <w:tcW w:w="1648" w:type="dxa"/>
            <w:tcBorders>
              <w:top w:val="nil"/>
              <w:left w:val="nil"/>
              <w:bottom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</w:rPr>
            </w:pPr>
            <w:r w:rsidRPr="003E39A4">
              <w:rPr>
                <w:rFonts w:eastAsia="標楷體" w:hint="eastAsia"/>
                <w:color w:val="000000"/>
              </w:rPr>
              <w:t>4</w:t>
            </w:r>
            <w:r w:rsidRPr="003E39A4"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3200" w:type="dxa"/>
            <w:tcBorders>
              <w:top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9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0.01</w:t>
            </w:r>
          </w:p>
        </w:tc>
      </w:tr>
      <w:tr w:rsidR="003E39A4" w:rsidRPr="003E39A4" w:rsidTr="00CC64CF">
        <w:trPr>
          <w:trHeight w:hRule="exact" w:val="397"/>
        </w:trPr>
        <w:tc>
          <w:tcPr>
            <w:tcW w:w="1648" w:type="dxa"/>
            <w:tcBorders>
              <w:top w:val="nil"/>
              <w:left w:val="nil"/>
              <w:bottom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</w:rPr>
            </w:pPr>
            <w:r w:rsidRPr="003E39A4">
              <w:rPr>
                <w:rFonts w:eastAsia="標楷體" w:hint="eastAsia"/>
                <w:color w:val="000000"/>
              </w:rPr>
              <w:t>5</w:t>
            </w:r>
            <w:r w:rsidRPr="003E39A4"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3200" w:type="dxa"/>
            <w:tcBorders>
              <w:top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9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0.11</w:t>
            </w:r>
          </w:p>
        </w:tc>
      </w:tr>
      <w:tr w:rsidR="003E39A4" w:rsidRPr="003E39A4" w:rsidTr="00CC64CF">
        <w:trPr>
          <w:trHeight w:hRule="exact" w:val="397"/>
        </w:trPr>
        <w:tc>
          <w:tcPr>
            <w:tcW w:w="1648" w:type="dxa"/>
            <w:tcBorders>
              <w:top w:val="nil"/>
              <w:left w:val="nil"/>
              <w:bottom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</w:rPr>
            </w:pPr>
            <w:r w:rsidRPr="003E39A4">
              <w:rPr>
                <w:rFonts w:eastAsia="標楷體" w:hint="eastAsia"/>
                <w:color w:val="000000"/>
              </w:rPr>
              <w:t>6</w:t>
            </w:r>
            <w:r w:rsidRPr="003E39A4"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3200" w:type="dxa"/>
            <w:tcBorders>
              <w:top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12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0.06</w:t>
            </w:r>
          </w:p>
        </w:tc>
      </w:tr>
      <w:tr w:rsidR="003E39A4" w:rsidRPr="003E39A4" w:rsidTr="00CC64CF">
        <w:trPr>
          <w:trHeight w:hRule="exact" w:val="397"/>
        </w:trPr>
        <w:tc>
          <w:tcPr>
            <w:tcW w:w="1648" w:type="dxa"/>
            <w:tcBorders>
              <w:top w:val="nil"/>
              <w:left w:val="nil"/>
              <w:bottom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</w:rPr>
            </w:pPr>
            <w:r w:rsidRPr="003E39A4">
              <w:rPr>
                <w:rFonts w:eastAsia="標楷體" w:hint="eastAsia"/>
                <w:color w:val="000000"/>
              </w:rPr>
              <w:t>7</w:t>
            </w:r>
            <w:r w:rsidRPr="003E39A4"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3200" w:type="dxa"/>
            <w:tcBorders>
              <w:top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17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0.11</w:t>
            </w:r>
          </w:p>
        </w:tc>
      </w:tr>
      <w:tr w:rsidR="003E39A4" w:rsidRPr="003E39A4" w:rsidTr="00CC64CF">
        <w:trPr>
          <w:trHeight w:hRule="exact" w:val="397"/>
        </w:trPr>
        <w:tc>
          <w:tcPr>
            <w:tcW w:w="1648" w:type="dxa"/>
            <w:tcBorders>
              <w:top w:val="nil"/>
              <w:left w:val="nil"/>
              <w:bottom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</w:rPr>
            </w:pPr>
            <w:r w:rsidRPr="003E39A4">
              <w:rPr>
                <w:rFonts w:eastAsia="標楷體" w:hint="eastAsia"/>
                <w:color w:val="000000"/>
              </w:rPr>
              <w:t>8</w:t>
            </w:r>
            <w:r w:rsidRPr="003E39A4"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3200" w:type="dxa"/>
            <w:tcBorders>
              <w:top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10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0.02</w:t>
            </w:r>
          </w:p>
        </w:tc>
      </w:tr>
      <w:tr w:rsidR="003E39A4" w:rsidRPr="003E39A4" w:rsidTr="00CC64CF">
        <w:trPr>
          <w:trHeight w:hRule="exact" w:val="397"/>
        </w:trPr>
        <w:tc>
          <w:tcPr>
            <w:tcW w:w="1648" w:type="dxa"/>
            <w:tcBorders>
              <w:top w:val="nil"/>
              <w:left w:val="nil"/>
              <w:bottom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</w:rPr>
            </w:pPr>
            <w:r w:rsidRPr="003E39A4">
              <w:rPr>
                <w:rFonts w:eastAsia="標楷體" w:hint="eastAsia"/>
                <w:color w:val="000000"/>
              </w:rPr>
              <w:t>9</w:t>
            </w:r>
            <w:r w:rsidRPr="003E39A4"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3200" w:type="dxa"/>
            <w:tcBorders>
              <w:top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9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0.04</w:t>
            </w:r>
          </w:p>
        </w:tc>
      </w:tr>
      <w:tr w:rsidR="003E39A4" w:rsidRPr="003E39A4" w:rsidTr="00CC64CF">
        <w:trPr>
          <w:trHeight w:hRule="exact" w:val="397"/>
        </w:trPr>
        <w:tc>
          <w:tcPr>
            <w:tcW w:w="1648" w:type="dxa"/>
            <w:tcBorders>
              <w:top w:val="nil"/>
              <w:left w:val="nil"/>
              <w:bottom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</w:rPr>
            </w:pPr>
            <w:r w:rsidRPr="003E39A4">
              <w:rPr>
                <w:rFonts w:eastAsia="標楷體" w:hint="eastAsia"/>
                <w:color w:val="000000"/>
              </w:rPr>
              <w:t>10</w:t>
            </w:r>
            <w:r w:rsidRPr="003E39A4"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3200" w:type="dxa"/>
            <w:tcBorders>
              <w:top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17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0.17</w:t>
            </w:r>
          </w:p>
        </w:tc>
      </w:tr>
      <w:tr w:rsidR="003E39A4" w:rsidRPr="003E39A4" w:rsidTr="00CC64CF">
        <w:trPr>
          <w:trHeight w:hRule="exact" w:val="397"/>
        </w:trPr>
        <w:tc>
          <w:tcPr>
            <w:tcW w:w="1648" w:type="dxa"/>
            <w:tcBorders>
              <w:top w:val="nil"/>
              <w:left w:val="nil"/>
              <w:bottom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</w:rPr>
            </w:pPr>
            <w:r w:rsidRPr="003E39A4">
              <w:rPr>
                <w:rFonts w:eastAsia="標楷體" w:hint="eastAsia"/>
                <w:color w:val="000000"/>
              </w:rPr>
              <w:t>11</w:t>
            </w:r>
            <w:r w:rsidRPr="003E39A4"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3200" w:type="dxa"/>
            <w:tcBorders>
              <w:top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10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0.19</w:t>
            </w:r>
          </w:p>
        </w:tc>
      </w:tr>
      <w:tr w:rsidR="003E39A4" w:rsidRPr="003E39A4" w:rsidTr="00CC64CF">
        <w:trPr>
          <w:trHeight w:hRule="exact" w:val="397"/>
        </w:trPr>
        <w:tc>
          <w:tcPr>
            <w:tcW w:w="1648" w:type="dxa"/>
            <w:tcBorders>
              <w:top w:val="nil"/>
              <w:lef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</w:rPr>
            </w:pPr>
            <w:r w:rsidRPr="003E39A4">
              <w:rPr>
                <w:rFonts w:eastAsia="標楷體" w:hint="eastAsia"/>
                <w:color w:val="000000"/>
              </w:rPr>
              <w:t>2009</w:t>
            </w:r>
            <w:r w:rsidRPr="003E39A4">
              <w:rPr>
                <w:rFonts w:eastAsia="標楷體" w:hint="eastAsia"/>
                <w:color w:val="000000"/>
              </w:rPr>
              <w:t>年以來</w:t>
            </w:r>
          </w:p>
        </w:tc>
        <w:tc>
          <w:tcPr>
            <w:tcW w:w="3200" w:type="dxa"/>
            <w:tcBorders>
              <w:top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330</w:t>
            </w:r>
          </w:p>
        </w:tc>
        <w:tc>
          <w:tcPr>
            <w:tcW w:w="3118" w:type="dxa"/>
            <w:tcBorders>
              <w:top w:val="nil"/>
              <w:left w:val="nil"/>
              <w:right w:val="nil"/>
            </w:tcBorders>
            <w:vAlign w:val="center"/>
          </w:tcPr>
          <w:p w:rsidR="003E39A4" w:rsidRPr="003E39A4" w:rsidRDefault="003E39A4" w:rsidP="003E39A4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  <w:sz w:val="22"/>
              </w:rPr>
            </w:pPr>
            <w:r w:rsidRPr="003E39A4">
              <w:rPr>
                <w:rFonts w:eastAsia="標楷體" w:hint="eastAsia"/>
                <w:color w:val="000000"/>
                <w:sz w:val="22"/>
              </w:rPr>
              <w:t>3.51</w:t>
            </w:r>
          </w:p>
        </w:tc>
      </w:tr>
    </w:tbl>
    <w:p w:rsidR="003E39A4" w:rsidRPr="003E39A4" w:rsidRDefault="003E39A4" w:rsidP="00CC64CF">
      <w:pPr>
        <w:widowControl/>
        <w:snapToGrid w:val="0"/>
        <w:spacing w:line="300" w:lineRule="auto"/>
        <w:ind w:leftChars="200" w:left="480"/>
        <w:jc w:val="both"/>
        <w:rPr>
          <w:rFonts w:eastAsia="標楷體"/>
          <w:b/>
          <w:bCs/>
          <w:kern w:val="0"/>
          <w:sz w:val="32"/>
          <w:szCs w:val="20"/>
        </w:rPr>
      </w:pPr>
      <w:r w:rsidRPr="003E39A4">
        <w:rPr>
          <w:rFonts w:eastAsia="標楷體" w:hint="eastAsia"/>
          <w:sz w:val="22"/>
        </w:rPr>
        <w:t>資料來源：經濟部投審會</w:t>
      </w:r>
      <w:r w:rsidRPr="003E39A4">
        <w:rPr>
          <w:rFonts w:ascii="標楷體" w:eastAsia="標楷體" w:hAnsi="標楷體" w:hint="eastAsia"/>
          <w:sz w:val="22"/>
        </w:rPr>
        <w:t>。</w:t>
      </w:r>
      <w:r w:rsidRPr="003E39A4">
        <w:rPr>
          <w:rFonts w:eastAsia="標楷體"/>
          <w:b/>
          <w:bCs/>
          <w:kern w:val="0"/>
          <w:sz w:val="32"/>
          <w:szCs w:val="20"/>
        </w:rPr>
        <w:br w:type="page"/>
      </w:r>
      <w:r w:rsidRPr="003E39A4">
        <w:rPr>
          <w:rFonts w:eastAsia="標楷體" w:hint="eastAsia"/>
          <w:b/>
          <w:bCs/>
          <w:kern w:val="0"/>
          <w:sz w:val="32"/>
          <w:szCs w:val="20"/>
        </w:rPr>
        <w:t>（二）兩岸貿易</w:t>
      </w:r>
    </w:p>
    <w:p w:rsidR="003E39A4" w:rsidRPr="003E39A4" w:rsidRDefault="003E39A4" w:rsidP="00416C98">
      <w:pPr>
        <w:tabs>
          <w:tab w:val="left" w:pos="180"/>
        </w:tabs>
        <w:snapToGrid w:val="0"/>
        <w:ind w:left="336" w:rightChars="2354" w:right="5650" w:hangingChars="105" w:hanging="336"/>
        <w:jc w:val="both"/>
        <w:textAlignment w:val="baseline"/>
        <w:rPr>
          <w:rFonts w:eastAsia="標楷體"/>
          <w:vanish/>
          <w:sz w:val="28"/>
        </w:rPr>
      </w:pPr>
      <w:r>
        <w:rPr>
          <w:rFonts w:eastAsia="標楷體"/>
          <w:noProof/>
          <w:kern w:val="0"/>
          <w:sz w:val="32"/>
          <w:szCs w:val="20"/>
        </w:rPr>
        <w:drawing>
          <wp:anchor distT="0" distB="0" distL="114300" distR="114300" simplePos="0" relativeHeight="251663872" behindDoc="0" locked="0" layoutInCell="1" allowOverlap="1" wp14:anchorId="41D3AB2F" wp14:editId="705B0509">
            <wp:simplePos x="0" y="0"/>
            <wp:positionH relativeFrom="column">
              <wp:posOffset>1805940</wp:posOffset>
            </wp:positionH>
            <wp:positionV relativeFrom="paragraph">
              <wp:posOffset>-297180</wp:posOffset>
            </wp:positionV>
            <wp:extent cx="4465320" cy="3167380"/>
            <wp:effectExtent l="0" t="0" r="0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39A4">
        <w:rPr>
          <w:rFonts w:eastAsia="標楷體" w:hint="eastAsia"/>
          <w:noProof/>
          <w:kern w:val="0"/>
          <w:sz w:val="28"/>
          <w:szCs w:val="16"/>
          <w:lang w:bidi="he-IL"/>
        </w:rPr>
        <w:t>－</w:t>
      </w:r>
      <w:r w:rsidRPr="003E39A4">
        <w:rPr>
          <w:rFonts w:eastAsia="標楷體" w:hint="eastAsia"/>
          <w:sz w:val="28"/>
          <w:szCs w:val="16"/>
        </w:rPr>
        <w:t>2012</w:t>
      </w:r>
      <w:r w:rsidRPr="003E39A4">
        <w:rPr>
          <w:rFonts w:eastAsia="標楷體" w:hint="eastAsia"/>
          <w:sz w:val="28"/>
          <w:szCs w:val="16"/>
        </w:rPr>
        <w:t>年</w:t>
      </w:r>
      <w:r w:rsidRPr="003E39A4">
        <w:rPr>
          <w:rFonts w:eastAsia="標楷體" w:hint="eastAsia"/>
          <w:sz w:val="28"/>
          <w:szCs w:val="16"/>
        </w:rPr>
        <w:t>1</w:t>
      </w:r>
      <w:r w:rsidRPr="003E39A4">
        <w:rPr>
          <w:rFonts w:eastAsia="標楷體" w:hint="eastAsia"/>
          <w:sz w:val="28"/>
          <w:szCs w:val="16"/>
        </w:rPr>
        <w:t>至</w:t>
      </w:r>
      <w:r w:rsidRPr="003E39A4">
        <w:rPr>
          <w:rFonts w:eastAsia="標楷體" w:hint="eastAsia"/>
          <w:sz w:val="28"/>
          <w:szCs w:val="16"/>
        </w:rPr>
        <w:t>11</w:t>
      </w:r>
      <w:r w:rsidRPr="003E39A4">
        <w:rPr>
          <w:rFonts w:eastAsia="標楷體" w:hint="eastAsia"/>
          <w:sz w:val="28"/>
          <w:szCs w:val="16"/>
        </w:rPr>
        <w:t>月我對中國大陸（含香港）貿易總額為</w:t>
      </w:r>
      <w:r w:rsidRPr="003E39A4">
        <w:rPr>
          <w:rFonts w:eastAsia="標楷體" w:hint="eastAsia"/>
          <w:sz w:val="28"/>
          <w:szCs w:val="16"/>
        </w:rPr>
        <w:t>1,479.7</w:t>
      </w:r>
      <w:r w:rsidRPr="003E39A4">
        <w:rPr>
          <w:rFonts w:eastAsia="標楷體" w:hint="eastAsia"/>
          <w:sz w:val="28"/>
          <w:szCs w:val="16"/>
        </w:rPr>
        <w:t>億美元，較上年同期減少</w:t>
      </w:r>
      <w:r w:rsidRPr="003E39A4">
        <w:rPr>
          <w:rFonts w:eastAsia="標楷體" w:hint="eastAsia"/>
          <w:sz w:val="28"/>
          <w:szCs w:val="16"/>
        </w:rPr>
        <w:t>5.4</w:t>
      </w:r>
      <w:r w:rsidRPr="003E39A4">
        <w:rPr>
          <w:rFonts w:eastAsia="標楷體" w:hint="eastAsia"/>
          <w:sz w:val="28"/>
          <w:szCs w:val="16"/>
        </w:rPr>
        <w:t>％；其中出口額為</w:t>
      </w:r>
      <w:r w:rsidRPr="003E39A4">
        <w:rPr>
          <w:rFonts w:eastAsia="標楷體" w:hint="eastAsia"/>
          <w:sz w:val="28"/>
          <w:szCs w:val="16"/>
        </w:rPr>
        <w:t>1,081.9</w:t>
      </w:r>
      <w:r w:rsidRPr="003E39A4">
        <w:rPr>
          <w:rFonts w:eastAsia="標楷體" w:hint="eastAsia"/>
          <w:sz w:val="28"/>
          <w:szCs w:val="16"/>
        </w:rPr>
        <w:t>億美元，減少</w:t>
      </w:r>
      <w:r w:rsidRPr="003E39A4">
        <w:rPr>
          <w:rFonts w:eastAsia="標楷體" w:hint="eastAsia"/>
          <w:sz w:val="28"/>
          <w:szCs w:val="16"/>
        </w:rPr>
        <w:t>5.5</w:t>
      </w:r>
      <w:r w:rsidRPr="003E39A4">
        <w:rPr>
          <w:rFonts w:eastAsia="標楷體" w:hint="eastAsia"/>
          <w:sz w:val="28"/>
          <w:szCs w:val="16"/>
        </w:rPr>
        <w:t>％；進口額為</w:t>
      </w:r>
      <w:r w:rsidRPr="003E39A4">
        <w:rPr>
          <w:rFonts w:eastAsia="標楷體" w:hint="eastAsia"/>
          <w:sz w:val="28"/>
          <w:szCs w:val="16"/>
        </w:rPr>
        <w:t>397.8</w:t>
      </w:r>
      <w:r w:rsidRPr="003E39A4">
        <w:rPr>
          <w:rFonts w:eastAsia="標楷體" w:hint="eastAsia"/>
          <w:sz w:val="28"/>
          <w:szCs w:val="16"/>
        </w:rPr>
        <w:t>億美元，減少</w:t>
      </w:r>
      <w:r w:rsidRPr="003E39A4">
        <w:rPr>
          <w:rFonts w:eastAsia="標楷體" w:hint="eastAsia"/>
          <w:sz w:val="28"/>
          <w:szCs w:val="16"/>
        </w:rPr>
        <w:t>5.1</w:t>
      </w:r>
      <w:r w:rsidRPr="003E39A4">
        <w:rPr>
          <w:rFonts w:eastAsia="標楷體" w:hint="eastAsia"/>
          <w:sz w:val="28"/>
          <w:szCs w:val="16"/>
        </w:rPr>
        <w:t>％；貿易順差為</w:t>
      </w:r>
      <w:r w:rsidRPr="003E39A4">
        <w:rPr>
          <w:rFonts w:eastAsia="標楷體" w:hint="eastAsia"/>
          <w:sz w:val="28"/>
          <w:szCs w:val="16"/>
        </w:rPr>
        <w:t>684.1</w:t>
      </w:r>
      <w:r w:rsidRPr="003E39A4">
        <w:rPr>
          <w:rFonts w:eastAsia="標楷體" w:hint="eastAsia"/>
          <w:sz w:val="28"/>
          <w:szCs w:val="16"/>
        </w:rPr>
        <w:t>億美元，較上年同期減少</w:t>
      </w:r>
      <w:r w:rsidRPr="003E39A4">
        <w:rPr>
          <w:rFonts w:eastAsia="標楷體" w:hint="eastAsia"/>
          <w:sz w:val="28"/>
          <w:szCs w:val="16"/>
        </w:rPr>
        <w:t>5.8</w:t>
      </w:r>
      <w:r w:rsidRPr="003E39A4">
        <w:rPr>
          <w:rFonts w:eastAsia="標楷體" w:hint="eastAsia"/>
          <w:sz w:val="28"/>
          <w:szCs w:val="16"/>
        </w:rPr>
        <w:t>％。</w:t>
      </w:r>
    </w:p>
    <w:p w:rsidR="003E39A4" w:rsidRPr="003E39A4" w:rsidRDefault="003E39A4" w:rsidP="003E39A4">
      <w:pPr>
        <w:rPr>
          <w:rFonts w:eastAsia="標楷體"/>
          <w:vanish/>
          <w:sz w:val="28"/>
        </w:rPr>
      </w:pPr>
    </w:p>
    <w:p w:rsidR="003E39A4" w:rsidRPr="003E39A4" w:rsidRDefault="003E39A4" w:rsidP="003E39A4">
      <w:pPr>
        <w:rPr>
          <w:rFonts w:eastAsia="標楷體"/>
          <w:vanish/>
          <w:sz w:val="28"/>
        </w:rPr>
      </w:pPr>
    </w:p>
    <w:p w:rsidR="003E39A4" w:rsidRPr="003E39A4" w:rsidRDefault="003E39A4" w:rsidP="003E39A4">
      <w:pPr>
        <w:rPr>
          <w:rFonts w:eastAsia="標楷體"/>
          <w:vanish/>
          <w:sz w:val="28"/>
        </w:rPr>
      </w:pPr>
    </w:p>
    <w:p w:rsidR="003E39A4" w:rsidRPr="003E39A4" w:rsidRDefault="003E39A4" w:rsidP="003E39A4">
      <w:pPr>
        <w:rPr>
          <w:rFonts w:eastAsia="標楷體"/>
          <w:vanish/>
          <w:sz w:val="28"/>
        </w:rPr>
      </w:pPr>
    </w:p>
    <w:p w:rsidR="003E39A4" w:rsidRPr="003E39A4" w:rsidRDefault="003E39A4" w:rsidP="003E39A4">
      <w:pPr>
        <w:widowControl/>
        <w:pBdr>
          <w:top w:val="single" w:sz="6" w:space="1" w:color="auto"/>
        </w:pBdr>
        <w:jc w:val="center"/>
        <w:rPr>
          <w:rFonts w:eastAsia="標楷體"/>
          <w:vanish/>
          <w:kern w:val="0"/>
          <w:sz w:val="28"/>
          <w:szCs w:val="16"/>
        </w:rPr>
      </w:pPr>
      <w:r w:rsidRPr="003E39A4">
        <w:rPr>
          <w:rFonts w:eastAsia="標楷體" w:hint="eastAsia"/>
          <w:vanish/>
          <w:kern w:val="0"/>
          <w:sz w:val="28"/>
          <w:szCs w:val="16"/>
        </w:rPr>
        <w:t>表單的底部</w:t>
      </w:r>
    </w:p>
    <w:p w:rsidR="003E39A4" w:rsidRPr="003E39A4" w:rsidRDefault="003E39A4" w:rsidP="003E39A4">
      <w:pPr>
        <w:rPr>
          <w:rFonts w:eastAsia="標楷體"/>
          <w:vanish/>
          <w:sz w:val="28"/>
        </w:rPr>
      </w:pPr>
    </w:p>
    <w:p w:rsidR="003E39A4" w:rsidRPr="003E39A4" w:rsidRDefault="003E39A4" w:rsidP="003E39A4">
      <w:pPr>
        <w:rPr>
          <w:rFonts w:eastAsia="標楷體"/>
          <w:vanish/>
          <w:sz w:val="28"/>
        </w:rPr>
      </w:pPr>
    </w:p>
    <w:p w:rsidR="003E39A4" w:rsidRPr="003E39A4" w:rsidRDefault="003E39A4" w:rsidP="003E39A4">
      <w:pPr>
        <w:rPr>
          <w:rFonts w:eastAsia="標楷體"/>
          <w:vanish/>
          <w:sz w:val="28"/>
        </w:rPr>
      </w:pPr>
    </w:p>
    <w:p w:rsidR="003E39A4" w:rsidRPr="003E39A4" w:rsidRDefault="003E39A4" w:rsidP="003E39A4">
      <w:pPr>
        <w:widowControl/>
        <w:pBdr>
          <w:top w:val="single" w:sz="6" w:space="1" w:color="auto"/>
        </w:pBdr>
        <w:jc w:val="center"/>
        <w:rPr>
          <w:rFonts w:eastAsia="標楷體"/>
          <w:vanish/>
          <w:kern w:val="0"/>
          <w:sz w:val="28"/>
          <w:szCs w:val="16"/>
        </w:rPr>
      </w:pPr>
      <w:r w:rsidRPr="003E39A4">
        <w:rPr>
          <w:rFonts w:eastAsia="標楷體" w:hint="eastAsia"/>
          <w:vanish/>
          <w:kern w:val="0"/>
          <w:sz w:val="28"/>
          <w:szCs w:val="16"/>
        </w:rPr>
        <w:t>表單的底部</w:t>
      </w:r>
    </w:p>
    <w:p w:rsidR="003E39A4" w:rsidRPr="003E39A4" w:rsidRDefault="003E39A4" w:rsidP="003E39A4">
      <w:pPr>
        <w:snapToGrid w:val="0"/>
        <w:spacing w:beforeLines="50" w:before="180" w:afterLines="50" w:after="180" w:line="240" w:lineRule="exact"/>
        <w:ind w:right="-573"/>
        <w:jc w:val="center"/>
        <w:rPr>
          <w:rFonts w:ascii="標楷體" w:eastAsia="標楷體"/>
          <w:b/>
          <w:bCs/>
          <w:sz w:val="28"/>
        </w:rPr>
      </w:pPr>
      <w:r>
        <w:rPr>
          <w:rFonts w:ascii="標楷體" w:eastAsia="標楷體" w:hAnsi="標楷體"/>
          <w:noProof/>
          <w:spacing w:val="-4"/>
          <w:sz w:val="28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6EDD17BD" wp14:editId="32E49609">
                <wp:simplePos x="0" y="0"/>
                <wp:positionH relativeFrom="column">
                  <wp:posOffset>-2880360</wp:posOffset>
                </wp:positionH>
                <wp:positionV relativeFrom="paragraph">
                  <wp:posOffset>552450</wp:posOffset>
                </wp:positionV>
                <wp:extent cx="571500" cy="342900"/>
                <wp:effectExtent l="0" t="635" r="3810" b="37465"/>
                <wp:wrapNone/>
                <wp:docPr id="7" name="群組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342900"/>
                          <a:chOff x="8064" y="2608"/>
                          <a:chExt cx="879" cy="731"/>
                        </a:xfrm>
                      </wpg:grpSpPr>
                      <wps:wsp>
                        <wps:cNvPr id="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064" y="2608"/>
                            <a:ext cx="879" cy="2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7297" w:rsidRDefault="008B7297" w:rsidP="003E39A4">
                              <w:pPr>
                                <w:spacing w:line="200" w:lineRule="exact"/>
                                <w:rPr>
                                  <w:b/>
                                  <w:bCs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  <w:sz w:val="16"/>
                                </w:rPr>
                                <w:t>進口成長率</w:t>
                              </w:r>
                            </w:p>
                            <w:p w:rsidR="008B7297" w:rsidRDefault="008B7297" w:rsidP="003E39A4">
                              <w:pPr>
                                <w:spacing w:line="200" w:lineRule="exact"/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Line 4"/>
                        <wps:cNvCnPr/>
                        <wps:spPr bwMode="auto">
                          <a:xfrm>
                            <a:off x="8640" y="2799"/>
                            <a:ext cx="18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7" o:spid="_x0000_s1036" style="position:absolute;left:0;text-align:left;margin-left:-226.8pt;margin-top:43.5pt;width:45pt;height:27pt;z-index:251661824" coordorigin="8064,2608" coordsize="879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">
                <v:shape id="Text Box 3" o:spid="_x0000_s1037" type="#_x0000_t202" style="position:absolute;left:8064;top:2608;width:879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UXsQA&#10;AADbAAAADwAAAGRycy9kb3ducmV2LnhtbESPT2/CMAzF75P4DpGRuEwjhQOaOgIa/yQO7ABDnK3G&#10;a6s1TpUEWr49PiBxs/We3/t5vuxdo24UYu3ZwGScgSIuvK25NHD+3X18gooJ2WLjmQzcKcJyMXib&#10;Y259x0e6nVKpJIRjjgaqlNpc61hU5DCOfUss2p8PDpOsodQ2YCfhrtHTLJtphzVLQ4UtrSsq/k9X&#10;Z2C2CdfuyOv3zXl7wJ+2nF5W94sxo2H//QUqUZ9e5uf13gq+0MsvMoB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i1F7EAAAA2wAAAA8AAAAAAAAAAAAAAAAAmAIAAGRycy9k&#10;b3ducmV2LnhtbFBLBQYAAAAABAAEAPUAAACJAwAAAAA=&#10;" stroked="f">
                  <v:textbox inset="0,0,0,0">
                    <w:txbxContent>
                      <w:p w:rsidR="008B7297" w:rsidRDefault="008B7297" w:rsidP="003E39A4">
                        <w:pPr>
                          <w:spacing w:line="200" w:lineRule="exact"/>
                          <w:rPr>
                            <w:b/>
                            <w:bCs/>
                            <w:color w:val="000000"/>
                            <w:sz w:val="16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/>
                            <w:sz w:val="16"/>
                          </w:rPr>
                          <w:t>進口成長率</w:t>
                        </w:r>
                      </w:p>
                      <w:p w:rsidR="008B7297" w:rsidRDefault="008B7297" w:rsidP="003E39A4">
                        <w:pPr>
                          <w:spacing w:line="200" w:lineRule="exact"/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v:line id="Line 4" o:spid="_x0000_s1038" style="position:absolute;visibility:visible;mso-wrap-style:square" from="8640,2799" to="8820,3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QWqr8AAADbAAAADwAAAGRycy9kb3ducmV2LnhtbERP3WrCMBS+H/gO4Qi7W1NHKaMaRZSB&#10;uxp2fYBDcmyLzUlJoq1vbwaD3Z2P7/dsdrMdxJ186B0rWGU5CGLtTM+tgubn8+0DRIjIBgfHpOBB&#10;AXbbxcsGK+MmPtO9jq1IIRwqVNDFOFZSBt2RxZC5kThxF+ctxgR9K43HKYXbQb7neSkt9pwaOhzp&#10;0JG+1jer4NxM9nsuv/LIVEt9LItr4U9KvS7n/RpEpDn+i//cJ5PmF/D7SzpAbp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1QWqr8AAADbAAAADwAAAAAAAAAAAAAAAACh&#10;AgAAZHJzL2Rvd25yZXYueG1sUEsFBgAAAAAEAAQA+QAAAI0DAAAAAA==&#10;">
                  <v:stroke endarrow="classic"/>
                </v:line>
              </v:group>
            </w:pict>
          </mc:Fallback>
        </mc:AlternateContent>
      </w:r>
      <w:r w:rsidRPr="003E39A4">
        <w:rPr>
          <w:rFonts w:ascii="標楷體" w:eastAsia="標楷體" w:hAnsi="標楷體" w:hint="eastAsia"/>
          <w:b/>
          <w:bCs/>
          <w:sz w:val="28"/>
        </w:rPr>
        <w:t xml:space="preserve"> </w:t>
      </w:r>
      <w:r w:rsidRPr="003E39A4">
        <w:rPr>
          <w:rFonts w:ascii="標楷體" w:eastAsia="標楷體" w:hint="eastAsia"/>
          <w:b/>
          <w:bCs/>
          <w:sz w:val="28"/>
        </w:rPr>
        <w:t xml:space="preserve">                 </w:t>
      </w:r>
    </w:p>
    <w:p w:rsidR="003E39A4" w:rsidRPr="003E39A4" w:rsidRDefault="003E39A4" w:rsidP="003E39A4">
      <w:pPr>
        <w:snapToGrid w:val="0"/>
        <w:spacing w:beforeLines="100" w:before="360" w:afterLines="50" w:after="180" w:line="240" w:lineRule="exact"/>
        <w:ind w:right="-573"/>
        <w:jc w:val="center"/>
        <w:rPr>
          <w:rFonts w:eastAsia="標楷體"/>
        </w:rPr>
      </w:pPr>
      <w:r w:rsidRPr="003E39A4">
        <w:rPr>
          <w:rFonts w:ascii="標楷體" w:eastAsia="標楷體" w:hint="eastAsia"/>
          <w:b/>
          <w:bCs/>
          <w:sz w:val="28"/>
        </w:rPr>
        <w:t xml:space="preserve">               表</w:t>
      </w:r>
      <w:r w:rsidRPr="003E39A4">
        <w:rPr>
          <w:rFonts w:eastAsia="標楷體"/>
          <w:b/>
          <w:bCs/>
          <w:sz w:val="28"/>
        </w:rPr>
        <w:t>4-</w:t>
      </w:r>
      <w:r w:rsidRPr="003E39A4">
        <w:rPr>
          <w:rFonts w:eastAsia="標楷體" w:hint="eastAsia"/>
          <w:b/>
          <w:bCs/>
          <w:sz w:val="28"/>
        </w:rPr>
        <w:t>3</w:t>
      </w:r>
      <w:r w:rsidRPr="003E39A4">
        <w:rPr>
          <w:rFonts w:ascii="標楷體" w:eastAsia="標楷體"/>
          <w:b/>
          <w:bCs/>
          <w:sz w:val="28"/>
        </w:rPr>
        <w:t xml:space="preserve">  </w:t>
      </w:r>
      <w:r w:rsidRPr="003E39A4">
        <w:rPr>
          <w:rFonts w:ascii="標楷體" w:eastAsia="標楷體" w:hint="eastAsia"/>
          <w:b/>
          <w:bCs/>
          <w:sz w:val="28"/>
        </w:rPr>
        <w:t xml:space="preserve">兩岸貿易概況             </w:t>
      </w:r>
      <w:r w:rsidRPr="003E39A4">
        <w:rPr>
          <w:rFonts w:ascii="標楷體" w:eastAsia="標楷體" w:hint="eastAsia"/>
        </w:rPr>
        <w:t>單位：億美元；</w:t>
      </w:r>
      <w:r w:rsidRPr="003E39A4">
        <w:rPr>
          <w:rFonts w:eastAsia="標楷體" w:hint="eastAsia"/>
        </w:rPr>
        <w:t>％</w:t>
      </w:r>
    </w:p>
    <w:tbl>
      <w:tblPr>
        <w:tblW w:w="10620" w:type="dxa"/>
        <w:tblInd w:w="-88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976"/>
        <w:gridCol w:w="798"/>
        <w:gridCol w:w="631"/>
        <w:gridCol w:w="797"/>
        <w:gridCol w:w="854"/>
        <w:gridCol w:w="700"/>
        <w:gridCol w:w="786"/>
        <w:gridCol w:w="938"/>
        <w:gridCol w:w="720"/>
        <w:gridCol w:w="772"/>
        <w:gridCol w:w="848"/>
      </w:tblGrid>
      <w:tr w:rsidR="003E39A4" w:rsidRPr="003E39A4" w:rsidTr="00A34BE2">
        <w:trPr>
          <w:cantSplit/>
          <w:trHeight w:val="330"/>
        </w:trPr>
        <w:tc>
          <w:tcPr>
            <w:tcW w:w="18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E39A4" w:rsidRPr="003E39A4" w:rsidRDefault="003E39A4" w:rsidP="003E39A4">
            <w:pPr>
              <w:widowControl/>
              <w:jc w:val="center"/>
              <w:rPr>
                <w:rFonts w:ascii="標楷體" w:eastAsia="標楷體" w:hAnsi="標楷體" w:cs="Arial Unicode MS"/>
                <w:kern w:val="0"/>
              </w:rPr>
            </w:pPr>
            <w:r w:rsidRPr="003E39A4">
              <w:rPr>
                <w:rFonts w:ascii="標楷體" w:eastAsia="標楷體" w:hAnsi="標楷體" w:hint="eastAsia"/>
                <w:kern w:val="0"/>
              </w:rPr>
              <w:t>年月別</w:t>
            </w:r>
          </w:p>
        </w:tc>
        <w:tc>
          <w:tcPr>
            <w:tcW w:w="24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E39A4" w:rsidRPr="003E39A4" w:rsidRDefault="003E39A4" w:rsidP="003E39A4">
            <w:pPr>
              <w:jc w:val="center"/>
              <w:rPr>
                <w:rFonts w:ascii="標楷體" w:eastAsia="標楷體" w:hAnsi="標楷體" w:cs="Arial Unicode MS"/>
              </w:rPr>
            </w:pPr>
            <w:r w:rsidRPr="003E39A4">
              <w:rPr>
                <w:rFonts w:ascii="標楷體" w:eastAsia="標楷體" w:hAnsi="標楷體" w:hint="eastAsia"/>
              </w:rPr>
              <w:t xml:space="preserve">貿 </w:t>
            </w:r>
            <w:r w:rsidRPr="003E39A4">
              <w:rPr>
                <w:rFonts w:ascii="標楷體" w:eastAsia="標楷體" w:hAnsi="標楷體"/>
              </w:rPr>
              <w:t>易</w:t>
            </w:r>
            <w:r w:rsidRPr="003E39A4">
              <w:rPr>
                <w:rFonts w:ascii="標楷體" w:eastAsia="標楷體" w:hAnsi="標楷體" w:hint="eastAsia"/>
              </w:rPr>
              <w:t xml:space="preserve"> 總 </w:t>
            </w:r>
            <w:r w:rsidRPr="003E39A4">
              <w:rPr>
                <w:rFonts w:ascii="標楷體" w:eastAsia="標楷體" w:hAnsi="標楷體"/>
              </w:rPr>
              <w:t>額</w:t>
            </w:r>
          </w:p>
          <w:p w:rsidR="003E39A4" w:rsidRPr="003E39A4" w:rsidRDefault="003E39A4" w:rsidP="003E39A4">
            <w:pPr>
              <w:widowControl/>
              <w:jc w:val="center"/>
              <w:rPr>
                <w:rFonts w:ascii="新細明體" w:hAnsi="新細明體" w:cs="Arial Unicode MS"/>
                <w:kern w:val="0"/>
              </w:rPr>
            </w:pPr>
          </w:p>
        </w:tc>
        <w:tc>
          <w:tcPr>
            <w:tcW w:w="2351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rFonts w:ascii="標楷體" w:eastAsia="標楷體" w:hAnsi="標楷體" w:cs="Arial Unicode MS"/>
              </w:rPr>
            </w:pPr>
            <w:r w:rsidRPr="003E39A4">
              <w:rPr>
                <w:rFonts w:ascii="標楷體" w:eastAsia="標楷體" w:hAnsi="標楷體" w:hint="eastAsia"/>
              </w:rPr>
              <w:t>對中國大陸</w:t>
            </w:r>
            <w:r w:rsidRPr="003E39A4">
              <w:rPr>
                <w:rFonts w:ascii="標楷體" w:eastAsia="標楷體" w:hAnsi="標楷體"/>
              </w:rPr>
              <w:br/>
              <w:t>（</w:t>
            </w:r>
            <w:r w:rsidRPr="003E39A4">
              <w:rPr>
                <w:rFonts w:ascii="標楷體" w:eastAsia="標楷體" w:hAnsi="標楷體" w:hint="eastAsia"/>
              </w:rPr>
              <w:t>含香港</w:t>
            </w:r>
            <w:r w:rsidRPr="003E39A4">
              <w:rPr>
                <w:rFonts w:ascii="標楷體" w:eastAsia="標楷體" w:hAnsi="標楷體"/>
              </w:rPr>
              <w:t>）</w:t>
            </w:r>
            <w:r w:rsidRPr="003E39A4">
              <w:rPr>
                <w:rFonts w:ascii="標楷體" w:eastAsia="標楷體" w:hAnsi="標楷體" w:hint="eastAsia"/>
              </w:rPr>
              <w:t>出口</w:t>
            </w:r>
          </w:p>
        </w:tc>
        <w:tc>
          <w:tcPr>
            <w:tcW w:w="2444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rFonts w:ascii="標楷體" w:eastAsia="標楷體" w:hAnsi="標楷體" w:cs="Arial Unicode MS"/>
              </w:rPr>
            </w:pPr>
            <w:r w:rsidRPr="003E39A4">
              <w:rPr>
                <w:rFonts w:ascii="標楷體" w:eastAsia="標楷體" w:hAnsi="標楷體" w:hint="eastAsia"/>
              </w:rPr>
              <w:t>自中國大陸</w:t>
            </w:r>
            <w:r w:rsidRPr="003E39A4">
              <w:rPr>
                <w:rFonts w:ascii="標楷體" w:eastAsia="標楷體" w:hAnsi="標楷體"/>
              </w:rPr>
              <w:br/>
              <w:t>（</w:t>
            </w:r>
            <w:r w:rsidRPr="003E39A4">
              <w:rPr>
                <w:rFonts w:ascii="標楷體" w:eastAsia="標楷體" w:hAnsi="標楷體" w:hint="eastAsia"/>
              </w:rPr>
              <w:t>含香港</w:t>
            </w:r>
            <w:r w:rsidRPr="003E39A4">
              <w:rPr>
                <w:rFonts w:ascii="標楷體" w:eastAsia="標楷體" w:hAnsi="標楷體"/>
              </w:rPr>
              <w:t>）</w:t>
            </w:r>
            <w:r w:rsidRPr="003E39A4">
              <w:rPr>
                <w:rFonts w:ascii="標楷體" w:eastAsia="標楷體" w:hAnsi="標楷體" w:hint="eastAsia"/>
              </w:rPr>
              <w:t>進口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E39A4" w:rsidRPr="003E39A4" w:rsidRDefault="003E39A4" w:rsidP="003E39A4">
            <w:pPr>
              <w:jc w:val="center"/>
              <w:rPr>
                <w:rFonts w:ascii="標楷體" w:eastAsia="標楷體" w:hAnsi="標楷體" w:cs="Arial Unicode MS"/>
              </w:rPr>
            </w:pPr>
            <w:r w:rsidRPr="003E39A4">
              <w:rPr>
                <w:rFonts w:ascii="標楷體" w:eastAsia="標楷體" w:hAnsi="標楷體" w:hint="eastAsia"/>
              </w:rPr>
              <w:t>順</w:t>
            </w:r>
            <w:r w:rsidRPr="003E39A4">
              <w:rPr>
                <w:rFonts w:ascii="標楷體" w:eastAsia="標楷體" w:hAnsi="標楷體"/>
              </w:rPr>
              <w:t>(逆)差</w:t>
            </w:r>
          </w:p>
        </w:tc>
      </w:tr>
      <w:tr w:rsidR="003E39A4" w:rsidRPr="003E39A4" w:rsidTr="00A34BE2">
        <w:trPr>
          <w:cantSplit/>
          <w:trHeight w:val="660"/>
        </w:trPr>
        <w:tc>
          <w:tcPr>
            <w:tcW w:w="18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E39A4" w:rsidRPr="003E39A4" w:rsidRDefault="003E39A4" w:rsidP="003E39A4">
            <w:pPr>
              <w:rPr>
                <w:rFonts w:ascii="標楷體" w:eastAsia="標楷體" w:hAnsi="標楷體" w:cs="Arial Unicode MS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E39A4" w:rsidRPr="003E39A4" w:rsidRDefault="003E39A4" w:rsidP="003E39A4">
            <w:pPr>
              <w:jc w:val="center"/>
              <w:rPr>
                <w:rFonts w:ascii="標楷體" w:eastAsia="標楷體" w:hAnsi="標楷體" w:cs="Arial Unicode MS"/>
              </w:rPr>
            </w:pPr>
            <w:r w:rsidRPr="003E39A4">
              <w:rPr>
                <w:rFonts w:ascii="標楷體" w:eastAsia="標楷體" w:hAnsi="標楷體" w:hint="eastAsia"/>
              </w:rPr>
              <w:t>金</w:t>
            </w:r>
            <w:r w:rsidRPr="003E39A4">
              <w:rPr>
                <w:rFonts w:ascii="標楷體" w:eastAsia="標楷體" w:hAnsi="標楷體"/>
              </w:rPr>
              <w:t xml:space="preserve">  </w:t>
            </w:r>
            <w:r w:rsidRPr="003E39A4">
              <w:rPr>
                <w:rFonts w:ascii="標楷體" w:eastAsia="標楷體" w:hAnsi="標楷體" w:hint="eastAsia"/>
              </w:rPr>
              <w:t>額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E39A4" w:rsidRPr="003E39A4" w:rsidRDefault="003E39A4" w:rsidP="003E39A4">
            <w:pPr>
              <w:jc w:val="center"/>
              <w:rPr>
                <w:rFonts w:ascii="標楷體" w:eastAsia="標楷體" w:hAnsi="標楷體" w:cs="Arial Unicode MS"/>
              </w:rPr>
            </w:pPr>
            <w:r w:rsidRPr="003E39A4">
              <w:rPr>
                <w:rFonts w:ascii="標楷體" w:eastAsia="標楷體" w:hAnsi="標楷體" w:hint="eastAsia"/>
              </w:rPr>
              <w:t>成長率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E39A4" w:rsidRPr="003E39A4" w:rsidRDefault="003E39A4" w:rsidP="003E39A4">
            <w:pPr>
              <w:jc w:val="center"/>
              <w:rPr>
                <w:rFonts w:ascii="標楷體" w:eastAsia="標楷體" w:hAnsi="標楷體" w:cs="Arial Unicode MS"/>
              </w:rPr>
            </w:pPr>
            <w:r w:rsidRPr="003E39A4">
              <w:rPr>
                <w:rFonts w:ascii="標楷體" w:eastAsia="標楷體" w:hAnsi="標楷體" w:hint="eastAsia"/>
              </w:rPr>
              <w:t>比</w:t>
            </w:r>
            <w:r w:rsidRPr="003E39A4">
              <w:rPr>
                <w:rFonts w:ascii="標楷體" w:eastAsia="標楷體" w:hAnsi="標楷體"/>
              </w:rPr>
              <w:t xml:space="preserve"> </w:t>
            </w:r>
            <w:r w:rsidRPr="003E39A4">
              <w:rPr>
                <w:rFonts w:ascii="標楷體" w:eastAsia="標楷體" w:hAnsi="標楷體" w:hint="eastAsia"/>
              </w:rPr>
              <w:t>重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E39A4" w:rsidRPr="003E39A4" w:rsidRDefault="003E39A4" w:rsidP="003E39A4">
            <w:pPr>
              <w:jc w:val="center"/>
              <w:rPr>
                <w:rFonts w:ascii="標楷體" w:eastAsia="標楷體" w:hAnsi="標楷體" w:cs="Arial Unicode MS"/>
              </w:rPr>
            </w:pPr>
            <w:r w:rsidRPr="003E39A4">
              <w:rPr>
                <w:rFonts w:ascii="標楷體" w:eastAsia="標楷體" w:hAnsi="標楷體" w:hint="eastAsia"/>
              </w:rPr>
              <w:t>金</w:t>
            </w:r>
            <w:r w:rsidRPr="003E39A4">
              <w:rPr>
                <w:rFonts w:ascii="標楷體" w:eastAsia="標楷體" w:hAnsi="標楷體"/>
              </w:rPr>
              <w:t xml:space="preserve"> </w:t>
            </w:r>
            <w:r w:rsidRPr="003E39A4">
              <w:rPr>
                <w:rFonts w:ascii="標楷體" w:eastAsia="標楷體" w:hAnsi="標楷體" w:hint="eastAsia"/>
              </w:rPr>
              <w:t>額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E39A4" w:rsidRPr="003E39A4" w:rsidRDefault="003E39A4" w:rsidP="003E39A4">
            <w:pPr>
              <w:jc w:val="center"/>
              <w:rPr>
                <w:rFonts w:ascii="標楷體" w:eastAsia="標楷體" w:hAnsi="標楷體" w:cs="Arial Unicode MS"/>
              </w:rPr>
            </w:pPr>
            <w:r w:rsidRPr="003E39A4">
              <w:rPr>
                <w:rFonts w:ascii="標楷體" w:eastAsia="標楷體" w:hAnsi="標楷體" w:hint="eastAsia"/>
              </w:rPr>
              <w:t>成長率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E39A4" w:rsidRPr="003E39A4" w:rsidRDefault="003E39A4" w:rsidP="003E39A4">
            <w:pPr>
              <w:jc w:val="center"/>
              <w:rPr>
                <w:rFonts w:ascii="標楷體" w:eastAsia="標楷體" w:hAnsi="標楷體" w:cs="Arial Unicode MS"/>
              </w:rPr>
            </w:pPr>
            <w:r w:rsidRPr="003E39A4">
              <w:rPr>
                <w:rFonts w:ascii="標楷體" w:eastAsia="標楷體" w:hAnsi="標楷體" w:hint="eastAsia"/>
              </w:rPr>
              <w:t>比</w:t>
            </w:r>
            <w:r w:rsidRPr="003E39A4">
              <w:rPr>
                <w:rFonts w:ascii="標楷體" w:eastAsia="標楷體" w:hAnsi="標楷體"/>
              </w:rPr>
              <w:t xml:space="preserve"> </w:t>
            </w:r>
            <w:r w:rsidRPr="003E39A4">
              <w:rPr>
                <w:rFonts w:ascii="標楷體" w:eastAsia="標楷體" w:hAnsi="標楷體" w:hint="eastAsia"/>
              </w:rPr>
              <w:t>重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E39A4" w:rsidRPr="003E39A4" w:rsidRDefault="003E39A4" w:rsidP="003E39A4">
            <w:pPr>
              <w:jc w:val="center"/>
              <w:rPr>
                <w:rFonts w:ascii="標楷體" w:eastAsia="標楷體" w:hAnsi="標楷體" w:cs="Arial Unicode MS"/>
              </w:rPr>
            </w:pPr>
            <w:r w:rsidRPr="003E39A4">
              <w:rPr>
                <w:rFonts w:ascii="標楷體" w:eastAsia="標楷體" w:hAnsi="標楷體" w:hint="eastAsia"/>
              </w:rPr>
              <w:t>金</w:t>
            </w:r>
            <w:r w:rsidRPr="003E39A4">
              <w:rPr>
                <w:rFonts w:ascii="標楷體" w:eastAsia="標楷體" w:hAnsi="標楷體"/>
              </w:rPr>
              <w:t xml:space="preserve">  </w:t>
            </w:r>
            <w:r w:rsidRPr="003E39A4">
              <w:rPr>
                <w:rFonts w:ascii="標楷體" w:eastAsia="標楷體" w:hAnsi="標楷體" w:hint="eastAsia"/>
              </w:rPr>
              <w:t>額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E39A4" w:rsidRPr="003E39A4" w:rsidRDefault="003E39A4" w:rsidP="003E39A4">
            <w:pPr>
              <w:jc w:val="center"/>
              <w:rPr>
                <w:rFonts w:ascii="標楷體" w:eastAsia="標楷體" w:hAnsi="標楷體" w:cs="Arial Unicode MS"/>
              </w:rPr>
            </w:pPr>
            <w:r w:rsidRPr="003E39A4">
              <w:rPr>
                <w:rFonts w:ascii="標楷體" w:eastAsia="標楷體" w:hAnsi="標楷體" w:hint="eastAsia"/>
              </w:rPr>
              <w:t>成長率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E39A4" w:rsidRPr="003E39A4" w:rsidRDefault="003E39A4" w:rsidP="003E39A4">
            <w:pPr>
              <w:jc w:val="center"/>
              <w:rPr>
                <w:rFonts w:ascii="標楷體" w:eastAsia="標楷體" w:hAnsi="標楷體" w:cs="Arial Unicode MS"/>
              </w:rPr>
            </w:pPr>
            <w:r w:rsidRPr="003E39A4">
              <w:rPr>
                <w:rFonts w:ascii="標楷體" w:eastAsia="標楷體" w:hAnsi="標楷體" w:hint="eastAsia"/>
              </w:rPr>
              <w:t>比</w:t>
            </w:r>
            <w:r w:rsidRPr="003E39A4">
              <w:rPr>
                <w:rFonts w:ascii="標楷體" w:eastAsia="標楷體" w:hAnsi="標楷體"/>
              </w:rPr>
              <w:t xml:space="preserve"> </w:t>
            </w:r>
            <w:r w:rsidRPr="003E39A4">
              <w:rPr>
                <w:rFonts w:ascii="標楷體" w:eastAsia="標楷體" w:hAnsi="標楷體" w:hint="eastAsia"/>
              </w:rPr>
              <w:t>重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E39A4" w:rsidRPr="003E39A4" w:rsidRDefault="003E39A4" w:rsidP="003E39A4">
            <w:pPr>
              <w:jc w:val="center"/>
              <w:rPr>
                <w:rFonts w:ascii="標楷體" w:eastAsia="標楷體" w:hAnsi="標楷體" w:cs="Arial Unicode MS"/>
              </w:rPr>
            </w:pPr>
            <w:r w:rsidRPr="003E39A4">
              <w:rPr>
                <w:rFonts w:ascii="標楷體" w:eastAsia="標楷體" w:hAnsi="標楷體" w:hint="eastAsia"/>
              </w:rPr>
              <w:t>金</w:t>
            </w:r>
            <w:r w:rsidRPr="003E39A4">
              <w:rPr>
                <w:rFonts w:ascii="標楷體" w:eastAsia="標楷體" w:hAnsi="標楷體"/>
              </w:rPr>
              <w:t xml:space="preserve">  </w:t>
            </w:r>
            <w:r w:rsidRPr="003E39A4">
              <w:rPr>
                <w:rFonts w:ascii="標楷體" w:eastAsia="標楷體" w:hAnsi="標楷體" w:hint="eastAsia"/>
              </w:rPr>
              <w:t>額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E39A4" w:rsidRPr="003E39A4" w:rsidRDefault="003E39A4" w:rsidP="003E39A4">
            <w:pPr>
              <w:jc w:val="center"/>
              <w:rPr>
                <w:rFonts w:ascii="標楷體" w:eastAsia="標楷體" w:hAnsi="標楷體" w:cs="Arial Unicode MS"/>
              </w:rPr>
            </w:pPr>
            <w:r w:rsidRPr="003E39A4">
              <w:rPr>
                <w:rFonts w:ascii="標楷體" w:eastAsia="標楷體" w:hAnsi="標楷體" w:hint="eastAsia"/>
              </w:rPr>
              <w:t>成長率</w:t>
            </w:r>
          </w:p>
        </w:tc>
      </w:tr>
      <w:tr w:rsidR="003E39A4" w:rsidRPr="003E39A4" w:rsidTr="00A34BE2">
        <w:trPr>
          <w:trHeight w:val="330"/>
        </w:trPr>
        <w:tc>
          <w:tcPr>
            <w:tcW w:w="1800" w:type="dxa"/>
            <w:tcBorders>
              <w:top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E39A4" w:rsidRPr="003E39A4" w:rsidRDefault="003E39A4" w:rsidP="003E39A4">
            <w:pPr>
              <w:jc w:val="center"/>
            </w:pPr>
            <w:r w:rsidRPr="003E39A4">
              <w:t>2008</w:t>
            </w:r>
            <w:r w:rsidRPr="003E39A4">
              <w:rPr>
                <w:rFonts w:ascii="標楷體" w:eastAsia="標楷體" w:hAnsi="標楷體" w:hint="eastAsia"/>
              </w:rPr>
              <w:t>年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</w:pPr>
            <w:r w:rsidRPr="003E39A4">
              <w:rPr>
                <w:rFonts w:hint="eastAsia"/>
              </w:rPr>
              <w:t>1,324.9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</w:pPr>
            <w:r w:rsidRPr="003E39A4">
              <w:rPr>
                <w:rFonts w:hint="eastAsia"/>
              </w:rPr>
              <w:t>1.7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</w:pPr>
            <w:r w:rsidRPr="003E39A4">
              <w:rPr>
                <w:rFonts w:hint="eastAsia"/>
              </w:rPr>
              <w:t>26.7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</w:pPr>
            <w:r w:rsidRPr="003E39A4">
              <w:rPr>
                <w:rFonts w:hint="eastAsia"/>
              </w:rPr>
              <w:t>995.8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</w:pPr>
            <w:r w:rsidRPr="003E39A4">
              <w:rPr>
                <w:rFonts w:hint="eastAsia"/>
              </w:rPr>
              <w:t>-0.8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</w:pPr>
            <w:r w:rsidRPr="003E39A4">
              <w:rPr>
                <w:rFonts w:hint="eastAsia"/>
              </w:rPr>
              <w:t>39.0</w:t>
            </w:r>
          </w:p>
        </w:tc>
        <w:tc>
          <w:tcPr>
            <w:tcW w:w="786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</w:pPr>
            <w:r w:rsidRPr="003E39A4">
              <w:rPr>
                <w:rFonts w:hint="eastAsia"/>
              </w:rPr>
              <w:t>329.1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</w:pPr>
            <w:r w:rsidRPr="003E39A4">
              <w:rPr>
                <w:rFonts w:hint="eastAsia"/>
              </w:rPr>
              <w:t>10.3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</w:pPr>
            <w:r w:rsidRPr="003E39A4">
              <w:rPr>
                <w:rFonts w:hint="eastAsia"/>
              </w:rPr>
              <w:t>13.7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</w:pPr>
            <w:r w:rsidRPr="003E39A4">
              <w:rPr>
                <w:rFonts w:hint="eastAsia"/>
              </w:rPr>
              <w:t>666.7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</w:pPr>
            <w:r w:rsidRPr="003E39A4">
              <w:rPr>
                <w:rFonts w:hint="eastAsia"/>
              </w:rPr>
              <w:t>-5.5</w:t>
            </w:r>
          </w:p>
        </w:tc>
      </w:tr>
      <w:tr w:rsidR="003E39A4" w:rsidRPr="003E39A4" w:rsidTr="00A34BE2">
        <w:trPr>
          <w:trHeight w:val="330"/>
        </w:trPr>
        <w:tc>
          <w:tcPr>
            <w:tcW w:w="1800" w:type="dxa"/>
            <w:tcBorders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E39A4" w:rsidRPr="003E39A4" w:rsidRDefault="003E39A4" w:rsidP="003E39A4">
            <w:pPr>
              <w:jc w:val="center"/>
            </w:pPr>
            <w:r w:rsidRPr="003E39A4">
              <w:t>2009</w:t>
            </w:r>
            <w:r w:rsidRPr="003E39A4">
              <w:rPr>
                <w:rFonts w:ascii="標楷體" w:eastAsia="標楷體" w:hAnsi="標楷體" w:hint="eastAsia"/>
              </w:rPr>
              <w:t>年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</w:pPr>
            <w:r w:rsidRPr="003E39A4">
              <w:rPr>
                <w:rFonts w:hint="eastAsia"/>
              </w:rPr>
              <w:t>1,093.3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</w:pPr>
            <w:r w:rsidRPr="003E39A4">
              <w:rPr>
                <w:rFonts w:hint="eastAsia"/>
              </w:rPr>
              <w:t>-17.5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</w:pPr>
            <w:r w:rsidRPr="003E39A4">
              <w:rPr>
                <w:rFonts w:hint="eastAsia"/>
              </w:rPr>
              <w:t>28.9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</w:pPr>
            <w:r w:rsidRPr="003E39A4">
              <w:rPr>
                <w:rFonts w:hint="eastAsia"/>
              </w:rPr>
              <w:t>837.0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</w:pPr>
            <w:r w:rsidRPr="003E39A4">
              <w:rPr>
                <w:rFonts w:hint="eastAsia"/>
              </w:rPr>
              <w:t>-15.9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</w:pPr>
            <w:r w:rsidRPr="003E39A4">
              <w:rPr>
                <w:rFonts w:hint="eastAsia"/>
              </w:rPr>
              <w:t>41.1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</w:pPr>
            <w:r w:rsidRPr="003E39A4">
              <w:rPr>
                <w:rFonts w:hint="eastAsia"/>
              </w:rPr>
              <w:t>256.3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</w:pPr>
            <w:r w:rsidRPr="003E39A4">
              <w:rPr>
                <w:rFonts w:hint="eastAsia"/>
              </w:rPr>
              <w:t>-22.1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</w:pPr>
            <w:r w:rsidRPr="003E39A4">
              <w:rPr>
                <w:rFonts w:hint="eastAsia"/>
              </w:rPr>
              <w:t>14.7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</w:pPr>
            <w:r w:rsidRPr="003E39A4">
              <w:rPr>
                <w:rFonts w:hint="eastAsia"/>
              </w:rPr>
              <w:t>580.7</w:t>
            </w:r>
          </w:p>
        </w:tc>
        <w:tc>
          <w:tcPr>
            <w:tcW w:w="848" w:type="dxa"/>
            <w:tcBorders>
              <w:top w:val="nil"/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</w:pPr>
            <w:r w:rsidRPr="003E39A4">
              <w:rPr>
                <w:rFonts w:hint="eastAsia"/>
              </w:rPr>
              <w:t>-12.9</w:t>
            </w:r>
          </w:p>
        </w:tc>
      </w:tr>
      <w:tr w:rsidR="003E39A4" w:rsidRPr="003E39A4" w:rsidTr="00A34BE2">
        <w:trPr>
          <w:trHeight w:val="330"/>
        </w:trPr>
        <w:tc>
          <w:tcPr>
            <w:tcW w:w="1800" w:type="dxa"/>
            <w:tcBorders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E39A4" w:rsidRPr="003E39A4" w:rsidRDefault="003E39A4" w:rsidP="003E39A4">
            <w:pPr>
              <w:jc w:val="center"/>
            </w:pPr>
            <w:r w:rsidRPr="003E39A4">
              <w:t>2010</w:t>
            </w:r>
            <w:r w:rsidRPr="003E39A4">
              <w:rPr>
                <w:rFonts w:ascii="標楷體" w:eastAsia="標楷體" w:hAnsi="標楷體" w:hint="eastAsia"/>
              </w:rPr>
              <w:t>年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</w:pPr>
            <w:r w:rsidRPr="003E39A4">
              <w:rPr>
                <w:rFonts w:hint="eastAsia"/>
              </w:rPr>
              <w:t>1,523.2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</w:pPr>
            <w:r w:rsidRPr="003E39A4">
              <w:rPr>
                <w:rFonts w:hint="eastAsia"/>
              </w:rPr>
              <w:t>39.3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</w:pPr>
            <w:r w:rsidRPr="003E39A4">
              <w:rPr>
                <w:rFonts w:hint="eastAsia"/>
              </w:rPr>
              <w:t>29.0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</w:pPr>
            <w:r w:rsidRPr="003E39A4">
              <w:rPr>
                <w:rFonts w:hint="eastAsia"/>
              </w:rPr>
              <w:t>1,147.4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</w:pPr>
            <w:r w:rsidRPr="003E39A4">
              <w:rPr>
                <w:rFonts w:hint="eastAsia"/>
              </w:rPr>
              <w:t>37.1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</w:pPr>
            <w:r w:rsidRPr="003E39A4">
              <w:rPr>
                <w:rFonts w:hint="eastAsia"/>
              </w:rPr>
              <w:t>41.8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</w:pPr>
            <w:r w:rsidRPr="003E39A4">
              <w:rPr>
                <w:rFonts w:hint="eastAsia"/>
              </w:rPr>
              <w:t>375.8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</w:pPr>
            <w:r w:rsidRPr="003E39A4">
              <w:rPr>
                <w:rFonts w:hint="eastAsia"/>
              </w:rPr>
              <w:t>46.6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</w:pPr>
            <w:r w:rsidRPr="003E39A4">
              <w:rPr>
                <w:rFonts w:hint="eastAsia"/>
              </w:rPr>
              <w:t>14.9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</w:pPr>
            <w:r w:rsidRPr="003E39A4">
              <w:rPr>
                <w:rFonts w:hint="eastAsia"/>
              </w:rPr>
              <w:t>771.6</w:t>
            </w:r>
          </w:p>
        </w:tc>
        <w:tc>
          <w:tcPr>
            <w:tcW w:w="848" w:type="dxa"/>
            <w:tcBorders>
              <w:top w:val="nil"/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</w:pPr>
            <w:r w:rsidRPr="003E39A4">
              <w:rPr>
                <w:rFonts w:hint="eastAsia"/>
              </w:rPr>
              <w:t>32.7</w:t>
            </w:r>
          </w:p>
        </w:tc>
      </w:tr>
      <w:tr w:rsidR="003E39A4" w:rsidRPr="003E39A4" w:rsidTr="00A34BE2">
        <w:trPr>
          <w:trHeight w:val="330"/>
        </w:trPr>
        <w:tc>
          <w:tcPr>
            <w:tcW w:w="1800" w:type="dxa"/>
            <w:tcBorders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E39A4" w:rsidRPr="003E39A4" w:rsidRDefault="003E39A4" w:rsidP="003E39A4">
            <w:pPr>
              <w:jc w:val="center"/>
            </w:pPr>
            <w:r w:rsidRPr="003E39A4">
              <w:rPr>
                <w:rFonts w:hint="eastAsia"/>
              </w:rPr>
              <w:t>2011</w:t>
            </w:r>
            <w:r w:rsidRPr="003E39A4">
              <w:rPr>
                <w:rFonts w:ascii="標楷體" w:eastAsia="標楷體" w:hAnsi="標楷體" w:hint="eastAsia"/>
              </w:rPr>
              <w:t>年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</w:pPr>
            <w:r w:rsidRPr="003E39A4">
              <w:rPr>
                <w:rFonts w:hint="eastAsia"/>
              </w:rPr>
              <w:t>1,693.3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</w:pPr>
            <w:r w:rsidRPr="003E39A4">
              <w:rPr>
                <w:rFonts w:hint="eastAsia"/>
              </w:rPr>
              <w:t>11.2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</w:pPr>
            <w:r w:rsidRPr="003E39A4">
              <w:rPr>
                <w:rFonts w:hint="eastAsia"/>
              </w:rPr>
              <w:t>28.7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</w:pPr>
            <w:r w:rsidRPr="003E39A4">
              <w:rPr>
                <w:rFonts w:hint="eastAsia"/>
              </w:rPr>
              <w:t>1,240.5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</w:pPr>
            <w:r w:rsidRPr="003E39A4">
              <w:rPr>
                <w:rFonts w:hint="eastAsia"/>
              </w:rPr>
              <w:t>8.1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</w:pPr>
            <w:r w:rsidRPr="003E39A4">
              <w:rPr>
                <w:rFonts w:hint="eastAsia"/>
              </w:rPr>
              <w:t>40.2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</w:pPr>
            <w:r w:rsidRPr="003E39A4">
              <w:rPr>
                <w:rFonts w:hint="eastAsia"/>
              </w:rPr>
              <w:t>452.8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</w:pPr>
            <w:r w:rsidRPr="003E39A4">
              <w:rPr>
                <w:rFonts w:hint="eastAsia"/>
              </w:rPr>
              <w:t>20.5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</w:pPr>
            <w:r w:rsidRPr="003E39A4">
              <w:rPr>
                <w:rFonts w:hint="eastAsia"/>
              </w:rPr>
              <w:t>16.1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</w:pPr>
            <w:r w:rsidRPr="003E39A4">
              <w:rPr>
                <w:rFonts w:hint="eastAsia"/>
              </w:rPr>
              <w:t>787.0</w:t>
            </w:r>
          </w:p>
        </w:tc>
        <w:tc>
          <w:tcPr>
            <w:tcW w:w="848" w:type="dxa"/>
            <w:tcBorders>
              <w:top w:val="nil"/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</w:pPr>
            <w:r w:rsidRPr="003E39A4">
              <w:rPr>
                <w:rFonts w:hint="eastAsia"/>
              </w:rPr>
              <w:t>2.1</w:t>
            </w:r>
          </w:p>
        </w:tc>
      </w:tr>
      <w:tr w:rsidR="003E39A4" w:rsidRPr="003E39A4" w:rsidTr="00A34BE2">
        <w:trPr>
          <w:cantSplit/>
          <w:trHeight w:val="330"/>
        </w:trPr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2012</w:t>
            </w:r>
            <w:r w:rsidRPr="003E39A4">
              <w:rPr>
                <w:rFonts w:ascii="標楷體" w:eastAsia="標楷體" w:hAnsi="標楷體" w:hint="eastAsia"/>
                <w:color w:val="000000"/>
              </w:rPr>
              <w:t>年</w:t>
            </w:r>
            <w:r w:rsidRPr="003E39A4">
              <w:rPr>
                <w:rFonts w:eastAsia="標楷體" w:hint="eastAsia"/>
                <w:color w:val="000000"/>
              </w:rPr>
              <w:t>1~11</w:t>
            </w:r>
            <w:r w:rsidRPr="003E39A4">
              <w:rPr>
                <w:rFonts w:ascii="標楷體" w:eastAsia="標楷體" w:hAnsi="標楷體" w:hint="eastAsia"/>
                <w:color w:val="000000"/>
              </w:rPr>
              <w:t>月</w:t>
            </w:r>
          </w:p>
        </w:tc>
        <w:tc>
          <w:tcPr>
            <w:tcW w:w="976" w:type="dxa"/>
            <w:tcBorders>
              <w:left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1,479.7</w:t>
            </w:r>
          </w:p>
        </w:tc>
        <w:tc>
          <w:tcPr>
            <w:tcW w:w="79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-5.4</w:t>
            </w:r>
          </w:p>
        </w:tc>
        <w:tc>
          <w:tcPr>
            <w:tcW w:w="631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28.3</w:t>
            </w:r>
          </w:p>
        </w:tc>
        <w:tc>
          <w:tcPr>
            <w:tcW w:w="797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1,081.9</w:t>
            </w:r>
          </w:p>
        </w:tc>
        <w:tc>
          <w:tcPr>
            <w:tcW w:w="854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-5.5</w:t>
            </w:r>
          </w:p>
        </w:tc>
        <w:tc>
          <w:tcPr>
            <w:tcW w:w="700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39.3</w:t>
            </w:r>
          </w:p>
        </w:tc>
        <w:tc>
          <w:tcPr>
            <w:tcW w:w="786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397.8</w:t>
            </w:r>
          </w:p>
        </w:tc>
        <w:tc>
          <w:tcPr>
            <w:tcW w:w="93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-5.1</w:t>
            </w:r>
          </w:p>
        </w:tc>
        <w:tc>
          <w:tcPr>
            <w:tcW w:w="720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16.0</w:t>
            </w:r>
          </w:p>
        </w:tc>
        <w:tc>
          <w:tcPr>
            <w:tcW w:w="772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684.1</w:t>
            </w:r>
          </w:p>
        </w:tc>
        <w:tc>
          <w:tcPr>
            <w:tcW w:w="84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-5.8</w:t>
            </w:r>
          </w:p>
        </w:tc>
      </w:tr>
      <w:tr w:rsidR="003E39A4" w:rsidRPr="003E39A4" w:rsidTr="00A34BE2">
        <w:trPr>
          <w:cantSplit/>
          <w:trHeight w:val="330"/>
        </w:trPr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1</w:t>
            </w:r>
            <w:r w:rsidRPr="003E39A4">
              <w:rPr>
                <w:rFonts w:ascii="標楷體" w:eastAsia="標楷體" w:hAnsi="標楷體" w:hint="eastAsia"/>
                <w:color w:val="000000"/>
              </w:rPr>
              <w:t>月</w:t>
            </w:r>
          </w:p>
        </w:tc>
        <w:tc>
          <w:tcPr>
            <w:tcW w:w="976" w:type="dxa"/>
            <w:tcBorders>
              <w:left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107.8</w:t>
            </w:r>
          </w:p>
        </w:tc>
        <w:tc>
          <w:tcPr>
            <w:tcW w:w="79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-23.7</w:t>
            </w:r>
          </w:p>
        </w:tc>
        <w:tc>
          <w:tcPr>
            <w:tcW w:w="631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25.8</w:t>
            </w:r>
          </w:p>
        </w:tc>
        <w:tc>
          <w:tcPr>
            <w:tcW w:w="797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75.7</w:t>
            </w:r>
          </w:p>
        </w:tc>
        <w:tc>
          <w:tcPr>
            <w:tcW w:w="854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-25.9</w:t>
            </w:r>
          </w:p>
        </w:tc>
        <w:tc>
          <w:tcPr>
            <w:tcW w:w="700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35.9</w:t>
            </w:r>
          </w:p>
        </w:tc>
        <w:tc>
          <w:tcPr>
            <w:tcW w:w="786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32.1</w:t>
            </w:r>
          </w:p>
        </w:tc>
        <w:tc>
          <w:tcPr>
            <w:tcW w:w="93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-17.8</w:t>
            </w:r>
          </w:p>
        </w:tc>
        <w:tc>
          <w:tcPr>
            <w:tcW w:w="720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15.5</w:t>
            </w:r>
          </w:p>
        </w:tc>
        <w:tc>
          <w:tcPr>
            <w:tcW w:w="772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43.6</w:t>
            </w:r>
          </w:p>
        </w:tc>
        <w:tc>
          <w:tcPr>
            <w:tcW w:w="84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-31.0</w:t>
            </w:r>
          </w:p>
        </w:tc>
      </w:tr>
      <w:tr w:rsidR="003E39A4" w:rsidRPr="003E39A4" w:rsidTr="00A34BE2">
        <w:trPr>
          <w:cantSplit/>
          <w:trHeight w:val="330"/>
        </w:trPr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2</w:t>
            </w:r>
            <w:r w:rsidRPr="003E39A4">
              <w:rPr>
                <w:rFonts w:ascii="標楷體" w:eastAsia="標楷體" w:hAnsi="標楷體" w:hint="eastAsia"/>
                <w:color w:val="000000"/>
              </w:rPr>
              <w:t>月</w:t>
            </w:r>
          </w:p>
        </w:tc>
        <w:tc>
          <w:tcPr>
            <w:tcW w:w="976" w:type="dxa"/>
            <w:tcBorders>
              <w:left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121.7</w:t>
            </w:r>
          </w:p>
        </w:tc>
        <w:tc>
          <w:tcPr>
            <w:tcW w:w="79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7.7</w:t>
            </w:r>
          </w:p>
        </w:tc>
        <w:tc>
          <w:tcPr>
            <w:tcW w:w="631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27.7</w:t>
            </w:r>
          </w:p>
        </w:tc>
        <w:tc>
          <w:tcPr>
            <w:tcW w:w="797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92.3</w:t>
            </w:r>
          </w:p>
        </w:tc>
        <w:tc>
          <w:tcPr>
            <w:tcW w:w="854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5.8</w:t>
            </w:r>
          </w:p>
        </w:tc>
        <w:tc>
          <w:tcPr>
            <w:tcW w:w="700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39.5</w:t>
            </w:r>
          </w:p>
        </w:tc>
        <w:tc>
          <w:tcPr>
            <w:tcW w:w="786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29.4</w:t>
            </w:r>
          </w:p>
        </w:tc>
        <w:tc>
          <w:tcPr>
            <w:tcW w:w="93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13.9</w:t>
            </w:r>
          </w:p>
        </w:tc>
        <w:tc>
          <w:tcPr>
            <w:tcW w:w="720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14.3</w:t>
            </w:r>
          </w:p>
        </w:tc>
        <w:tc>
          <w:tcPr>
            <w:tcW w:w="772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63.0</w:t>
            </w:r>
          </w:p>
        </w:tc>
        <w:tc>
          <w:tcPr>
            <w:tcW w:w="84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2.5</w:t>
            </w:r>
          </w:p>
        </w:tc>
      </w:tr>
      <w:tr w:rsidR="003E39A4" w:rsidRPr="003E39A4" w:rsidTr="00A34BE2">
        <w:trPr>
          <w:cantSplit/>
          <w:trHeight w:val="330"/>
        </w:trPr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eastAsia="標楷體"/>
                <w:color w:val="000000"/>
              </w:rPr>
              <w:t>3</w:t>
            </w:r>
            <w:r w:rsidRPr="003E39A4">
              <w:rPr>
                <w:rFonts w:eastAsia="標楷體" w:hAnsi="標楷體"/>
                <w:color w:val="000000"/>
              </w:rPr>
              <w:t>月</w:t>
            </w:r>
          </w:p>
        </w:tc>
        <w:tc>
          <w:tcPr>
            <w:tcW w:w="976" w:type="dxa"/>
            <w:tcBorders>
              <w:left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color w:val="000000"/>
              </w:rPr>
              <w:t>144.1</w:t>
            </w:r>
          </w:p>
        </w:tc>
        <w:tc>
          <w:tcPr>
            <w:tcW w:w="79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color w:val="000000"/>
              </w:rPr>
              <w:t>-6.</w:t>
            </w:r>
            <w:r w:rsidRPr="003E39A4">
              <w:rPr>
                <w:rFonts w:hint="eastAsia"/>
                <w:color w:val="000000"/>
              </w:rPr>
              <w:t>9</w:t>
            </w:r>
          </w:p>
        </w:tc>
        <w:tc>
          <w:tcPr>
            <w:tcW w:w="631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color w:val="000000"/>
              </w:rPr>
              <w:t>28.6</w:t>
            </w:r>
          </w:p>
        </w:tc>
        <w:tc>
          <w:tcPr>
            <w:tcW w:w="797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color w:val="000000"/>
              </w:rPr>
              <w:t>104.5</w:t>
            </w:r>
          </w:p>
        </w:tc>
        <w:tc>
          <w:tcPr>
            <w:tcW w:w="854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color w:val="000000"/>
              </w:rPr>
              <w:t>-7.0</w:t>
            </w:r>
          </w:p>
        </w:tc>
        <w:tc>
          <w:tcPr>
            <w:tcW w:w="700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color w:val="000000"/>
              </w:rPr>
              <w:t>39.7</w:t>
            </w:r>
          </w:p>
        </w:tc>
        <w:tc>
          <w:tcPr>
            <w:tcW w:w="786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color w:val="000000"/>
              </w:rPr>
              <w:t>39.6</w:t>
            </w:r>
          </w:p>
        </w:tc>
        <w:tc>
          <w:tcPr>
            <w:tcW w:w="93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color w:val="000000"/>
              </w:rPr>
              <w:t>-6.4</w:t>
            </w:r>
          </w:p>
        </w:tc>
        <w:tc>
          <w:tcPr>
            <w:tcW w:w="720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color w:val="000000"/>
              </w:rPr>
              <w:t>16.5</w:t>
            </w:r>
          </w:p>
        </w:tc>
        <w:tc>
          <w:tcPr>
            <w:tcW w:w="772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color w:val="000000"/>
              </w:rPr>
              <w:t>64.9</w:t>
            </w:r>
          </w:p>
        </w:tc>
        <w:tc>
          <w:tcPr>
            <w:tcW w:w="84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color w:val="000000"/>
              </w:rPr>
              <w:t>-7.4</w:t>
            </w:r>
          </w:p>
        </w:tc>
      </w:tr>
      <w:tr w:rsidR="003E39A4" w:rsidRPr="003E39A4" w:rsidTr="00A34BE2">
        <w:trPr>
          <w:cantSplit/>
          <w:trHeight w:val="330"/>
        </w:trPr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rFonts w:eastAsia="標楷體"/>
                <w:color w:val="000000"/>
              </w:rPr>
            </w:pPr>
            <w:r w:rsidRPr="003E39A4">
              <w:rPr>
                <w:rFonts w:eastAsia="標楷體" w:hint="eastAsia"/>
                <w:color w:val="000000"/>
              </w:rPr>
              <w:t>4</w:t>
            </w:r>
            <w:r w:rsidRPr="003E39A4"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976" w:type="dxa"/>
            <w:tcBorders>
              <w:left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137.4</w:t>
            </w:r>
          </w:p>
        </w:tc>
        <w:tc>
          <w:tcPr>
            <w:tcW w:w="79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-9.4</w:t>
            </w:r>
          </w:p>
        </w:tc>
        <w:tc>
          <w:tcPr>
            <w:tcW w:w="631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27.3</w:t>
            </w:r>
          </w:p>
        </w:tc>
        <w:tc>
          <w:tcPr>
            <w:tcW w:w="797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98.6</w:t>
            </w:r>
          </w:p>
        </w:tc>
        <w:tc>
          <w:tcPr>
            <w:tcW w:w="854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-11.6</w:t>
            </w:r>
          </w:p>
        </w:tc>
        <w:tc>
          <w:tcPr>
            <w:tcW w:w="700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38.6</w:t>
            </w:r>
          </w:p>
        </w:tc>
        <w:tc>
          <w:tcPr>
            <w:tcW w:w="786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38.8</w:t>
            </w:r>
          </w:p>
        </w:tc>
        <w:tc>
          <w:tcPr>
            <w:tcW w:w="93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-3.1</w:t>
            </w:r>
          </w:p>
        </w:tc>
        <w:tc>
          <w:tcPr>
            <w:tcW w:w="720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15.6</w:t>
            </w:r>
          </w:p>
        </w:tc>
        <w:tc>
          <w:tcPr>
            <w:tcW w:w="772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59.8</w:t>
            </w:r>
          </w:p>
        </w:tc>
        <w:tc>
          <w:tcPr>
            <w:tcW w:w="84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-16.4</w:t>
            </w:r>
          </w:p>
        </w:tc>
      </w:tr>
      <w:tr w:rsidR="003E39A4" w:rsidRPr="003E39A4" w:rsidTr="00A34BE2">
        <w:trPr>
          <w:cantSplit/>
          <w:trHeight w:val="330"/>
        </w:trPr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rFonts w:eastAsia="標楷體"/>
                <w:color w:val="000000"/>
              </w:rPr>
            </w:pPr>
            <w:r w:rsidRPr="003E39A4">
              <w:rPr>
                <w:rFonts w:eastAsia="標楷體" w:hint="eastAsia"/>
                <w:color w:val="000000"/>
              </w:rPr>
              <w:t>5</w:t>
            </w:r>
            <w:r w:rsidRPr="003E39A4"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976" w:type="dxa"/>
            <w:tcBorders>
              <w:left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140.6</w:t>
            </w:r>
          </w:p>
        </w:tc>
        <w:tc>
          <w:tcPr>
            <w:tcW w:w="79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-9.5</w:t>
            </w:r>
          </w:p>
        </w:tc>
        <w:tc>
          <w:tcPr>
            <w:tcW w:w="631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28.2</w:t>
            </w:r>
          </w:p>
        </w:tc>
        <w:tc>
          <w:tcPr>
            <w:tcW w:w="797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100.7</w:t>
            </w:r>
          </w:p>
        </w:tc>
        <w:tc>
          <w:tcPr>
            <w:tcW w:w="854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-10.0</w:t>
            </w:r>
          </w:p>
        </w:tc>
        <w:tc>
          <w:tcPr>
            <w:tcW w:w="700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38.6</w:t>
            </w:r>
          </w:p>
        </w:tc>
        <w:tc>
          <w:tcPr>
            <w:tcW w:w="786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39.9</w:t>
            </w:r>
          </w:p>
        </w:tc>
        <w:tc>
          <w:tcPr>
            <w:tcW w:w="93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-8.1</w:t>
            </w:r>
          </w:p>
        </w:tc>
        <w:tc>
          <w:tcPr>
            <w:tcW w:w="720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16.8</w:t>
            </w:r>
          </w:p>
        </w:tc>
        <w:tc>
          <w:tcPr>
            <w:tcW w:w="772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60.8</w:t>
            </w:r>
          </w:p>
        </w:tc>
        <w:tc>
          <w:tcPr>
            <w:tcW w:w="84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-11.2</w:t>
            </w:r>
          </w:p>
        </w:tc>
      </w:tr>
      <w:tr w:rsidR="003E39A4" w:rsidRPr="003E39A4" w:rsidTr="00A34BE2">
        <w:trPr>
          <w:cantSplit/>
          <w:trHeight w:val="330"/>
        </w:trPr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rFonts w:eastAsia="標楷體"/>
                <w:color w:val="000000"/>
              </w:rPr>
            </w:pPr>
            <w:r w:rsidRPr="003E39A4">
              <w:rPr>
                <w:rFonts w:eastAsia="標楷體" w:hint="eastAsia"/>
                <w:color w:val="000000"/>
              </w:rPr>
              <w:t>6</w:t>
            </w:r>
            <w:r w:rsidRPr="003E39A4"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976" w:type="dxa"/>
            <w:tcBorders>
              <w:left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131.4</w:t>
            </w:r>
          </w:p>
        </w:tc>
        <w:tc>
          <w:tcPr>
            <w:tcW w:w="79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-3.8</w:t>
            </w:r>
          </w:p>
        </w:tc>
        <w:tc>
          <w:tcPr>
            <w:tcW w:w="631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28.5</w:t>
            </w:r>
          </w:p>
        </w:tc>
        <w:tc>
          <w:tcPr>
            <w:tcW w:w="797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97.1</w:t>
            </w:r>
          </w:p>
        </w:tc>
        <w:tc>
          <w:tcPr>
            <w:tcW w:w="854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-1.6</w:t>
            </w:r>
          </w:p>
        </w:tc>
        <w:tc>
          <w:tcPr>
            <w:tcW w:w="700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39.9</w:t>
            </w:r>
          </w:p>
        </w:tc>
        <w:tc>
          <w:tcPr>
            <w:tcW w:w="786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34.3</w:t>
            </w:r>
          </w:p>
        </w:tc>
        <w:tc>
          <w:tcPr>
            <w:tcW w:w="93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-9.5</w:t>
            </w:r>
          </w:p>
        </w:tc>
        <w:tc>
          <w:tcPr>
            <w:tcW w:w="720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15.8</w:t>
            </w:r>
          </w:p>
        </w:tc>
        <w:tc>
          <w:tcPr>
            <w:tcW w:w="772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62.8</w:t>
            </w:r>
          </w:p>
        </w:tc>
        <w:tc>
          <w:tcPr>
            <w:tcW w:w="84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3.4</w:t>
            </w:r>
          </w:p>
        </w:tc>
      </w:tr>
      <w:tr w:rsidR="003E39A4" w:rsidRPr="003E39A4" w:rsidTr="00A34BE2">
        <w:trPr>
          <w:cantSplit/>
          <w:trHeight w:val="330"/>
        </w:trPr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rFonts w:eastAsia="標楷體"/>
                <w:color w:val="000000"/>
              </w:rPr>
            </w:pPr>
            <w:r w:rsidRPr="003E39A4">
              <w:rPr>
                <w:rFonts w:eastAsia="標楷體" w:hint="eastAsia"/>
                <w:color w:val="000000"/>
              </w:rPr>
              <w:t>7</w:t>
            </w:r>
            <w:r w:rsidRPr="003E39A4"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976" w:type="dxa"/>
            <w:tcBorders>
              <w:left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137.6</w:t>
            </w:r>
          </w:p>
        </w:tc>
        <w:tc>
          <w:tcPr>
            <w:tcW w:w="79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-9.6</w:t>
            </w:r>
          </w:p>
        </w:tc>
        <w:tc>
          <w:tcPr>
            <w:tcW w:w="631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28.2</w:t>
            </w:r>
          </w:p>
        </w:tc>
        <w:tc>
          <w:tcPr>
            <w:tcW w:w="797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99.7</w:t>
            </w:r>
          </w:p>
        </w:tc>
        <w:tc>
          <w:tcPr>
            <w:tcW w:w="854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-11.0</w:t>
            </w:r>
          </w:p>
        </w:tc>
        <w:tc>
          <w:tcPr>
            <w:tcW w:w="700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40.1</w:t>
            </w:r>
          </w:p>
        </w:tc>
        <w:tc>
          <w:tcPr>
            <w:tcW w:w="786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37.9</w:t>
            </w:r>
          </w:p>
        </w:tc>
        <w:tc>
          <w:tcPr>
            <w:tcW w:w="93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-5.8</w:t>
            </w:r>
          </w:p>
        </w:tc>
        <w:tc>
          <w:tcPr>
            <w:tcW w:w="720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15.8</w:t>
            </w:r>
          </w:p>
        </w:tc>
        <w:tc>
          <w:tcPr>
            <w:tcW w:w="772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61.7</w:t>
            </w:r>
          </w:p>
        </w:tc>
        <w:tc>
          <w:tcPr>
            <w:tcW w:w="84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-13.9</w:t>
            </w:r>
          </w:p>
        </w:tc>
      </w:tr>
      <w:tr w:rsidR="003E39A4" w:rsidRPr="003E39A4" w:rsidTr="00A34BE2">
        <w:trPr>
          <w:cantSplit/>
          <w:trHeight w:val="330"/>
        </w:trPr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rFonts w:eastAsia="標楷體"/>
                <w:color w:val="000000"/>
              </w:rPr>
            </w:pPr>
            <w:r w:rsidRPr="003E39A4">
              <w:rPr>
                <w:rFonts w:eastAsia="標楷體" w:hint="eastAsia"/>
                <w:color w:val="000000"/>
              </w:rPr>
              <w:t>8</w:t>
            </w:r>
            <w:r w:rsidRPr="003E39A4"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976" w:type="dxa"/>
            <w:tcBorders>
              <w:left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133.5</w:t>
            </w:r>
          </w:p>
        </w:tc>
        <w:tc>
          <w:tcPr>
            <w:tcW w:w="79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-9.5</w:t>
            </w:r>
          </w:p>
        </w:tc>
        <w:tc>
          <w:tcPr>
            <w:tcW w:w="631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28.9</w:t>
            </w:r>
          </w:p>
        </w:tc>
        <w:tc>
          <w:tcPr>
            <w:tcW w:w="797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100.0</w:t>
            </w:r>
          </w:p>
        </w:tc>
        <w:tc>
          <w:tcPr>
            <w:tcW w:w="854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-5.7</w:t>
            </w:r>
          </w:p>
        </w:tc>
        <w:tc>
          <w:tcPr>
            <w:tcW w:w="700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40.5</w:t>
            </w:r>
          </w:p>
        </w:tc>
        <w:tc>
          <w:tcPr>
            <w:tcW w:w="786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33.5</w:t>
            </w:r>
          </w:p>
        </w:tc>
        <w:tc>
          <w:tcPr>
            <w:tcW w:w="93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-16.7</w:t>
            </w:r>
          </w:p>
        </w:tc>
        <w:tc>
          <w:tcPr>
            <w:tcW w:w="720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15.7</w:t>
            </w:r>
          </w:p>
        </w:tc>
        <w:tc>
          <w:tcPr>
            <w:tcW w:w="772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66.5</w:t>
            </w:r>
          </w:p>
        </w:tc>
        <w:tc>
          <w:tcPr>
            <w:tcW w:w="84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1.0</w:t>
            </w:r>
          </w:p>
        </w:tc>
      </w:tr>
      <w:tr w:rsidR="003E39A4" w:rsidRPr="003E39A4" w:rsidTr="00A34BE2">
        <w:trPr>
          <w:cantSplit/>
          <w:trHeight w:val="330"/>
        </w:trPr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rFonts w:eastAsia="標楷體"/>
                <w:color w:val="000000"/>
              </w:rPr>
            </w:pPr>
            <w:r w:rsidRPr="003E39A4">
              <w:rPr>
                <w:rFonts w:eastAsia="標楷體" w:hint="eastAsia"/>
                <w:color w:val="000000"/>
              </w:rPr>
              <w:t>9</w:t>
            </w:r>
            <w:r w:rsidRPr="003E39A4"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976" w:type="dxa"/>
            <w:tcBorders>
              <w:left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147.6</w:t>
            </w:r>
          </w:p>
        </w:tc>
        <w:tc>
          <w:tcPr>
            <w:tcW w:w="79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4.0</w:t>
            </w:r>
          </w:p>
        </w:tc>
        <w:tc>
          <w:tcPr>
            <w:tcW w:w="631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29.4</w:t>
            </w:r>
          </w:p>
        </w:tc>
        <w:tc>
          <w:tcPr>
            <w:tcW w:w="797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108.4</w:t>
            </w:r>
          </w:p>
        </w:tc>
        <w:tc>
          <w:tcPr>
            <w:tcW w:w="854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6.0</w:t>
            </w:r>
          </w:p>
        </w:tc>
        <w:tc>
          <w:tcPr>
            <w:tcW w:w="700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39.9</w:t>
            </w:r>
          </w:p>
        </w:tc>
        <w:tc>
          <w:tcPr>
            <w:tcW w:w="786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39.2</w:t>
            </w:r>
          </w:p>
        </w:tc>
        <w:tc>
          <w:tcPr>
            <w:tcW w:w="93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-0.9</w:t>
            </w:r>
          </w:p>
        </w:tc>
        <w:tc>
          <w:tcPr>
            <w:tcW w:w="720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17.0</w:t>
            </w:r>
          </w:p>
        </w:tc>
        <w:tc>
          <w:tcPr>
            <w:tcW w:w="772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69.2</w:t>
            </w:r>
          </w:p>
        </w:tc>
        <w:tc>
          <w:tcPr>
            <w:tcW w:w="84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10.4</w:t>
            </w:r>
          </w:p>
        </w:tc>
      </w:tr>
      <w:tr w:rsidR="003E39A4" w:rsidRPr="003E39A4" w:rsidTr="00A34BE2">
        <w:trPr>
          <w:cantSplit/>
          <w:trHeight w:val="330"/>
        </w:trPr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rFonts w:eastAsia="標楷體"/>
                <w:color w:val="000000"/>
              </w:rPr>
            </w:pPr>
            <w:r w:rsidRPr="003E39A4">
              <w:rPr>
                <w:rFonts w:eastAsia="標楷體" w:hint="eastAsia"/>
                <w:color w:val="000000"/>
              </w:rPr>
              <w:t>10</w:t>
            </w:r>
            <w:r w:rsidRPr="003E39A4"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976" w:type="dxa"/>
            <w:tcBorders>
              <w:left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143.0</w:t>
            </w:r>
          </w:p>
        </w:tc>
        <w:tc>
          <w:tcPr>
            <w:tcW w:w="79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1.4</w:t>
            </w:r>
          </w:p>
        </w:tc>
        <w:tc>
          <w:tcPr>
            <w:tcW w:w="631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28.7</w:t>
            </w:r>
          </w:p>
        </w:tc>
        <w:tc>
          <w:tcPr>
            <w:tcW w:w="797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105.3</w:t>
            </w:r>
          </w:p>
        </w:tc>
        <w:tc>
          <w:tcPr>
            <w:tcW w:w="854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0.3</w:t>
            </w:r>
          </w:p>
        </w:tc>
        <w:tc>
          <w:tcPr>
            <w:tcW w:w="700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39.7</w:t>
            </w:r>
          </w:p>
        </w:tc>
        <w:tc>
          <w:tcPr>
            <w:tcW w:w="786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37.7</w:t>
            </w:r>
          </w:p>
        </w:tc>
        <w:tc>
          <w:tcPr>
            <w:tcW w:w="93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4.7</w:t>
            </w:r>
          </w:p>
        </w:tc>
        <w:tc>
          <w:tcPr>
            <w:tcW w:w="720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16.2</w:t>
            </w:r>
          </w:p>
        </w:tc>
        <w:tc>
          <w:tcPr>
            <w:tcW w:w="772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67.6</w:t>
            </w:r>
          </w:p>
        </w:tc>
        <w:tc>
          <w:tcPr>
            <w:tcW w:w="84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-2.0</w:t>
            </w:r>
          </w:p>
        </w:tc>
      </w:tr>
      <w:tr w:rsidR="003E39A4" w:rsidRPr="003E39A4" w:rsidTr="00A34BE2">
        <w:trPr>
          <w:cantSplit/>
          <w:trHeight w:val="330"/>
        </w:trPr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rFonts w:eastAsia="標楷體"/>
                <w:color w:val="000000"/>
              </w:rPr>
            </w:pPr>
            <w:r w:rsidRPr="003E39A4">
              <w:rPr>
                <w:rFonts w:eastAsia="標楷體" w:hint="eastAsia"/>
                <w:color w:val="000000"/>
              </w:rPr>
              <w:t>11</w:t>
            </w:r>
            <w:r w:rsidRPr="003E39A4"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976" w:type="dxa"/>
            <w:tcBorders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135.1</w:t>
            </w:r>
          </w:p>
        </w:tc>
        <w:tc>
          <w:tcPr>
            <w:tcW w:w="798" w:type="dxa"/>
            <w:tcBorders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3.4</w:t>
            </w:r>
          </w:p>
        </w:tc>
        <w:tc>
          <w:tcPr>
            <w:tcW w:w="631" w:type="dxa"/>
            <w:tcBorders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29.1</w:t>
            </w:r>
          </w:p>
        </w:tc>
        <w:tc>
          <w:tcPr>
            <w:tcW w:w="797" w:type="dxa"/>
            <w:tcBorders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99.5</w:t>
            </w:r>
          </w:p>
        </w:tc>
        <w:tc>
          <w:tcPr>
            <w:tcW w:w="854" w:type="dxa"/>
            <w:tcBorders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3.7</w:t>
            </w:r>
          </w:p>
        </w:tc>
        <w:tc>
          <w:tcPr>
            <w:tcW w:w="700" w:type="dxa"/>
            <w:tcBorders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40.0</w:t>
            </w:r>
          </w:p>
        </w:tc>
        <w:tc>
          <w:tcPr>
            <w:tcW w:w="786" w:type="dxa"/>
            <w:tcBorders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35.6</w:t>
            </w:r>
          </w:p>
        </w:tc>
        <w:tc>
          <w:tcPr>
            <w:tcW w:w="938" w:type="dxa"/>
            <w:tcBorders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2.7</w:t>
            </w:r>
          </w:p>
        </w:tc>
        <w:tc>
          <w:tcPr>
            <w:tcW w:w="720" w:type="dxa"/>
            <w:tcBorders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16.6</w:t>
            </w:r>
          </w:p>
        </w:tc>
        <w:tc>
          <w:tcPr>
            <w:tcW w:w="772" w:type="dxa"/>
            <w:tcBorders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63.9</w:t>
            </w:r>
          </w:p>
        </w:tc>
        <w:tc>
          <w:tcPr>
            <w:tcW w:w="848" w:type="dxa"/>
            <w:tcBorders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E39A4" w:rsidRPr="003E39A4" w:rsidRDefault="003E39A4" w:rsidP="003E39A4">
            <w:pPr>
              <w:jc w:val="center"/>
              <w:rPr>
                <w:color w:val="000000"/>
              </w:rPr>
            </w:pPr>
            <w:r w:rsidRPr="003E39A4">
              <w:rPr>
                <w:rFonts w:hint="eastAsia"/>
                <w:color w:val="000000"/>
              </w:rPr>
              <w:t>4.2</w:t>
            </w:r>
          </w:p>
        </w:tc>
      </w:tr>
    </w:tbl>
    <w:p w:rsidR="003E39A4" w:rsidRPr="003E39A4" w:rsidRDefault="003E39A4" w:rsidP="003E39A4">
      <w:pPr>
        <w:snapToGrid w:val="0"/>
        <w:spacing w:line="240" w:lineRule="exact"/>
        <w:ind w:leftChars="-375" w:left="-229" w:right="-777" w:hangingChars="305" w:hanging="671"/>
        <w:jc w:val="both"/>
        <w:rPr>
          <w:rFonts w:eastAsia="標楷體"/>
          <w:sz w:val="28"/>
          <w:szCs w:val="28"/>
        </w:rPr>
      </w:pPr>
      <w:r w:rsidRPr="003E39A4">
        <w:rPr>
          <w:rFonts w:eastAsia="標楷體" w:hint="eastAsia"/>
          <w:sz w:val="22"/>
        </w:rPr>
        <w:t>資料來源：財政部進出口海關統計。</w:t>
      </w:r>
    </w:p>
    <w:p w:rsidR="00492C17" w:rsidRDefault="00AC2664" w:rsidP="003E39A4">
      <w:pPr>
        <w:pStyle w:val="t-2"/>
      </w:pPr>
      <w:r w:rsidRPr="00AF4CD2">
        <w:t>肆、專論</w:t>
      </w:r>
      <w:bookmarkEnd w:id="69"/>
    </w:p>
    <w:p w:rsidR="00930A57" w:rsidRPr="00930A57" w:rsidRDefault="00930A57" w:rsidP="00930A57">
      <w:pPr>
        <w:keepNext/>
        <w:spacing w:line="600" w:lineRule="exact"/>
        <w:outlineLvl w:val="0"/>
        <w:rPr>
          <w:rFonts w:eastAsia="標楷體"/>
          <w:b/>
          <w:sz w:val="30"/>
          <w:szCs w:val="30"/>
        </w:rPr>
      </w:pPr>
      <w:bookmarkStart w:id="70" w:name="_Toc342049078"/>
      <w:bookmarkStart w:id="71" w:name="_Toc343505592"/>
      <w:r w:rsidRPr="00930A57">
        <w:rPr>
          <w:rFonts w:eastAsia="標楷體"/>
          <w:b/>
          <w:bCs/>
          <w:kern w:val="52"/>
          <w:sz w:val="34"/>
          <w:szCs w:val="52"/>
        </w:rPr>
        <w:t>全球經濟情勢回顧與展望（</w:t>
      </w:r>
      <w:r w:rsidRPr="00930A57">
        <w:rPr>
          <w:rFonts w:eastAsia="標楷體"/>
          <w:b/>
          <w:bCs/>
          <w:kern w:val="52"/>
          <w:sz w:val="34"/>
          <w:szCs w:val="52"/>
        </w:rPr>
        <w:t>2012~2013</w:t>
      </w:r>
      <w:r w:rsidRPr="00930A57">
        <w:rPr>
          <w:rFonts w:eastAsia="標楷體"/>
          <w:b/>
          <w:bCs/>
          <w:kern w:val="52"/>
          <w:sz w:val="34"/>
          <w:szCs w:val="52"/>
        </w:rPr>
        <w:t>年）</w:t>
      </w:r>
      <w:r w:rsidRPr="00930A57">
        <w:rPr>
          <w:rFonts w:eastAsia="標楷體"/>
          <w:b/>
          <w:bCs/>
          <w:kern w:val="52"/>
          <w:sz w:val="34"/>
          <w:szCs w:val="52"/>
        </w:rPr>
        <w:t xml:space="preserve"> </w:t>
      </w:r>
      <w:bookmarkEnd w:id="70"/>
      <w:bookmarkEnd w:id="71"/>
      <w:r w:rsidR="00F76C24">
        <w:rPr>
          <w:rStyle w:val="aff1"/>
          <w:rFonts w:eastAsia="標楷體"/>
          <w:b/>
          <w:sz w:val="30"/>
          <w:szCs w:val="30"/>
        </w:rPr>
        <w:footnoteReference w:customMarkFollows="1" w:id="1"/>
        <w:t>*</w:t>
      </w:r>
    </w:p>
    <w:p w:rsidR="00930A57" w:rsidRPr="00930A57" w:rsidRDefault="00930A57" w:rsidP="00930A57">
      <w:pPr>
        <w:snapToGrid w:val="0"/>
        <w:spacing w:beforeLines="50" w:before="180" w:afterLines="50" w:after="180" w:line="500" w:lineRule="exact"/>
        <w:ind w:left="601" w:hangingChars="200" w:hanging="601"/>
        <w:rPr>
          <w:rFonts w:eastAsia="標楷體"/>
          <w:b/>
          <w:sz w:val="30"/>
          <w:szCs w:val="30"/>
        </w:rPr>
      </w:pPr>
      <w:r w:rsidRPr="00930A57">
        <w:rPr>
          <w:rFonts w:eastAsia="標楷體"/>
          <w:b/>
          <w:sz w:val="30"/>
          <w:szCs w:val="30"/>
        </w:rPr>
        <w:t>一、</w:t>
      </w:r>
      <w:r w:rsidRPr="00930A57">
        <w:rPr>
          <w:rFonts w:eastAsia="標楷體"/>
          <w:b/>
          <w:sz w:val="30"/>
          <w:szCs w:val="30"/>
        </w:rPr>
        <w:t>2012</w:t>
      </w:r>
      <w:r w:rsidRPr="00930A57">
        <w:rPr>
          <w:rFonts w:eastAsia="標楷體"/>
          <w:b/>
          <w:sz w:val="30"/>
          <w:szCs w:val="30"/>
        </w:rPr>
        <w:t>年全球經濟發展回顧－全球經濟處於債務重整與經濟結構的調整階段</w:t>
      </w:r>
    </w:p>
    <w:p w:rsidR="00930A57" w:rsidRPr="00930A57" w:rsidRDefault="00930A57" w:rsidP="00930A57">
      <w:pPr>
        <w:snapToGrid w:val="0"/>
        <w:spacing w:beforeLines="50" w:before="180" w:afterLines="50" w:after="180" w:line="500" w:lineRule="exact"/>
        <w:ind w:firstLineChars="200" w:firstLine="600"/>
        <w:rPr>
          <w:rFonts w:eastAsia="標楷體"/>
          <w:sz w:val="30"/>
          <w:szCs w:val="30"/>
        </w:rPr>
      </w:pPr>
      <w:r w:rsidRPr="00930A57">
        <w:rPr>
          <w:rFonts w:eastAsia="標楷體"/>
          <w:sz w:val="30"/>
          <w:szCs w:val="30"/>
        </w:rPr>
        <w:t>2012</w:t>
      </w:r>
      <w:r w:rsidRPr="00930A57">
        <w:rPr>
          <w:rFonts w:eastAsia="標楷體"/>
          <w:sz w:val="30"/>
          <w:szCs w:val="30"/>
        </w:rPr>
        <w:t>年全球經濟表現不如年初時之預測，景氣落底時間亦不斷向後推遲，主要係希臘退出歐元區的可能甚囂塵上、銀行體系疲弱、歐盟成員國接連大選、債務國勵行</w:t>
      </w:r>
      <w:r w:rsidRPr="00930A57">
        <w:rPr>
          <w:rFonts w:eastAsia="標楷體" w:hint="eastAsia"/>
          <w:sz w:val="30"/>
          <w:szCs w:val="30"/>
        </w:rPr>
        <w:t>撙</w:t>
      </w:r>
      <w:r w:rsidRPr="00930A57">
        <w:rPr>
          <w:rFonts w:eastAsia="標楷體"/>
          <w:sz w:val="30"/>
          <w:szCs w:val="30"/>
        </w:rPr>
        <w:t>節，整頓財政與經濟成長弱化的惡性循環風險升高、歐洲採取改革，遠不及實際所需、歐元區財政改革意見分歧，歐洲債信危機短期難解。此外，中國大陸受外部環境拖累，加以內部面臨「穩增長」與「調結構」的挑</w:t>
      </w:r>
      <w:r w:rsidRPr="00930A57">
        <w:rPr>
          <w:rFonts w:eastAsia="標楷體" w:hint="eastAsia"/>
          <w:sz w:val="30"/>
          <w:szCs w:val="30"/>
        </w:rPr>
        <w:t>戰</w:t>
      </w:r>
      <w:r w:rsidRPr="00930A57">
        <w:rPr>
          <w:rFonts w:eastAsia="標楷體"/>
          <w:sz w:val="30"/>
          <w:szCs w:val="30"/>
        </w:rPr>
        <w:t>，</w:t>
      </w:r>
      <w:r w:rsidRPr="00930A57">
        <w:rPr>
          <w:rFonts w:eastAsia="標楷體"/>
          <w:sz w:val="30"/>
          <w:szCs w:val="30"/>
        </w:rPr>
        <w:t>3</w:t>
      </w:r>
      <w:r w:rsidRPr="00930A57">
        <w:rPr>
          <w:rFonts w:eastAsia="標楷體"/>
          <w:sz w:val="30"/>
          <w:szCs w:val="30"/>
        </w:rPr>
        <w:t>月下修</w:t>
      </w:r>
      <w:r w:rsidRPr="00930A57">
        <w:rPr>
          <w:rFonts w:eastAsia="標楷體"/>
          <w:sz w:val="30"/>
          <w:szCs w:val="30"/>
        </w:rPr>
        <w:t>2012</w:t>
      </w:r>
      <w:r w:rsidRPr="00930A57">
        <w:rPr>
          <w:rFonts w:eastAsia="標楷體"/>
          <w:sz w:val="30"/>
          <w:szCs w:val="30"/>
        </w:rPr>
        <w:t>年的</w:t>
      </w:r>
      <w:r w:rsidRPr="00930A57">
        <w:rPr>
          <w:rFonts w:eastAsia="標楷體"/>
          <w:sz w:val="30"/>
          <w:szCs w:val="30"/>
        </w:rPr>
        <w:t>GDP</w:t>
      </w:r>
      <w:r w:rsidRPr="00930A57">
        <w:rPr>
          <w:rFonts w:eastAsia="標楷體"/>
          <w:sz w:val="30"/>
          <w:szCs w:val="30"/>
        </w:rPr>
        <w:t>成長目標至</w:t>
      </w:r>
      <w:r w:rsidRPr="00930A57">
        <w:rPr>
          <w:rFonts w:eastAsia="標楷體"/>
          <w:sz w:val="30"/>
          <w:szCs w:val="30"/>
        </w:rPr>
        <w:t>7.5%</w:t>
      </w:r>
      <w:r w:rsidRPr="00930A57">
        <w:rPr>
          <w:rFonts w:eastAsia="標楷體"/>
          <w:sz w:val="30"/>
          <w:szCs w:val="30"/>
        </w:rPr>
        <w:t>，為</w:t>
      </w:r>
      <w:r w:rsidRPr="00930A57">
        <w:rPr>
          <w:rFonts w:eastAsia="標楷體"/>
          <w:sz w:val="30"/>
          <w:szCs w:val="30"/>
        </w:rPr>
        <w:t>8</w:t>
      </w:r>
      <w:r w:rsidRPr="00930A57">
        <w:rPr>
          <w:rFonts w:eastAsia="標楷體"/>
          <w:sz w:val="30"/>
          <w:szCs w:val="30"/>
        </w:rPr>
        <w:t>年來首次調降經濟成長目標。</w:t>
      </w:r>
    </w:p>
    <w:p w:rsidR="00930A57" w:rsidRPr="00930A57" w:rsidRDefault="00930A57" w:rsidP="00930A57">
      <w:pPr>
        <w:snapToGrid w:val="0"/>
        <w:spacing w:beforeLines="50" w:before="180" w:afterLines="50" w:after="180" w:line="500" w:lineRule="exact"/>
        <w:ind w:firstLineChars="200" w:firstLine="600"/>
        <w:rPr>
          <w:rFonts w:eastAsia="標楷體"/>
          <w:sz w:val="30"/>
          <w:szCs w:val="30"/>
        </w:rPr>
      </w:pPr>
      <w:r w:rsidRPr="00930A57">
        <w:rPr>
          <w:rFonts w:eastAsia="標楷體" w:hint="eastAsia"/>
          <w:sz w:val="30"/>
          <w:szCs w:val="30"/>
        </w:rPr>
        <w:t>歐債風暴凸顯出，全球經濟仍延續</w:t>
      </w:r>
      <w:r w:rsidRPr="00930A57">
        <w:rPr>
          <w:rFonts w:eastAsia="標楷體" w:hint="eastAsia"/>
          <w:sz w:val="30"/>
          <w:szCs w:val="30"/>
        </w:rPr>
        <w:t>2008</w:t>
      </w:r>
      <w:r w:rsidRPr="00930A57">
        <w:rPr>
          <w:rFonts w:eastAsia="標楷體" w:hint="eastAsia"/>
          <w:sz w:val="30"/>
          <w:szCs w:val="30"/>
        </w:rPr>
        <w:t>年爆發金融風暴以來「結構失衡與再平衡」的主旋律（</w:t>
      </w:r>
      <w:r w:rsidRPr="00930A57">
        <w:rPr>
          <w:rFonts w:eastAsia="標楷體" w:hint="eastAsia"/>
          <w:sz w:val="30"/>
          <w:szCs w:val="30"/>
        </w:rPr>
        <w:t>main theme</w:t>
      </w:r>
      <w:r w:rsidRPr="00930A57">
        <w:rPr>
          <w:rFonts w:eastAsia="標楷體" w:hint="eastAsia"/>
          <w:sz w:val="30"/>
          <w:szCs w:val="30"/>
        </w:rPr>
        <w:t>）。先進國家力圖解決高消費、高貿易赤字、高債務等「三高」惡性循環問題</w:t>
      </w:r>
      <w:r w:rsidRPr="00930A57">
        <w:rPr>
          <w:rFonts w:ascii="新細明體" w:hAnsi="新細明體" w:hint="eastAsia"/>
          <w:sz w:val="30"/>
          <w:szCs w:val="30"/>
        </w:rPr>
        <w:t>；</w:t>
      </w:r>
      <w:r w:rsidRPr="00930A57">
        <w:rPr>
          <w:rFonts w:eastAsia="標楷體" w:hint="eastAsia"/>
          <w:sz w:val="30"/>
          <w:szCs w:val="30"/>
        </w:rPr>
        <w:t>新興經濟體面臨高儲蓄、高貿易盈餘與高外匯儲備「三高」情況</w:t>
      </w:r>
      <w:r w:rsidRPr="00930A57">
        <w:rPr>
          <w:rFonts w:ascii="新細明體" w:hAnsi="新細明體" w:hint="eastAsia"/>
          <w:sz w:val="30"/>
          <w:szCs w:val="30"/>
        </w:rPr>
        <w:t>。</w:t>
      </w:r>
      <w:r w:rsidRPr="00930A57">
        <w:rPr>
          <w:rFonts w:eastAsia="標楷體"/>
          <w:sz w:val="30"/>
          <w:szCs w:val="30"/>
        </w:rPr>
        <w:t>美、</w:t>
      </w:r>
      <w:r w:rsidRPr="00930A57">
        <w:rPr>
          <w:rFonts w:eastAsia="標楷體" w:hint="eastAsia"/>
          <w:sz w:val="30"/>
          <w:szCs w:val="30"/>
        </w:rPr>
        <w:t>歐</w:t>
      </w:r>
      <w:r w:rsidRPr="00930A57">
        <w:rPr>
          <w:rFonts w:ascii="新細明體" w:hAnsi="新細明體" w:hint="eastAsia"/>
          <w:sz w:val="30"/>
          <w:szCs w:val="30"/>
        </w:rPr>
        <w:t>、</w:t>
      </w:r>
      <w:r w:rsidRPr="00930A57">
        <w:rPr>
          <w:rFonts w:eastAsia="標楷體"/>
          <w:sz w:val="30"/>
          <w:szCs w:val="30"/>
        </w:rPr>
        <w:t>日</w:t>
      </w:r>
      <w:r w:rsidRPr="00930A57">
        <w:rPr>
          <w:rFonts w:eastAsia="標楷體" w:hint="eastAsia"/>
          <w:sz w:val="30"/>
          <w:szCs w:val="30"/>
        </w:rPr>
        <w:t>等先進國家則仍為減赤與重建財政紀律而努力</w:t>
      </w:r>
      <w:r w:rsidRPr="00930A57">
        <w:rPr>
          <w:rFonts w:eastAsia="標楷體"/>
          <w:sz w:val="30"/>
          <w:szCs w:val="30"/>
        </w:rPr>
        <w:t>，</w:t>
      </w:r>
      <w:r w:rsidRPr="00930A57">
        <w:rPr>
          <w:rFonts w:eastAsia="標楷體" w:hint="eastAsia"/>
          <w:sz w:val="30"/>
          <w:szCs w:val="30"/>
        </w:rPr>
        <w:t>而</w:t>
      </w:r>
      <w:r w:rsidRPr="00930A57">
        <w:rPr>
          <w:rFonts w:eastAsia="標楷體"/>
          <w:sz w:val="30"/>
          <w:szCs w:val="30"/>
        </w:rPr>
        <w:t>新興發展中國家則為應對大環境經濟不佳而多轉以內需支撐，調整傳統成長模式。</w:t>
      </w:r>
    </w:p>
    <w:p w:rsidR="00930A57" w:rsidRPr="00930A57" w:rsidRDefault="00930A57" w:rsidP="00930A57">
      <w:pPr>
        <w:snapToGrid w:val="0"/>
        <w:spacing w:beforeLines="50" w:before="180" w:afterLines="50" w:after="180" w:line="500" w:lineRule="exact"/>
        <w:ind w:firstLineChars="200" w:firstLine="600"/>
        <w:rPr>
          <w:rFonts w:eastAsia="標楷體"/>
          <w:sz w:val="30"/>
          <w:szCs w:val="30"/>
        </w:rPr>
      </w:pPr>
      <w:r w:rsidRPr="00930A57">
        <w:rPr>
          <w:rFonts w:eastAsia="標楷體"/>
          <w:sz w:val="30"/>
          <w:szCs w:val="30"/>
        </w:rPr>
        <w:t>聯合國</w:t>
      </w:r>
      <w:r w:rsidRPr="00930A57">
        <w:rPr>
          <w:rFonts w:eastAsia="標楷體"/>
          <w:sz w:val="30"/>
          <w:szCs w:val="30"/>
        </w:rPr>
        <w:t>201</w:t>
      </w:r>
      <w:r w:rsidRPr="00930A57">
        <w:rPr>
          <w:rFonts w:eastAsia="標楷體" w:hint="eastAsia"/>
          <w:sz w:val="30"/>
          <w:szCs w:val="30"/>
        </w:rPr>
        <w:t>2</w:t>
      </w:r>
      <w:r w:rsidRPr="00930A57">
        <w:rPr>
          <w:rFonts w:eastAsia="標楷體"/>
          <w:sz w:val="30"/>
          <w:szCs w:val="30"/>
        </w:rPr>
        <w:t>年</w:t>
      </w:r>
      <w:r w:rsidRPr="00930A57">
        <w:rPr>
          <w:rFonts w:eastAsia="標楷體"/>
          <w:sz w:val="30"/>
          <w:szCs w:val="30"/>
        </w:rPr>
        <w:t>12</w:t>
      </w:r>
      <w:r w:rsidRPr="00930A57">
        <w:rPr>
          <w:rFonts w:eastAsia="標楷體"/>
          <w:sz w:val="30"/>
          <w:szCs w:val="30"/>
        </w:rPr>
        <w:t>月</w:t>
      </w:r>
      <w:r w:rsidRPr="00930A57">
        <w:rPr>
          <w:rFonts w:eastAsia="標楷體" w:hint="eastAsia"/>
          <w:sz w:val="30"/>
          <w:szCs w:val="30"/>
        </w:rPr>
        <w:t>18</w:t>
      </w:r>
      <w:r w:rsidRPr="00930A57">
        <w:rPr>
          <w:rFonts w:eastAsia="標楷體" w:hint="eastAsia"/>
          <w:sz w:val="30"/>
          <w:szCs w:val="30"/>
        </w:rPr>
        <w:t>日</w:t>
      </w:r>
      <w:r w:rsidRPr="00930A57">
        <w:rPr>
          <w:rFonts w:eastAsia="標楷體"/>
          <w:sz w:val="30"/>
          <w:szCs w:val="30"/>
        </w:rPr>
        <w:t>發布「</w:t>
      </w:r>
      <w:r w:rsidRPr="00930A57">
        <w:rPr>
          <w:rFonts w:eastAsia="標楷體"/>
          <w:sz w:val="30"/>
          <w:szCs w:val="30"/>
        </w:rPr>
        <w:t>2013</w:t>
      </w:r>
      <w:r w:rsidRPr="00930A57">
        <w:rPr>
          <w:rFonts w:eastAsia="標楷體"/>
          <w:sz w:val="30"/>
          <w:szCs w:val="30"/>
        </w:rPr>
        <w:t>年世界經濟情勢</w:t>
      </w:r>
      <w:r w:rsidRPr="00930A57">
        <w:rPr>
          <w:rFonts w:eastAsia="標楷體" w:hint="eastAsia"/>
          <w:sz w:val="30"/>
          <w:szCs w:val="30"/>
        </w:rPr>
        <w:t>與</w:t>
      </w:r>
      <w:r w:rsidRPr="00930A57">
        <w:rPr>
          <w:rFonts w:eastAsia="標楷體"/>
          <w:sz w:val="30"/>
          <w:szCs w:val="30"/>
        </w:rPr>
        <w:t>展望」報告下修</w:t>
      </w:r>
      <w:r w:rsidRPr="00930A57">
        <w:rPr>
          <w:rFonts w:eastAsia="標楷體"/>
          <w:sz w:val="30"/>
          <w:szCs w:val="30"/>
        </w:rPr>
        <w:t>2012</w:t>
      </w:r>
      <w:r w:rsidRPr="00930A57">
        <w:rPr>
          <w:rFonts w:eastAsia="標楷體"/>
          <w:sz w:val="30"/>
          <w:szCs w:val="30"/>
        </w:rPr>
        <w:t>年全球經濟成長率為</w:t>
      </w:r>
      <w:r w:rsidRPr="00930A57">
        <w:rPr>
          <w:rFonts w:eastAsia="標楷體"/>
          <w:sz w:val="30"/>
          <w:szCs w:val="30"/>
        </w:rPr>
        <w:t>2.4</w:t>
      </w:r>
      <w:r w:rsidRPr="00930A57">
        <w:rPr>
          <w:rFonts w:eastAsia="標楷體"/>
          <w:sz w:val="30"/>
          <w:szCs w:val="30"/>
        </w:rPr>
        <w:t>％，較</w:t>
      </w:r>
      <w:r w:rsidRPr="00930A57">
        <w:rPr>
          <w:rFonts w:eastAsia="標楷體"/>
          <w:sz w:val="30"/>
          <w:szCs w:val="30"/>
        </w:rPr>
        <w:t>2012</w:t>
      </w:r>
      <w:r w:rsidRPr="00930A57">
        <w:rPr>
          <w:rFonts w:eastAsia="標楷體"/>
          <w:sz w:val="30"/>
          <w:szCs w:val="30"/>
        </w:rPr>
        <w:t>年</w:t>
      </w:r>
      <w:r w:rsidRPr="00930A57">
        <w:rPr>
          <w:rFonts w:eastAsia="標楷體"/>
          <w:sz w:val="30"/>
          <w:szCs w:val="30"/>
        </w:rPr>
        <w:t>6</w:t>
      </w:r>
      <w:r w:rsidRPr="00930A57">
        <w:rPr>
          <w:rFonts w:eastAsia="標楷體"/>
          <w:sz w:val="30"/>
          <w:szCs w:val="30"/>
        </w:rPr>
        <w:t>月預估值下降</w:t>
      </w:r>
      <w:r w:rsidRPr="00930A57">
        <w:rPr>
          <w:rFonts w:eastAsia="標楷體"/>
          <w:sz w:val="30"/>
          <w:szCs w:val="30"/>
        </w:rPr>
        <w:t>0.3</w:t>
      </w:r>
      <w:r w:rsidRPr="00930A57">
        <w:rPr>
          <w:rFonts w:eastAsia="標楷體"/>
          <w:sz w:val="30"/>
          <w:szCs w:val="30"/>
        </w:rPr>
        <w:t>個百分點；世界商品及服務貿易擴張速度則由</w:t>
      </w:r>
      <w:r w:rsidRPr="00930A57">
        <w:rPr>
          <w:rFonts w:eastAsia="標楷體"/>
          <w:sz w:val="30"/>
          <w:szCs w:val="30"/>
        </w:rPr>
        <w:t>2011</w:t>
      </w:r>
      <w:r w:rsidRPr="00930A57">
        <w:rPr>
          <w:rFonts w:eastAsia="標楷體"/>
          <w:sz w:val="30"/>
          <w:szCs w:val="30"/>
        </w:rPr>
        <w:t>年之</w:t>
      </w:r>
      <w:r w:rsidRPr="00930A57">
        <w:rPr>
          <w:rFonts w:eastAsia="標楷體"/>
          <w:sz w:val="30"/>
          <w:szCs w:val="30"/>
        </w:rPr>
        <w:t>7.0</w:t>
      </w:r>
      <w:r w:rsidRPr="00930A57">
        <w:rPr>
          <w:rFonts w:eastAsia="標楷體"/>
          <w:sz w:val="30"/>
          <w:szCs w:val="30"/>
        </w:rPr>
        <w:t>％，降至</w:t>
      </w:r>
      <w:r w:rsidRPr="00930A57">
        <w:rPr>
          <w:rFonts w:eastAsia="標楷體"/>
          <w:sz w:val="30"/>
          <w:szCs w:val="30"/>
        </w:rPr>
        <w:t>2012</w:t>
      </w:r>
      <w:r w:rsidRPr="00930A57">
        <w:rPr>
          <w:rFonts w:eastAsia="標楷體"/>
          <w:sz w:val="30"/>
          <w:szCs w:val="30"/>
        </w:rPr>
        <w:t>年的</w:t>
      </w:r>
      <w:r w:rsidRPr="00930A57">
        <w:rPr>
          <w:rFonts w:eastAsia="標楷體"/>
          <w:sz w:val="30"/>
          <w:szCs w:val="30"/>
        </w:rPr>
        <w:t>3.3</w:t>
      </w:r>
      <w:r w:rsidRPr="00930A57">
        <w:rPr>
          <w:rFonts w:eastAsia="標楷體"/>
          <w:sz w:val="30"/>
          <w:szCs w:val="30"/>
        </w:rPr>
        <w:t>％。</w:t>
      </w:r>
    </w:p>
    <w:p w:rsidR="00930A57" w:rsidRPr="00930A57" w:rsidRDefault="00930A57" w:rsidP="00930A57">
      <w:pPr>
        <w:snapToGrid w:val="0"/>
        <w:spacing w:beforeLines="50" w:before="180" w:afterLines="50" w:after="180" w:line="500" w:lineRule="exact"/>
        <w:rPr>
          <w:rFonts w:eastAsia="標楷體"/>
          <w:b/>
          <w:sz w:val="30"/>
          <w:szCs w:val="30"/>
        </w:rPr>
      </w:pPr>
      <w:r w:rsidRPr="00930A57">
        <w:rPr>
          <w:rFonts w:eastAsia="標楷體"/>
          <w:b/>
          <w:sz w:val="30"/>
          <w:szCs w:val="30"/>
        </w:rPr>
        <w:t>二、</w:t>
      </w:r>
      <w:r w:rsidRPr="00930A57">
        <w:rPr>
          <w:rFonts w:eastAsia="標楷體"/>
          <w:b/>
          <w:sz w:val="30"/>
          <w:szCs w:val="30"/>
        </w:rPr>
        <w:t>201</w:t>
      </w:r>
      <w:r w:rsidRPr="00930A57">
        <w:rPr>
          <w:rFonts w:eastAsia="標楷體" w:hint="eastAsia"/>
          <w:b/>
          <w:sz w:val="30"/>
          <w:szCs w:val="30"/>
        </w:rPr>
        <w:t>2</w:t>
      </w:r>
      <w:r w:rsidRPr="00930A57">
        <w:rPr>
          <w:rFonts w:eastAsia="標楷體"/>
          <w:b/>
          <w:sz w:val="30"/>
          <w:szCs w:val="30"/>
        </w:rPr>
        <w:t>年世界經濟之發展情勢</w:t>
      </w:r>
    </w:p>
    <w:p w:rsidR="00930A57" w:rsidRPr="00930A57" w:rsidRDefault="00930A57" w:rsidP="00930A57">
      <w:pPr>
        <w:spacing w:beforeLines="50" w:before="180" w:afterLines="50" w:after="180" w:line="500" w:lineRule="exact"/>
        <w:rPr>
          <w:rFonts w:eastAsia="標楷體"/>
          <w:b/>
          <w:sz w:val="30"/>
          <w:szCs w:val="30"/>
        </w:rPr>
      </w:pPr>
      <w:r w:rsidRPr="00930A57">
        <w:rPr>
          <w:rFonts w:eastAsia="標楷體"/>
          <w:b/>
          <w:sz w:val="30"/>
          <w:szCs w:val="30"/>
        </w:rPr>
        <w:t>(</w:t>
      </w:r>
      <w:r w:rsidRPr="00930A57">
        <w:rPr>
          <w:rFonts w:eastAsia="標楷體"/>
          <w:b/>
          <w:sz w:val="30"/>
          <w:szCs w:val="30"/>
        </w:rPr>
        <w:t>一</w:t>
      </w:r>
      <w:r w:rsidRPr="00930A57">
        <w:rPr>
          <w:rFonts w:eastAsia="標楷體"/>
          <w:b/>
          <w:sz w:val="30"/>
          <w:szCs w:val="30"/>
        </w:rPr>
        <w:t>)</w:t>
      </w:r>
      <w:r w:rsidRPr="00930A57">
        <w:rPr>
          <w:rFonts w:eastAsia="標楷體"/>
          <w:b/>
          <w:sz w:val="30"/>
          <w:szCs w:val="30"/>
        </w:rPr>
        <w:t>全球經濟</w:t>
      </w:r>
      <w:r w:rsidRPr="00930A57">
        <w:rPr>
          <w:rFonts w:eastAsia="標楷體" w:hint="eastAsia"/>
          <w:b/>
          <w:sz w:val="30"/>
          <w:szCs w:val="30"/>
        </w:rPr>
        <w:t>出現負面連鎖效應</w:t>
      </w:r>
    </w:p>
    <w:p w:rsidR="00930A57" w:rsidRPr="00930A57" w:rsidRDefault="001556D2" w:rsidP="00930A57">
      <w:pPr>
        <w:spacing w:beforeLines="50" w:before="180" w:afterLines="50" w:after="180" w:line="500" w:lineRule="exact"/>
        <w:rPr>
          <w:rFonts w:eastAsia="標楷體"/>
          <w:sz w:val="30"/>
          <w:szCs w:val="30"/>
        </w:rPr>
      </w:pPr>
      <w:r>
        <w:rPr>
          <w:rFonts w:eastAsia="標楷體"/>
          <w:noProof/>
          <w:color w:val="333333"/>
          <w:sz w:val="28"/>
          <w:szCs w:val="28"/>
        </w:rPr>
        <w:drawing>
          <wp:anchor distT="0" distB="0" distL="114300" distR="114300" simplePos="0" relativeHeight="251664896" behindDoc="0" locked="0" layoutInCell="1" allowOverlap="0" wp14:anchorId="57496EA8" wp14:editId="372714FF">
            <wp:simplePos x="0" y="0"/>
            <wp:positionH relativeFrom="column">
              <wp:posOffset>196850</wp:posOffset>
            </wp:positionH>
            <wp:positionV relativeFrom="page">
              <wp:posOffset>4025900</wp:posOffset>
            </wp:positionV>
            <wp:extent cx="4681855" cy="2397760"/>
            <wp:effectExtent l="0" t="0" r="0" b="2540"/>
            <wp:wrapTopAndBottom/>
            <wp:docPr id="491" name="圖片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A57" w:rsidRPr="00930A57">
        <w:rPr>
          <w:rFonts w:eastAsia="標楷體"/>
          <w:sz w:val="30"/>
          <w:szCs w:val="30"/>
        </w:rPr>
        <w:t xml:space="preserve">    </w:t>
      </w:r>
      <w:r w:rsidR="00930A57" w:rsidRPr="00930A57">
        <w:rPr>
          <w:rFonts w:eastAsia="標楷體"/>
          <w:sz w:val="30"/>
          <w:szCs w:val="30"/>
        </w:rPr>
        <w:t>由於全球化趨勢與潮流，國際經濟之連結性愈強，隨著歐債問題遲未能有效解決，國際金融波動加劇，先進經濟體陷入成長停滯導致新興市場國家經濟放緩，進而又影響先進國家，全球經濟出現負面連鎖效應。根據環球透視機構</w:t>
      </w:r>
      <w:r w:rsidR="00930A57" w:rsidRPr="00930A57">
        <w:rPr>
          <w:rFonts w:eastAsia="標楷體"/>
          <w:sz w:val="30"/>
          <w:szCs w:val="30"/>
        </w:rPr>
        <w:t>(Global Insight)2012</w:t>
      </w:r>
      <w:r w:rsidR="00930A57" w:rsidRPr="00930A57">
        <w:rPr>
          <w:rFonts w:eastAsia="標楷體"/>
          <w:sz w:val="30"/>
          <w:szCs w:val="30"/>
        </w:rPr>
        <w:t>年</w:t>
      </w:r>
      <w:r w:rsidR="00930A57" w:rsidRPr="00930A57">
        <w:rPr>
          <w:rFonts w:eastAsia="標楷體"/>
          <w:sz w:val="30"/>
          <w:szCs w:val="30"/>
        </w:rPr>
        <w:t>12</w:t>
      </w:r>
      <w:r w:rsidR="00930A57" w:rsidRPr="00930A57">
        <w:rPr>
          <w:rFonts w:eastAsia="標楷體"/>
          <w:sz w:val="30"/>
          <w:szCs w:val="30"/>
        </w:rPr>
        <w:t>月公布預測顯示，全球及主要經濟體成長力道同步下滑，</w:t>
      </w:r>
      <w:r w:rsidR="00930A57" w:rsidRPr="00930A57">
        <w:rPr>
          <w:rFonts w:eastAsia="標楷體"/>
          <w:sz w:val="30"/>
          <w:szCs w:val="30"/>
        </w:rPr>
        <w:t>2012</w:t>
      </w:r>
      <w:r w:rsidR="00930A57" w:rsidRPr="00930A57">
        <w:rPr>
          <w:rFonts w:eastAsia="標楷體"/>
          <w:sz w:val="30"/>
          <w:szCs w:val="30"/>
        </w:rPr>
        <w:t>年全球經濟將由</w:t>
      </w:r>
      <w:r w:rsidR="00930A57" w:rsidRPr="00930A57">
        <w:rPr>
          <w:rFonts w:eastAsia="標楷體"/>
          <w:sz w:val="30"/>
          <w:szCs w:val="30"/>
        </w:rPr>
        <w:t>2011</w:t>
      </w:r>
      <w:r w:rsidR="00930A57" w:rsidRPr="00930A57">
        <w:rPr>
          <w:rFonts w:eastAsia="標楷體"/>
          <w:sz w:val="30"/>
          <w:szCs w:val="30"/>
        </w:rPr>
        <w:t>年的成長</w:t>
      </w:r>
      <w:r w:rsidR="00930A57" w:rsidRPr="00930A57">
        <w:rPr>
          <w:rFonts w:eastAsia="標楷體"/>
          <w:sz w:val="30"/>
          <w:szCs w:val="30"/>
        </w:rPr>
        <w:t>3.0</w:t>
      </w:r>
      <w:r w:rsidR="00930A57" w:rsidRPr="00930A57">
        <w:rPr>
          <w:rFonts w:eastAsia="標楷體"/>
          <w:sz w:val="30"/>
          <w:szCs w:val="30"/>
        </w:rPr>
        <w:t>％降至</w:t>
      </w:r>
      <w:r w:rsidR="00930A57" w:rsidRPr="00930A57">
        <w:rPr>
          <w:rFonts w:eastAsia="標楷體"/>
          <w:sz w:val="30"/>
          <w:szCs w:val="30"/>
        </w:rPr>
        <w:t>2.5</w:t>
      </w:r>
      <w:r w:rsidR="00930A57" w:rsidRPr="00930A57">
        <w:rPr>
          <w:rFonts w:eastAsia="標楷體"/>
          <w:sz w:val="30"/>
          <w:szCs w:val="30"/>
        </w:rPr>
        <w:t>％；先進經濟體</w:t>
      </w:r>
      <w:r w:rsidR="00930A57" w:rsidRPr="00930A57">
        <w:rPr>
          <w:rFonts w:eastAsia="標楷體"/>
          <w:sz w:val="30"/>
          <w:szCs w:val="30"/>
        </w:rPr>
        <w:t>GDP</w:t>
      </w:r>
      <w:r w:rsidR="00930A57" w:rsidRPr="00930A57">
        <w:rPr>
          <w:rFonts w:eastAsia="標楷體"/>
          <w:sz w:val="30"/>
          <w:szCs w:val="30"/>
        </w:rPr>
        <w:t>則由</w:t>
      </w:r>
      <w:r w:rsidR="00930A57" w:rsidRPr="00930A57">
        <w:rPr>
          <w:rFonts w:eastAsia="標楷體"/>
          <w:sz w:val="30"/>
          <w:szCs w:val="30"/>
        </w:rPr>
        <w:t>2011</w:t>
      </w:r>
      <w:r w:rsidR="00930A57" w:rsidRPr="00930A57">
        <w:rPr>
          <w:rFonts w:eastAsia="標楷體"/>
          <w:sz w:val="30"/>
          <w:szCs w:val="30"/>
        </w:rPr>
        <w:t>年的成長</w:t>
      </w:r>
      <w:r w:rsidR="00930A57" w:rsidRPr="00930A57">
        <w:rPr>
          <w:rFonts w:eastAsia="標楷體"/>
          <w:sz w:val="30"/>
          <w:szCs w:val="30"/>
        </w:rPr>
        <w:t>1.5</w:t>
      </w:r>
      <w:r w:rsidR="00930A57" w:rsidRPr="00930A57">
        <w:rPr>
          <w:rFonts w:eastAsia="標楷體"/>
          <w:sz w:val="30"/>
          <w:szCs w:val="30"/>
        </w:rPr>
        <w:t>％降至</w:t>
      </w:r>
      <w:r w:rsidR="00930A57" w:rsidRPr="00930A57">
        <w:rPr>
          <w:rFonts w:eastAsia="標楷體"/>
          <w:sz w:val="30"/>
          <w:szCs w:val="30"/>
        </w:rPr>
        <w:t>1.3</w:t>
      </w:r>
      <w:r w:rsidR="00930A57" w:rsidRPr="00930A57">
        <w:rPr>
          <w:rFonts w:eastAsia="標楷體"/>
          <w:sz w:val="30"/>
          <w:szCs w:val="30"/>
        </w:rPr>
        <w:t>％，新興市場</w:t>
      </w:r>
      <w:r w:rsidR="00930A57" w:rsidRPr="00930A57">
        <w:rPr>
          <w:rFonts w:eastAsia="標楷體"/>
          <w:sz w:val="30"/>
          <w:szCs w:val="30"/>
        </w:rPr>
        <w:t>GDP</w:t>
      </w:r>
      <w:r w:rsidR="00930A57" w:rsidRPr="00930A57">
        <w:rPr>
          <w:rFonts w:eastAsia="標楷體"/>
          <w:sz w:val="30"/>
          <w:szCs w:val="30"/>
        </w:rPr>
        <w:t>由</w:t>
      </w:r>
      <w:r w:rsidR="00930A57" w:rsidRPr="00930A57">
        <w:rPr>
          <w:rFonts w:eastAsia="標楷體"/>
          <w:sz w:val="30"/>
          <w:szCs w:val="30"/>
        </w:rPr>
        <w:t>2011</w:t>
      </w:r>
      <w:r w:rsidR="00930A57" w:rsidRPr="00930A57">
        <w:rPr>
          <w:rFonts w:eastAsia="標楷體"/>
          <w:sz w:val="30"/>
          <w:szCs w:val="30"/>
        </w:rPr>
        <w:t>年的成長</w:t>
      </w:r>
      <w:r w:rsidR="00930A57" w:rsidRPr="00930A57">
        <w:rPr>
          <w:rFonts w:eastAsia="標楷體"/>
          <w:sz w:val="30"/>
          <w:szCs w:val="30"/>
        </w:rPr>
        <w:t>6.2</w:t>
      </w:r>
      <w:r w:rsidR="00930A57" w:rsidRPr="00930A57">
        <w:rPr>
          <w:rFonts w:eastAsia="標楷體"/>
          <w:sz w:val="30"/>
          <w:szCs w:val="30"/>
        </w:rPr>
        <w:t>％降至</w:t>
      </w:r>
      <w:r w:rsidR="00930A57" w:rsidRPr="00930A57">
        <w:rPr>
          <w:rFonts w:eastAsia="標楷體"/>
          <w:sz w:val="30"/>
          <w:szCs w:val="30"/>
        </w:rPr>
        <w:t>4.9</w:t>
      </w:r>
      <w:r w:rsidR="00930A57" w:rsidRPr="00930A57">
        <w:rPr>
          <w:rFonts w:eastAsia="標楷體"/>
          <w:sz w:val="30"/>
          <w:szCs w:val="30"/>
        </w:rPr>
        <w:t>％，此為自</w:t>
      </w:r>
      <w:r w:rsidR="00930A57" w:rsidRPr="00930A57">
        <w:rPr>
          <w:rFonts w:eastAsia="標楷體"/>
          <w:sz w:val="30"/>
          <w:szCs w:val="30"/>
        </w:rPr>
        <w:t>2010</w:t>
      </w:r>
      <w:r w:rsidR="00930A57" w:rsidRPr="00930A57">
        <w:rPr>
          <w:rFonts w:eastAsia="標楷體"/>
          <w:sz w:val="30"/>
          <w:szCs w:val="30"/>
        </w:rPr>
        <w:t>年以來連續走弱。</w:t>
      </w:r>
    </w:p>
    <w:p w:rsidR="00930A57" w:rsidRPr="00930A57" w:rsidRDefault="00930A57" w:rsidP="00930A57">
      <w:pPr>
        <w:spacing w:afterLines="50" w:after="180" w:line="500" w:lineRule="exact"/>
        <w:ind w:firstLineChars="221" w:firstLine="619"/>
        <w:jc w:val="center"/>
        <w:rPr>
          <w:rFonts w:eastAsia="標楷體"/>
          <w:b/>
          <w:color w:val="333333"/>
          <w:sz w:val="28"/>
          <w:szCs w:val="28"/>
        </w:rPr>
      </w:pPr>
      <w:r w:rsidRPr="00930A57">
        <w:rPr>
          <w:rFonts w:eastAsia="標楷體"/>
          <w:b/>
          <w:color w:val="333333"/>
          <w:sz w:val="28"/>
          <w:szCs w:val="28"/>
        </w:rPr>
        <w:t>圖</w:t>
      </w:r>
      <w:r w:rsidRPr="00930A57">
        <w:rPr>
          <w:rFonts w:eastAsia="標楷體"/>
          <w:b/>
          <w:color w:val="333333"/>
          <w:sz w:val="28"/>
          <w:szCs w:val="28"/>
        </w:rPr>
        <w:t>1</w:t>
      </w:r>
      <w:r w:rsidRPr="00930A57">
        <w:rPr>
          <w:rFonts w:eastAsia="標楷體"/>
          <w:b/>
          <w:color w:val="333333"/>
          <w:sz w:val="28"/>
          <w:szCs w:val="28"/>
        </w:rPr>
        <w:t xml:space="preserve">　全球經濟出現負面連鎖效應</w:t>
      </w:r>
    </w:p>
    <w:p w:rsidR="00930A57" w:rsidRPr="00930A57" w:rsidRDefault="00930A57" w:rsidP="001556D2">
      <w:pPr>
        <w:snapToGrid w:val="0"/>
        <w:jc w:val="center"/>
        <w:rPr>
          <w:rFonts w:eastAsia="標楷體"/>
          <w:b/>
          <w:sz w:val="28"/>
          <w:szCs w:val="28"/>
          <w:lang w:val="x-none"/>
        </w:rPr>
      </w:pPr>
      <w:r w:rsidRPr="00930A57">
        <w:rPr>
          <w:rFonts w:eastAsia="標楷體"/>
          <w:b/>
          <w:sz w:val="28"/>
          <w:szCs w:val="28"/>
          <w:lang w:val="x-none"/>
        </w:rPr>
        <w:t>表</w:t>
      </w:r>
      <w:r w:rsidRPr="00930A57">
        <w:rPr>
          <w:rFonts w:eastAsia="標楷體"/>
          <w:b/>
          <w:sz w:val="28"/>
          <w:szCs w:val="28"/>
          <w:lang w:val="x-none"/>
        </w:rPr>
        <w:t>1</w:t>
      </w:r>
      <w:r w:rsidRPr="00930A57">
        <w:rPr>
          <w:rFonts w:eastAsia="標楷體"/>
          <w:b/>
          <w:sz w:val="28"/>
          <w:szCs w:val="28"/>
          <w:lang w:val="x-none"/>
        </w:rPr>
        <w:t>全球及主要經濟體成長率</w:t>
      </w:r>
    </w:p>
    <w:p w:rsidR="00930A57" w:rsidRPr="00930A57" w:rsidRDefault="00930A57" w:rsidP="001556D2">
      <w:pPr>
        <w:snapToGrid w:val="0"/>
        <w:jc w:val="right"/>
        <w:rPr>
          <w:rFonts w:eastAsia="標楷體"/>
          <w:sz w:val="20"/>
          <w:lang w:val="x-none"/>
        </w:rPr>
      </w:pPr>
      <w:r w:rsidRPr="00930A57">
        <w:rPr>
          <w:rFonts w:eastAsia="標楷體"/>
          <w:sz w:val="20"/>
          <w:lang w:val="x-none"/>
        </w:rPr>
        <w:t>單位：</w:t>
      </w:r>
      <w:r w:rsidRPr="00930A57">
        <w:rPr>
          <w:rFonts w:eastAsia="標楷體"/>
          <w:sz w:val="20"/>
          <w:lang w:val="x-none"/>
        </w:rPr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1418"/>
        <w:gridCol w:w="1843"/>
        <w:gridCol w:w="1701"/>
        <w:gridCol w:w="1751"/>
      </w:tblGrid>
      <w:tr w:rsidR="00930A57" w:rsidRPr="00930A57" w:rsidTr="00A34BE2">
        <w:tc>
          <w:tcPr>
            <w:tcW w:w="1809" w:type="dxa"/>
            <w:shd w:val="clear" w:color="auto" w:fill="auto"/>
          </w:tcPr>
          <w:p w:rsidR="00930A57" w:rsidRPr="00930A57" w:rsidRDefault="00930A57" w:rsidP="001556D2">
            <w:pPr>
              <w:rPr>
                <w:rFonts w:eastAsia="標楷體"/>
                <w:lang w:val="x-none"/>
              </w:rPr>
            </w:pPr>
          </w:p>
        </w:tc>
        <w:tc>
          <w:tcPr>
            <w:tcW w:w="1418" w:type="dxa"/>
            <w:shd w:val="clear" w:color="auto" w:fill="auto"/>
          </w:tcPr>
          <w:p w:rsidR="00930A57" w:rsidRPr="00930A57" w:rsidRDefault="00930A57" w:rsidP="001556D2">
            <w:pPr>
              <w:jc w:val="center"/>
              <w:rPr>
                <w:rFonts w:eastAsia="標楷體"/>
                <w:lang w:val="x-none"/>
              </w:rPr>
            </w:pPr>
            <w:r w:rsidRPr="00930A57">
              <w:rPr>
                <w:rFonts w:eastAsia="標楷體"/>
                <w:lang w:val="x-none"/>
              </w:rPr>
              <w:t>2009</w:t>
            </w:r>
            <w:r w:rsidRPr="00930A57">
              <w:rPr>
                <w:rFonts w:eastAsia="標楷體"/>
                <w:lang w:val="x-none"/>
              </w:rPr>
              <w:t>年</w:t>
            </w:r>
          </w:p>
        </w:tc>
        <w:tc>
          <w:tcPr>
            <w:tcW w:w="1843" w:type="dxa"/>
          </w:tcPr>
          <w:p w:rsidR="00930A57" w:rsidRPr="00930A57" w:rsidRDefault="00930A57" w:rsidP="001556D2">
            <w:pPr>
              <w:jc w:val="center"/>
              <w:rPr>
                <w:rFonts w:eastAsia="標楷體"/>
                <w:lang w:val="x-none"/>
              </w:rPr>
            </w:pPr>
            <w:r w:rsidRPr="00930A57">
              <w:rPr>
                <w:rFonts w:eastAsia="標楷體"/>
                <w:lang w:val="x-none"/>
              </w:rPr>
              <w:t>2010</w:t>
            </w:r>
            <w:r w:rsidRPr="00930A57">
              <w:rPr>
                <w:rFonts w:eastAsia="標楷體"/>
                <w:lang w:val="x-none"/>
              </w:rPr>
              <w:t>年</w:t>
            </w:r>
          </w:p>
        </w:tc>
        <w:tc>
          <w:tcPr>
            <w:tcW w:w="1701" w:type="dxa"/>
            <w:shd w:val="clear" w:color="auto" w:fill="auto"/>
          </w:tcPr>
          <w:p w:rsidR="00930A57" w:rsidRPr="00930A57" w:rsidRDefault="00930A57" w:rsidP="001556D2">
            <w:pPr>
              <w:jc w:val="center"/>
              <w:rPr>
                <w:rFonts w:eastAsia="標楷體"/>
                <w:lang w:val="x-none"/>
              </w:rPr>
            </w:pPr>
            <w:r w:rsidRPr="00930A57">
              <w:rPr>
                <w:rFonts w:eastAsia="標楷體"/>
                <w:lang w:val="x-none"/>
              </w:rPr>
              <w:t>2011</w:t>
            </w:r>
            <w:r w:rsidRPr="00930A57">
              <w:rPr>
                <w:rFonts w:eastAsia="標楷體"/>
                <w:lang w:val="x-none"/>
              </w:rPr>
              <w:t>年</w:t>
            </w:r>
          </w:p>
        </w:tc>
        <w:tc>
          <w:tcPr>
            <w:tcW w:w="1751" w:type="dxa"/>
            <w:shd w:val="clear" w:color="auto" w:fill="auto"/>
          </w:tcPr>
          <w:p w:rsidR="00930A57" w:rsidRPr="00930A57" w:rsidRDefault="00930A57" w:rsidP="001556D2">
            <w:pPr>
              <w:jc w:val="center"/>
              <w:rPr>
                <w:rFonts w:eastAsia="標楷體"/>
                <w:lang w:val="x-none"/>
              </w:rPr>
            </w:pPr>
            <w:r w:rsidRPr="00930A57">
              <w:rPr>
                <w:rFonts w:eastAsia="標楷體"/>
                <w:lang w:val="x-none"/>
              </w:rPr>
              <w:t>2012</w:t>
            </w:r>
            <w:r w:rsidRPr="00930A57">
              <w:rPr>
                <w:rFonts w:eastAsia="標楷體"/>
                <w:lang w:val="x-none"/>
              </w:rPr>
              <w:t>年</w:t>
            </w:r>
          </w:p>
        </w:tc>
      </w:tr>
      <w:tr w:rsidR="00930A57" w:rsidRPr="00930A57" w:rsidTr="00A34BE2">
        <w:tc>
          <w:tcPr>
            <w:tcW w:w="1809" w:type="dxa"/>
            <w:shd w:val="clear" w:color="auto" w:fill="auto"/>
          </w:tcPr>
          <w:p w:rsidR="00930A57" w:rsidRPr="00930A57" w:rsidRDefault="00930A57" w:rsidP="001556D2">
            <w:pPr>
              <w:rPr>
                <w:rFonts w:eastAsia="標楷體"/>
                <w:lang w:val="x-none"/>
              </w:rPr>
            </w:pPr>
            <w:r w:rsidRPr="00930A57">
              <w:rPr>
                <w:rFonts w:eastAsia="標楷體"/>
                <w:lang w:val="x-none"/>
              </w:rPr>
              <w:t>全球</w:t>
            </w:r>
          </w:p>
        </w:tc>
        <w:tc>
          <w:tcPr>
            <w:tcW w:w="1418" w:type="dxa"/>
            <w:shd w:val="clear" w:color="auto" w:fill="auto"/>
          </w:tcPr>
          <w:p w:rsidR="00930A57" w:rsidRPr="00930A57" w:rsidRDefault="00930A57" w:rsidP="001556D2">
            <w:pPr>
              <w:jc w:val="center"/>
              <w:rPr>
                <w:rFonts w:eastAsia="標楷體"/>
                <w:lang w:val="x-none"/>
              </w:rPr>
            </w:pPr>
            <w:r w:rsidRPr="00930A57">
              <w:rPr>
                <w:rFonts w:eastAsia="標楷體" w:hint="eastAsia"/>
                <w:lang w:val="x-none"/>
              </w:rPr>
              <w:t>-1.9</w:t>
            </w:r>
          </w:p>
        </w:tc>
        <w:tc>
          <w:tcPr>
            <w:tcW w:w="1843" w:type="dxa"/>
          </w:tcPr>
          <w:p w:rsidR="00930A57" w:rsidRPr="00930A57" w:rsidRDefault="00930A57" w:rsidP="001556D2">
            <w:pPr>
              <w:jc w:val="center"/>
              <w:rPr>
                <w:rFonts w:eastAsia="標楷體"/>
                <w:lang w:val="x-none"/>
              </w:rPr>
            </w:pPr>
            <w:r w:rsidRPr="00930A57">
              <w:rPr>
                <w:rFonts w:eastAsia="標楷體"/>
                <w:lang w:val="x-none"/>
              </w:rPr>
              <w:t>4.2</w:t>
            </w:r>
          </w:p>
        </w:tc>
        <w:tc>
          <w:tcPr>
            <w:tcW w:w="1701" w:type="dxa"/>
            <w:shd w:val="clear" w:color="auto" w:fill="auto"/>
          </w:tcPr>
          <w:p w:rsidR="00930A57" w:rsidRPr="00930A57" w:rsidRDefault="00930A57" w:rsidP="001556D2">
            <w:pPr>
              <w:jc w:val="center"/>
              <w:rPr>
                <w:rFonts w:eastAsia="標楷體"/>
                <w:lang w:val="x-none"/>
              </w:rPr>
            </w:pPr>
            <w:r w:rsidRPr="00930A57">
              <w:rPr>
                <w:rFonts w:eastAsia="標楷體"/>
                <w:lang w:val="x-none"/>
              </w:rPr>
              <w:t>3.0</w:t>
            </w:r>
          </w:p>
        </w:tc>
        <w:tc>
          <w:tcPr>
            <w:tcW w:w="1751" w:type="dxa"/>
            <w:shd w:val="clear" w:color="auto" w:fill="auto"/>
          </w:tcPr>
          <w:p w:rsidR="00930A57" w:rsidRPr="00930A57" w:rsidRDefault="00930A57" w:rsidP="001556D2">
            <w:pPr>
              <w:jc w:val="center"/>
              <w:rPr>
                <w:rFonts w:eastAsia="標楷體"/>
                <w:lang w:val="x-none"/>
              </w:rPr>
            </w:pPr>
            <w:r w:rsidRPr="00930A57">
              <w:rPr>
                <w:rFonts w:eastAsia="標楷體"/>
                <w:lang w:val="x-none"/>
              </w:rPr>
              <w:t>2.5</w:t>
            </w:r>
          </w:p>
        </w:tc>
      </w:tr>
      <w:tr w:rsidR="00930A57" w:rsidRPr="00930A57" w:rsidTr="00A34BE2">
        <w:tc>
          <w:tcPr>
            <w:tcW w:w="1809" w:type="dxa"/>
            <w:shd w:val="clear" w:color="auto" w:fill="auto"/>
          </w:tcPr>
          <w:p w:rsidR="00930A57" w:rsidRPr="00930A57" w:rsidRDefault="00930A57" w:rsidP="001556D2">
            <w:pPr>
              <w:rPr>
                <w:rFonts w:eastAsia="標楷體"/>
                <w:lang w:val="x-none"/>
              </w:rPr>
            </w:pPr>
            <w:r w:rsidRPr="00930A57">
              <w:rPr>
                <w:rFonts w:eastAsia="標楷體"/>
                <w:lang w:val="x-none"/>
              </w:rPr>
              <w:t>先進經濟體</w:t>
            </w:r>
          </w:p>
        </w:tc>
        <w:tc>
          <w:tcPr>
            <w:tcW w:w="1418" w:type="dxa"/>
            <w:shd w:val="clear" w:color="auto" w:fill="auto"/>
          </w:tcPr>
          <w:p w:rsidR="00930A57" w:rsidRPr="00930A57" w:rsidRDefault="00930A57" w:rsidP="001556D2">
            <w:pPr>
              <w:jc w:val="center"/>
              <w:rPr>
                <w:rFonts w:eastAsia="標楷體"/>
                <w:lang w:val="x-none"/>
              </w:rPr>
            </w:pPr>
            <w:r w:rsidRPr="00930A57">
              <w:rPr>
                <w:rFonts w:eastAsia="標楷體" w:hint="eastAsia"/>
                <w:lang w:val="x-none"/>
              </w:rPr>
              <w:t>-3.6</w:t>
            </w:r>
          </w:p>
        </w:tc>
        <w:tc>
          <w:tcPr>
            <w:tcW w:w="1843" w:type="dxa"/>
          </w:tcPr>
          <w:p w:rsidR="00930A57" w:rsidRPr="00930A57" w:rsidRDefault="00930A57" w:rsidP="001556D2">
            <w:pPr>
              <w:jc w:val="center"/>
              <w:rPr>
                <w:rFonts w:eastAsia="標楷體"/>
                <w:lang w:val="x-none"/>
              </w:rPr>
            </w:pPr>
            <w:r w:rsidRPr="00930A57">
              <w:rPr>
                <w:rFonts w:eastAsia="標楷體"/>
                <w:lang w:val="x-none"/>
              </w:rPr>
              <w:t>2.8</w:t>
            </w:r>
          </w:p>
        </w:tc>
        <w:tc>
          <w:tcPr>
            <w:tcW w:w="1701" w:type="dxa"/>
            <w:shd w:val="clear" w:color="auto" w:fill="auto"/>
          </w:tcPr>
          <w:p w:rsidR="00930A57" w:rsidRPr="00930A57" w:rsidRDefault="00930A57" w:rsidP="001556D2">
            <w:pPr>
              <w:jc w:val="center"/>
              <w:rPr>
                <w:rFonts w:eastAsia="標楷體"/>
                <w:lang w:val="x-none"/>
              </w:rPr>
            </w:pPr>
            <w:r w:rsidRPr="00930A57">
              <w:rPr>
                <w:rFonts w:eastAsia="標楷體"/>
                <w:lang w:val="x-none"/>
              </w:rPr>
              <w:t>1.5</w:t>
            </w:r>
          </w:p>
        </w:tc>
        <w:tc>
          <w:tcPr>
            <w:tcW w:w="1751" w:type="dxa"/>
            <w:shd w:val="clear" w:color="auto" w:fill="auto"/>
          </w:tcPr>
          <w:p w:rsidR="00930A57" w:rsidRPr="00930A57" w:rsidRDefault="00930A57" w:rsidP="001556D2">
            <w:pPr>
              <w:jc w:val="center"/>
              <w:rPr>
                <w:rFonts w:eastAsia="標楷體"/>
                <w:lang w:val="x-none"/>
              </w:rPr>
            </w:pPr>
            <w:r w:rsidRPr="00930A57">
              <w:rPr>
                <w:rFonts w:eastAsia="標楷體"/>
                <w:lang w:val="x-none"/>
              </w:rPr>
              <w:t>1.3</w:t>
            </w:r>
          </w:p>
        </w:tc>
      </w:tr>
      <w:tr w:rsidR="00930A57" w:rsidRPr="00930A57" w:rsidTr="00A34BE2">
        <w:tc>
          <w:tcPr>
            <w:tcW w:w="1809" w:type="dxa"/>
            <w:shd w:val="clear" w:color="auto" w:fill="auto"/>
          </w:tcPr>
          <w:p w:rsidR="00930A57" w:rsidRPr="00930A57" w:rsidRDefault="00930A57" w:rsidP="001556D2">
            <w:pPr>
              <w:rPr>
                <w:rFonts w:eastAsia="標楷體"/>
                <w:lang w:val="x-none"/>
              </w:rPr>
            </w:pPr>
            <w:r w:rsidRPr="00930A57">
              <w:rPr>
                <w:rFonts w:eastAsia="標楷體"/>
                <w:lang w:val="x-none"/>
              </w:rPr>
              <w:t>新興市場</w:t>
            </w:r>
          </w:p>
        </w:tc>
        <w:tc>
          <w:tcPr>
            <w:tcW w:w="1418" w:type="dxa"/>
            <w:shd w:val="clear" w:color="auto" w:fill="auto"/>
          </w:tcPr>
          <w:p w:rsidR="00930A57" w:rsidRPr="00930A57" w:rsidRDefault="00930A57" w:rsidP="001556D2">
            <w:pPr>
              <w:jc w:val="center"/>
              <w:rPr>
                <w:rFonts w:eastAsia="標楷體"/>
                <w:lang w:val="x-none"/>
              </w:rPr>
            </w:pPr>
            <w:r w:rsidRPr="00930A57">
              <w:rPr>
                <w:rFonts w:eastAsia="標楷體" w:hint="eastAsia"/>
                <w:lang w:val="x-none"/>
              </w:rPr>
              <w:t>1.5</w:t>
            </w:r>
          </w:p>
        </w:tc>
        <w:tc>
          <w:tcPr>
            <w:tcW w:w="1843" w:type="dxa"/>
          </w:tcPr>
          <w:p w:rsidR="00930A57" w:rsidRPr="00930A57" w:rsidRDefault="00930A57" w:rsidP="001556D2">
            <w:pPr>
              <w:jc w:val="center"/>
              <w:rPr>
                <w:rFonts w:eastAsia="標楷體"/>
                <w:lang w:val="x-none"/>
              </w:rPr>
            </w:pPr>
            <w:r w:rsidRPr="00930A57">
              <w:rPr>
                <w:rFonts w:eastAsia="標楷體"/>
                <w:lang w:val="x-none"/>
              </w:rPr>
              <w:t>7.3</w:t>
            </w:r>
          </w:p>
        </w:tc>
        <w:tc>
          <w:tcPr>
            <w:tcW w:w="1701" w:type="dxa"/>
            <w:shd w:val="clear" w:color="auto" w:fill="auto"/>
          </w:tcPr>
          <w:p w:rsidR="00930A57" w:rsidRPr="00930A57" w:rsidRDefault="00930A57" w:rsidP="001556D2">
            <w:pPr>
              <w:jc w:val="center"/>
              <w:rPr>
                <w:rFonts w:eastAsia="標楷體"/>
                <w:lang w:val="x-none"/>
              </w:rPr>
            </w:pPr>
            <w:r w:rsidRPr="00930A57">
              <w:rPr>
                <w:rFonts w:eastAsia="標楷體"/>
                <w:lang w:val="x-none"/>
              </w:rPr>
              <w:t>6.2</w:t>
            </w:r>
          </w:p>
        </w:tc>
        <w:tc>
          <w:tcPr>
            <w:tcW w:w="1751" w:type="dxa"/>
            <w:shd w:val="clear" w:color="auto" w:fill="auto"/>
          </w:tcPr>
          <w:p w:rsidR="00930A57" w:rsidRPr="00930A57" w:rsidRDefault="00930A57" w:rsidP="001556D2">
            <w:pPr>
              <w:jc w:val="center"/>
              <w:rPr>
                <w:rFonts w:eastAsia="標楷體"/>
                <w:lang w:val="x-none"/>
              </w:rPr>
            </w:pPr>
            <w:r w:rsidRPr="00930A57">
              <w:rPr>
                <w:rFonts w:eastAsia="標楷體"/>
                <w:lang w:val="x-none"/>
              </w:rPr>
              <w:t>4.9</w:t>
            </w:r>
          </w:p>
        </w:tc>
      </w:tr>
    </w:tbl>
    <w:p w:rsidR="00930A57" w:rsidRPr="00930A57" w:rsidRDefault="00930A57" w:rsidP="001556D2">
      <w:pPr>
        <w:rPr>
          <w:rFonts w:eastAsia="標楷體"/>
          <w:sz w:val="20"/>
          <w:lang w:val="x-none" w:eastAsia="x-none"/>
        </w:rPr>
      </w:pPr>
      <w:r w:rsidRPr="00930A57">
        <w:rPr>
          <w:rFonts w:eastAsia="標楷體"/>
          <w:sz w:val="20"/>
          <w:lang w:val="x-none" w:eastAsia="x-none"/>
        </w:rPr>
        <w:t>資料來源：</w:t>
      </w:r>
      <w:r w:rsidRPr="00930A57">
        <w:rPr>
          <w:rFonts w:eastAsia="標楷體"/>
          <w:sz w:val="20"/>
          <w:lang w:val="x-none" w:eastAsia="x-none"/>
        </w:rPr>
        <w:t>World Overview, Global Insight Inc., December. 15, 2012</w:t>
      </w:r>
    </w:p>
    <w:p w:rsidR="00930A57" w:rsidRDefault="00930A57" w:rsidP="00930A57">
      <w:pPr>
        <w:keepNext/>
        <w:snapToGrid w:val="0"/>
        <w:spacing w:before="100" w:beforeAutospacing="1" w:after="120" w:line="500" w:lineRule="atLeast"/>
        <w:ind w:left="751" w:hangingChars="250" w:hanging="751"/>
        <w:outlineLvl w:val="2"/>
        <w:rPr>
          <w:rFonts w:eastAsia="標楷體"/>
          <w:b/>
          <w:bCs/>
          <w:sz w:val="30"/>
          <w:szCs w:val="30"/>
        </w:rPr>
      </w:pPr>
      <w:r w:rsidRPr="00930A57">
        <w:rPr>
          <w:rFonts w:eastAsia="標楷體"/>
          <w:b/>
          <w:bCs/>
          <w:sz w:val="30"/>
          <w:szCs w:val="30"/>
        </w:rPr>
        <w:t>（二）全球貿易成長下滑導致保護主義持續升溫</w:t>
      </w:r>
    </w:p>
    <w:p w:rsidR="001556D2" w:rsidRPr="001556D2" w:rsidRDefault="001556D2" w:rsidP="001556D2">
      <w:pPr>
        <w:spacing w:beforeLines="50" w:before="180" w:afterLines="50" w:after="180" w:line="500" w:lineRule="exact"/>
        <w:ind w:firstLineChars="202" w:firstLine="606"/>
        <w:jc w:val="both"/>
        <w:rPr>
          <w:rFonts w:eastAsia="標楷體"/>
          <w:kern w:val="0"/>
          <w:sz w:val="30"/>
          <w:szCs w:val="30"/>
        </w:rPr>
      </w:pPr>
      <w:r w:rsidRPr="001556D2">
        <w:rPr>
          <w:rFonts w:eastAsia="標楷體"/>
          <w:color w:val="000000"/>
          <w:sz w:val="30"/>
          <w:szCs w:val="30"/>
        </w:rPr>
        <w:t>受歐美等主要經濟體債信問題、高失業率衝擊、股市動盪財富縮水、全球景氣放緩等因素影響，消費需求減少，企業投資轉趨保守，世界貿易成長下滑。根據</w:t>
      </w:r>
      <w:r w:rsidRPr="001556D2">
        <w:rPr>
          <w:rFonts w:eastAsia="標楷體" w:hint="eastAsia"/>
          <w:color w:val="000000"/>
          <w:sz w:val="30"/>
          <w:szCs w:val="30"/>
        </w:rPr>
        <w:t>經濟合作暨發展組織</w:t>
      </w:r>
      <w:r w:rsidRPr="001556D2">
        <w:rPr>
          <w:rFonts w:eastAsia="標楷體" w:hint="eastAsia"/>
          <w:color w:val="000000"/>
          <w:sz w:val="30"/>
          <w:szCs w:val="30"/>
        </w:rPr>
        <w:t>(</w:t>
      </w:r>
      <w:r w:rsidRPr="001556D2">
        <w:rPr>
          <w:rFonts w:eastAsia="標楷體"/>
          <w:kern w:val="0"/>
          <w:sz w:val="30"/>
          <w:szCs w:val="30"/>
        </w:rPr>
        <w:t>OECD</w:t>
      </w:r>
      <w:r w:rsidRPr="001556D2">
        <w:rPr>
          <w:rFonts w:eastAsia="標楷體" w:hint="eastAsia"/>
          <w:kern w:val="0"/>
          <w:sz w:val="30"/>
          <w:szCs w:val="30"/>
        </w:rPr>
        <w:t xml:space="preserve">) </w:t>
      </w:r>
      <w:r w:rsidRPr="001556D2">
        <w:rPr>
          <w:rFonts w:eastAsia="標楷體"/>
          <w:kern w:val="0"/>
          <w:sz w:val="30"/>
          <w:szCs w:val="30"/>
        </w:rPr>
        <w:t>2012</w:t>
      </w:r>
      <w:r w:rsidRPr="001556D2">
        <w:rPr>
          <w:rFonts w:eastAsia="標楷體" w:hint="eastAsia"/>
          <w:kern w:val="0"/>
          <w:sz w:val="30"/>
          <w:szCs w:val="30"/>
        </w:rPr>
        <w:t>年</w:t>
      </w:r>
      <w:r w:rsidRPr="001556D2">
        <w:rPr>
          <w:rFonts w:eastAsia="標楷體"/>
          <w:kern w:val="0"/>
          <w:sz w:val="30"/>
          <w:szCs w:val="30"/>
        </w:rPr>
        <w:t>之貿易成長預測，</w:t>
      </w:r>
      <w:r w:rsidRPr="001556D2">
        <w:rPr>
          <w:rFonts w:eastAsia="標楷體"/>
          <w:kern w:val="0"/>
          <w:sz w:val="30"/>
          <w:szCs w:val="30"/>
        </w:rPr>
        <w:t>2012</w:t>
      </w:r>
      <w:r w:rsidRPr="001556D2">
        <w:rPr>
          <w:rFonts w:eastAsia="標楷體"/>
          <w:kern w:val="0"/>
          <w:sz w:val="30"/>
          <w:szCs w:val="30"/>
        </w:rPr>
        <w:t>年全球貿易成長率將由</w:t>
      </w:r>
      <w:r w:rsidRPr="001556D2">
        <w:rPr>
          <w:rFonts w:eastAsia="標楷體"/>
          <w:kern w:val="0"/>
          <w:sz w:val="30"/>
          <w:szCs w:val="30"/>
        </w:rPr>
        <w:t>2011</w:t>
      </w:r>
      <w:r w:rsidRPr="001556D2">
        <w:rPr>
          <w:rFonts w:eastAsia="標楷體"/>
          <w:kern w:val="0"/>
          <w:sz w:val="30"/>
          <w:szCs w:val="30"/>
        </w:rPr>
        <w:t>年之</w:t>
      </w:r>
      <w:r w:rsidRPr="001556D2">
        <w:rPr>
          <w:rFonts w:eastAsia="標楷體"/>
          <w:kern w:val="0"/>
          <w:sz w:val="30"/>
          <w:szCs w:val="30"/>
        </w:rPr>
        <w:t>6.0%</w:t>
      </w:r>
      <w:r w:rsidRPr="001556D2">
        <w:rPr>
          <w:rFonts w:eastAsia="標楷體"/>
          <w:kern w:val="0"/>
          <w:sz w:val="30"/>
          <w:szCs w:val="30"/>
        </w:rPr>
        <w:t>下降至</w:t>
      </w:r>
      <w:r w:rsidRPr="001556D2">
        <w:rPr>
          <w:rFonts w:eastAsia="標楷體"/>
          <w:kern w:val="0"/>
          <w:sz w:val="30"/>
          <w:szCs w:val="30"/>
        </w:rPr>
        <w:t>2.8%</w:t>
      </w:r>
      <w:r w:rsidRPr="001556D2">
        <w:rPr>
          <w:rFonts w:eastAsia="標楷體"/>
          <w:kern w:val="0"/>
          <w:sz w:val="30"/>
          <w:szCs w:val="30"/>
        </w:rPr>
        <w:t>，其中，歐元區從</w:t>
      </w:r>
      <w:r w:rsidRPr="001556D2">
        <w:rPr>
          <w:rFonts w:eastAsia="標楷體"/>
          <w:sz w:val="30"/>
          <w:szCs w:val="30"/>
        </w:rPr>
        <w:t>2011</w:t>
      </w:r>
      <w:r w:rsidRPr="001556D2">
        <w:rPr>
          <w:rFonts w:eastAsia="標楷體"/>
          <w:sz w:val="30"/>
          <w:szCs w:val="30"/>
        </w:rPr>
        <w:t>年的</w:t>
      </w:r>
      <w:r w:rsidRPr="001556D2">
        <w:rPr>
          <w:rFonts w:eastAsia="標楷體"/>
          <w:sz w:val="30"/>
          <w:szCs w:val="30"/>
        </w:rPr>
        <w:t>5.2%</w:t>
      </w:r>
      <w:r w:rsidRPr="001556D2">
        <w:rPr>
          <w:rFonts w:eastAsia="標楷體"/>
          <w:sz w:val="30"/>
          <w:szCs w:val="30"/>
        </w:rPr>
        <w:t>降至</w:t>
      </w:r>
      <w:r w:rsidRPr="001556D2">
        <w:rPr>
          <w:rFonts w:eastAsia="標楷體"/>
          <w:sz w:val="30"/>
          <w:szCs w:val="30"/>
        </w:rPr>
        <w:t>2012</w:t>
      </w:r>
      <w:r w:rsidRPr="001556D2">
        <w:rPr>
          <w:rFonts w:eastAsia="標楷體"/>
          <w:sz w:val="30"/>
          <w:szCs w:val="30"/>
        </w:rPr>
        <w:t>年的</w:t>
      </w:r>
      <w:r w:rsidRPr="001556D2">
        <w:rPr>
          <w:rFonts w:eastAsia="標楷體"/>
          <w:sz w:val="30"/>
          <w:szCs w:val="30"/>
        </w:rPr>
        <w:t>1.4%</w:t>
      </w:r>
      <w:r w:rsidRPr="001556D2">
        <w:rPr>
          <w:rFonts w:eastAsia="標楷體"/>
          <w:sz w:val="30"/>
          <w:szCs w:val="30"/>
        </w:rPr>
        <w:t>；</w:t>
      </w:r>
      <w:r w:rsidRPr="001556D2">
        <w:rPr>
          <w:rFonts w:eastAsia="標楷體"/>
          <w:kern w:val="0"/>
          <w:sz w:val="30"/>
          <w:szCs w:val="30"/>
        </w:rPr>
        <w:t>中國大陸從</w:t>
      </w:r>
      <w:r w:rsidRPr="001556D2">
        <w:rPr>
          <w:rFonts w:eastAsia="標楷體"/>
          <w:sz w:val="30"/>
          <w:szCs w:val="30"/>
        </w:rPr>
        <w:t>2011</w:t>
      </w:r>
      <w:r w:rsidRPr="001556D2">
        <w:rPr>
          <w:rFonts w:eastAsia="標楷體"/>
          <w:sz w:val="30"/>
          <w:szCs w:val="30"/>
        </w:rPr>
        <w:t>年的</w:t>
      </w:r>
      <w:r w:rsidRPr="001556D2">
        <w:rPr>
          <w:rFonts w:eastAsia="標楷體"/>
          <w:sz w:val="30"/>
          <w:szCs w:val="30"/>
        </w:rPr>
        <w:t>9.2%</w:t>
      </w:r>
      <w:r w:rsidRPr="001556D2">
        <w:rPr>
          <w:rFonts w:eastAsia="標楷體"/>
          <w:sz w:val="30"/>
          <w:szCs w:val="30"/>
        </w:rPr>
        <w:t>降至</w:t>
      </w:r>
      <w:r w:rsidRPr="001556D2">
        <w:rPr>
          <w:rFonts w:eastAsia="標楷體"/>
          <w:sz w:val="30"/>
          <w:szCs w:val="30"/>
        </w:rPr>
        <w:t>2012</w:t>
      </w:r>
      <w:r w:rsidRPr="001556D2">
        <w:rPr>
          <w:rFonts w:eastAsia="標楷體"/>
          <w:sz w:val="30"/>
          <w:szCs w:val="30"/>
        </w:rPr>
        <w:t>年的</w:t>
      </w:r>
      <w:r w:rsidRPr="001556D2">
        <w:rPr>
          <w:rFonts w:eastAsia="標楷體"/>
          <w:sz w:val="30"/>
          <w:szCs w:val="30"/>
        </w:rPr>
        <w:t>5.9%</w:t>
      </w:r>
      <w:r w:rsidRPr="001556D2">
        <w:rPr>
          <w:rFonts w:eastAsia="標楷體"/>
          <w:kern w:val="0"/>
          <w:sz w:val="30"/>
          <w:szCs w:val="30"/>
        </w:rPr>
        <w:t>。</w:t>
      </w:r>
    </w:p>
    <w:p w:rsidR="001556D2" w:rsidRPr="001556D2" w:rsidRDefault="001556D2" w:rsidP="001556D2">
      <w:pPr>
        <w:spacing w:beforeLines="50" w:before="180" w:afterLines="50" w:after="180" w:line="500" w:lineRule="exact"/>
        <w:ind w:firstLineChars="200" w:firstLine="600"/>
        <w:jc w:val="both"/>
        <w:rPr>
          <w:rFonts w:eastAsia="標楷體"/>
          <w:kern w:val="0"/>
          <w:sz w:val="30"/>
          <w:szCs w:val="30"/>
        </w:rPr>
      </w:pPr>
      <w:r w:rsidRPr="001556D2">
        <w:rPr>
          <w:rFonts w:eastAsia="標楷體"/>
          <w:color w:val="000000"/>
          <w:sz w:val="30"/>
          <w:szCs w:val="30"/>
        </w:rPr>
        <w:t>受到全球貿易下滑的影響，貿易失衡問題漸受各國重視，貿易保護主義伴隨升溫，包括歐美對中國</w:t>
      </w:r>
      <w:r w:rsidRPr="001556D2">
        <w:rPr>
          <w:rFonts w:eastAsia="標楷體" w:hint="eastAsia"/>
          <w:color w:val="000000"/>
          <w:sz w:val="30"/>
          <w:szCs w:val="30"/>
        </w:rPr>
        <w:t>大陸太</w:t>
      </w:r>
      <w:r w:rsidRPr="001556D2">
        <w:rPr>
          <w:rFonts w:eastAsia="標楷體"/>
          <w:color w:val="000000"/>
          <w:sz w:val="30"/>
          <w:szCs w:val="30"/>
        </w:rPr>
        <w:t>陽能產品進行雙反（反傾銷、反補貼）調查，美國眾議院通過《</w:t>
      </w:r>
      <w:r w:rsidRPr="001556D2">
        <w:rPr>
          <w:rFonts w:eastAsia="標楷體"/>
          <w:color w:val="000000"/>
          <w:sz w:val="30"/>
          <w:szCs w:val="30"/>
        </w:rPr>
        <w:t>1930</w:t>
      </w:r>
      <w:r w:rsidRPr="001556D2">
        <w:rPr>
          <w:rFonts w:eastAsia="標楷體"/>
          <w:color w:val="000000"/>
          <w:sz w:val="30"/>
          <w:szCs w:val="30"/>
        </w:rPr>
        <w:t>年關稅法》修訂案，美國</w:t>
      </w:r>
      <w:r w:rsidRPr="001556D2">
        <w:rPr>
          <w:rFonts w:eastAsia="標楷體" w:hint="eastAsia"/>
          <w:color w:val="000000"/>
          <w:sz w:val="30"/>
          <w:szCs w:val="30"/>
        </w:rPr>
        <w:t>可能</w:t>
      </w:r>
      <w:r w:rsidRPr="001556D2">
        <w:rPr>
          <w:rFonts w:eastAsia="標楷體"/>
          <w:color w:val="000000"/>
          <w:sz w:val="30"/>
          <w:szCs w:val="30"/>
        </w:rPr>
        <w:t>對中國</w:t>
      </w:r>
      <w:r w:rsidRPr="001556D2">
        <w:rPr>
          <w:rFonts w:eastAsia="標楷體" w:hint="eastAsia"/>
          <w:color w:val="000000"/>
          <w:sz w:val="30"/>
          <w:szCs w:val="30"/>
        </w:rPr>
        <w:t>大陸</w:t>
      </w:r>
      <w:r w:rsidRPr="001556D2">
        <w:rPr>
          <w:rFonts w:eastAsia="標楷體"/>
          <w:color w:val="000000"/>
          <w:sz w:val="30"/>
          <w:szCs w:val="30"/>
        </w:rPr>
        <w:t>和越南等「非市場經濟國家」貨品徵收懲罰性的反傾銷或反補貼關稅，皆為影響全球貿易成長的變數。</w:t>
      </w:r>
    </w:p>
    <w:p w:rsidR="001556D2" w:rsidRPr="001556D2" w:rsidRDefault="001556D2" w:rsidP="001556D2">
      <w:pPr>
        <w:keepNext/>
        <w:spacing w:after="120" w:line="480" w:lineRule="auto"/>
        <w:ind w:left="751" w:hangingChars="250" w:hanging="751"/>
        <w:outlineLvl w:val="2"/>
        <w:rPr>
          <w:rFonts w:eastAsia="標楷體"/>
          <w:b/>
          <w:bCs/>
          <w:sz w:val="30"/>
          <w:szCs w:val="30"/>
        </w:rPr>
      </w:pPr>
      <w:r>
        <w:rPr>
          <w:rFonts w:eastAsia="標楷體"/>
          <w:b/>
          <w:bCs/>
          <w:sz w:val="30"/>
          <w:szCs w:val="30"/>
        </w:rPr>
        <w:t>（</w:t>
      </w:r>
      <w:r>
        <w:rPr>
          <w:rFonts w:eastAsia="標楷體" w:hint="eastAsia"/>
          <w:b/>
          <w:bCs/>
          <w:sz w:val="30"/>
          <w:szCs w:val="30"/>
        </w:rPr>
        <w:t>三</w:t>
      </w:r>
      <w:r w:rsidRPr="001556D2">
        <w:rPr>
          <w:rFonts w:eastAsia="標楷體"/>
          <w:b/>
          <w:bCs/>
          <w:sz w:val="30"/>
          <w:szCs w:val="30"/>
        </w:rPr>
        <w:t>）美失業問題改善，歐元區失業率持續攀升</w:t>
      </w:r>
    </w:p>
    <w:p w:rsidR="001556D2" w:rsidRPr="001556D2" w:rsidRDefault="001556D2" w:rsidP="001556D2">
      <w:pPr>
        <w:spacing w:beforeLines="30" w:before="108" w:afterLines="30" w:after="108" w:line="500" w:lineRule="exact"/>
        <w:ind w:firstLineChars="202" w:firstLine="606"/>
        <w:jc w:val="both"/>
        <w:rPr>
          <w:rFonts w:eastAsia="標楷體"/>
          <w:sz w:val="30"/>
          <w:szCs w:val="30"/>
        </w:rPr>
      </w:pPr>
      <w:r w:rsidRPr="001556D2">
        <w:rPr>
          <w:rFonts w:eastAsia="標楷體"/>
          <w:sz w:val="30"/>
          <w:szCs w:val="30"/>
        </w:rPr>
        <w:t>根據</w:t>
      </w:r>
      <w:r w:rsidRPr="001556D2">
        <w:rPr>
          <w:rFonts w:eastAsia="標楷體"/>
          <w:sz w:val="30"/>
          <w:szCs w:val="30"/>
        </w:rPr>
        <w:t>OECD</w:t>
      </w:r>
      <w:r w:rsidRPr="001556D2">
        <w:rPr>
          <w:rFonts w:eastAsia="標楷體"/>
          <w:sz w:val="30"/>
          <w:szCs w:val="30"/>
        </w:rPr>
        <w:t>於</w:t>
      </w:r>
      <w:smartTag w:uri="urn:schemas-microsoft-com:office:smarttags" w:element="chsdate">
        <w:smartTagPr>
          <w:attr w:name="Year" w:val="2012"/>
          <w:attr w:name="Month" w:val="11"/>
          <w:attr w:name="Day" w:val="27"/>
          <w:attr w:name="IsLunarDate" w:val="False"/>
          <w:attr w:name="IsROCDate" w:val="False"/>
        </w:smartTagPr>
        <w:r w:rsidRPr="001556D2">
          <w:rPr>
            <w:rFonts w:eastAsia="標楷體"/>
            <w:sz w:val="30"/>
            <w:szCs w:val="30"/>
          </w:rPr>
          <w:t>2012</w:t>
        </w:r>
        <w:r w:rsidRPr="001556D2">
          <w:rPr>
            <w:rFonts w:eastAsia="標楷體"/>
            <w:sz w:val="30"/>
            <w:szCs w:val="30"/>
          </w:rPr>
          <w:t>年</w:t>
        </w:r>
        <w:r w:rsidRPr="001556D2">
          <w:rPr>
            <w:rFonts w:eastAsia="標楷體"/>
            <w:sz w:val="30"/>
            <w:szCs w:val="30"/>
          </w:rPr>
          <w:t>11</w:t>
        </w:r>
        <w:r w:rsidRPr="001556D2">
          <w:rPr>
            <w:rFonts w:eastAsia="標楷體"/>
            <w:sz w:val="30"/>
            <w:szCs w:val="30"/>
          </w:rPr>
          <w:t>月</w:t>
        </w:r>
        <w:r w:rsidRPr="001556D2">
          <w:rPr>
            <w:rFonts w:eastAsia="標楷體"/>
            <w:sz w:val="30"/>
            <w:szCs w:val="30"/>
          </w:rPr>
          <w:t>27</w:t>
        </w:r>
        <w:r w:rsidRPr="001556D2">
          <w:rPr>
            <w:rFonts w:eastAsia="標楷體"/>
            <w:sz w:val="30"/>
            <w:szCs w:val="30"/>
          </w:rPr>
          <w:t>日</w:t>
        </w:r>
      </w:smartTag>
      <w:r w:rsidRPr="001556D2">
        <w:rPr>
          <w:rFonts w:eastAsia="標楷體"/>
          <w:sz w:val="30"/>
          <w:szCs w:val="30"/>
        </w:rPr>
        <w:t>資料顯示，</w:t>
      </w:r>
      <w:r w:rsidRPr="001556D2">
        <w:rPr>
          <w:rFonts w:eastAsia="標楷體"/>
          <w:sz w:val="30"/>
          <w:szCs w:val="30"/>
        </w:rPr>
        <w:t>2012</w:t>
      </w:r>
      <w:r w:rsidRPr="001556D2">
        <w:rPr>
          <w:rFonts w:eastAsia="標楷體"/>
          <w:sz w:val="30"/>
          <w:szCs w:val="30"/>
        </w:rPr>
        <w:t>年</w:t>
      </w:r>
      <w:r w:rsidRPr="001556D2">
        <w:rPr>
          <w:rFonts w:eastAsia="標楷體"/>
          <w:sz w:val="30"/>
          <w:szCs w:val="30"/>
        </w:rPr>
        <w:t>OECD</w:t>
      </w:r>
      <w:r w:rsidRPr="001556D2">
        <w:rPr>
          <w:rFonts w:eastAsia="標楷體"/>
          <w:sz w:val="30"/>
          <w:szCs w:val="30"/>
        </w:rPr>
        <w:t>國家失業率將自</w:t>
      </w:r>
      <w:r w:rsidRPr="001556D2">
        <w:rPr>
          <w:rFonts w:eastAsia="標楷體"/>
          <w:sz w:val="30"/>
          <w:szCs w:val="30"/>
        </w:rPr>
        <w:t>2010</w:t>
      </w:r>
      <w:r w:rsidRPr="001556D2">
        <w:rPr>
          <w:rFonts w:eastAsia="標楷體"/>
          <w:sz w:val="30"/>
          <w:szCs w:val="30"/>
        </w:rPr>
        <w:t>年的</w:t>
      </w:r>
      <w:r w:rsidRPr="001556D2">
        <w:rPr>
          <w:rFonts w:eastAsia="標楷體"/>
          <w:sz w:val="30"/>
          <w:szCs w:val="30"/>
        </w:rPr>
        <w:t>8.3%</w:t>
      </w:r>
      <w:r w:rsidRPr="001556D2">
        <w:rPr>
          <w:rFonts w:eastAsia="標楷體"/>
          <w:sz w:val="30"/>
          <w:szCs w:val="30"/>
        </w:rPr>
        <w:t>下滑至</w:t>
      </w:r>
      <w:r w:rsidRPr="001556D2">
        <w:rPr>
          <w:rFonts w:eastAsia="標楷體"/>
          <w:sz w:val="30"/>
          <w:szCs w:val="30"/>
        </w:rPr>
        <w:t>8.0%</w:t>
      </w:r>
      <w:r w:rsidRPr="001556D2">
        <w:rPr>
          <w:rFonts w:eastAsia="標楷體"/>
          <w:sz w:val="30"/>
          <w:szCs w:val="30"/>
        </w:rPr>
        <w:t>，其中美國、日本、韓國失業率皆緩步下滑，惟仍高於金融海嘯</w:t>
      </w:r>
      <w:r w:rsidRPr="001556D2">
        <w:rPr>
          <w:rFonts w:eastAsia="標楷體"/>
          <w:sz w:val="30"/>
          <w:szCs w:val="30"/>
        </w:rPr>
        <w:t>(2008</w:t>
      </w:r>
      <w:r w:rsidRPr="001556D2">
        <w:rPr>
          <w:rFonts w:eastAsia="標楷體"/>
          <w:sz w:val="30"/>
          <w:szCs w:val="30"/>
        </w:rPr>
        <w:t>年</w:t>
      </w:r>
      <w:r w:rsidRPr="001556D2">
        <w:rPr>
          <w:rFonts w:eastAsia="標楷體"/>
          <w:sz w:val="30"/>
          <w:szCs w:val="30"/>
        </w:rPr>
        <w:t>)</w:t>
      </w:r>
      <w:r w:rsidRPr="001556D2">
        <w:rPr>
          <w:rFonts w:eastAsia="標楷體"/>
          <w:sz w:val="30"/>
          <w:szCs w:val="30"/>
        </w:rPr>
        <w:t>前的水準。歐元區則在南歐債務國勵行</w:t>
      </w:r>
      <w:r w:rsidRPr="001556D2">
        <w:rPr>
          <w:rFonts w:eastAsia="標楷體" w:hint="eastAsia"/>
          <w:sz w:val="30"/>
          <w:szCs w:val="30"/>
        </w:rPr>
        <w:t>撙</w:t>
      </w:r>
      <w:r w:rsidRPr="001556D2">
        <w:rPr>
          <w:rFonts w:eastAsia="標楷體"/>
          <w:sz w:val="30"/>
          <w:szCs w:val="30"/>
        </w:rPr>
        <w:t>節舉措下，失業率逐步走高，</w:t>
      </w:r>
      <w:r w:rsidRPr="001556D2">
        <w:rPr>
          <w:rFonts w:eastAsia="標楷體"/>
          <w:sz w:val="30"/>
          <w:szCs w:val="30"/>
        </w:rPr>
        <w:t>2012</w:t>
      </w:r>
      <w:r w:rsidRPr="001556D2">
        <w:rPr>
          <w:rFonts w:eastAsia="標楷體"/>
          <w:sz w:val="30"/>
          <w:szCs w:val="30"/>
        </w:rPr>
        <w:t>年突破</w:t>
      </w:r>
      <w:r w:rsidRPr="001556D2">
        <w:rPr>
          <w:rFonts w:eastAsia="標楷體"/>
          <w:sz w:val="30"/>
          <w:szCs w:val="30"/>
        </w:rPr>
        <w:t>2</w:t>
      </w:r>
      <w:r w:rsidRPr="001556D2">
        <w:rPr>
          <w:rFonts w:eastAsia="標楷體"/>
          <w:sz w:val="30"/>
          <w:szCs w:val="30"/>
        </w:rPr>
        <w:t>位數。</w:t>
      </w:r>
    </w:p>
    <w:p w:rsidR="001556D2" w:rsidRPr="001556D2" w:rsidRDefault="00A44EB6" w:rsidP="001556D2">
      <w:pPr>
        <w:widowControl/>
        <w:shd w:val="clear" w:color="auto" w:fill="FFFFFF"/>
        <w:ind w:left="720"/>
        <w:rPr>
          <w:rFonts w:eastAsia="標楷體"/>
          <w:bCs/>
          <w:kern w:val="0"/>
        </w:rPr>
      </w:pPr>
      <w:r>
        <w:rPr>
          <w:rFonts w:eastAsia="標楷體"/>
          <w:noProof/>
          <w:color w:val="1F497D"/>
          <w:kern w:val="0"/>
        </w:rPr>
        <w:pict>
          <v:shape id="_x0000_i1025" type="#_x0000_t75" style="width:393.6pt;height:177.6pt">
            <v:imagedata r:id="rId37" o:title="" croptop="-2467f" cropbottom="-4697f" cropleft="-543f" cropright="-2188f"/>
            <o:lock v:ext="edit" aspectratio="f"/>
          </v:shape>
        </w:pict>
      </w:r>
      <w:r w:rsidR="001556D2" w:rsidRPr="001556D2">
        <w:rPr>
          <w:rFonts w:eastAsia="標楷體"/>
          <w:bCs/>
          <w:kern w:val="0"/>
        </w:rPr>
        <w:t>資料來源：</w:t>
      </w:r>
      <w:r w:rsidR="001556D2" w:rsidRPr="001556D2">
        <w:rPr>
          <w:rFonts w:eastAsia="標楷體"/>
          <w:bCs/>
          <w:kern w:val="0"/>
        </w:rPr>
        <w:t xml:space="preserve">OECD Economic Outlook, Volume 2012 Issue 2, </w:t>
      </w:r>
      <w:smartTag w:uri="urn:schemas-microsoft-com:office:smarttags" w:element="chsdate">
        <w:smartTagPr>
          <w:attr w:name="Year" w:val="2012"/>
          <w:attr w:name="Month" w:val="11"/>
          <w:attr w:name="Day" w:val="27"/>
          <w:attr w:name="IsLunarDate" w:val="False"/>
          <w:attr w:name="IsROCDate" w:val="False"/>
        </w:smartTagPr>
        <w:r w:rsidR="001556D2" w:rsidRPr="001556D2">
          <w:rPr>
            <w:rFonts w:eastAsia="標楷體"/>
            <w:bCs/>
            <w:kern w:val="0"/>
          </w:rPr>
          <w:t>2012/11/27</w:t>
        </w:r>
      </w:smartTag>
    </w:p>
    <w:p w:rsidR="001556D2" w:rsidRPr="001556D2" w:rsidRDefault="001556D2" w:rsidP="001556D2">
      <w:pPr>
        <w:snapToGrid w:val="0"/>
        <w:ind w:left="3119" w:firstLine="238"/>
        <w:rPr>
          <w:rFonts w:eastAsia="標楷體"/>
          <w:b/>
          <w:kern w:val="0"/>
          <w:sz w:val="28"/>
          <w:szCs w:val="28"/>
        </w:rPr>
      </w:pPr>
      <w:bookmarkStart w:id="72" w:name="_Toc343427453"/>
      <w:bookmarkStart w:id="73" w:name="_Toc343702194"/>
      <w:r w:rsidRPr="001556D2">
        <w:rPr>
          <w:rFonts w:eastAsia="標楷體"/>
          <w:b/>
          <w:kern w:val="0"/>
          <w:sz w:val="28"/>
          <w:szCs w:val="28"/>
        </w:rPr>
        <w:t>圖</w:t>
      </w:r>
      <w:r w:rsidRPr="001556D2">
        <w:rPr>
          <w:rFonts w:eastAsia="標楷體" w:hint="eastAsia"/>
          <w:b/>
          <w:kern w:val="0"/>
          <w:sz w:val="28"/>
          <w:szCs w:val="28"/>
        </w:rPr>
        <w:t>2</w:t>
      </w:r>
      <w:r w:rsidRPr="001556D2">
        <w:rPr>
          <w:rFonts w:eastAsia="標楷體"/>
          <w:b/>
          <w:kern w:val="0"/>
          <w:sz w:val="28"/>
          <w:szCs w:val="28"/>
        </w:rPr>
        <w:t xml:space="preserve">　主要國家失業率</w:t>
      </w:r>
      <w:bookmarkEnd w:id="72"/>
      <w:bookmarkEnd w:id="73"/>
    </w:p>
    <w:p w:rsidR="001556D2" w:rsidRPr="001556D2" w:rsidRDefault="001556D2" w:rsidP="001556D2">
      <w:pPr>
        <w:spacing w:beforeLines="30" w:before="108" w:afterLines="30" w:after="108" w:line="500" w:lineRule="exact"/>
        <w:ind w:firstLineChars="200" w:firstLine="600"/>
        <w:jc w:val="both"/>
        <w:rPr>
          <w:rFonts w:eastAsia="標楷體"/>
          <w:sz w:val="30"/>
          <w:szCs w:val="30"/>
        </w:rPr>
      </w:pPr>
      <w:r w:rsidRPr="001556D2">
        <w:rPr>
          <w:rFonts w:eastAsia="標楷體"/>
          <w:sz w:val="30"/>
          <w:szCs w:val="30"/>
        </w:rPr>
        <w:t>另根據國際勞工組織（</w:t>
      </w:r>
      <w:r w:rsidRPr="001556D2">
        <w:rPr>
          <w:rFonts w:eastAsia="標楷體"/>
          <w:sz w:val="30"/>
          <w:szCs w:val="30"/>
        </w:rPr>
        <w:t>ILO</w:t>
      </w:r>
      <w:r w:rsidRPr="001556D2">
        <w:rPr>
          <w:rFonts w:eastAsia="標楷體"/>
          <w:sz w:val="30"/>
          <w:szCs w:val="30"/>
        </w:rPr>
        <w:t>）</w:t>
      </w:r>
      <w:smartTag w:uri="urn:schemas-microsoft-com:office:smarttags" w:element="chsdate">
        <w:smartTagPr>
          <w:attr w:name="Year" w:val="2012"/>
          <w:attr w:name="Month" w:val="5"/>
          <w:attr w:name="Day" w:val="22"/>
          <w:attr w:name="IsLunarDate" w:val="False"/>
          <w:attr w:name="IsROCDate" w:val="False"/>
        </w:smartTagPr>
        <w:r w:rsidRPr="001556D2">
          <w:rPr>
            <w:rFonts w:eastAsia="標楷體"/>
            <w:sz w:val="30"/>
            <w:szCs w:val="30"/>
          </w:rPr>
          <w:t>2012</w:t>
        </w:r>
        <w:r w:rsidRPr="001556D2">
          <w:rPr>
            <w:rFonts w:eastAsia="標楷體"/>
            <w:sz w:val="30"/>
            <w:szCs w:val="30"/>
          </w:rPr>
          <w:t>年</w:t>
        </w:r>
        <w:r w:rsidRPr="001556D2">
          <w:rPr>
            <w:rFonts w:eastAsia="標楷體"/>
            <w:sz w:val="30"/>
            <w:szCs w:val="30"/>
          </w:rPr>
          <w:t>5</w:t>
        </w:r>
        <w:r w:rsidRPr="001556D2">
          <w:rPr>
            <w:rFonts w:eastAsia="標楷體"/>
            <w:sz w:val="30"/>
            <w:szCs w:val="30"/>
          </w:rPr>
          <w:t>月</w:t>
        </w:r>
        <w:r w:rsidRPr="001556D2">
          <w:rPr>
            <w:rFonts w:eastAsia="標楷體"/>
            <w:sz w:val="30"/>
            <w:szCs w:val="30"/>
          </w:rPr>
          <w:t>22</w:t>
        </w:r>
        <w:r w:rsidRPr="001556D2">
          <w:rPr>
            <w:rFonts w:eastAsia="標楷體"/>
            <w:sz w:val="30"/>
            <w:szCs w:val="30"/>
          </w:rPr>
          <w:t>日</w:t>
        </w:r>
      </w:smartTag>
      <w:r w:rsidRPr="001556D2">
        <w:rPr>
          <w:rFonts w:eastAsia="標楷體"/>
          <w:sz w:val="30"/>
          <w:szCs w:val="30"/>
        </w:rPr>
        <w:t>發布的「全球青年就業趨勢報告（</w:t>
      </w:r>
      <w:r w:rsidRPr="001556D2">
        <w:rPr>
          <w:rFonts w:eastAsia="標楷體"/>
          <w:sz w:val="30"/>
          <w:szCs w:val="30"/>
        </w:rPr>
        <w:t>Global Employment Trends for Youth</w:t>
      </w:r>
      <w:r w:rsidRPr="001556D2">
        <w:rPr>
          <w:rFonts w:eastAsia="標楷體"/>
          <w:sz w:val="30"/>
          <w:szCs w:val="30"/>
        </w:rPr>
        <w:t>）」指出，全球</w:t>
      </w:r>
      <w:r w:rsidRPr="001556D2">
        <w:rPr>
          <w:rFonts w:eastAsia="標楷體"/>
          <w:sz w:val="30"/>
          <w:szCs w:val="30"/>
        </w:rPr>
        <w:t>15</w:t>
      </w:r>
      <w:r w:rsidRPr="001556D2">
        <w:rPr>
          <w:rFonts w:eastAsia="標楷體"/>
          <w:sz w:val="30"/>
          <w:szCs w:val="30"/>
        </w:rPr>
        <w:t>歲到</w:t>
      </w:r>
      <w:r w:rsidRPr="001556D2">
        <w:rPr>
          <w:rFonts w:eastAsia="標楷體"/>
          <w:sz w:val="30"/>
          <w:szCs w:val="30"/>
        </w:rPr>
        <w:t>24</w:t>
      </w:r>
      <w:r w:rsidRPr="001556D2">
        <w:rPr>
          <w:rFonts w:eastAsia="標楷體"/>
          <w:sz w:val="30"/>
          <w:szCs w:val="30"/>
        </w:rPr>
        <w:t>歲的青年失業率幾乎重返金融海嘯爆發時高峰，預估會由</w:t>
      </w:r>
      <w:r w:rsidRPr="001556D2">
        <w:rPr>
          <w:rFonts w:eastAsia="標楷體"/>
          <w:sz w:val="30"/>
          <w:szCs w:val="30"/>
        </w:rPr>
        <w:t>2011</w:t>
      </w:r>
      <w:r w:rsidRPr="001556D2">
        <w:rPr>
          <w:rFonts w:eastAsia="標楷體"/>
          <w:sz w:val="30"/>
          <w:szCs w:val="30"/>
        </w:rPr>
        <w:t>年的</w:t>
      </w:r>
      <w:r w:rsidRPr="001556D2">
        <w:rPr>
          <w:rFonts w:eastAsia="標楷體"/>
          <w:sz w:val="30"/>
          <w:szCs w:val="30"/>
        </w:rPr>
        <w:t>12.6%</w:t>
      </w:r>
      <w:r w:rsidRPr="001556D2">
        <w:rPr>
          <w:rFonts w:eastAsia="標楷體"/>
          <w:sz w:val="30"/>
          <w:szCs w:val="30"/>
        </w:rPr>
        <w:t>，上升至</w:t>
      </w:r>
      <w:r w:rsidRPr="001556D2">
        <w:rPr>
          <w:rFonts w:eastAsia="標楷體"/>
          <w:sz w:val="30"/>
          <w:szCs w:val="30"/>
        </w:rPr>
        <w:t>2012</w:t>
      </w:r>
      <w:r w:rsidRPr="001556D2">
        <w:rPr>
          <w:rFonts w:eastAsia="標楷體"/>
          <w:sz w:val="30"/>
          <w:szCs w:val="30"/>
        </w:rPr>
        <w:t>年的</w:t>
      </w:r>
      <w:r w:rsidRPr="001556D2">
        <w:rPr>
          <w:rFonts w:eastAsia="標楷體"/>
          <w:sz w:val="30"/>
          <w:szCs w:val="30"/>
        </w:rPr>
        <w:t>12.7%</w:t>
      </w:r>
      <w:r w:rsidRPr="001556D2">
        <w:rPr>
          <w:rFonts w:eastAsia="標楷體"/>
          <w:sz w:val="30"/>
          <w:szCs w:val="30"/>
        </w:rPr>
        <w:t>，高失業率並將持續至</w:t>
      </w:r>
      <w:r w:rsidRPr="001556D2">
        <w:rPr>
          <w:rFonts w:eastAsia="標楷體"/>
          <w:sz w:val="30"/>
          <w:szCs w:val="30"/>
        </w:rPr>
        <w:t>2016</w:t>
      </w:r>
      <w:r w:rsidRPr="001556D2">
        <w:rPr>
          <w:rFonts w:eastAsia="標楷體"/>
          <w:sz w:val="30"/>
          <w:szCs w:val="30"/>
        </w:rPr>
        <w:t>年</w:t>
      </w:r>
      <w:r w:rsidRPr="001556D2">
        <w:rPr>
          <w:rFonts w:ascii="新細明體" w:hAnsi="新細明體" w:hint="eastAsia"/>
          <w:sz w:val="30"/>
          <w:szCs w:val="30"/>
        </w:rPr>
        <w:t>。</w:t>
      </w:r>
      <w:r w:rsidRPr="001556D2">
        <w:rPr>
          <w:rFonts w:eastAsia="標楷體" w:hint="eastAsia"/>
          <w:sz w:val="30"/>
          <w:szCs w:val="30"/>
        </w:rPr>
        <w:t>就區域來看，預估</w:t>
      </w:r>
      <w:r w:rsidRPr="001556D2">
        <w:rPr>
          <w:rFonts w:eastAsia="標楷體" w:hint="eastAsia"/>
          <w:sz w:val="30"/>
          <w:szCs w:val="30"/>
        </w:rPr>
        <w:t>2012</w:t>
      </w:r>
      <w:r w:rsidRPr="001556D2">
        <w:rPr>
          <w:rFonts w:eastAsia="標楷體" w:hint="eastAsia"/>
          <w:sz w:val="30"/>
          <w:szCs w:val="30"/>
        </w:rPr>
        <w:t>年各區域的青年失業率則與</w:t>
      </w:r>
      <w:r w:rsidRPr="001556D2">
        <w:rPr>
          <w:rFonts w:eastAsia="標楷體" w:hint="eastAsia"/>
          <w:sz w:val="30"/>
          <w:szCs w:val="30"/>
        </w:rPr>
        <w:t>2011</w:t>
      </w:r>
      <w:r w:rsidRPr="001556D2">
        <w:rPr>
          <w:rFonts w:eastAsia="標楷體" w:hint="eastAsia"/>
          <w:sz w:val="30"/>
          <w:szCs w:val="30"/>
        </w:rPr>
        <w:t>年相當。其中，經濟最有活力的東亞地區，</w:t>
      </w:r>
      <w:r w:rsidRPr="001556D2">
        <w:rPr>
          <w:rFonts w:eastAsia="標楷體" w:hint="eastAsia"/>
          <w:sz w:val="30"/>
          <w:szCs w:val="30"/>
        </w:rPr>
        <w:t>2012</w:t>
      </w:r>
      <w:r w:rsidRPr="001556D2">
        <w:rPr>
          <w:rFonts w:eastAsia="標楷體" w:hint="eastAsia"/>
          <w:sz w:val="30"/>
          <w:szCs w:val="30"/>
        </w:rPr>
        <w:t>年青年失業率為</w:t>
      </w:r>
      <w:r w:rsidRPr="001556D2">
        <w:rPr>
          <w:rFonts w:eastAsia="標楷體" w:hint="eastAsia"/>
          <w:sz w:val="30"/>
          <w:szCs w:val="30"/>
        </w:rPr>
        <w:t>9.3%</w:t>
      </w:r>
      <w:r w:rsidRPr="001556D2">
        <w:rPr>
          <w:rFonts w:eastAsia="標楷體" w:hint="eastAsia"/>
          <w:sz w:val="30"/>
          <w:szCs w:val="30"/>
        </w:rPr>
        <w:t>，東南亞及太平洋地區達</w:t>
      </w:r>
      <w:r w:rsidRPr="001556D2">
        <w:rPr>
          <w:rFonts w:eastAsia="標楷體" w:hint="eastAsia"/>
          <w:sz w:val="30"/>
          <w:szCs w:val="30"/>
        </w:rPr>
        <w:t>13.7%</w:t>
      </w:r>
      <w:r w:rsidRPr="001556D2">
        <w:rPr>
          <w:rFonts w:eastAsia="標楷體" w:hint="eastAsia"/>
          <w:sz w:val="30"/>
          <w:szCs w:val="30"/>
        </w:rPr>
        <w:t>；北非國家的青年失業率高達</w:t>
      </w:r>
      <w:r w:rsidRPr="001556D2">
        <w:rPr>
          <w:rFonts w:eastAsia="標楷體" w:hint="eastAsia"/>
          <w:sz w:val="30"/>
          <w:szCs w:val="30"/>
        </w:rPr>
        <w:t>27.8%</w:t>
      </w:r>
      <w:r w:rsidRPr="001556D2">
        <w:rPr>
          <w:rFonts w:eastAsia="標楷體"/>
          <w:sz w:val="30"/>
          <w:szCs w:val="30"/>
        </w:rPr>
        <w:t>。</w:t>
      </w:r>
    </w:p>
    <w:p w:rsidR="001556D2" w:rsidRPr="001556D2" w:rsidRDefault="001556D2" w:rsidP="001556D2">
      <w:pPr>
        <w:spacing w:beforeLines="30" w:before="108" w:afterLines="30" w:after="108" w:line="500" w:lineRule="exact"/>
        <w:ind w:firstLineChars="200" w:firstLine="560"/>
        <w:jc w:val="both"/>
        <w:rPr>
          <w:rFonts w:eastAsia="標楷體"/>
          <w:sz w:val="28"/>
          <w:szCs w:val="28"/>
          <w:u w:val="single"/>
        </w:rPr>
      </w:pPr>
      <w:r>
        <w:rPr>
          <w:rFonts w:eastAsia="標楷體" w:hint="eastAsia"/>
          <w:noProof/>
          <w:sz w:val="28"/>
          <w:szCs w:val="28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109855</wp:posOffset>
            </wp:positionV>
            <wp:extent cx="5276215" cy="2826385"/>
            <wp:effectExtent l="0" t="0" r="635" b="0"/>
            <wp:wrapNone/>
            <wp:docPr id="496" name="圖片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282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6D2" w:rsidRPr="001556D2" w:rsidRDefault="001556D2" w:rsidP="001556D2">
      <w:pPr>
        <w:spacing w:beforeLines="30" w:before="108" w:afterLines="30" w:after="108" w:line="500" w:lineRule="exact"/>
        <w:ind w:firstLineChars="200" w:firstLine="560"/>
        <w:jc w:val="both"/>
        <w:rPr>
          <w:rFonts w:eastAsia="標楷體"/>
          <w:sz w:val="28"/>
          <w:szCs w:val="28"/>
          <w:u w:val="single"/>
        </w:rPr>
      </w:pPr>
    </w:p>
    <w:p w:rsidR="001556D2" w:rsidRPr="001556D2" w:rsidRDefault="001556D2" w:rsidP="001556D2">
      <w:pPr>
        <w:spacing w:beforeLines="30" w:before="108" w:afterLines="30" w:after="108" w:line="500" w:lineRule="exact"/>
        <w:ind w:firstLineChars="200" w:firstLine="560"/>
        <w:jc w:val="both"/>
        <w:rPr>
          <w:rFonts w:eastAsia="標楷體"/>
          <w:sz w:val="28"/>
          <w:szCs w:val="28"/>
          <w:u w:val="single"/>
        </w:rPr>
      </w:pPr>
    </w:p>
    <w:p w:rsidR="001556D2" w:rsidRPr="001556D2" w:rsidRDefault="001556D2" w:rsidP="001556D2">
      <w:pPr>
        <w:spacing w:beforeLines="30" w:before="108" w:afterLines="30" w:after="108" w:line="500" w:lineRule="exact"/>
        <w:ind w:firstLineChars="200" w:firstLine="560"/>
        <w:jc w:val="both"/>
        <w:rPr>
          <w:rFonts w:eastAsia="標楷體"/>
          <w:sz w:val="28"/>
          <w:szCs w:val="28"/>
        </w:rPr>
      </w:pPr>
    </w:p>
    <w:p w:rsidR="001556D2" w:rsidRPr="001556D2" w:rsidRDefault="001556D2" w:rsidP="001556D2">
      <w:pPr>
        <w:spacing w:beforeLines="30" w:before="108" w:afterLines="30" w:after="108" w:line="500" w:lineRule="exact"/>
        <w:ind w:firstLineChars="200" w:firstLine="560"/>
        <w:jc w:val="both"/>
        <w:rPr>
          <w:rFonts w:eastAsia="標楷體"/>
          <w:sz w:val="28"/>
          <w:szCs w:val="28"/>
        </w:rPr>
      </w:pPr>
    </w:p>
    <w:p w:rsidR="001556D2" w:rsidRPr="001556D2" w:rsidRDefault="001556D2" w:rsidP="001556D2">
      <w:pPr>
        <w:spacing w:beforeLines="30" w:before="108" w:afterLines="30" w:after="108" w:line="500" w:lineRule="exact"/>
        <w:ind w:firstLineChars="200" w:firstLine="560"/>
        <w:jc w:val="both"/>
        <w:rPr>
          <w:rFonts w:eastAsia="標楷體"/>
          <w:sz w:val="28"/>
          <w:szCs w:val="28"/>
        </w:rPr>
      </w:pPr>
    </w:p>
    <w:p w:rsidR="001556D2" w:rsidRPr="001556D2" w:rsidRDefault="001556D2" w:rsidP="001556D2">
      <w:pPr>
        <w:keepNext/>
        <w:adjustRightInd w:val="0"/>
        <w:snapToGrid w:val="0"/>
        <w:ind w:left="600" w:hangingChars="250" w:hanging="600"/>
        <w:outlineLvl w:val="2"/>
        <w:rPr>
          <w:rFonts w:eastAsia="標楷體"/>
        </w:rPr>
      </w:pPr>
    </w:p>
    <w:p w:rsidR="001556D2" w:rsidRPr="001556D2" w:rsidRDefault="001556D2" w:rsidP="001556D2"/>
    <w:p w:rsidR="001556D2" w:rsidRPr="001556D2" w:rsidRDefault="001556D2" w:rsidP="001556D2"/>
    <w:p w:rsidR="001556D2" w:rsidRPr="001556D2" w:rsidRDefault="001556D2" w:rsidP="001556D2">
      <w:pPr>
        <w:keepNext/>
        <w:adjustRightInd w:val="0"/>
        <w:snapToGrid w:val="0"/>
        <w:ind w:left="600" w:hangingChars="250" w:hanging="600"/>
        <w:outlineLvl w:val="2"/>
        <w:rPr>
          <w:rFonts w:eastAsia="標楷體"/>
        </w:rPr>
      </w:pPr>
      <w:r w:rsidRPr="001556D2">
        <w:rPr>
          <w:rFonts w:eastAsia="標楷體" w:hint="eastAsia"/>
        </w:rPr>
        <w:t>資料來源：</w:t>
      </w:r>
      <w:r w:rsidRPr="001556D2">
        <w:rPr>
          <w:rFonts w:eastAsia="標楷體" w:hint="eastAsia"/>
        </w:rPr>
        <w:t>ILO,</w:t>
      </w:r>
      <w:r w:rsidRPr="001556D2">
        <w:rPr>
          <w:rFonts w:eastAsia="標楷體" w:hint="eastAsia"/>
        </w:rPr>
        <w:t>《</w:t>
      </w:r>
      <w:r w:rsidRPr="001556D2">
        <w:rPr>
          <w:rFonts w:eastAsia="標楷體" w:hint="eastAsia"/>
        </w:rPr>
        <w:t>Global Employment Trends for Youth 2012</w:t>
      </w:r>
      <w:r w:rsidRPr="001556D2">
        <w:rPr>
          <w:rFonts w:eastAsia="標楷體" w:hint="eastAsia"/>
        </w:rPr>
        <w:t>》</w:t>
      </w:r>
      <w:r w:rsidRPr="001556D2">
        <w:rPr>
          <w:rFonts w:eastAsia="標楷體" w:hint="eastAsia"/>
        </w:rPr>
        <w:t>, May 2012</w:t>
      </w:r>
    </w:p>
    <w:p w:rsidR="001556D2" w:rsidRPr="001556D2" w:rsidRDefault="001556D2" w:rsidP="001556D2">
      <w:pPr>
        <w:keepNext/>
        <w:adjustRightInd w:val="0"/>
        <w:snapToGrid w:val="0"/>
        <w:ind w:left="701" w:hangingChars="250" w:hanging="701"/>
        <w:jc w:val="center"/>
        <w:outlineLvl w:val="2"/>
        <w:rPr>
          <w:rFonts w:eastAsia="標楷體"/>
          <w:b/>
          <w:sz w:val="28"/>
          <w:szCs w:val="28"/>
        </w:rPr>
      </w:pPr>
      <w:r w:rsidRPr="001556D2">
        <w:rPr>
          <w:rFonts w:eastAsia="標楷體" w:hint="eastAsia"/>
          <w:b/>
          <w:sz w:val="28"/>
          <w:szCs w:val="28"/>
        </w:rPr>
        <w:t>圖</w:t>
      </w:r>
      <w:r w:rsidRPr="001556D2">
        <w:rPr>
          <w:rFonts w:eastAsia="標楷體" w:hint="eastAsia"/>
          <w:b/>
          <w:sz w:val="28"/>
          <w:szCs w:val="28"/>
        </w:rPr>
        <w:t>3</w:t>
      </w:r>
      <w:r w:rsidRPr="001556D2">
        <w:rPr>
          <w:rFonts w:eastAsia="標楷體" w:hint="eastAsia"/>
          <w:b/>
          <w:sz w:val="28"/>
          <w:szCs w:val="28"/>
        </w:rPr>
        <w:t xml:space="preserve">　全球青年失業率</w:t>
      </w:r>
    </w:p>
    <w:p w:rsidR="001556D2" w:rsidRPr="001556D2" w:rsidRDefault="001556D2" w:rsidP="001556D2"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3810</wp:posOffset>
            </wp:positionH>
            <wp:positionV relativeFrom="line">
              <wp:posOffset>18415</wp:posOffset>
            </wp:positionV>
            <wp:extent cx="5275580" cy="2180590"/>
            <wp:effectExtent l="0" t="0" r="1270" b="0"/>
            <wp:wrapNone/>
            <wp:docPr id="495" name="圖片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6D2" w:rsidRPr="001556D2" w:rsidRDefault="001556D2" w:rsidP="001556D2"/>
    <w:p w:rsidR="001556D2" w:rsidRPr="001556D2" w:rsidRDefault="001556D2" w:rsidP="001556D2"/>
    <w:p w:rsidR="001556D2" w:rsidRPr="001556D2" w:rsidRDefault="001556D2" w:rsidP="001556D2"/>
    <w:p w:rsidR="001556D2" w:rsidRPr="001556D2" w:rsidRDefault="001556D2" w:rsidP="001556D2"/>
    <w:p w:rsidR="001556D2" w:rsidRPr="001556D2" w:rsidRDefault="001556D2" w:rsidP="001556D2"/>
    <w:p w:rsidR="001556D2" w:rsidRPr="001556D2" w:rsidRDefault="001556D2" w:rsidP="001556D2"/>
    <w:p w:rsidR="001556D2" w:rsidRPr="001556D2" w:rsidRDefault="001556D2" w:rsidP="001556D2"/>
    <w:p w:rsidR="001556D2" w:rsidRPr="001556D2" w:rsidRDefault="001556D2" w:rsidP="001556D2"/>
    <w:p w:rsidR="001556D2" w:rsidRPr="001556D2" w:rsidRDefault="001556D2" w:rsidP="001556D2"/>
    <w:p w:rsidR="001556D2" w:rsidRPr="001556D2" w:rsidRDefault="001556D2" w:rsidP="001556D2">
      <w:pPr>
        <w:rPr>
          <w:rFonts w:eastAsia="標楷體"/>
        </w:rPr>
      </w:pPr>
      <w:r w:rsidRPr="001556D2">
        <w:rPr>
          <w:rFonts w:eastAsia="標楷體"/>
        </w:rPr>
        <w:t>資料來源：</w:t>
      </w:r>
      <w:r w:rsidRPr="001556D2">
        <w:rPr>
          <w:rFonts w:eastAsia="標楷體"/>
        </w:rPr>
        <w:t>ILO,</w:t>
      </w:r>
      <w:r w:rsidRPr="001556D2">
        <w:rPr>
          <w:rFonts w:eastAsia="標楷體"/>
        </w:rPr>
        <w:t>《</w:t>
      </w:r>
      <w:r w:rsidRPr="001556D2">
        <w:rPr>
          <w:rFonts w:eastAsia="標楷體"/>
        </w:rPr>
        <w:t>Global Employment Trends for Youth 2012</w:t>
      </w:r>
      <w:r w:rsidRPr="001556D2">
        <w:rPr>
          <w:rFonts w:eastAsia="標楷體"/>
        </w:rPr>
        <w:t>》</w:t>
      </w:r>
      <w:r w:rsidRPr="001556D2">
        <w:rPr>
          <w:rFonts w:eastAsia="標楷體"/>
        </w:rPr>
        <w:t>, May 2012</w:t>
      </w:r>
    </w:p>
    <w:p w:rsidR="001556D2" w:rsidRPr="001556D2" w:rsidRDefault="001556D2" w:rsidP="001556D2">
      <w:pPr>
        <w:jc w:val="center"/>
        <w:rPr>
          <w:rFonts w:eastAsia="標楷體"/>
          <w:b/>
          <w:sz w:val="28"/>
          <w:szCs w:val="28"/>
        </w:rPr>
      </w:pPr>
      <w:r w:rsidRPr="001556D2">
        <w:rPr>
          <w:rFonts w:eastAsia="標楷體"/>
          <w:b/>
          <w:sz w:val="28"/>
          <w:szCs w:val="28"/>
        </w:rPr>
        <w:t>圖</w:t>
      </w:r>
      <w:r w:rsidRPr="001556D2">
        <w:rPr>
          <w:rFonts w:eastAsia="標楷體" w:hint="eastAsia"/>
          <w:b/>
          <w:sz w:val="28"/>
          <w:szCs w:val="28"/>
        </w:rPr>
        <w:t>4</w:t>
      </w:r>
      <w:r w:rsidRPr="001556D2">
        <w:rPr>
          <w:rFonts w:eastAsia="標楷體"/>
          <w:b/>
          <w:sz w:val="28"/>
          <w:szCs w:val="28"/>
        </w:rPr>
        <w:t xml:space="preserve">　全球各區青年失業率的預測</w:t>
      </w:r>
    </w:p>
    <w:p w:rsidR="001556D2" w:rsidRPr="001556D2" w:rsidRDefault="001556D2" w:rsidP="001556D2">
      <w:pPr>
        <w:keepNext/>
        <w:adjustRightInd w:val="0"/>
        <w:snapToGrid w:val="0"/>
        <w:spacing w:line="500" w:lineRule="exact"/>
        <w:ind w:left="751" w:hangingChars="250" w:hanging="751"/>
        <w:outlineLvl w:val="2"/>
        <w:rPr>
          <w:rFonts w:eastAsia="標楷體"/>
          <w:b/>
          <w:bCs/>
          <w:sz w:val="30"/>
          <w:szCs w:val="30"/>
        </w:rPr>
      </w:pPr>
      <w:r>
        <w:rPr>
          <w:rFonts w:eastAsia="標楷體"/>
          <w:b/>
          <w:bCs/>
          <w:sz w:val="30"/>
          <w:szCs w:val="30"/>
        </w:rPr>
        <w:t>（</w:t>
      </w:r>
      <w:r>
        <w:rPr>
          <w:rFonts w:eastAsia="標楷體" w:hint="eastAsia"/>
          <w:b/>
          <w:bCs/>
          <w:sz w:val="30"/>
          <w:szCs w:val="30"/>
        </w:rPr>
        <w:t>四</w:t>
      </w:r>
      <w:r w:rsidRPr="001556D2">
        <w:rPr>
          <w:rFonts w:eastAsia="標楷體"/>
          <w:b/>
          <w:bCs/>
          <w:sz w:val="30"/>
          <w:szCs w:val="30"/>
        </w:rPr>
        <w:t>）全球景氣疲弱，全球商品價格維持盤整</w:t>
      </w:r>
    </w:p>
    <w:p w:rsidR="001556D2" w:rsidRPr="001556D2" w:rsidRDefault="001556D2" w:rsidP="001556D2">
      <w:pPr>
        <w:adjustRightInd w:val="0"/>
        <w:snapToGrid w:val="0"/>
        <w:spacing w:line="500" w:lineRule="exact"/>
        <w:ind w:firstLineChars="202" w:firstLine="606"/>
        <w:jc w:val="both"/>
        <w:rPr>
          <w:rFonts w:eastAsia="標楷體"/>
          <w:kern w:val="0"/>
          <w:sz w:val="30"/>
          <w:szCs w:val="30"/>
        </w:rPr>
      </w:pPr>
      <w:r w:rsidRPr="001556D2">
        <w:rPr>
          <w:rFonts w:eastAsia="標楷體"/>
          <w:sz w:val="30"/>
          <w:szCs w:val="30"/>
        </w:rPr>
        <w:t>受歐債危機拖累，中國大陸經濟成長降溫，加以全球景氣復甦存有疑慮，抑制主要國家</w:t>
      </w:r>
      <w:r w:rsidRPr="001556D2">
        <w:rPr>
          <w:rFonts w:eastAsia="標楷體" w:hint="eastAsia"/>
          <w:sz w:val="30"/>
          <w:szCs w:val="30"/>
        </w:rPr>
        <w:t>商品</w:t>
      </w:r>
      <w:r w:rsidRPr="001556D2">
        <w:rPr>
          <w:rFonts w:eastAsia="標楷體"/>
          <w:sz w:val="30"/>
          <w:szCs w:val="30"/>
        </w:rPr>
        <w:t>需求，全球商品指數走弱。惟年中後，各主要農糧出口國產地出現嚴重的乾旱氣候，影響下半年全球糧食供給量，糧食價格大幅上揚；加上歐、美與中國大陸等國推出貨幣寬鬆政策後，國際游資增加為大宗物資價格帶來上漲壓力，帶動整體商品指數再度走揚。雖然由於美國「財政懸崖」</w:t>
      </w:r>
      <w:r w:rsidRPr="001556D2">
        <w:rPr>
          <w:rFonts w:eastAsia="標楷體" w:hint="eastAsia"/>
          <w:sz w:val="30"/>
          <w:szCs w:val="30"/>
        </w:rPr>
        <w:t>(Fiscal cliff)</w:t>
      </w:r>
      <w:r w:rsidRPr="001556D2">
        <w:rPr>
          <w:rFonts w:eastAsia="標楷體"/>
          <w:sz w:val="30"/>
          <w:szCs w:val="30"/>
        </w:rPr>
        <w:t>疑慮未除，抵銷</w:t>
      </w:r>
      <w:r w:rsidRPr="001556D2">
        <w:rPr>
          <w:rFonts w:eastAsia="標楷體" w:hint="eastAsia"/>
          <w:sz w:val="30"/>
          <w:szCs w:val="30"/>
        </w:rPr>
        <w:t>聯準會</w:t>
      </w:r>
      <w:r w:rsidRPr="001556D2">
        <w:rPr>
          <w:rFonts w:eastAsia="標楷體" w:hint="eastAsia"/>
          <w:sz w:val="30"/>
          <w:szCs w:val="30"/>
        </w:rPr>
        <w:t>(</w:t>
      </w:r>
      <w:r w:rsidRPr="001556D2">
        <w:rPr>
          <w:rFonts w:eastAsia="標楷體"/>
          <w:sz w:val="30"/>
          <w:szCs w:val="30"/>
        </w:rPr>
        <w:t>Fed</w:t>
      </w:r>
      <w:r w:rsidRPr="001556D2">
        <w:rPr>
          <w:rFonts w:eastAsia="標楷體" w:hint="eastAsia"/>
          <w:sz w:val="30"/>
          <w:szCs w:val="30"/>
        </w:rPr>
        <w:t>)</w:t>
      </w:r>
      <w:r w:rsidRPr="001556D2">
        <w:rPr>
          <w:rFonts w:eastAsia="標楷體"/>
          <w:sz w:val="30"/>
          <w:szCs w:val="30"/>
        </w:rPr>
        <w:t>推出</w:t>
      </w:r>
      <w:r w:rsidRPr="001556D2">
        <w:rPr>
          <w:rFonts w:eastAsia="標楷體"/>
          <w:sz w:val="30"/>
          <w:szCs w:val="30"/>
        </w:rPr>
        <w:t>QE3</w:t>
      </w:r>
      <w:r w:rsidRPr="001556D2">
        <w:rPr>
          <w:rFonts w:eastAsia="標楷體"/>
          <w:sz w:val="30"/>
          <w:szCs w:val="30"/>
        </w:rPr>
        <w:t>寬鬆貨幣政策效果，造成</w:t>
      </w:r>
      <w:r w:rsidRPr="001556D2">
        <w:rPr>
          <w:rFonts w:eastAsia="標楷體"/>
          <w:sz w:val="30"/>
          <w:szCs w:val="30"/>
        </w:rPr>
        <w:t>CRB</w:t>
      </w:r>
      <w:r w:rsidRPr="001556D2">
        <w:rPr>
          <w:rFonts w:eastAsia="標楷體" w:hint="eastAsia"/>
          <w:sz w:val="30"/>
          <w:szCs w:val="30"/>
        </w:rPr>
        <w:t>商品</w:t>
      </w:r>
      <w:r w:rsidRPr="001556D2">
        <w:rPr>
          <w:rFonts w:eastAsia="標楷體"/>
          <w:sz w:val="30"/>
          <w:szCs w:val="30"/>
        </w:rPr>
        <w:t>指數微幅回跌。</w:t>
      </w:r>
      <w:r w:rsidRPr="001556D2">
        <w:rPr>
          <w:rFonts w:eastAsia="標楷體"/>
          <w:kern w:val="0"/>
          <w:sz w:val="30"/>
          <w:szCs w:val="30"/>
        </w:rPr>
        <w:t>全</w:t>
      </w:r>
      <w:r w:rsidRPr="001556D2">
        <w:rPr>
          <w:rFonts w:eastAsia="標楷體"/>
          <w:sz w:val="30"/>
          <w:szCs w:val="30"/>
        </w:rPr>
        <w:t>球經濟成長不如預期，景氣放緩，各國對主要商品需求轉弱</w:t>
      </w:r>
      <w:r w:rsidRPr="001556D2">
        <w:rPr>
          <w:rFonts w:eastAsia="標楷體"/>
          <w:kern w:val="0"/>
          <w:sz w:val="30"/>
          <w:szCs w:val="30"/>
        </w:rPr>
        <w:t>，</w:t>
      </w:r>
      <w:r w:rsidRPr="001556D2">
        <w:rPr>
          <w:rFonts w:eastAsia="標楷體"/>
          <w:kern w:val="0"/>
          <w:sz w:val="30"/>
          <w:szCs w:val="30"/>
        </w:rPr>
        <w:t>Global Insight 12</w:t>
      </w:r>
      <w:r w:rsidRPr="001556D2">
        <w:rPr>
          <w:rFonts w:eastAsia="標楷體"/>
          <w:kern w:val="0"/>
          <w:sz w:val="30"/>
          <w:szCs w:val="30"/>
        </w:rPr>
        <w:t>月預估，</w:t>
      </w:r>
      <w:r w:rsidRPr="001556D2">
        <w:rPr>
          <w:rFonts w:eastAsia="標楷體"/>
          <w:kern w:val="0"/>
          <w:sz w:val="30"/>
          <w:szCs w:val="30"/>
        </w:rPr>
        <w:t>2012</w:t>
      </w:r>
      <w:r w:rsidRPr="001556D2">
        <w:rPr>
          <w:rFonts w:eastAsia="標楷體"/>
          <w:kern w:val="0"/>
          <w:sz w:val="30"/>
          <w:szCs w:val="30"/>
        </w:rPr>
        <w:t>年全球物價上漲率持續下滑，由</w:t>
      </w:r>
      <w:r w:rsidRPr="001556D2">
        <w:rPr>
          <w:rFonts w:eastAsia="標楷體"/>
          <w:kern w:val="0"/>
          <w:sz w:val="30"/>
          <w:szCs w:val="30"/>
        </w:rPr>
        <w:t>2011</w:t>
      </w:r>
      <w:r w:rsidRPr="001556D2">
        <w:rPr>
          <w:rFonts w:eastAsia="標楷體"/>
          <w:kern w:val="0"/>
          <w:sz w:val="30"/>
          <w:szCs w:val="30"/>
        </w:rPr>
        <w:t>年之</w:t>
      </w:r>
      <w:r w:rsidRPr="001556D2">
        <w:rPr>
          <w:rFonts w:eastAsia="標楷體"/>
          <w:kern w:val="0"/>
          <w:sz w:val="30"/>
          <w:szCs w:val="30"/>
        </w:rPr>
        <w:t>4.0</w:t>
      </w:r>
      <w:r w:rsidRPr="001556D2">
        <w:rPr>
          <w:rFonts w:eastAsia="標楷體"/>
          <w:kern w:val="0"/>
          <w:sz w:val="30"/>
          <w:szCs w:val="30"/>
        </w:rPr>
        <w:t>降至</w:t>
      </w:r>
      <w:r w:rsidRPr="001556D2">
        <w:rPr>
          <w:rFonts w:eastAsia="標楷體"/>
          <w:kern w:val="0"/>
          <w:sz w:val="30"/>
          <w:szCs w:val="30"/>
        </w:rPr>
        <w:t>3.2%</w:t>
      </w:r>
      <w:r w:rsidRPr="001556D2">
        <w:rPr>
          <w:rFonts w:eastAsia="標楷體"/>
          <w:sz w:val="30"/>
          <w:szCs w:val="30"/>
        </w:rPr>
        <w:t>。</w:t>
      </w:r>
    </w:p>
    <w:p w:rsidR="00895503" w:rsidRDefault="001556D2" w:rsidP="00895503">
      <w:pPr>
        <w:widowControl/>
        <w:shd w:val="clear" w:color="auto" w:fill="FFFFFF"/>
        <w:ind w:left="701" w:hangingChars="250" w:hanging="701"/>
        <w:rPr>
          <w:rFonts w:eastAsia="標楷體"/>
          <w:b/>
          <w:noProof/>
          <w:kern w:val="0"/>
          <w:sz w:val="28"/>
          <w:szCs w:val="28"/>
        </w:rPr>
      </w:pPr>
      <w:r>
        <w:rPr>
          <w:rFonts w:eastAsia="標楷體"/>
          <w:b/>
          <w:noProof/>
          <w:kern w:val="0"/>
          <w:sz w:val="28"/>
        </w:rPr>
        <w:drawing>
          <wp:inline distT="0" distB="0" distL="0" distR="0">
            <wp:extent cx="5486400" cy="2091055"/>
            <wp:effectExtent l="0" t="0" r="0" b="4445"/>
            <wp:docPr id="494" name="圖表 4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bookmarkStart w:id="74" w:name="_Toc343702193"/>
      <w:r w:rsidR="00895503" w:rsidRPr="001556D2">
        <w:rPr>
          <w:rFonts w:eastAsia="標楷體"/>
          <w:noProof/>
          <w:kern w:val="0"/>
          <w:sz w:val="20"/>
          <w:szCs w:val="20"/>
        </w:rPr>
        <w:t>資料來源：</w:t>
      </w:r>
      <w:r w:rsidR="00895503" w:rsidRPr="001556D2">
        <w:rPr>
          <w:rFonts w:eastAsia="標楷體"/>
          <w:noProof/>
          <w:kern w:val="0"/>
          <w:sz w:val="20"/>
          <w:szCs w:val="20"/>
        </w:rPr>
        <w:t>Index Mundi</w:t>
      </w:r>
      <w:r w:rsidR="00895503" w:rsidRPr="001556D2">
        <w:rPr>
          <w:rFonts w:eastAsia="標楷體"/>
          <w:noProof/>
          <w:kern w:val="0"/>
          <w:sz w:val="20"/>
          <w:szCs w:val="20"/>
        </w:rPr>
        <w:t>；</w:t>
      </w:r>
      <w:r w:rsidR="00895503" w:rsidRPr="001556D2">
        <w:rPr>
          <w:rFonts w:eastAsia="標楷體"/>
          <w:noProof/>
          <w:kern w:val="0"/>
          <w:sz w:val="20"/>
          <w:szCs w:val="20"/>
        </w:rPr>
        <w:t>Wall Street Journal</w:t>
      </w:r>
    </w:p>
    <w:p w:rsidR="001556D2" w:rsidRPr="001556D2" w:rsidRDefault="001556D2" w:rsidP="001556D2">
      <w:pPr>
        <w:widowControl/>
        <w:shd w:val="clear" w:color="auto" w:fill="FFFFFF"/>
        <w:jc w:val="center"/>
        <w:rPr>
          <w:rFonts w:eastAsia="標楷體"/>
          <w:b/>
          <w:noProof/>
          <w:kern w:val="0"/>
          <w:sz w:val="28"/>
          <w:szCs w:val="28"/>
        </w:rPr>
      </w:pPr>
      <w:r w:rsidRPr="001556D2">
        <w:rPr>
          <w:rFonts w:eastAsia="標楷體"/>
          <w:b/>
          <w:noProof/>
          <w:kern w:val="0"/>
          <w:sz w:val="28"/>
          <w:szCs w:val="28"/>
        </w:rPr>
        <w:t>圖</w:t>
      </w:r>
      <w:r w:rsidRPr="001556D2">
        <w:rPr>
          <w:rFonts w:eastAsia="標楷體"/>
          <w:b/>
          <w:noProof/>
          <w:kern w:val="0"/>
          <w:sz w:val="28"/>
          <w:szCs w:val="28"/>
        </w:rPr>
        <w:t>5</w:t>
      </w:r>
      <w:r w:rsidRPr="001556D2">
        <w:rPr>
          <w:rFonts w:eastAsia="標楷體"/>
          <w:b/>
          <w:noProof/>
          <w:kern w:val="0"/>
          <w:sz w:val="28"/>
          <w:szCs w:val="28"/>
        </w:rPr>
        <w:t xml:space="preserve">　全球商品價格及美元走勢</w:t>
      </w:r>
      <w:bookmarkEnd w:id="74"/>
    </w:p>
    <w:p w:rsidR="001556D2" w:rsidRPr="001556D2" w:rsidRDefault="001556D2" w:rsidP="001556D2">
      <w:pPr>
        <w:widowControl/>
        <w:shd w:val="clear" w:color="auto" w:fill="FFFFFF"/>
        <w:adjustRightInd w:val="0"/>
        <w:snapToGrid w:val="0"/>
        <w:rPr>
          <w:rFonts w:eastAsia="標楷體"/>
          <w:noProof/>
          <w:kern w:val="0"/>
          <w:sz w:val="20"/>
          <w:szCs w:val="20"/>
        </w:rPr>
      </w:pPr>
    </w:p>
    <w:tbl>
      <w:tblPr>
        <w:tblW w:w="8929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6"/>
        <w:gridCol w:w="1523"/>
        <w:gridCol w:w="1036"/>
        <w:gridCol w:w="1093"/>
        <w:gridCol w:w="1179"/>
        <w:gridCol w:w="1164"/>
        <w:gridCol w:w="1098"/>
        <w:gridCol w:w="1093"/>
        <w:gridCol w:w="80"/>
        <w:gridCol w:w="357"/>
      </w:tblGrid>
      <w:tr w:rsidR="001556D2" w:rsidRPr="001556D2" w:rsidTr="00A34BE2">
        <w:trPr>
          <w:gridAfter w:val="1"/>
          <w:wAfter w:w="200" w:type="pct"/>
          <w:trHeight w:val="332"/>
        </w:trPr>
        <w:tc>
          <w:tcPr>
            <w:tcW w:w="4800" w:type="pct"/>
            <w:gridSpan w:val="9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895503" w:rsidRDefault="00895503" w:rsidP="001556D2">
            <w:pPr>
              <w:spacing w:beforeLines="30" w:before="108" w:afterLines="30" w:after="108" w:line="500" w:lineRule="exact"/>
              <w:jc w:val="center"/>
              <w:rPr>
                <w:rFonts w:eastAsia="標楷體"/>
                <w:b/>
                <w:kern w:val="0"/>
                <w:sz w:val="28"/>
                <w:szCs w:val="28"/>
              </w:rPr>
            </w:pPr>
            <w:bookmarkStart w:id="75" w:name="_Toc343427435"/>
            <w:bookmarkStart w:id="76" w:name="_Toc344132284"/>
          </w:p>
          <w:p w:rsidR="00895503" w:rsidRDefault="00895503" w:rsidP="001556D2">
            <w:pPr>
              <w:spacing w:beforeLines="30" w:before="108" w:afterLines="30" w:after="108" w:line="500" w:lineRule="exact"/>
              <w:jc w:val="center"/>
              <w:rPr>
                <w:rFonts w:eastAsia="標楷體"/>
                <w:b/>
                <w:kern w:val="0"/>
                <w:sz w:val="28"/>
                <w:szCs w:val="28"/>
              </w:rPr>
            </w:pPr>
          </w:p>
          <w:p w:rsidR="00895503" w:rsidRDefault="00895503" w:rsidP="001556D2">
            <w:pPr>
              <w:spacing w:beforeLines="30" w:before="108" w:afterLines="30" w:after="108" w:line="500" w:lineRule="exact"/>
              <w:jc w:val="center"/>
              <w:rPr>
                <w:rFonts w:eastAsia="標楷體"/>
                <w:b/>
                <w:kern w:val="0"/>
                <w:sz w:val="28"/>
                <w:szCs w:val="28"/>
              </w:rPr>
            </w:pPr>
          </w:p>
          <w:p w:rsidR="00895503" w:rsidRDefault="00895503" w:rsidP="001556D2">
            <w:pPr>
              <w:spacing w:beforeLines="30" w:before="108" w:afterLines="30" w:after="108" w:line="500" w:lineRule="exact"/>
              <w:jc w:val="center"/>
              <w:rPr>
                <w:rFonts w:eastAsia="標楷體"/>
                <w:b/>
                <w:kern w:val="0"/>
                <w:sz w:val="28"/>
                <w:szCs w:val="28"/>
              </w:rPr>
            </w:pPr>
          </w:p>
          <w:p w:rsidR="00895503" w:rsidRDefault="00895503" w:rsidP="001556D2">
            <w:pPr>
              <w:spacing w:beforeLines="30" w:before="108" w:afterLines="30" w:after="108" w:line="500" w:lineRule="exact"/>
              <w:jc w:val="center"/>
              <w:rPr>
                <w:rFonts w:eastAsia="標楷體"/>
                <w:b/>
                <w:kern w:val="0"/>
                <w:sz w:val="28"/>
                <w:szCs w:val="28"/>
              </w:rPr>
            </w:pPr>
          </w:p>
          <w:p w:rsidR="001556D2" w:rsidRPr="001556D2" w:rsidRDefault="001556D2" w:rsidP="001556D2">
            <w:pPr>
              <w:spacing w:beforeLines="30" w:before="108" w:afterLines="30" w:after="108" w:line="500" w:lineRule="exact"/>
              <w:jc w:val="center"/>
              <w:rPr>
                <w:rFonts w:eastAsia="標楷體"/>
                <w:b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b/>
                <w:kern w:val="0"/>
                <w:sz w:val="28"/>
                <w:szCs w:val="28"/>
              </w:rPr>
              <w:t>表</w:t>
            </w:r>
            <w:r w:rsidRPr="001556D2">
              <w:rPr>
                <w:rFonts w:eastAsia="標楷體" w:hint="eastAsia"/>
                <w:b/>
                <w:kern w:val="0"/>
                <w:sz w:val="28"/>
                <w:szCs w:val="28"/>
              </w:rPr>
              <w:t>2</w:t>
            </w:r>
            <w:r w:rsidRPr="001556D2">
              <w:rPr>
                <w:rFonts w:eastAsia="標楷體"/>
                <w:b/>
                <w:kern w:val="0"/>
                <w:sz w:val="28"/>
                <w:szCs w:val="28"/>
              </w:rPr>
              <w:t xml:space="preserve">　全球物價上漲率</w:t>
            </w:r>
            <w:bookmarkEnd w:id="75"/>
            <w:r w:rsidRPr="001556D2">
              <w:rPr>
                <w:rFonts w:eastAsia="標楷體" w:hint="eastAsia"/>
                <w:b/>
                <w:kern w:val="0"/>
                <w:sz w:val="28"/>
                <w:szCs w:val="28"/>
              </w:rPr>
              <w:t>(%)</w:t>
            </w:r>
            <w:bookmarkEnd w:id="76"/>
          </w:p>
        </w:tc>
      </w:tr>
      <w:tr w:rsidR="001556D2" w:rsidRPr="001556D2" w:rsidTr="00A34BE2">
        <w:tblPrEx>
          <w:jc w:val="center"/>
        </w:tblPrEx>
        <w:trPr>
          <w:gridAfter w:val="2"/>
          <w:wAfter w:w="245" w:type="pct"/>
          <w:trHeight w:val="301"/>
          <w:jc w:val="center"/>
        </w:trPr>
        <w:tc>
          <w:tcPr>
            <w:tcW w:w="1024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1556D2">
              <w:rPr>
                <w:b/>
                <w:bCs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1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1556D2">
              <w:rPr>
                <w:b/>
                <w:bCs/>
                <w:kern w:val="0"/>
                <w:sz w:val="22"/>
                <w:szCs w:val="22"/>
              </w:rPr>
              <w:t>IMF</w:t>
            </w:r>
          </w:p>
        </w:tc>
        <w:tc>
          <w:tcPr>
            <w:tcW w:w="131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1556D2">
              <w:rPr>
                <w:b/>
                <w:bCs/>
                <w:kern w:val="0"/>
                <w:sz w:val="22"/>
                <w:szCs w:val="22"/>
              </w:rPr>
              <w:t>Global Insight</w:t>
            </w:r>
          </w:p>
        </w:tc>
        <w:tc>
          <w:tcPr>
            <w:tcW w:w="12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1556D2">
              <w:rPr>
                <w:b/>
                <w:bCs/>
                <w:kern w:val="0"/>
                <w:sz w:val="22"/>
                <w:szCs w:val="22"/>
              </w:rPr>
              <w:t>OECD</w:t>
            </w:r>
          </w:p>
        </w:tc>
      </w:tr>
      <w:tr w:rsidR="001556D2" w:rsidRPr="001556D2" w:rsidTr="00A34BE2">
        <w:tblPrEx>
          <w:jc w:val="center"/>
        </w:tblPrEx>
        <w:trPr>
          <w:gridAfter w:val="2"/>
          <w:wAfter w:w="245" w:type="pct"/>
          <w:trHeight w:val="312"/>
          <w:jc w:val="center"/>
        </w:trPr>
        <w:tc>
          <w:tcPr>
            <w:tcW w:w="1024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rPr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1556D2">
              <w:rPr>
                <w:b/>
                <w:bCs/>
                <w:kern w:val="0"/>
                <w:sz w:val="22"/>
                <w:szCs w:val="22"/>
              </w:rPr>
              <w:t>2012</w:t>
            </w:r>
            <w:r w:rsidRPr="001556D2">
              <w:rPr>
                <w:b/>
                <w:bCs/>
                <w:kern w:val="0"/>
                <w:sz w:val="22"/>
                <w:szCs w:val="22"/>
              </w:rPr>
              <w:t>（</w:t>
            </w:r>
            <w:r w:rsidRPr="001556D2">
              <w:rPr>
                <w:b/>
                <w:bCs/>
                <w:kern w:val="0"/>
                <w:sz w:val="22"/>
                <w:szCs w:val="22"/>
              </w:rPr>
              <w:t>f</w:t>
            </w:r>
            <w:r w:rsidRPr="001556D2">
              <w:rPr>
                <w:b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1556D2">
              <w:rPr>
                <w:b/>
                <w:bCs/>
                <w:kern w:val="0"/>
                <w:sz w:val="22"/>
                <w:szCs w:val="22"/>
              </w:rPr>
              <w:t>2013</w:t>
            </w:r>
            <w:r w:rsidRPr="001556D2">
              <w:rPr>
                <w:b/>
                <w:bCs/>
                <w:kern w:val="0"/>
                <w:sz w:val="22"/>
                <w:szCs w:val="22"/>
              </w:rPr>
              <w:t>（</w:t>
            </w:r>
            <w:r w:rsidRPr="001556D2">
              <w:rPr>
                <w:b/>
                <w:bCs/>
                <w:kern w:val="0"/>
                <w:sz w:val="22"/>
                <w:szCs w:val="22"/>
              </w:rPr>
              <w:t>f</w:t>
            </w:r>
            <w:r w:rsidRPr="001556D2">
              <w:rPr>
                <w:b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1556D2">
              <w:rPr>
                <w:b/>
                <w:bCs/>
                <w:kern w:val="0"/>
                <w:sz w:val="22"/>
                <w:szCs w:val="22"/>
              </w:rPr>
              <w:t>2012</w:t>
            </w:r>
            <w:r w:rsidRPr="001556D2">
              <w:rPr>
                <w:b/>
                <w:bCs/>
                <w:kern w:val="0"/>
                <w:sz w:val="22"/>
                <w:szCs w:val="22"/>
              </w:rPr>
              <w:t>（</w:t>
            </w:r>
            <w:r w:rsidRPr="001556D2">
              <w:rPr>
                <w:b/>
                <w:bCs/>
                <w:kern w:val="0"/>
                <w:sz w:val="22"/>
                <w:szCs w:val="22"/>
              </w:rPr>
              <w:t>f</w:t>
            </w:r>
            <w:r w:rsidRPr="001556D2">
              <w:rPr>
                <w:b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1556D2">
              <w:rPr>
                <w:b/>
                <w:bCs/>
                <w:kern w:val="0"/>
                <w:sz w:val="22"/>
                <w:szCs w:val="22"/>
              </w:rPr>
              <w:t>2013</w:t>
            </w:r>
            <w:r w:rsidRPr="001556D2">
              <w:rPr>
                <w:b/>
                <w:bCs/>
                <w:kern w:val="0"/>
                <w:sz w:val="22"/>
                <w:szCs w:val="22"/>
              </w:rPr>
              <w:t>（</w:t>
            </w:r>
            <w:r w:rsidRPr="001556D2">
              <w:rPr>
                <w:b/>
                <w:bCs/>
                <w:kern w:val="0"/>
                <w:sz w:val="22"/>
                <w:szCs w:val="22"/>
              </w:rPr>
              <w:t>f</w:t>
            </w:r>
            <w:r w:rsidRPr="001556D2">
              <w:rPr>
                <w:b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1556D2">
              <w:rPr>
                <w:b/>
                <w:bCs/>
                <w:kern w:val="0"/>
                <w:sz w:val="22"/>
                <w:szCs w:val="22"/>
              </w:rPr>
              <w:t>2012</w:t>
            </w:r>
            <w:r w:rsidRPr="001556D2">
              <w:rPr>
                <w:b/>
                <w:bCs/>
                <w:kern w:val="0"/>
                <w:sz w:val="22"/>
                <w:szCs w:val="22"/>
              </w:rPr>
              <w:t>（</w:t>
            </w:r>
            <w:r w:rsidRPr="001556D2">
              <w:rPr>
                <w:b/>
                <w:bCs/>
                <w:kern w:val="0"/>
                <w:sz w:val="22"/>
                <w:szCs w:val="22"/>
              </w:rPr>
              <w:t>f</w:t>
            </w:r>
            <w:r w:rsidRPr="001556D2">
              <w:rPr>
                <w:b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1556D2">
              <w:rPr>
                <w:b/>
                <w:bCs/>
                <w:kern w:val="0"/>
                <w:sz w:val="22"/>
                <w:szCs w:val="22"/>
              </w:rPr>
              <w:t>2013</w:t>
            </w:r>
            <w:r w:rsidRPr="001556D2">
              <w:rPr>
                <w:b/>
                <w:bCs/>
                <w:kern w:val="0"/>
                <w:sz w:val="22"/>
                <w:szCs w:val="22"/>
              </w:rPr>
              <w:t>（</w:t>
            </w:r>
            <w:r w:rsidRPr="001556D2">
              <w:rPr>
                <w:b/>
                <w:bCs/>
                <w:kern w:val="0"/>
                <w:sz w:val="22"/>
                <w:szCs w:val="22"/>
              </w:rPr>
              <w:t>f</w:t>
            </w:r>
            <w:r w:rsidRPr="001556D2">
              <w:rPr>
                <w:b/>
                <w:bCs/>
                <w:kern w:val="0"/>
                <w:sz w:val="22"/>
                <w:szCs w:val="22"/>
              </w:rPr>
              <w:t>）</w:t>
            </w:r>
          </w:p>
        </w:tc>
      </w:tr>
      <w:tr w:rsidR="001556D2" w:rsidRPr="001556D2" w:rsidTr="00A34BE2">
        <w:tblPrEx>
          <w:jc w:val="center"/>
        </w:tblPrEx>
        <w:trPr>
          <w:gridAfter w:val="2"/>
          <w:wAfter w:w="245" w:type="pct"/>
          <w:trHeight w:val="276"/>
          <w:jc w:val="center"/>
        </w:trPr>
        <w:tc>
          <w:tcPr>
            <w:tcW w:w="1024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both"/>
              <w:rPr>
                <w:rFonts w:eastAsia="標楷體"/>
                <w:b/>
                <w:bCs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b/>
                <w:bCs/>
                <w:kern w:val="0"/>
                <w:sz w:val="22"/>
                <w:szCs w:val="22"/>
              </w:rPr>
              <w:t>全球</w:t>
            </w:r>
          </w:p>
        </w:tc>
        <w:tc>
          <w:tcPr>
            <w:tcW w:w="58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3.3 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3.6 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rFonts w:hint="eastAsia"/>
                <w:kern w:val="0"/>
                <w:sz w:val="22"/>
                <w:szCs w:val="22"/>
              </w:rPr>
              <w:t>3.2</w:t>
            </w:r>
            <w:r w:rsidRPr="001556D2">
              <w:rPr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>2.</w:t>
            </w:r>
            <w:r w:rsidRPr="001556D2">
              <w:rPr>
                <w:rFonts w:hint="eastAsia"/>
                <w:kern w:val="0"/>
                <w:sz w:val="22"/>
                <w:szCs w:val="22"/>
              </w:rPr>
              <w:t>9</w:t>
            </w:r>
            <w:r w:rsidRPr="001556D2">
              <w:rPr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>-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>-</w:t>
            </w:r>
          </w:p>
        </w:tc>
      </w:tr>
      <w:tr w:rsidR="001556D2" w:rsidRPr="001556D2" w:rsidTr="00A34BE2">
        <w:tblPrEx>
          <w:jc w:val="center"/>
        </w:tblPrEx>
        <w:trPr>
          <w:gridAfter w:val="2"/>
          <w:wAfter w:w="245" w:type="pct"/>
          <w:trHeight w:val="276"/>
          <w:jc w:val="center"/>
        </w:trPr>
        <w:tc>
          <w:tcPr>
            <w:tcW w:w="1024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both"/>
              <w:rPr>
                <w:rFonts w:eastAsia="標楷體"/>
                <w:b/>
                <w:bCs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b/>
                <w:bCs/>
                <w:kern w:val="0"/>
                <w:sz w:val="22"/>
                <w:szCs w:val="22"/>
              </w:rPr>
              <w:t>美國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2.0 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1.8 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>2.</w:t>
            </w:r>
            <w:r w:rsidRPr="001556D2">
              <w:rPr>
                <w:rFonts w:hint="eastAsia"/>
                <w:kern w:val="0"/>
                <w:sz w:val="22"/>
                <w:szCs w:val="22"/>
              </w:rPr>
              <w:t>1</w:t>
            </w:r>
            <w:r w:rsidRPr="001556D2">
              <w:rPr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5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>1.</w:t>
            </w:r>
            <w:r w:rsidRPr="001556D2">
              <w:rPr>
                <w:rFonts w:hint="eastAsia"/>
                <w:kern w:val="0"/>
                <w:sz w:val="22"/>
                <w:szCs w:val="22"/>
              </w:rPr>
              <w:t>4</w:t>
            </w:r>
            <w:r w:rsidRPr="001556D2">
              <w:rPr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2.1 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1.8 </w:t>
            </w:r>
          </w:p>
        </w:tc>
      </w:tr>
      <w:tr w:rsidR="001556D2" w:rsidRPr="001556D2" w:rsidTr="00A34BE2">
        <w:tblPrEx>
          <w:jc w:val="center"/>
        </w:tblPrEx>
        <w:trPr>
          <w:gridAfter w:val="2"/>
          <w:wAfter w:w="245" w:type="pct"/>
          <w:trHeight w:val="276"/>
          <w:jc w:val="center"/>
        </w:trPr>
        <w:tc>
          <w:tcPr>
            <w:tcW w:w="1024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both"/>
              <w:rPr>
                <w:rFonts w:eastAsia="標楷體"/>
                <w:b/>
                <w:bCs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b/>
                <w:bCs/>
                <w:kern w:val="0"/>
                <w:sz w:val="22"/>
                <w:szCs w:val="22"/>
              </w:rPr>
              <w:t>歐元區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2.3 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1.6 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>2.</w:t>
            </w:r>
            <w:r w:rsidRPr="001556D2">
              <w:rPr>
                <w:rFonts w:hint="eastAsia"/>
                <w:kern w:val="0"/>
                <w:sz w:val="22"/>
                <w:szCs w:val="22"/>
              </w:rPr>
              <w:t>3</w:t>
            </w:r>
            <w:r w:rsidRPr="001556D2">
              <w:rPr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5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>1.</w:t>
            </w:r>
            <w:r w:rsidRPr="001556D2">
              <w:rPr>
                <w:rFonts w:hint="eastAsia"/>
                <w:kern w:val="0"/>
                <w:sz w:val="22"/>
                <w:szCs w:val="22"/>
              </w:rPr>
              <w:t>8</w:t>
            </w:r>
            <w:r w:rsidRPr="001556D2">
              <w:rPr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2.4 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1.6 </w:t>
            </w:r>
          </w:p>
        </w:tc>
      </w:tr>
      <w:tr w:rsidR="001556D2" w:rsidRPr="001556D2" w:rsidTr="00A34BE2">
        <w:tblPrEx>
          <w:jc w:val="center"/>
        </w:tblPrEx>
        <w:trPr>
          <w:gridAfter w:val="2"/>
          <w:wAfter w:w="245" w:type="pct"/>
          <w:trHeight w:val="276"/>
          <w:jc w:val="center"/>
        </w:trPr>
        <w:tc>
          <w:tcPr>
            <w:tcW w:w="1024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both"/>
              <w:rPr>
                <w:rFonts w:eastAsia="標楷體"/>
                <w:b/>
                <w:bCs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b/>
                <w:bCs/>
                <w:kern w:val="0"/>
                <w:sz w:val="22"/>
                <w:szCs w:val="22"/>
              </w:rPr>
              <w:t>日本</w:t>
            </w:r>
          </w:p>
        </w:tc>
        <w:tc>
          <w:tcPr>
            <w:tcW w:w="58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0.0 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-0.2 </w:t>
            </w:r>
          </w:p>
        </w:tc>
        <w:tc>
          <w:tcPr>
            <w:tcW w:w="66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rFonts w:hint="eastAsia"/>
                <w:kern w:val="0"/>
                <w:sz w:val="22"/>
                <w:szCs w:val="22"/>
              </w:rPr>
              <w:t>-0.1</w:t>
            </w:r>
            <w:r w:rsidRPr="001556D2">
              <w:rPr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52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-0.7 </w:t>
            </w:r>
          </w:p>
        </w:tc>
        <w:tc>
          <w:tcPr>
            <w:tcW w:w="61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0.0 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-0.5 </w:t>
            </w:r>
          </w:p>
        </w:tc>
      </w:tr>
      <w:tr w:rsidR="001556D2" w:rsidRPr="001556D2" w:rsidTr="00A34BE2">
        <w:tblPrEx>
          <w:jc w:val="center"/>
        </w:tblPrEx>
        <w:trPr>
          <w:gridAfter w:val="2"/>
          <w:wAfter w:w="245" w:type="pct"/>
          <w:trHeight w:val="276"/>
          <w:jc w:val="center"/>
        </w:trPr>
        <w:tc>
          <w:tcPr>
            <w:tcW w:w="10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both"/>
              <w:rPr>
                <w:rFonts w:eastAsia="標楷體"/>
                <w:b/>
                <w:bCs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b/>
                <w:bCs/>
                <w:kern w:val="0"/>
                <w:sz w:val="22"/>
                <w:szCs w:val="22"/>
              </w:rPr>
              <w:t>中國大陸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3.0 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3.0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>2.</w:t>
            </w:r>
            <w:r w:rsidRPr="001556D2">
              <w:rPr>
                <w:rFonts w:hint="eastAsia"/>
                <w:kern w:val="0"/>
                <w:sz w:val="22"/>
                <w:szCs w:val="22"/>
              </w:rPr>
              <w:t>6</w:t>
            </w:r>
            <w:r w:rsidRPr="001556D2">
              <w:rPr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rFonts w:hint="eastAsia"/>
                <w:kern w:val="0"/>
                <w:sz w:val="22"/>
                <w:szCs w:val="22"/>
              </w:rPr>
              <w:t>2.4</w:t>
            </w:r>
            <w:r w:rsidRPr="001556D2">
              <w:rPr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2.6 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1.5 </w:t>
            </w:r>
          </w:p>
        </w:tc>
      </w:tr>
      <w:tr w:rsidR="00895503" w:rsidRPr="001556D2" w:rsidTr="003D221C">
        <w:tblPrEx>
          <w:jc w:val="center"/>
        </w:tblPrEx>
        <w:trPr>
          <w:gridBefore w:val="1"/>
          <w:wBefore w:w="171" w:type="pct"/>
          <w:trHeight w:val="996"/>
          <w:jc w:val="center"/>
        </w:trPr>
        <w:tc>
          <w:tcPr>
            <w:tcW w:w="4829" w:type="pct"/>
            <w:gridSpan w:val="9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895503" w:rsidRPr="001556D2" w:rsidRDefault="00895503" w:rsidP="001556D2">
            <w:pPr>
              <w:widowControl/>
              <w:adjustRightInd w:val="0"/>
              <w:snapToGrid w:val="0"/>
              <w:spacing w:line="240" w:lineRule="atLeast"/>
              <w:rPr>
                <w:rFonts w:eastAsia="標楷體"/>
                <w:kern w:val="0"/>
                <w:sz w:val="18"/>
              </w:rPr>
            </w:pPr>
            <w:r w:rsidRPr="001556D2">
              <w:rPr>
                <w:rFonts w:eastAsia="標楷體"/>
                <w:kern w:val="0"/>
                <w:sz w:val="18"/>
              </w:rPr>
              <w:t>資料來源：</w:t>
            </w:r>
            <w:r w:rsidRPr="001556D2">
              <w:rPr>
                <w:rFonts w:eastAsia="標楷體"/>
                <w:kern w:val="0"/>
                <w:sz w:val="18"/>
              </w:rPr>
              <w:t>1. IMF, World Economic Outlook update, October 2012</w:t>
            </w:r>
            <w:r w:rsidRPr="001556D2">
              <w:rPr>
                <w:rFonts w:eastAsia="標楷體"/>
                <w:kern w:val="0"/>
                <w:sz w:val="18"/>
              </w:rPr>
              <w:t>。</w:t>
            </w:r>
          </w:p>
          <w:p w:rsidR="00895503" w:rsidRPr="001556D2" w:rsidRDefault="00895503" w:rsidP="001556D2">
            <w:pPr>
              <w:adjustRightInd w:val="0"/>
              <w:snapToGrid w:val="0"/>
              <w:spacing w:line="240" w:lineRule="atLeast"/>
              <w:rPr>
                <w:rFonts w:eastAsia="標楷體"/>
                <w:kern w:val="0"/>
                <w:sz w:val="18"/>
              </w:rPr>
            </w:pPr>
            <w:r w:rsidRPr="001556D2">
              <w:rPr>
                <w:rFonts w:eastAsia="標楷體"/>
                <w:kern w:val="0"/>
                <w:sz w:val="18"/>
              </w:rPr>
              <w:t xml:space="preserve">          2. Global Insight Inc., World Overview, </w:t>
            </w:r>
            <w:r w:rsidRPr="001556D2">
              <w:rPr>
                <w:rFonts w:eastAsia="標楷體" w:hint="eastAsia"/>
                <w:kern w:val="0"/>
                <w:sz w:val="18"/>
              </w:rPr>
              <w:t>Dec</w:t>
            </w:r>
            <w:r w:rsidRPr="001556D2">
              <w:rPr>
                <w:rFonts w:eastAsia="標楷體"/>
                <w:kern w:val="0"/>
                <w:sz w:val="18"/>
              </w:rPr>
              <w:t>ember 2012</w:t>
            </w:r>
          </w:p>
          <w:p w:rsidR="00895503" w:rsidRPr="001556D2" w:rsidRDefault="00895503" w:rsidP="001556D2">
            <w:pPr>
              <w:adjustRightInd w:val="0"/>
              <w:snapToGrid w:val="0"/>
              <w:spacing w:line="240" w:lineRule="atLeast"/>
              <w:rPr>
                <w:rFonts w:eastAsia="標楷體"/>
                <w:kern w:val="0"/>
                <w:sz w:val="18"/>
              </w:rPr>
            </w:pPr>
            <w:r w:rsidRPr="001556D2">
              <w:rPr>
                <w:rFonts w:eastAsia="標楷體"/>
                <w:kern w:val="0"/>
                <w:sz w:val="18"/>
              </w:rPr>
              <w:t xml:space="preserve">          3. OECD, Economic Outlook, November 2012</w:t>
            </w:r>
            <w:r w:rsidRPr="001556D2">
              <w:rPr>
                <w:rFonts w:eastAsia="標楷體"/>
                <w:kern w:val="0"/>
                <w:sz w:val="18"/>
              </w:rPr>
              <w:t>。</w:t>
            </w:r>
          </w:p>
        </w:tc>
      </w:tr>
    </w:tbl>
    <w:p w:rsidR="001556D2" w:rsidRPr="001556D2" w:rsidRDefault="001556D2" w:rsidP="001556D2">
      <w:pPr>
        <w:spacing w:beforeLines="50" w:before="180" w:afterLines="30" w:after="108" w:line="500" w:lineRule="exact"/>
        <w:jc w:val="both"/>
        <w:rPr>
          <w:rFonts w:eastAsia="標楷體"/>
          <w:b/>
          <w:sz w:val="30"/>
          <w:szCs w:val="30"/>
        </w:rPr>
      </w:pPr>
      <w:r>
        <w:rPr>
          <w:rFonts w:eastAsia="標楷體"/>
          <w:b/>
          <w:sz w:val="30"/>
          <w:szCs w:val="30"/>
        </w:rPr>
        <w:t>（</w:t>
      </w:r>
      <w:r>
        <w:rPr>
          <w:rFonts w:eastAsia="標楷體" w:hint="eastAsia"/>
          <w:b/>
          <w:sz w:val="30"/>
          <w:szCs w:val="30"/>
        </w:rPr>
        <w:t>五</w:t>
      </w:r>
      <w:r w:rsidRPr="001556D2">
        <w:rPr>
          <w:rFonts w:eastAsia="標楷體"/>
          <w:b/>
          <w:sz w:val="30"/>
          <w:szCs w:val="30"/>
        </w:rPr>
        <w:t>）金融市場震盪，各國紛採量化寬鬆政策</w:t>
      </w:r>
    </w:p>
    <w:p w:rsidR="001556D2" w:rsidRPr="001556D2" w:rsidRDefault="001556D2" w:rsidP="001556D2">
      <w:pPr>
        <w:spacing w:beforeLines="30" w:before="108" w:afterLines="30" w:after="108" w:line="500" w:lineRule="exact"/>
        <w:ind w:firstLine="567"/>
        <w:jc w:val="both"/>
        <w:rPr>
          <w:rFonts w:eastAsia="標楷體"/>
          <w:sz w:val="30"/>
          <w:szCs w:val="30"/>
        </w:rPr>
      </w:pPr>
      <w:r w:rsidRPr="001556D2">
        <w:rPr>
          <w:rFonts w:eastAsia="標楷體"/>
          <w:sz w:val="30"/>
          <w:szCs w:val="30"/>
        </w:rPr>
        <w:t>美國為改善失業，提振景氣以及為因應年底迫近之「財政懸崖」持續採行量化寬鬆政策，造成主要國家貨幣兌美元匯率，除日圓以及印尼盾之外多呈現升值。其中，人民幣兌美元匯率微幅升值</w:t>
      </w:r>
      <w:r w:rsidRPr="001556D2">
        <w:rPr>
          <w:rFonts w:eastAsia="標楷體"/>
          <w:sz w:val="30"/>
          <w:szCs w:val="30"/>
        </w:rPr>
        <w:t>0.83%</w:t>
      </w:r>
      <w:r w:rsidRPr="001556D2">
        <w:rPr>
          <w:rFonts w:eastAsia="標楷體"/>
          <w:sz w:val="30"/>
          <w:szCs w:val="30"/>
        </w:rPr>
        <w:t>，一改</w:t>
      </w:r>
      <w:r w:rsidRPr="001556D2">
        <w:rPr>
          <w:rFonts w:eastAsia="標楷體"/>
          <w:sz w:val="30"/>
          <w:szCs w:val="30"/>
        </w:rPr>
        <w:t>2011</w:t>
      </w:r>
      <w:r w:rsidRPr="001556D2">
        <w:rPr>
          <w:rFonts w:eastAsia="標楷體"/>
          <w:sz w:val="30"/>
          <w:szCs w:val="30"/>
        </w:rPr>
        <w:t>年大幅升值走勢，主要是受到中國大陸經濟面臨結構調整，經濟朝向軟著陸，有資金外流的現象。</w:t>
      </w:r>
    </w:p>
    <w:p w:rsidR="001556D2" w:rsidRPr="001556D2" w:rsidRDefault="001556D2" w:rsidP="001556D2">
      <w:pPr>
        <w:spacing w:beforeLines="30" w:before="108" w:afterLines="30" w:after="108" w:line="500" w:lineRule="exact"/>
        <w:ind w:firstLine="567"/>
        <w:jc w:val="both"/>
        <w:rPr>
          <w:rFonts w:eastAsia="標楷體"/>
          <w:sz w:val="28"/>
          <w:szCs w:val="28"/>
        </w:rPr>
      </w:pPr>
      <w:r w:rsidRPr="001556D2">
        <w:rPr>
          <w:rFonts w:eastAsia="標楷體"/>
          <w:sz w:val="30"/>
          <w:szCs w:val="30"/>
        </w:rPr>
        <w:t>至於全球股市表現，受惠於中國</w:t>
      </w:r>
      <w:r w:rsidRPr="001556D2">
        <w:rPr>
          <w:rFonts w:eastAsia="標楷體" w:hint="eastAsia"/>
          <w:sz w:val="30"/>
          <w:szCs w:val="30"/>
        </w:rPr>
        <w:t>大陸</w:t>
      </w:r>
      <w:r w:rsidRPr="001556D2">
        <w:rPr>
          <w:rFonts w:eastAsia="標楷體"/>
          <w:sz w:val="30"/>
          <w:szCs w:val="30"/>
        </w:rPr>
        <w:t>勞動成本上揚供應鏈移轉效應，加上人口龐大內需市場成長可期，國際資金湧入促使泰國與菲律賓股市漲勢最為強勁，高達</w:t>
      </w:r>
      <w:r w:rsidRPr="001556D2">
        <w:rPr>
          <w:rFonts w:eastAsia="標楷體"/>
          <w:sz w:val="30"/>
          <w:szCs w:val="30"/>
        </w:rPr>
        <w:t>3</w:t>
      </w:r>
      <w:r w:rsidRPr="001556D2">
        <w:rPr>
          <w:rFonts w:eastAsia="標楷體"/>
          <w:sz w:val="30"/>
          <w:szCs w:val="30"/>
        </w:rPr>
        <w:t>成以上的漲幅。另美國股市在科技產品推陳出新，以及聯準會持續推出量化寬鬆政策下，支撐美股上揚。</w:t>
      </w:r>
    </w:p>
    <w:p w:rsidR="001556D2" w:rsidRPr="001556D2" w:rsidRDefault="00DB70EF" w:rsidP="001556D2">
      <w:pPr>
        <w:widowControl/>
        <w:shd w:val="clear" w:color="auto" w:fill="FFFFFF"/>
        <w:rPr>
          <w:rFonts w:eastAsia="標楷體"/>
          <w:b/>
          <w:noProof/>
          <w:kern w:val="0"/>
          <w:sz w:val="28"/>
        </w:rPr>
      </w:pPr>
      <w:r>
        <w:rPr>
          <w:rFonts w:eastAsia="標楷體"/>
          <w:b/>
          <w:noProof/>
          <w:kern w:val="0"/>
          <w:sz w:val="28"/>
        </w:rPr>
        <w:drawing>
          <wp:inline distT="0" distB="0" distL="0" distR="0" wp14:anchorId="323A7BA8">
            <wp:extent cx="5257165" cy="2057400"/>
            <wp:effectExtent l="0" t="0" r="0" b="0"/>
            <wp:docPr id="501" name="圖片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165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56D2" w:rsidRDefault="001556D2" w:rsidP="001556D2">
      <w:pPr>
        <w:snapToGrid w:val="0"/>
        <w:rPr>
          <w:rFonts w:eastAsia="標楷體"/>
          <w:kern w:val="0"/>
          <w:sz w:val="20"/>
          <w:lang w:val="x-none"/>
        </w:rPr>
      </w:pPr>
      <w:r w:rsidRPr="001556D2">
        <w:rPr>
          <w:rFonts w:eastAsia="標楷體"/>
          <w:kern w:val="0"/>
          <w:sz w:val="20"/>
          <w:lang w:val="x-none" w:eastAsia="x-none"/>
        </w:rPr>
        <w:t>資料來源：中央銀行，</w:t>
      </w:r>
      <w:r w:rsidRPr="001556D2">
        <w:rPr>
          <w:rFonts w:eastAsia="標楷體"/>
          <w:kern w:val="0"/>
          <w:sz w:val="20"/>
          <w:lang w:val="x-none" w:eastAsia="x-none"/>
        </w:rPr>
        <w:t>2012/12/14</w:t>
      </w:r>
    </w:p>
    <w:p w:rsidR="00DB70EF" w:rsidRPr="001556D2" w:rsidRDefault="00DB70EF" w:rsidP="001556D2">
      <w:pPr>
        <w:snapToGrid w:val="0"/>
        <w:rPr>
          <w:rFonts w:eastAsia="標楷體"/>
          <w:kern w:val="0"/>
          <w:sz w:val="20"/>
          <w:lang w:val="x-none"/>
        </w:rPr>
      </w:pPr>
    </w:p>
    <w:p w:rsidR="001556D2" w:rsidRPr="001556D2" w:rsidRDefault="001556D2" w:rsidP="00895503">
      <w:pPr>
        <w:snapToGrid w:val="0"/>
        <w:rPr>
          <w:rFonts w:eastAsia="標楷體"/>
          <w:b/>
          <w:kern w:val="0"/>
          <w:sz w:val="28"/>
          <w:szCs w:val="28"/>
        </w:rPr>
      </w:pPr>
      <w:bookmarkStart w:id="77" w:name="_Toc343427455"/>
      <w:bookmarkStart w:id="78" w:name="_Toc343702191"/>
      <w:r w:rsidRPr="001556D2">
        <w:rPr>
          <w:rFonts w:eastAsia="標楷體"/>
          <w:b/>
          <w:kern w:val="0"/>
          <w:sz w:val="28"/>
          <w:szCs w:val="28"/>
        </w:rPr>
        <w:t>圖</w:t>
      </w:r>
      <w:r w:rsidRPr="001556D2">
        <w:rPr>
          <w:rFonts w:eastAsia="標楷體" w:hint="eastAsia"/>
          <w:b/>
          <w:kern w:val="0"/>
          <w:sz w:val="28"/>
          <w:szCs w:val="28"/>
        </w:rPr>
        <w:t>6</w:t>
      </w:r>
      <w:r w:rsidRPr="001556D2">
        <w:rPr>
          <w:rFonts w:eastAsia="標楷體"/>
          <w:b/>
          <w:kern w:val="0"/>
          <w:sz w:val="28"/>
          <w:szCs w:val="28"/>
        </w:rPr>
        <w:t xml:space="preserve">　主要貨幣兌美元匯率漲跌幅（</w:t>
      </w:r>
      <w:r w:rsidRPr="001556D2">
        <w:rPr>
          <w:rFonts w:eastAsia="標楷體"/>
          <w:b/>
          <w:kern w:val="0"/>
          <w:sz w:val="28"/>
          <w:szCs w:val="28"/>
        </w:rPr>
        <w:t>2012.1.2~2012.12.14</w:t>
      </w:r>
      <w:r w:rsidRPr="001556D2">
        <w:rPr>
          <w:rFonts w:eastAsia="標楷體"/>
          <w:b/>
          <w:kern w:val="0"/>
          <w:sz w:val="28"/>
          <w:szCs w:val="28"/>
        </w:rPr>
        <w:t>）</w:t>
      </w:r>
      <w:bookmarkEnd w:id="77"/>
      <w:bookmarkEnd w:id="78"/>
    </w:p>
    <w:p w:rsidR="001556D2" w:rsidRPr="001556D2" w:rsidRDefault="00DB70EF" w:rsidP="001556D2">
      <w:pPr>
        <w:widowControl/>
        <w:shd w:val="clear" w:color="auto" w:fill="FFFFFF"/>
        <w:rPr>
          <w:rFonts w:eastAsia="標楷體"/>
          <w:kern w:val="0"/>
        </w:rPr>
      </w:pPr>
      <w:r>
        <w:rPr>
          <w:rFonts w:eastAsia="標楷體"/>
          <w:noProof/>
          <w:kern w:val="0"/>
        </w:rPr>
        <w:drawing>
          <wp:inline distT="0" distB="0" distL="0" distR="0" wp14:anchorId="5BB15398">
            <wp:extent cx="5352415" cy="1990725"/>
            <wp:effectExtent l="0" t="0" r="0" b="0"/>
            <wp:docPr id="502" name="圖片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5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56D2" w:rsidRPr="001556D2" w:rsidRDefault="001556D2" w:rsidP="001556D2">
      <w:pPr>
        <w:widowControl/>
        <w:shd w:val="clear" w:color="auto" w:fill="FFFFFF"/>
        <w:adjustRightInd w:val="0"/>
        <w:snapToGrid w:val="0"/>
        <w:spacing w:line="240" w:lineRule="atLeast"/>
        <w:rPr>
          <w:rFonts w:eastAsia="標楷體"/>
          <w:lang w:val="x-none"/>
        </w:rPr>
      </w:pPr>
      <w:r w:rsidRPr="001556D2">
        <w:rPr>
          <w:rFonts w:eastAsia="標楷體"/>
          <w:sz w:val="20"/>
          <w:szCs w:val="20"/>
          <w:lang w:val="x-none" w:eastAsia="x-none"/>
        </w:rPr>
        <w:t>資料來源：</w:t>
      </w:r>
      <w:r w:rsidRPr="001556D2">
        <w:rPr>
          <w:rFonts w:eastAsia="標楷體"/>
          <w:sz w:val="20"/>
          <w:szCs w:val="20"/>
          <w:lang w:val="x-none" w:eastAsia="x-none"/>
        </w:rPr>
        <w:t>StockCharts,</w:t>
      </w:r>
      <w:r w:rsidRPr="001556D2">
        <w:rPr>
          <w:rFonts w:eastAsia="標楷體"/>
          <w:sz w:val="20"/>
          <w:szCs w:val="20"/>
          <w:lang w:val="x-none" w:eastAsia="x-none"/>
        </w:rPr>
        <w:t>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4"/>
          <w:attr w:name="Month" w:val="12"/>
          <w:attr w:name="Year" w:val="2012"/>
        </w:smartTagPr>
        <w:r w:rsidRPr="001556D2">
          <w:rPr>
            <w:rFonts w:eastAsia="標楷體"/>
            <w:sz w:val="20"/>
            <w:szCs w:val="20"/>
            <w:lang w:val="x-none" w:eastAsia="x-none"/>
          </w:rPr>
          <w:t>2012/12/14</w:t>
        </w:r>
      </w:smartTag>
    </w:p>
    <w:p w:rsidR="001556D2" w:rsidRPr="001556D2" w:rsidRDefault="001556D2" w:rsidP="00895503">
      <w:pPr>
        <w:adjustRightInd w:val="0"/>
        <w:snapToGrid w:val="0"/>
        <w:spacing w:line="240" w:lineRule="atLeast"/>
        <w:rPr>
          <w:rFonts w:eastAsia="標楷體"/>
          <w:b/>
          <w:kern w:val="0"/>
          <w:sz w:val="28"/>
          <w:szCs w:val="28"/>
        </w:rPr>
      </w:pPr>
      <w:bookmarkStart w:id="79" w:name="_Toc343427456"/>
      <w:bookmarkStart w:id="80" w:name="_Toc343702192"/>
      <w:r w:rsidRPr="001556D2">
        <w:rPr>
          <w:rFonts w:eastAsia="標楷體"/>
          <w:b/>
          <w:kern w:val="0"/>
          <w:sz w:val="28"/>
          <w:szCs w:val="28"/>
        </w:rPr>
        <w:t>圖</w:t>
      </w:r>
      <w:r w:rsidRPr="001556D2">
        <w:rPr>
          <w:rFonts w:eastAsia="標楷體" w:hint="eastAsia"/>
          <w:b/>
          <w:kern w:val="0"/>
          <w:sz w:val="28"/>
          <w:szCs w:val="28"/>
        </w:rPr>
        <w:t>7</w:t>
      </w:r>
      <w:r w:rsidRPr="001556D2">
        <w:rPr>
          <w:rFonts w:eastAsia="標楷體"/>
          <w:b/>
          <w:kern w:val="0"/>
          <w:sz w:val="28"/>
          <w:szCs w:val="28"/>
        </w:rPr>
        <w:t xml:space="preserve">　全球主要股價指數變動情形（</w:t>
      </w:r>
      <w:r w:rsidRPr="001556D2">
        <w:rPr>
          <w:rFonts w:eastAsia="標楷體"/>
          <w:b/>
          <w:kern w:val="0"/>
          <w:sz w:val="28"/>
          <w:szCs w:val="28"/>
        </w:rPr>
        <w:t>2012.1.2~2012.12.14</w:t>
      </w:r>
      <w:r w:rsidRPr="001556D2">
        <w:rPr>
          <w:rFonts w:eastAsia="標楷體"/>
          <w:b/>
          <w:kern w:val="0"/>
          <w:sz w:val="28"/>
          <w:szCs w:val="28"/>
        </w:rPr>
        <w:t>）</w:t>
      </w:r>
      <w:bookmarkEnd w:id="79"/>
      <w:bookmarkEnd w:id="80"/>
    </w:p>
    <w:p w:rsidR="00895503" w:rsidRDefault="00895503" w:rsidP="001556D2">
      <w:pPr>
        <w:spacing w:beforeLines="30" w:before="108" w:afterLines="30" w:after="108" w:line="500" w:lineRule="exact"/>
        <w:ind w:firstLineChars="71" w:firstLine="213"/>
        <w:jc w:val="both"/>
        <w:rPr>
          <w:rFonts w:eastAsia="標楷體"/>
          <w:b/>
          <w:sz w:val="30"/>
          <w:szCs w:val="30"/>
        </w:rPr>
      </w:pPr>
    </w:p>
    <w:p w:rsidR="001556D2" w:rsidRPr="001556D2" w:rsidRDefault="001556D2" w:rsidP="001556D2">
      <w:pPr>
        <w:spacing w:beforeLines="30" w:before="108" w:afterLines="30" w:after="108" w:line="500" w:lineRule="exact"/>
        <w:ind w:firstLineChars="71" w:firstLine="213"/>
        <w:jc w:val="both"/>
        <w:rPr>
          <w:rFonts w:eastAsia="標楷體"/>
          <w:b/>
          <w:sz w:val="30"/>
          <w:szCs w:val="30"/>
        </w:rPr>
      </w:pPr>
      <w:r>
        <w:rPr>
          <w:rFonts w:eastAsia="標楷體"/>
          <w:b/>
          <w:sz w:val="30"/>
          <w:szCs w:val="30"/>
        </w:rPr>
        <w:t>（</w:t>
      </w:r>
      <w:r>
        <w:rPr>
          <w:rFonts w:eastAsia="標楷體" w:hint="eastAsia"/>
          <w:b/>
          <w:sz w:val="30"/>
          <w:szCs w:val="30"/>
        </w:rPr>
        <w:t>六</w:t>
      </w:r>
      <w:r w:rsidRPr="001556D2">
        <w:rPr>
          <w:rFonts w:eastAsia="標楷體"/>
          <w:b/>
          <w:sz w:val="30"/>
          <w:szCs w:val="30"/>
        </w:rPr>
        <w:t>）債信問題為經濟成長包袱</w:t>
      </w:r>
    </w:p>
    <w:p w:rsidR="001556D2" w:rsidRDefault="001556D2" w:rsidP="001556D2">
      <w:pPr>
        <w:spacing w:beforeLines="30" w:before="108" w:afterLines="30" w:after="108" w:line="500" w:lineRule="exact"/>
        <w:ind w:firstLineChars="200" w:firstLine="600"/>
        <w:jc w:val="both"/>
        <w:rPr>
          <w:rFonts w:eastAsia="標楷體"/>
          <w:sz w:val="30"/>
          <w:szCs w:val="30"/>
        </w:rPr>
      </w:pPr>
      <w:r w:rsidRPr="001556D2">
        <w:rPr>
          <w:rFonts w:eastAsia="標楷體"/>
          <w:sz w:val="30"/>
          <w:szCs w:val="30"/>
        </w:rPr>
        <w:t>根據</w:t>
      </w:r>
      <w:r w:rsidRPr="001556D2">
        <w:rPr>
          <w:rFonts w:eastAsia="標楷體" w:hint="eastAsia"/>
          <w:sz w:val="30"/>
          <w:szCs w:val="30"/>
        </w:rPr>
        <w:t>國際貨幣基金</w:t>
      </w:r>
      <w:r w:rsidRPr="001556D2">
        <w:rPr>
          <w:rFonts w:eastAsia="標楷體" w:hint="eastAsia"/>
          <w:sz w:val="30"/>
          <w:szCs w:val="30"/>
        </w:rPr>
        <w:t>(</w:t>
      </w:r>
      <w:r w:rsidRPr="001556D2">
        <w:rPr>
          <w:rFonts w:eastAsia="標楷體"/>
          <w:sz w:val="30"/>
          <w:szCs w:val="30"/>
        </w:rPr>
        <w:t>IMF</w:t>
      </w:r>
      <w:r w:rsidRPr="001556D2">
        <w:rPr>
          <w:rFonts w:eastAsia="標楷體" w:hint="eastAsia"/>
          <w:sz w:val="30"/>
          <w:szCs w:val="30"/>
        </w:rPr>
        <w:t>)</w:t>
      </w:r>
      <w:r w:rsidRPr="001556D2">
        <w:rPr>
          <w:rFonts w:eastAsia="標楷體"/>
          <w:sz w:val="30"/>
          <w:szCs w:val="30"/>
        </w:rPr>
        <w:t>於</w:t>
      </w:r>
      <w:r w:rsidRPr="001556D2">
        <w:rPr>
          <w:rFonts w:eastAsia="標楷體"/>
          <w:sz w:val="30"/>
          <w:szCs w:val="30"/>
        </w:rPr>
        <w:t>2012</w:t>
      </w:r>
      <w:r w:rsidRPr="001556D2">
        <w:rPr>
          <w:rFonts w:eastAsia="標楷體"/>
          <w:sz w:val="30"/>
          <w:szCs w:val="30"/>
        </w:rPr>
        <w:t>年</w:t>
      </w:r>
      <w:r w:rsidRPr="001556D2">
        <w:rPr>
          <w:rFonts w:eastAsia="標楷體"/>
          <w:sz w:val="30"/>
          <w:szCs w:val="30"/>
        </w:rPr>
        <w:t>10</w:t>
      </w:r>
      <w:r w:rsidRPr="001556D2">
        <w:rPr>
          <w:rFonts w:eastAsia="標楷體"/>
          <w:sz w:val="30"/>
          <w:szCs w:val="30"/>
        </w:rPr>
        <w:t>月提出</w:t>
      </w:r>
      <w:r w:rsidRPr="001556D2">
        <w:rPr>
          <w:rFonts w:eastAsia="標楷體"/>
          <w:sz w:val="30"/>
          <w:szCs w:val="30"/>
        </w:rPr>
        <w:t xml:space="preserve"> Fiscal Monitor</w:t>
      </w:r>
      <w:r w:rsidRPr="001556D2">
        <w:rPr>
          <w:rFonts w:eastAsia="標楷體"/>
          <w:sz w:val="30"/>
          <w:szCs w:val="30"/>
        </w:rPr>
        <w:t>報告預測，</w:t>
      </w:r>
      <w:r w:rsidRPr="001556D2">
        <w:rPr>
          <w:rFonts w:eastAsia="標楷體"/>
          <w:sz w:val="30"/>
          <w:szCs w:val="30"/>
        </w:rPr>
        <w:t xml:space="preserve"> 2012</w:t>
      </w:r>
      <w:r w:rsidRPr="001556D2">
        <w:rPr>
          <w:rFonts w:eastAsia="標楷體"/>
          <w:sz w:val="30"/>
          <w:szCs w:val="30"/>
        </w:rPr>
        <w:t>年屬</w:t>
      </w:r>
      <w:r w:rsidRPr="001556D2">
        <w:rPr>
          <w:rFonts w:eastAsia="標楷體"/>
          <w:sz w:val="30"/>
          <w:szCs w:val="30"/>
        </w:rPr>
        <w:t>G20</w:t>
      </w:r>
      <w:r w:rsidRPr="001556D2">
        <w:rPr>
          <w:rFonts w:eastAsia="標楷體"/>
          <w:sz w:val="30"/>
          <w:szCs w:val="30"/>
        </w:rPr>
        <w:t>先進國家財政赤字占</w:t>
      </w:r>
      <w:r w:rsidRPr="001556D2">
        <w:rPr>
          <w:rFonts w:eastAsia="標楷體"/>
          <w:sz w:val="30"/>
          <w:szCs w:val="30"/>
        </w:rPr>
        <w:t>GDP</w:t>
      </w:r>
      <w:r w:rsidRPr="001556D2">
        <w:rPr>
          <w:rFonts w:eastAsia="標楷體"/>
          <w:sz w:val="30"/>
          <w:szCs w:val="30"/>
        </w:rPr>
        <w:t>比重為</w:t>
      </w:r>
      <w:r w:rsidRPr="001556D2">
        <w:rPr>
          <w:rFonts w:eastAsia="標楷體"/>
          <w:sz w:val="30"/>
          <w:szCs w:val="30"/>
        </w:rPr>
        <w:t>5.9%</w:t>
      </w:r>
      <w:r w:rsidRPr="001556D2">
        <w:rPr>
          <w:rFonts w:eastAsia="標楷體"/>
          <w:sz w:val="30"/>
          <w:szCs w:val="30"/>
        </w:rPr>
        <w:t>，較</w:t>
      </w:r>
      <w:r w:rsidRPr="001556D2">
        <w:rPr>
          <w:rFonts w:eastAsia="標楷體"/>
          <w:sz w:val="30"/>
          <w:szCs w:val="30"/>
        </w:rPr>
        <w:t>2011</w:t>
      </w:r>
      <w:r w:rsidRPr="001556D2">
        <w:rPr>
          <w:rFonts w:eastAsia="標楷體"/>
          <w:sz w:val="30"/>
          <w:szCs w:val="30"/>
        </w:rPr>
        <w:t>年的</w:t>
      </w:r>
      <w:r w:rsidRPr="001556D2">
        <w:rPr>
          <w:rFonts w:eastAsia="標楷體"/>
          <w:sz w:val="30"/>
          <w:szCs w:val="30"/>
        </w:rPr>
        <w:t>6.6%</w:t>
      </w:r>
      <w:r w:rsidRPr="001556D2">
        <w:rPr>
          <w:rFonts w:eastAsia="標楷體"/>
          <w:sz w:val="30"/>
          <w:szCs w:val="30"/>
        </w:rPr>
        <w:t>下跌，惟政府債務餘額占</w:t>
      </w:r>
      <w:r w:rsidRPr="001556D2">
        <w:rPr>
          <w:rFonts w:eastAsia="標楷體"/>
          <w:sz w:val="30"/>
          <w:szCs w:val="30"/>
        </w:rPr>
        <w:t>GDP</w:t>
      </w:r>
      <w:r w:rsidRPr="001556D2">
        <w:rPr>
          <w:rFonts w:eastAsia="標楷體"/>
          <w:sz w:val="30"/>
          <w:szCs w:val="30"/>
        </w:rPr>
        <w:t>比重已達</w:t>
      </w:r>
      <w:r w:rsidRPr="001556D2">
        <w:rPr>
          <w:rFonts w:eastAsia="標楷體"/>
          <w:sz w:val="30"/>
          <w:szCs w:val="30"/>
        </w:rPr>
        <w:t>110.7%</w:t>
      </w:r>
      <w:r w:rsidRPr="001556D2">
        <w:rPr>
          <w:rFonts w:eastAsia="標楷體"/>
          <w:sz w:val="30"/>
          <w:szCs w:val="30"/>
        </w:rPr>
        <w:t>。其中，美、歐債務國</w:t>
      </w:r>
      <w:r w:rsidRPr="001556D2">
        <w:rPr>
          <w:rFonts w:eastAsia="標楷體"/>
          <w:sz w:val="30"/>
          <w:szCs w:val="30"/>
        </w:rPr>
        <w:t>2012</w:t>
      </w:r>
      <w:r w:rsidRPr="001556D2">
        <w:rPr>
          <w:rFonts w:eastAsia="標楷體"/>
          <w:sz w:val="30"/>
          <w:szCs w:val="30"/>
        </w:rPr>
        <w:t>年財政赤字改善緩慢，美國仍是最大債務國，預估</w:t>
      </w:r>
      <w:r w:rsidRPr="001556D2">
        <w:rPr>
          <w:rFonts w:eastAsia="標楷體"/>
          <w:sz w:val="30"/>
          <w:szCs w:val="30"/>
        </w:rPr>
        <w:t>2012</w:t>
      </w:r>
      <w:r w:rsidRPr="001556D2">
        <w:rPr>
          <w:rFonts w:eastAsia="標楷體"/>
          <w:sz w:val="30"/>
          <w:szCs w:val="30"/>
        </w:rPr>
        <w:t>年政府債務餘額占</w:t>
      </w:r>
      <w:r w:rsidRPr="001556D2">
        <w:rPr>
          <w:rFonts w:eastAsia="標楷體"/>
          <w:sz w:val="30"/>
          <w:szCs w:val="30"/>
        </w:rPr>
        <w:t>GDP</w:t>
      </w:r>
      <w:r w:rsidRPr="001556D2">
        <w:rPr>
          <w:rFonts w:eastAsia="標楷體"/>
          <w:sz w:val="30"/>
          <w:szCs w:val="30"/>
        </w:rPr>
        <w:t>比重已達</w:t>
      </w:r>
      <w:r w:rsidRPr="001556D2">
        <w:rPr>
          <w:rFonts w:eastAsia="標楷體"/>
          <w:sz w:val="30"/>
          <w:szCs w:val="30"/>
        </w:rPr>
        <w:t>107.2%</w:t>
      </w:r>
      <w:r w:rsidRPr="001556D2">
        <w:rPr>
          <w:rFonts w:eastAsia="標楷體"/>
          <w:sz w:val="30"/>
          <w:szCs w:val="30"/>
        </w:rPr>
        <w:t>，</w:t>
      </w:r>
      <w:r w:rsidRPr="001556D2">
        <w:rPr>
          <w:rFonts w:eastAsia="標楷體"/>
          <w:sz w:val="30"/>
          <w:szCs w:val="30"/>
        </w:rPr>
        <w:t>2013</w:t>
      </w:r>
      <w:r w:rsidRPr="001556D2">
        <w:rPr>
          <w:rFonts w:eastAsia="標楷體"/>
          <w:sz w:val="30"/>
          <w:szCs w:val="30"/>
        </w:rPr>
        <w:t>年進一步上升至</w:t>
      </w:r>
      <w:r w:rsidRPr="001556D2">
        <w:rPr>
          <w:rFonts w:eastAsia="標楷體"/>
          <w:sz w:val="30"/>
          <w:szCs w:val="30"/>
        </w:rPr>
        <w:t>111.7%</w:t>
      </w:r>
      <w:r w:rsidRPr="001556D2">
        <w:rPr>
          <w:rFonts w:eastAsia="標楷體"/>
          <w:sz w:val="30"/>
          <w:szCs w:val="30"/>
        </w:rPr>
        <w:t>。美國債務高築已經對於長期經濟成長構成包袱，若不能妥善解決財政懸崖問題，則主權債信評等有再次下調的可能；歐元區債務國勵行樽節措施導致景氣疲弱、失業上揚，引發民怨告漲與社會動盪；日本財政赤持續擴大至</w:t>
      </w:r>
      <w:r w:rsidRPr="001556D2">
        <w:rPr>
          <w:rFonts w:eastAsia="標楷體"/>
          <w:sz w:val="30"/>
          <w:szCs w:val="30"/>
        </w:rPr>
        <w:t>10%</w:t>
      </w:r>
      <w:r w:rsidRPr="001556D2">
        <w:rPr>
          <w:rFonts w:eastAsia="標楷體"/>
          <w:sz w:val="30"/>
          <w:szCs w:val="30"/>
        </w:rPr>
        <w:t>，造成國會通過增加消費稅來因應。由於先進國家財政陷入窘境，只能倚賴貨幣政策來刺激經濟成長。</w:t>
      </w:r>
    </w:p>
    <w:p w:rsidR="00895503" w:rsidRDefault="00895503" w:rsidP="001556D2">
      <w:pPr>
        <w:spacing w:beforeLines="30" w:before="108" w:afterLines="30" w:after="108" w:line="500" w:lineRule="exact"/>
        <w:ind w:firstLineChars="200" w:firstLine="600"/>
        <w:jc w:val="both"/>
        <w:rPr>
          <w:rFonts w:eastAsia="標楷體"/>
          <w:sz w:val="30"/>
          <w:szCs w:val="30"/>
        </w:rPr>
      </w:pPr>
    </w:p>
    <w:p w:rsidR="00895503" w:rsidRDefault="00895503" w:rsidP="001556D2">
      <w:pPr>
        <w:spacing w:beforeLines="30" w:before="108" w:afterLines="30" w:after="108" w:line="500" w:lineRule="exact"/>
        <w:ind w:firstLineChars="200" w:firstLine="600"/>
        <w:jc w:val="both"/>
        <w:rPr>
          <w:rFonts w:eastAsia="標楷體"/>
          <w:sz w:val="30"/>
          <w:szCs w:val="30"/>
        </w:rPr>
      </w:pPr>
    </w:p>
    <w:p w:rsidR="00895503" w:rsidRDefault="00895503" w:rsidP="001556D2">
      <w:pPr>
        <w:spacing w:beforeLines="30" w:before="108" w:afterLines="30" w:after="108" w:line="500" w:lineRule="exact"/>
        <w:ind w:firstLineChars="200" w:firstLine="600"/>
        <w:jc w:val="both"/>
        <w:rPr>
          <w:rFonts w:eastAsia="標楷體"/>
          <w:sz w:val="30"/>
          <w:szCs w:val="30"/>
        </w:rPr>
      </w:pPr>
    </w:p>
    <w:p w:rsidR="00895503" w:rsidRDefault="00895503" w:rsidP="001556D2">
      <w:pPr>
        <w:spacing w:beforeLines="30" w:before="108" w:afterLines="30" w:after="108" w:line="500" w:lineRule="exact"/>
        <w:ind w:firstLineChars="200" w:firstLine="600"/>
        <w:jc w:val="both"/>
        <w:rPr>
          <w:rFonts w:eastAsia="標楷體"/>
          <w:sz w:val="30"/>
          <w:szCs w:val="30"/>
        </w:rPr>
      </w:pPr>
    </w:p>
    <w:p w:rsidR="00895503" w:rsidRPr="001556D2" w:rsidRDefault="00895503" w:rsidP="001556D2">
      <w:pPr>
        <w:spacing w:beforeLines="30" w:before="108" w:afterLines="30" w:after="108" w:line="500" w:lineRule="exact"/>
        <w:ind w:firstLineChars="200" w:firstLine="600"/>
        <w:jc w:val="both"/>
        <w:rPr>
          <w:rFonts w:eastAsia="標楷體"/>
          <w:sz w:val="30"/>
          <w:szCs w:val="30"/>
        </w:rPr>
      </w:pPr>
    </w:p>
    <w:tbl>
      <w:tblPr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09"/>
        <w:gridCol w:w="731"/>
        <w:gridCol w:w="756"/>
        <w:gridCol w:w="756"/>
        <w:gridCol w:w="732"/>
        <w:gridCol w:w="894"/>
        <w:gridCol w:w="894"/>
        <w:gridCol w:w="894"/>
        <w:gridCol w:w="896"/>
      </w:tblGrid>
      <w:tr w:rsidR="001556D2" w:rsidRPr="001556D2" w:rsidTr="00A34BE2">
        <w:trPr>
          <w:trHeight w:val="330"/>
          <w:jc w:val="center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spacing w:beforeLines="30" w:before="108" w:line="50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bookmarkStart w:id="81" w:name="_Toc343701872"/>
            <w:r w:rsidRPr="001556D2">
              <w:rPr>
                <w:rFonts w:eastAsia="標楷體"/>
                <w:b/>
                <w:sz w:val="28"/>
                <w:szCs w:val="28"/>
              </w:rPr>
              <w:t>表</w:t>
            </w:r>
            <w:r w:rsidRPr="001556D2">
              <w:rPr>
                <w:rFonts w:eastAsia="標楷體" w:hint="eastAsia"/>
                <w:b/>
                <w:sz w:val="28"/>
                <w:szCs w:val="28"/>
              </w:rPr>
              <w:t>3</w:t>
            </w:r>
            <w:r w:rsidRPr="001556D2">
              <w:rPr>
                <w:rFonts w:eastAsia="標楷體"/>
                <w:b/>
                <w:sz w:val="28"/>
                <w:szCs w:val="28"/>
              </w:rPr>
              <w:t xml:space="preserve">　主要國家財政赤字及政府債務占</w:t>
            </w:r>
            <w:r w:rsidRPr="001556D2">
              <w:rPr>
                <w:rFonts w:eastAsia="標楷體"/>
                <w:b/>
                <w:sz w:val="28"/>
                <w:szCs w:val="28"/>
              </w:rPr>
              <w:t>GDP</w:t>
            </w:r>
            <w:r w:rsidRPr="001556D2">
              <w:rPr>
                <w:rFonts w:eastAsia="標楷體"/>
                <w:b/>
                <w:sz w:val="28"/>
                <w:szCs w:val="28"/>
              </w:rPr>
              <w:t>比重</w:t>
            </w:r>
            <w:bookmarkEnd w:id="81"/>
          </w:p>
        </w:tc>
      </w:tr>
      <w:tr w:rsidR="001556D2" w:rsidRPr="001556D2" w:rsidTr="00A34BE2">
        <w:trPr>
          <w:trHeight w:val="330"/>
          <w:jc w:val="center"/>
        </w:trPr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rPr>
                <w:rFonts w:eastAsia="標楷體"/>
                <w:kern w:val="0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rPr>
                <w:rFonts w:eastAsia="標楷體"/>
                <w:kern w:val="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rPr>
                <w:rFonts w:eastAsia="標楷體"/>
                <w:kern w:val="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rPr>
                <w:rFonts w:eastAsia="標楷體"/>
                <w:kern w:val="0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rPr>
                <w:rFonts w:eastAsia="標楷體"/>
                <w:kern w:val="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rPr>
                <w:rFonts w:eastAsia="標楷體"/>
                <w:kern w:val="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rPr>
                <w:rFonts w:eastAsia="標楷體"/>
                <w:kern w:val="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rPr>
                <w:rFonts w:eastAsia="標楷體"/>
                <w:kern w:val="0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right"/>
              <w:rPr>
                <w:rFonts w:eastAsia="標楷體"/>
                <w:kern w:val="0"/>
                <w:sz w:val="20"/>
                <w:szCs w:val="20"/>
              </w:rPr>
            </w:pPr>
            <w:r w:rsidRPr="001556D2">
              <w:rPr>
                <w:rFonts w:eastAsia="標楷體"/>
                <w:kern w:val="0"/>
                <w:sz w:val="20"/>
                <w:szCs w:val="20"/>
              </w:rPr>
              <w:t>單位：</w:t>
            </w:r>
            <w:r w:rsidRPr="001556D2">
              <w:rPr>
                <w:rFonts w:eastAsia="標楷體"/>
                <w:kern w:val="0"/>
                <w:sz w:val="20"/>
                <w:szCs w:val="20"/>
              </w:rPr>
              <w:t>%</w:t>
            </w:r>
          </w:p>
        </w:tc>
      </w:tr>
      <w:tr w:rsidR="001556D2" w:rsidRPr="001556D2" w:rsidTr="00A34BE2">
        <w:trPr>
          <w:trHeight w:val="383"/>
          <w:jc w:val="center"/>
        </w:trPr>
        <w:tc>
          <w:tcPr>
            <w:tcW w:w="1084" w:type="pct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b/>
                <w:bCs/>
                <w:kern w:val="0"/>
              </w:rPr>
            </w:pPr>
            <w:r w:rsidRPr="001556D2">
              <w:rPr>
                <w:rFonts w:eastAsia="標楷體"/>
                <w:b/>
                <w:bCs/>
                <w:kern w:val="0"/>
              </w:rPr>
              <w:t xml:space="preserve">　</w:t>
            </w:r>
          </w:p>
        </w:tc>
        <w:tc>
          <w:tcPr>
            <w:tcW w:w="1775" w:type="pct"/>
            <w:gridSpan w:val="4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b/>
                <w:bCs/>
                <w:kern w:val="0"/>
              </w:rPr>
            </w:pPr>
            <w:r w:rsidRPr="001556D2">
              <w:rPr>
                <w:rFonts w:eastAsia="標楷體"/>
                <w:b/>
                <w:bCs/>
                <w:kern w:val="0"/>
              </w:rPr>
              <w:t>財政餘額</w:t>
            </w:r>
            <w:r w:rsidRPr="001556D2">
              <w:rPr>
                <w:rFonts w:eastAsia="標楷體"/>
                <w:b/>
                <w:bCs/>
                <w:kern w:val="0"/>
              </w:rPr>
              <w:t>/GDP</w:t>
            </w:r>
          </w:p>
        </w:tc>
        <w:tc>
          <w:tcPr>
            <w:tcW w:w="2141" w:type="pct"/>
            <w:gridSpan w:val="4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b/>
                <w:bCs/>
                <w:kern w:val="0"/>
              </w:rPr>
            </w:pPr>
            <w:r w:rsidRPr="001556D2">
              <w:rPr>
                <w:rFonts w:eastAsia="標楷體"/>
                <w:b/>
                <w:bCs/>
                <w:kern w:val="0"/>
              </w:rPr>
              <w:t>政府債務</w:t>
            </w:r>
            <w:r w:rsidRPr="001556D2">
              <w:rPr>
                <w:rFonts w:eastAsia="標楷體"/>
                <w:b/>
                <w:bCs/>
                <w:kern w:val="0"/>
              </w:rPr>
              <w:t>/GDP</w:t>
            </w:r>
          </w:p>
        </w:tc>
      </w:tr>
      <w:tr w:rsidR="001556D2" w:rsidRPr="001556D2" w:rsidTr="00A34BE2">
        <w:trPr>
          <w:trHeight w:val="315"/>
          <w:jc w:val="center"/>
        </w:trPr>
        <w:tc>
          <w:tcPr>
            <w:tcW w:w="1084" w:type="pct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b/>
                <w:bCs/>
                <w:kern w:val="0"/>
              </w:rPr>
            </w:pPr>
            <w:r w:rsidRPr="001556D2">
              <w:rPr>
                <w:rFonts w:eastAsia="標楷體"/>
                <w:b/>
                <w:bCs/>
                <w:kern w:val="0"/>
              </w:rPr>
              <w:t xml:space="preserve">　</w:t>
            </w:r>
          </w:p>
        </w:tc>
        <w:tc>
          <w:tcPr>
            <w:tcW w:w="436" w:type="pct"/>
            <w:tcBorders>
              <w:top w:val="nil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b/>
                <w:bCs/>
                <w:kern w:val="0"/>
              </w:rPr>
            </w:pPr>
            <w:r w:rsidRPr="001556D2">
              <w:rPr>
                <w:rFonts w:eastAsia="標楷體"/>
                <w:b/>
                <w:bCs/>
                <w:kern w:val="0"/>
              </w:rPr>
              <w:t>2008</w:t>
            </w:r>
          </w:p>
        </w:tc>
        <w:tc>
          <w:tcPr>
            <w:tcW w:w="451" w:type="pct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b/>
                <w:bCs/>
                <w:kern w:val="0"/>
              </w:rPr>
            </w:pPr>
            <w:r w:rsidRPr="001556D2">
              <w:rPr>
                <w:rFonts w:eastAsia="標楷體"/>
                <w:b/>
                <w:bCs/>
                <w:kern w:val="0"/>
              </w:rPr>
              <w:t>2011</w:t>
            </w:r>
          </w:p>
        </w:tc>
        <w:tc>
          <w:tcPr>
            <w:tcW w:w="451" w:type="pct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b/>
                <w:bCs/>
                <w:kern w:val="0"/>
              </w:rPr>
            </w:pPr>
            <w:r w:rsidRPr="001556D2">
              <w:rPr>
                <w:rFonts w:eastAsia="標楷體"/>
                <w:b/>
                <w:bCs/>
                <w:kern w:val="0"/>
              </w:rPr>
              <w:t>2012</w:t>
            </w:r>
          </w:p>
        </w:tc>
        <w:tc>
          <w:tcPr>
            <w:tcW w:w="436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b/>
                <w:bCs/>
                <w:kern w:val="0"/>
              </w:rPr>
            </w:pPr>
            <w:r w:rsidRPr="001556D2">
              <w:rPr>
                <w:rFonts w:eastAsia="標楷體"/>
                <w:b/>
                <w:bCs/>
                <w:kern w:val="0"/>
              </w:rPr>
              <w:t>2013</w:t>
            </w:r>
          </w:p>
        </w:tc>
        <w:tc>
          <w:tcPr>
            <w:tcW w:w="535" w:type="pct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b/>
                <w:bCs/>
                <w:kern w:val="0"/>
              </w:rPr>
            </w:pPr>
            <w:r w:rsidRPr="001556D2">
              <w:rPr>
                <w:rFonts w:eastAsia="標楷體"/>
                <w:b/>
                <w:bCs/>
                <w:kern w:val="0"/>
              </w:rPr>
              <w:t>2008</w:t>
            </w:r>
          </w:p>
        </w:tc>
        <w:tc>
          <w:tcPr>
            <w:tcW w:w="535" w:type="pct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b/>
                <w:bCs/>
                <w:kern w:val="0"/>
              </w:rPr>
            </w:pPr>
            <w:r w:rsidRPr="001556D2">
              <w:rPr>
                <w:rFonts w:eastAsia="標楷體"/>
                <w:b/>
                <w:bCs/>
                <w:kern w:val="0"/>
              </w:rPr>
              <w:t>2011</w:t>
            </w:r>
          </w:p>
        </w:tc>
        <w:tc>
          <w:tcPr>
            <w:tcW w:w="535" w:type="pct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b/>
                <w:bCs/>
                <w:kern w:val="0"/>
              </w:rPr>
            </w:pPr>
            <w:r w:rsidRPr="001556D2">
              <w:rPr>
                <w:rFonts w:eastAsia="標楷體"/>
                <w:b/>
                <w:bCs/>
                <w:kern w:val="0"/>
              </w:rPr>
              <w:t>2012</w:t>
            </w:r>
          </w:p>
        </w:tc>
        <w:tc>
          <w:tcPr>
            <w:tcW w:w="536" w:type="pct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b/>
                <w:bCs/>
                <w:kern w:val="0"/>
              </w:rPr>
            </w:pPr>
            <w:r w:rsidRPr="001556D2">
              <w:rPr>
                <w:rFonts w:eastAsia="標楷體"/>
                <w:b/>
                <w:bCs/>
                <w:kern w:val="0"/>
              </w:rPr>
              <w:t>2013</w:t>
            </w:r>
          </w:p>
        </w:tc>
      </w:tr>
      <w:tr w:rsidR="001556D2" w:rsidRPr="001556D2" w:rsidTr="00A34BE2">
        <w:trPr>
          <w:trHeight w:val="330"/>
          <w:jc w:val="center"/>
        </w:trPr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b/>
                <w:bCs/>
                <w:kern w:val="0"/>
              </w:rPr>
            </w:pPr>
            <w:r w:rsidRPr="001556D2">
              <w:rPr>
                <w:rFonts w:eastAsia="標楷體"/>
                <w:b/>
                <w:bCs/>
                <w:kern w:val="0"/>
              </w:rPr>
              <w:t>美國</w:t>
            </w:r>
          </w:p>
        </w:tc>
        <w:tc>
          <w:tcPr>
            <w:tcW w:w="43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-6.7 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-10.1 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highlight w:val="lightGray"/>
              </w:rPr>
            </w:pPr>
            <w:r w:rsidRPr="001556D2">
              <w:rPr>
                <w:rFonts w:eastAsia="標楷體"/>
                <w:kern w:val="0"/>
                <w:highlight w:val="lightGray"/>
              </w:rPr>
              <w:t xml:space="preserve">-8.7 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  <w:shd w:val="pct15" w:color="auto" w:fill="FFFFFF"/>
              </w:rPr>
              <w:t>-7.3</w:t>
            </w:r>
            <w:r w:rsidRPr="001556D2">
              <w:rPr>
                <w:rFonts w:eastAsia="標楷體"/>
                <w:kern w:val="0"/>
              </w:rPr>
              <w:t xml:space="preserve">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76.1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102.9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highlight w:val="lightGray"/>
              </w:rPr>
            </w:pPr>
            <w:r w:rsidRPr="001556D2">
              <w:rPr>
                <w:rFonts w:eastAsia="標楷體"/>
                <w:kern w:val="0"/>
                <w:highlight w:val="lightGray"/>
              </w:rPr>
              <w:t xml:space="preserve">107.2 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  <w:shd w:val="pct15" w:color="auto" w:fill="FFFFFF"/>
              </w:rPr>
              <w:t>111.7</w:t>
            </w:r>
            <w:r w:rsidRPr="001556D2">
              <w:rPr>
                <w:rFonts w:eastAsia="標楷體"/>
                <w:kern w:val="0"/>
              </w:rPr>
              <w:t xml:space="preserve"> </w:t>
            </w:r>
          </w:p>
        </w:tc>
      </w:tr>
      <w:tr w:rsidR="001556D2" w:rsidRPr="001556D2" w:rsidTr="00A34BE2">
        <w:trPr>
          <w:trHeight w:val="330"/>
          <w:jc w:val="center"/>
        </w:trPr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b/>
                <w:bCs/>
                <w:kern w:val="0"/>
              </w:rPr>
            </w:pPr>
            <w:r w:rsidRPr="001556D2">
              <w:rPr>
                <w:rFonts w:eastAsia="標楷體"/>
                <w:b/>
                <w:bCs/>
                <w:kern w:val="0"/>
              </w:rPr>
              <w:t>日本</w:t>
            </w:r>
          </w:p>
        </w:tc>
        <w:tc>
          <w:tcPr>
            <w:tcW w:w="43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-4.1 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-9.8 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highlight w:val="lightGray"/>
              </w:rPr>
            </w:pPr>
            <w:r w:rsidRPr="001556D2">
              <w:rPr>
                <w:rFonts w:eastAsia="標楷體"/>
                <w:kern w:val="0"/>
                <w:highlight w:val="lightGray"/>
              </w:rPr>
              <w:t xml:space="preserve">-10.0 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  <w:shd w:val="pct15" w:color="auto" w:fill="FFFFFF"/>
              </w:rPr>
              <w:t>-9.1</w:t>
            </w:r>
            <w:r w:rsidRPr="001556D2">
              <w:rPr>
                <w:rFonts w:eastAsia="標楷體"/>
                <w:kern w:val="0"/>
              </w:rPr>
              <w:t xml:space="preserve">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191.8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229.6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highlight w:val="lightGray"/>
              </w:rPr>
            </w:pPr>
            <w:r w:rsidRPr="001556D2">
              <w:rPr>
                <w:rFonts w:eastAsia="標楷體"/>
                <w:kern w:val="0"/>
                <w:highlight w:val="lightGray"/>
              </w:rPr>
              <w:t xml:space="preserve">236.6 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  <w:shd w:val="pct15" w:color="auto" w:fill="FFFFFF"/>
              </w:rPr>
              <w:t>245.0</w:t>
            </w:r>
            <w:r w:rsidRPr="001556D2">
              <w:rPr>
                <w:rFonts w:eastAsia="標楷體"/>
                <w:kern w:val="0"/>
              </w:rPr>
              <w:t xml:space="preserve"> </w:t>
            </w:r>
          </w:p>
        </w:tc>
      </w:tr>
      <w:tr w:rsidR="001556D2" w:rsidRPr="001556D2" w:rsidTr="00A34BE2">
        <w:trPr>
          <w:trHeight w:val="330"/>
          <w:jc w:val="center"/>
        </w:trPr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b/>
                <w:bCs/>
                <w:kern w:val="0"/>
              </w:rPr>
            </w:pPr>
            <w:r w:rsidRPr="001556D2">
              <w:rPr>
                <w:rFonts w:eastAsia="標楷體"/>
                <w:b/>
                <w:bCs/>
                <w:kern w:val="0"/>
              </w:rPr>
              <w:t>英國</w:t>
            </w:r>
          </w:p>
        </w:tc>
        <w:tc>
          <w:tcPr>
            <w:tcW w:w="43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-5.1 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-8.5 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-8.2 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-7.3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52.2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81.8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88.7 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93.3 </w:t>
            </w:r>
          </w:p>
        </w:tc>
      </w:tr>
      <w:tr w:rsidR="001556D2" w:rsidRPr="001556D2" w:rsidTr="00A34BE2">
        <w:trPr>
          <w:trHeight w:val="330"/>
          <w:jc w:val="center"/>
        </w:trPr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b/>
                <w:bCs/>
                <w:kern w:val="0"/>
              </w:rPr>
            </w:pPr>
            <w:r w:rsidRPr="001556D2">
              <w:rPr>
                <w:rFonts w:eastAsia="標楷體"/>
                <w:b/>
                <w:bCs/>
                <w:kern w:val="0"/>
              </w:rPr>
              <w:t>義大利</w:t>
            </w:r>
          </w:p>
        </w:tc>
        <w:tc>
          <w:tcPr>
            <w:tcW w:w="43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-2.7 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-3.8 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-2.7 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  <w:highlight w:val="lightGray"/>
              </w:rPr>
              <w:t>-1.8</w:t>
            </w:r>
            <w:r w:rsidRPr="001556D2">
              <w:rPr>
                <w:rFonts w:eastAsia="標楷體"/>
                <w:kern w:val="0"/>
              </w:rPr>
              <w:t xml:space="preserve">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105.7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120.1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  <w:highlight w:val="lightGray"/>
              </w:rPr>
              <w:t>126.3</w:t>
            </w:r>
            <w:r w:rsidRPr="001556D2">
              <w:rPr>
                <w:rFonts w:eastAsia="標楷體"/>
                <w:kern w:val="0"/>
              </w:rPr>
              <w:t xml:space="preserve"> 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  <w:highlight w:val="lightGray"/>
              </w:rPr>
              <w:t>127.8</w:t>
            </w:r>
            <w:r w:rsidRPr="001556D2">
              <w:rPr>
                <w:rFonts w:eastAsia="標楷體"/>
                <w:kern w:val="0"/>
              </w:rPr>
              <w:t xml:space="preserve"> </w:t>
            </w:r>
          </w:p>
        </w:tc>
      </w:tr>
      <w:tr w:rsidR="001556D2" w:rsidRPr="001556D2" w:rsidTr="00A34BE2">
        <w:trPr>
          <w:trHeight w:val="330"/>
          <w:jc w:val="center"/>
        </w:trPr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b/>
                <w:bCs/>
                <w:kern w:val="0"/>
              </w:rPr>
            </w:pPr>
            <w:r w:rsidRPr="001556D2">
              <w:rPr>
                <w:rFonts w:eastAsia="標楷體"/>
                <w:b/>
                <w:bCs/>
                <w:kern w:val="0"/>
              </w:rPr>
              <w:t>西班牙</w:t>
            </w:r>
          </w:p>
        </w:tc>
        <w:tc>
          <w:tcPr>
            <w:tcW w:w="43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-4.2 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-8.9 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  <w:highlight w:val="lightGray"/>
              </w:rPr>
              <w:t>-7.0</w:t>
            </w:r>
            <w:r w:rsidRPr="001556D2">
              <w:rPr>
                <w:rFonts w:eastAsia="標楷體"/>
                <w:kern w:val="0"/>
              </w:rPr>
              <w:t xml:space="preserve"> 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  <w:highlight w:val="lightGray"/>
              </w:rPr>
              <w:t>-5.7</w:t>
            </w:r>
            <w:r w:rsidRPr="001556D2">
              <w:rPr>
                <w:rFonts w:eastAsia="標楷體"/>
                <w:kern w:val="0"/>
              </w:rPr>
              <w:t xml:space="preserve">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40.2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69.1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  <w:highlight w:val="lightGray"/>
              </w:rPr>
              <w:t>90.7</w:t>
            </w:r>
            <w:r w:rsidRPr="001556D2">
              <w:rPr>
                <w:rFonts w:eastAsia="標楷體"/>
                <w:kern w:val="0"/>
              </w:rPr>
              <w:t xml:space="preserve"> 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  <w:highlight w:val="lightGray"/>
              </w:rPr>
              <w:t>96.9</w:t>
            </w:r>
            <w:r w:rsidRPr="001556D2">
              <w:rPr>
                <w:rFonts w:eastAsia="標楷體"/>
                <w:kern w:val="0"/>
              </w:rPr>
              <w:t xml:space="preserve"> </w:t>
            </w:r>
          </w:p>
        </w:tc>
      </w:tr>
      <w:tr w:rsidR="001556D2" w:rsidRPr="001556D2" w:rsidTr="00A34BE2">
        <w:trPr>
          <w:trHeight w:val="330"/>
          <w:jc w:val="center"/>
        </w:trPr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b/>
                <w:bCs/>
                <w:kern w:val="0"/>
              </w:rPr>
            </w:pPr>
            <w:r w:rsidRPr="001556D2">
              <w:rPr>
                <w:rFonts w:eastAsia="標楷體"/>
                <w:b/>
                <w:bCs/>
                <w:kern w:val="0"/>
              </w:rPr>
              <w:t>德國</w:t>
            </w:r>
          </w:p>
        </w:tc>
        <w:tc>
          <w:tcPr>
            <w:tcW w:w="43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-0.1 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-0.8 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-0.4 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-0.4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66.9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80.6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83.0 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81.5 </w:t>
            </w:r>
          </w:p>
        </w:tc>
      </w:tr>
      <w:tr w:rsidR="001556D2" w:rsidRPr="001556D2" w:rsidTr="00A34BE2">
        <w:trPr>
          <w:trHeight w:val="330"/>
          <w:jc w:val="center"/>
        </w:trPr>
        <w:tc>
          <w:tcPr>
            <w:tcW w:w="1084" w:type="pct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b/>
                <w:bCs/>
                <w:kern w:val="0"/>
              </w:rPr>
            </w:pPr>
            <w:r w:rsidRPr="001556D2">
              <w:rPr>
                <w:rFonts w:eastAsia="標楷體"/>
                <w:b/>
                <w:bCs/>
                <w:kern w:val="0"/>
              </w:rPr>
              <w:t>中國大陸</w:t>
            </w:r>
          </w:p>
        </w:tc>
        <w:tc>
          <w:tcPr>
            <w:tcW w:w="436" w:type="pct"/>
            <w:tcBorders>
              <w:top w:val="dotted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-0.7 </w:t>
            </w:r>
          </w:p>
        </w:tc>
        <w:tc>
          <w:tcPr>
            <w:tcW w:w="451" w:type="pct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-1.2 </w:t>
            </w:r>
          </w:p>
        </w:tc>
        <w:tc>
          <w:tcPr>
            <w:tcW w:w="451" w:type="pct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-1.3 </w:t>
            </w:r>
          </w:p>
        </w:tc>
        <w:tc>
          <w:tcPr>
            <w:tcW w:w="436" w:type="pct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-1.0 </w:t>
            </w:r>
          </w:p>
        </w:tc>
        <w:tc>
          <w:tcPr>
            <w:tcW w:w="535" w:type="pct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17.0 </w:t>
            </w:r>
          </w:p>
        </w:tc>
        <w:tc>
          <w:tcPr>
            <w:tcW w:w="535" w:type="pct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25.8 </w:t>
            </w:r>
          </w:p>
        </w:tc>
        <w:tc>
          <w:tcPr>
            <w:tcW w:w="535" w:type="pct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22.2 </w:t>
            </w:r>
          </w:p>
        </w:tc>
        <w:tc>
          <w:tcPr>
            <w:tcW w:w="536" w:type="pct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19.6 </w:t>
            </w:r>
          </w:p>
        </w:tc>
      </w:tr>
      <w:tr w:rsidR="001556D2" w:rsidRPr="001556D2" w:rsidTr="00A34BE2">
        <w:trPr>
          <w:trHeight w:val="330"/>
          <w:jc w:val="center"/>
        </w:trPr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b/>
                <w:bCs/>
                <w:kern w:val="0"/>
              </w:rPr>
            </w:pPr>
            <w:r w:rsidRPr="001556D2">
              <w:rPr>
                <w:rFonts w:eastAsia="標楷體"/>
                <w:b/>
                <w:bCs/>
                <w:kern w:val="0"/>
              </w:rPr>
              <w:t>印度</w:t>
            </w:r>
          </w:p>
        </w:tc>
        <w:tc>
          <w:tcPr>
            <w:tcW w:w="43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-8.7 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-9.0 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-9.5 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-9.1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74.1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67.0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67.6 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66.7 </w:t>
            </w:r>
          </w:p>
        </w:tc>
      </w:tr>
      <w:tr w:rsidR="001556D2" w:rsidRPr="001556D2" w:rsidTr="00A34BE2">
        <w:trPr>
          <w:trHeight w:val="330"/>
          <w:jc w:val="center"/>
        </w:trPr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b/>
                <w:bCs/>
                <w:kern w:val="0"/>
              </w:rPr>
            </w:pPr>
            <w:r w:rsidRPr="001556D2">
              <w:rPr>
                <w:rFonts w:eastAsia="標楷體"/>
                <w:b/>
                <w:bCs/>
                <w:kern w:val="0"/>
              </w:rPr>
              <w:t>巴西</w:t>
            </w:r>
          </w:p>
        </w:tc>
        <w:tc>
          <w:tcPr>
            <w:tcW w:w="43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-1.3 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-2.6 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-2.1 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-1.6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63.5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64.9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64.1 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61.2 </w:t>
            </w:r>
          </w:p>
        </w:tc>
      </w:tr>
      <w:tr w:rsidR="001556D2" w:rsidRPr="001556D2" w:rsidTr="00A34BE2">
        <w:trPr>
          <w:trHeight w:val="330"/>
          <w:jc w:val="center"/>
        </w:trPr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b/>
                <w:bCs/>
                <w:kern w:val="0"/>
              </w:rPr>
            </w:pPr>
            <w:r w:rsidRPr="001556D2">
              <w:rPr>
                <w:rFonts w:eastAsia="標楷體"/>
                <w:b/>
                <w:bCs/>
                <w:kern w:val="0"/>
              </w:rPr>
              <w:t>俄羅斯</w:t>
            </w:r>
          </w:p>
        </w:tc>
        <w:tc>
          <w:tcPr>
            <w:tcW w:w="43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4.9 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1.6 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0.5 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0.2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7.9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12.0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11.0 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9.9 </w:t>
            </w:r>
          </w:p>
        </w:tc>
      </w:tr>
      <w:tr w:rsidR="001556D2" w:rsidRPr="001556D2" w:rsidTr="00A34BE2">
        <w:trPr>
          <w:trHeight w:val="330"/>
          <w:jc w:val="center"/>
        </w:trPr>
        <w:tc>
          <w:tcPr>
            <w:tcW w:w="1084" w:type="pct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b/>
                <w:bCs/>
                <w:kern w:val="0"/>
              </w:rPr>
            </w:pPr>
            <w:r w:rsidRPr="001556D2">
              <w:rPr>
                <w:rFonts w:eastAsia="標楷體"/>
                <w:b/>
                <w:bCs/>
                <w:kern w:val="0"/>
              </w:rPr>
              <w:t>先進國家</w:t>
            </w:r>
            <w:r w:rsidRPr="001556D2">
              <w:rPr>
                <w:rFonts w:eastAsia="標楷體"/>
                <w:b/>
                <w:bCs/>
                <w:kern w:val="0"/>
              </w:rPr>
              <w:t>*</w:t>
            </w:r>
          </w:p>
        </w:tc>
        <w:tc>
          <w:tcPr>
            <w:tcW w:w="436" w:type="pct"/>
            <w:tcBorders>
              <w:top w:val="nil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-3.5 </w:t>
            </w:r>
          </w:p>
        </w:tc>
        <w:tc>
          <w:tcPr>
            <w:tcW w:w="451" w:type="pct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-6.6 </w:t>
            </w:r>
          </w:p>
        </w:tc>
        <w:tc>
          <w:tcPr>
            <w:tcW w:w="451" w:type="pct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  <w:highlight w:val="lightGray"/>
              </w:rPr>
              <w:t>-5.9</w:t>
            </w:r>
            <w:r w:rsidRPr="001556D2">
              <w:rPr>
                <w:rFonts w:eastAsia="標楷體"/>
                <w:kern w:val="0"/>
              </w:rPr>
              <w:t xml:space="preserve"> </w:t>
            </w:r>
          </w:p>
        </w:tc>
        <w:tc>
          <w:tcPr>
            <w:tcW w:w="436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  <w:highlight w:val="lightGray"/>
              </w:rPr>
              <w:t>-4.9</w:t>
            </w:r>
            <w:r w:rsidRPr="001556D2">
              <w:rPr>
                <w:rFonts w:eastAsia="標楷體"/>
                <w:kern w:val="0"/>
              </w:rPr>
              <w:t xml:space="preserve"> </w:t>
            </w:r>
          </w:p>
        </w:tc>
        <w:tc>
          <w:tcPr>
            <w:tcW w:w="535" w:type="pct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81.5 </w:t>
            </w:r>
          </w:p>
        </w:tc>
        <w:tc>
          <w:tcPr>
            <w:tcW w:w="535" w:type="pct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105.5 </w:t>
            </w:r>
          </w:p>
        </w:tc>
        <w:tc>
          <w:tcPr>
            <w:tcW w:w="535" w:type="pct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highlight w:val="lightGray"/>
              </w:rPr>
            </w:pPr>
            <w:r w:rsidRPr="001556D2">
              <w:rPr>
                <w:rFonts w:eastAsia="標楷體"/>
                <w:kern w:val="0"/>
                <w:highlight w:val="lightGray"/>
              </w:rPr>
              <w:t xml:space="preserve">110.7 </w:t>
            </w:r>
          </w:p>
        </w:tc>
        <w:tc>
          <w:tcPr>
            <w:tcW w:w="536" w:type="pct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highlight w:val="lightGray"/>
              </w:rPr>
            </w:pPr>
            <w:r w:rsidRPr="001556D2">
              <w:rPr>
                <w:rFonts w:eastAsia="標楷體"/>
                <w:kern w:val="0"/>
                <w:highlight w:val="lightGray"/>
              </w:rPr>
              <w:t xml:space="preserve">113.6 </w:t>
            </w:r>
          </w:p>
        </w:tc>
      </w:tr>
      <w:tr w:rsidR="001556D2" w:rsidRPr="001556D2" w:rsidTr="00A34BE2">
        <w:trPr>
          <w:trHeight w:val="345"/>
          <w:jc w:val="center"/>
        </w:trPr>
        <w:tc>
          <w:tcPr>
            <w:tcW w:w="1084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b/>
                <w:bCs/>
                <w:kern w:val="0"/>
              </w:rPr>
            </w:pPr>
            <w:r w:rsidRPr="001556D2">
              <w:rPr>
                <w:rFonts w:eastAsia="標楷體"/>
                <w:b/>
                <w:bCs/>
                <w:kern w:val="0"/>
              </w:rPr>
              <w:t>新興國家</w:t>
            </w:r>
            <w:r w:rsidRPr="001556D2">
              <w:rPr>
                <w:rFonts w:eastAsia="標楷體"/>
                <w:b/>
                <w:bCs/>
                <w:kern w:val="0"/>
              </w:rPr>
              <w:t>*</w:t>
            </w:r>
          </w:p>
        </w:tc>
        <w:tc>
          <w:tcPr>
            <w:tcW w:w="436" w:type="pct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0.0 </w:t>
            </w:r>
          </w:p>
        </w:tc>
        <w:tc>
          <w:tcPr>
            <w:tcW w:w="45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-1.8 </w:t>
            </w:r>
          </w:p>
        </w:tc>
        <w:tc>
          <w:tcPr>
            <w:tcW w:w="45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-1.9 </w:t>
            </w:r>
          </w:p>
        </w:tc>
        <w:tc>
          <w:tcPr>
            <w:tcW w:w="436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-1.8 </w:t>
            </w:r>
          </w:p>
        </w:tc>
        <w:tc>
          <w:tcPr>
            <w:tcW w:w="535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33.6 </w:t>
            </w:r>
          </w:p>
        </w:tc>
        <w:tc>
          <w:tcPr>
            <w:tcW w:w="535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37.0 </w:t>
            </w:r>
          </w:p>
        </w:tc>
        <w:tc>
          <w:tcPr>
            <w:tcW w:w="535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34.8 </w:t>
            </w:r>
          </w:p>
        </w:tc>
        <w:tc>
          <w:tcPr>
            <w:tcW w:w="536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 xml:space="preserve">33.1 </w:t>
            </w:r>
          </w:p>
        </w:tc>
      </w:tr>
      <w:tr w:rsidR="001556D2" w:rsidRPr="001556D2" w:rsidTr="00A34BE2">
        <w:trPr>
          <w:trHeight w:val="330"/>
          <w:jc w:val="center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>註：</w:t>
            </w:r>
            <w:r w:rsidRPr="001556D2">
              <w:rPr>
                <w:rFonts w:eastAsia="標楷體"/>
                <w:kern w:val="0"/>
                <w:sz w:val="22"/>
                <w:szCs w:val="22"/>
              </w:rPr>
              <w:t>*</w:t>
            </w:r>
            <w:r w:rsidRPr="001556D2">
              <w:rPr>
                <w:rFonts w:eastAsia="標楷體"/>
                <w:kern w:val="0"/>
                <w:sz w:val="22"/>
                <w:szCs w:val="22"/>
              </w:rPr>
              <w:t>代表屬</w:t>
            </w:r>
            <w:r w:rsidRPr="001556D2">
              <w:rPr>
                <w:rFonts w:eastAsia="標楷體"/>
                <w:kern w:val="0"/>
                <w:sz w:val="22"/>
                <w:szCs w:val="22"/>
              </w:rPr>
              <w:t>G20</w:t>
            </w:r>
            <w:r w:rsidRPr="001556D2">
              <w:rPr>
                <w:rFonts w:eastAsia="標楷體"/>
                <w:kern w:val="0"/>
                <w:sz w:val="22"/>
                <w:szCs w:val="22"/>
              </w:rPr>
              <w:t>之先進國家及新興國家之數據。</w:t>
            </w:r>
          </w:p>
          <w:p w:rsidR="001556D2" w:rsidRPr="001556D2" w:rsidRDefault="001556D2" w:rsidP="00895503">
            <w:pPr>
              <w:widowControl/>
              <w:ind w:left="1100" w:hangingChars="500" w:hanging="1100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>資料來源：</w:t>
            </w: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IMF, </w:t>
            </w:r>
            <w:r w:rsidRPr="001556D2">
              <w:rPr>
                <w:rFonts w:eastAsia="標楷體"/>
                <w:i/>
                <w:iCs/>
                <w:kern w:val="0"/>
                <w:sz w:val="22"/>
                <w:szCs w:val="22"/>
              </w:rPr>
              <w:t>Fiscal Monitor</w:t>
            </w:r>
            <w:r w:rsidRPr="001556D2">
              <w:rPr>
                <w:rFonts w:eastAsia="標楷體"/>
                <w:i/>
                <w:iCs/>
                <w:kern w:val="0"/>
                <w:sz w:val="22"/>
                <w:szCs w:val="22"/>
              </w:rPr>
              <w:t>－</w:t>
            </w:r>
            <w:r w:rsidRPr="001556D2">
              <w:rPr>
                <w:rFonts w:eastAsia="標楷體"/>
                <w:i/>
                <w:iCs/>
                <w:kern w:val="0"/>
                <w:sz w:val="22"/>
                <w:szCs w:val="22"/>
              </w:rPr>
              <w:t>Taking Stock A Progress Report on Fiscal Adjustment,</w:t>
            </w: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 October 2012.</w:t>
            </w:r>
          </w:p>
        </w:tc>
      </w:tr>
    </w:tbl>
    <w:p w:rsidR="001556D2" w:rsidRPr="001556D2" w:rsidRDefault="001556D2" w:rsidP="001556D2">
      <w:pPr>
        <w:keepNext/>
        <w:spacing w:beforeLines="50" w:before="180" w:afterLines="50" w:after="180"/>
        <w:ind w:left="601" w:hangingChars="200" w:hanging="601"/>
        <w:outlineLvl w:val="1"/>
        <w:rPr>
          <w:rFonts w:eastAsia="標楷體"/>
          <w:b/>
          <w:bCs/>
          <w:sz w:val="30"/>
          <w:szCs w:val="30"/>
          <w:lang w:val="x-none"/>
        </w:rPr>
      </w:pPr>
      <w:r w:rsidRPr="001556D2">
        <w:rPr>
          <w:rFonts w:eastAsia="標楷體"/>
          <w:b/>
          <w:bCs/>
          <w:sz w:val="30"/>
          <w:szCs w:val="30"/>
          <w:lang w:val="x-none"/>
        </w:rPr>
        <w:t>三</w:t>
      </w:r>
      <w:r w:rsidRPr="001556D2">
        <w:rPr>
          <w:rFonts w:eastAsia="標楷體"/>
          <w:b/>
          <w:bCs/>
          <w:sz w:val="30"/>
          <w:szCs w:val="30"/>
          <w:lang w:val="x-none" w:eastAsia="x-none"/>
        </w:rPr>
        <w:t>、</w:t>
      </w:r>
      <w:r w:rsidRPr="001556D2">
        <w:rPr>
          <w:rFonts w:eastAsia="標楷體"/>
          <w:b/>
          <w:bCs/>
          <w:sz w:val="30"/>
          <w:szCs w:val="30"/>
          <w:lang w:val="x-none"/>
        </w:rPr>
        <w:t>2013</w:t>
      </w:r>
      <w:r w:rsidRPr="001556D2">
        <w:rPr>
          <w:rFonts w:eastAsia="標楷體"/>
          <w:b/>
          <w:bCs/>
          <w:sz w:val="30"/>
          <w:szCs w:val="30"/>
          <w:lang w:val="x-none"/>
        </w:rPr>
        <w:t>年全球經濟展望</w:t>
      </w:r>
    </w:p>
    <w:p w:rsidR="001556D2" w:rsidRPr="001556D2" w:rsidRDefault="001556D2" w:rsidP="001556D2">
      <w:pPr>
        <w:spacing w:beforeLines="30" w:before="108" w:afterLines="30" w:after="108" w:line="500" w:lineRule="exact"/>
        <w:ind w:firstLineChars="200" w:firstLine="600"/>
        <w:jc w:val="both"/>
        <w:rPr>
          <w:rFonts w:eastAsia="標楷體"/>
          <w:color w:val="000000"/>
          <w:sz w:val="30"/>
          <w:szCs w:val="30"/>
        </w:rPr>
      </w:pPr>
      <w:r w:rsidRPr="001556D2">
        <w:rPr>
          <w:rFonts w:eastAsia="標楷體"/>
          <w:color w:val="000000"/>
          <w:sz w:val="30"/>
          <w:szCs w:val="30"/>
          <w:lang w:val="x-none"/>
        </w:rPr>
        <w:t>從美歐日中近期政策推出，</w:t>
      </w:r>
      <w:r w:rsidRPr="001556D2">
        <w:rPr>
          <w:rFonts w:eastAsia="標楷體"/>
          <w:color w:val="000000"/>
          <w:sz w:val="30"/>
          <w:szCs w:val="30"/>
        </w:rPr>
        <w:t>如歐元區對債務國的放款、美國持續推出</w:t>
      </w:r>
      <w:r w:rsidRPr="001556D2">
        <w:rPr>
          <w:rFonts w:eastAsia="標楷體"/>
          <w:color w:val="000000"/>
          <w:sz w:val="30"/>
          <w:szCs w:val="30"/>
        </w:rPr>
        <w:t>QE</w:t>
      </w:r>
      <w:r w:rsidRPr="001556D2">
        <w:rPr>
          <w:rFonts w:eastAsia="標楷體"/>
          <w:color w:val="000000"/>
          <w:sz w:val="30"/>
          <w:szCs w:val="30"/>
        </w:rPr>
        <w:t>、中國大陸推出一兆人民幣規模的基礎建設投資方案、日本貨幣刺激政策、澳洲央行調降利率等措</w:t>
      </w:r>
      <w:r w:rsidRPr="001556D2">
        <w:rPr>
          <w:rFonts w:eastAsia="標楷體" w:hint="eastAsia"/>
          <w:color w:val="000000"/>
          <w:sz w:val="30"/>
          <w:szCs w:val="30"/>
        </w:rPr>
        <w:t>施</w:t>
      </w:r>
      <w:r w:rsidRPr="001556D2">
        <w:rPr>
          <w:rFonts w:eastAsia="標楷體"/>
          <w:color w:val="000000"/>
          <w:sz w:val="30"/>
          <w:szCs w:val="30"/>
        </w:rPr>
        <w:t>，顯示</w:t>
      </w:r>
      <w:r w:rsidRPr="001556D2">
        <w:rPr>
          <w:rFonts w:eastAsia="標楷體"/>
          <w:color w:val="000000"/>
          <w:sz w:val="30"/>
          <w:szCs w:val="30"/>
        </w:rPr>
        <w:t>2012</w:t>
      </w:r>
      <w:r w:rsidRPr="001556D2">
        <w:rPr>
          <w:rFonts w:eastAsia="標楷體"/>
          <w:color w:val="000000"/>
          <w:sz w:val="30"/>
          <w:szCs w:val="30"/>
        </w:rPr>
        <w:t>年乃至</w:t>
      </w:r>
      <w:r w:rsidRPr="001556D2">
        <w:rPr>
          <w:rFonts w:eastAsia="標楷體"/>
          <w:color w:val="000000"/>
          <w:sz w:val="30"/>
          <w:szCs w:val="30"/>
        </w:rPr>
        <w:t>2013</w:t>
      </w:r>
      <w:r w:rsidRPr="001556D2">
        <w:rPr>
          <w:rFonts w:eastAsia="標楷體"/>
          <w:color w:val="000000"/>
          <w:sz w:val="30"/>
          <w:szCs w:val="30"/>
        </w:rPr>
        <w:t>年全球經濟局勢仍潛存風險及挑戰。惟在各國齊力提振經濟的作為下，主要國際預測機構對</w:t>
      </w:r>
      <w:r w:rsidRPr="001556D2">
        <w:rPr>
          <w:rFonts w:eastAsia="標楷體"/>
          <w:color w:val="000000"/>
          <w:sz w:val="30"/>
          <w:szCs w:val="30"/>
        </w:rPr>
        <w:t>2013</w:t>
      </w:r>
      <w:r w:rsidRPr="001556D2">
        <w:rPr>
          <w:rFonts w:eastAsia="標楷體"/>
          <w:color w:val="000000"/>
          <w:sz w:val="30"/>
          <w:szCs w:val="30"/>
        </w:rPr>
        <w:t>年全球經濟成長率皆較</w:t>
      </w:r>
      <w:r w:rsidRPr="001556D2">
        <w:rPr>
          <w:rFonts w:eastAsia="標楷體"/>
          <w:color w:val="000000"/>
          <w:sz w:val="30"/>
          <w:szCs w:val="30"/>
        </w:rPr>
        <w:t>2012</w:t>
      </w:r>
      <w:r w:rsidRPr="001556D2">
        <w:rPr>
          <w:rFonts w:eastAsia="標楷體"/>
          <w:color w:val="000000"/>
          <w:sz w:val="30"/>
          <w:szCs w:val="30"/>
        </w:rPr>
        <w:t>年率回升。</w:t>
      </w:r>
    </w:p>
    <w:p w:rsidR="001556D2" w:rsidRPr="001556D2" w:rsidRDefault="001556D2" w:rsidP="001556D2">
      <w:pPr>
        <w:keepNext/>
        <w:snapToGrid w:val="0"/>
        <w:spacing w:line="500" w:lineRule="exact"/>
        <w:ind w:left="751" w:hangingChars="250" w:hanging="751"/>
        <w:outlineLvl w:val="2"/>
        <w:rPr>
          <w:rFonts w:eastAsia="標楷體"/>
          <w:b/>
          <w:bCs/>
          <w:sz w:val="30"/>
          <w:szCs w:val="30"/>
        </w:rPr>
      </w:pPr>
      <w:r w:rsidRPr="001556D2">
        <w:rPr>
          <w:rFonts w:eastAsia="標楷體"/>
          <w:b/>
          <w:bCs/>
          <w:sz w:val="30"/>
          <w:szCs w:val="30"/>
        </w:rPr>
        <w:t>（一）</w:t>
      </w:r>
      <w:r w:rsidRPr="001556D2">
        <w:rPr>
          <w:rFonts w:eastAsia="標楷體"/>
          <w:b/>
          <w:bCs/>
          <w:sz w:val="30"/>
          <w:szCs w:val="30"/>
        </w:rPr>
        <w:t>2013</w:t>
      </w:r>
      <w:r w:rsidRPr="001556D2">
        <w:rPr>
          <w:rFonts w:eastAsia="標楷體"/>
          <w:b/>
          <w:bCs/>
          <w:sz w:val="30"/>
          <w:szCs w:val="30"/>
        </w:rPr>
        <w:t>年全球經濟成長將較</w:t>
      </w:r>
      <w:r w:rsidRPr="001556D2">
        <w:rPr>
          <w:rFonts w:eastAsia="標楷體"/>
          <w:b/>
          <w:bCs/>
          <w:sz w:val="30"/>
          <w:szCs w:val="30"/>
        </w:rPr>
        <w:t>2012</w:t>
      </w:r>
      <w:r w:rsidRPr="001556D2">
        <w:rPr>
          <w:rFonts w:eastAsia="標楷體"/>
          <w:b/>
          <w:bCs/>
          <w:sz w:val="30"/>
          <w:szCs w:val="30"/>
        </w:rPr>
        <w:t>年轉佳</w:t>
      </w:r>
    </w:p>
    <w:p w:rsidR="001556D2" w:rsidRPr="001556D2" w:rsidRDefault="001556D2" w:rsidP="001556D2">
      <w:pPr>
        <w:snapToGrid w:val="0"/>
        <w:spacing w:line="500" w:lineRule="exact"/>
        <w:ind w:firstLineChars="200" w:firstLine="600"/>
        <w:jc w:val="both"/>
        <w:rPr>
          <w:rFonts w:eastAsia="標楷體"/>
          <w:color w:val="000000"/>
          <w:sz w:val="30"/>
          <w:szCs w:val="30"/>
        </w:rPr>
      </w:pPr>
      <w:r w:rsidRPr="001556D2">
        <w:rPr>
          <w:rFonts w:eastAsia="標楷體"/>
          <w:color w:val="000000"/>
          <w:sz w:val="30"/>
          <w:szCs w:val="30"/>
        </w:rPr>
        <w:t>2013</w:t>
      </w:r>
      <w:r w:rsidRPr="001556D2">
        <w:rPr>
          <w:rFonts w:eastAsia="標楷體"/>
          <w:color w:val="000000"/>
          <w:sz w:val="30"/>
          <w:szCs w:val="30"/>
        </w:rPr>
        <w:t>年經濟走勢較</w:t>
      </w:r>
      <w:r w:rsidRPr="001556D2">
        <w:rPr>
          <w:rFonts w:eastAsia="標楷體"/>
          <w:color w:val="000000"/>
          <w:sz w:val="30"/>
          <w:szCs w:val="30"/>
        </w:rPr>
        <w:t>2012</w:t>
      </w:r>
      <w:r w:rsidRPr="001556D2">
        <w:rPr>
          <w:rFonts w:eastAsia="標楷體"/>
          <w:color w:val="000000"/>
          <w:sz w:val="30"/>
          <w:szCs w:val="30"/>
        </w:rPr>
        <w:t>年樂觀，</w:t>
      </w:r>
      <w:r w:rsidRPr="001556D2">
        <w:rPr>
          <w:rFonts w:eastAsia="標楷體"/>
          <w:color w:val="000000"/>
          <w:sz w:val="30"/>
          <w:szCs w:val="30"/>
        </w:rPr>
        <w:t>IMF</w:t>
      </w:r>
      <w:r w:rsidRPr="001556D2">
        <w:rPr>
          <w:rFonts w:eastAsia="標楷體"/>
          <w:color w:val="000000"/>
          <w:sz w:val="30"/>
          <w:szCs w:val="30"/>
        </w:rPr>
        <w:t>預估</w:t>
      </w:r>
      <w:r w:rsidRPr="001556D2">
        <w:rPr>
          <w:rFonts w:eastAsia="標楷體"/>
          <w:color w:val="000000"/>
          <w:sz w:val="30"/>
          <w:szCs w:val="30"/>
        </w:rPr>
        <w:t>2013</w:t>
      </w:r>
      <w:r w:rsidRPr="001556D2">
        <w:rPr>
          <w:rFonts w:eastAsia="標楷體"/>
          <w:color w:val="000000"/>
          <w:sz w:val="30"/>
          <w:szCs w:val="30"/>
        </w:rPr>
        <w:t>年經濟成長率為</w:t>
      </w:r>
      <w:r w:rsidRPr="001556D2">
        <w:rPr>
          <w:rFonts w:eastAsia="標楷體"/>
          <w:color w:val="000000"/>
          <w:sz w:val="30"/>
          <w:szCs w:val="30"/>
        </w:rPr>
        <w:t>3.6%</w:t>
      </w:r>
      <w:r w:rsidRPr="001556D2">
        <w:rPr>
          <w:rFonts w:eastAsia="標楷體"/>
          <w:color w:val="000000"/>
          <w:sz w:val="30"/>
          <w:szCs w:val="30"/>
        </w:rPr>
        <w:t>，較</w:t>
      </w:r>
      <w:r w:rsidRPr="001556D2">
        <w:rPr>
          <w:rFonts w:eastAsia="標楷體"/>
          <w:color w:val="000000"/>
          <w:sz w:val="30"/>
          <w:szCs w:val="30"/>
        </w:rPr>
        <w:t>2012</w:t>
      </w:r>
      <w:r w:rsidRPr="001556D2">
        <w:rPr>
          <w:rFonts w:eastAsia="標楷體"/>
          <w:color w:val="000000"/>
          <w:sz w:val="30"/>
          <w:szCs w:val="30"/>
        </w:rPr>
        <w:t>年之</w:t>
      </w:r>
      <w:r w:rsidRPr="001556D2">
        <w:rPr>
          <w:rFonts w:eastAsia="標楷體"/>
          <w:color w:val="000000"/>
          <w:sz w:val="30"/>
          <w:szCs w:val="30"/>
        </w:rPr>
        <w:t>3.3%</w:t>
      </w:r>
      <w:r w:rsidRPr="001556D2">
        <w:rPr>
          <w:rFonts w:eastAsia="標楷體"/>
          <w:color w:val="000000"/>
          <w:sz w:val="30"/>
          <w:szCs w:val="30"/>
        </w:rPr>
        <w:t>，增加</w:t>
      </w:r>
      <w:r w:rsidRPr="001556D2">
        <w:rPr>
          <w:rFonts w:eastAsia="標楷體"/>
          <w:color w:val="000000"/>
          <w:sz w:val="30"/>
          <w:szCs w:val="30"/>
        </w:rPr>
        <w:t>0.3</w:t>
      </w:r>
      <w:r w:rsidRPr="001556D2">
        <w:rPr>
          <w:rFonts w:eastAsia="標楷體"/>
          <w:color w:val="000000"/>
          <w:sz w:val="30"/>
          <w:szCs w:val="30"/>
        </w:rPr>
        <w:t>個百分點。而</w:t>
      </w:r>
      <w:r w:rsidRPr="001556D2">
        <w:rPr>
          <w:rFonts w:eastAsia="標楷體"/>
          <w:color w:val="000000"/>
          <w:sz w:val="30"/>
          <w:szCs w:val="30"/>
        </w:rPr>
        <w:t>GI</w:t>
      </w:r>
      <w:r w:rsidRPr="001556D2">
        <w:rPr>
          <w:rFonts w:eastAsia="標楷體"/>
          <w:color w:val="000000"/>
          <w:sz w:val="30"/>
          <w:szCs w:val="30"/>
        </w:rPr>
        <w:t>預估</w:t>
      </w:r>
      <w:r w:rsidRPr="001556D2">
        <w:rPr>
          <w:rFonts w:eastAsia="標楷體"/>
          <w:color w:val="000000"/>
          <w:sz w:val="30"/>
          <w:szCs w:val="30"/>
        </w:rPr>
        <w:t>2013</w:t>
      </w:r>
      <w:r w:rsidRPr="001556D2">
        <w:rPr>
          <w:rFonts w:eastAsia="標楷體"/>
          <w:color w:val="000000"/>
          <w:sz w:val="30"/>
          <w:szCs w:val="30"/>
        </w:rPr>
        <w:t>年全球經濟成長率為</w:t>
      </w:r>
      <w:r w:rsidRPr="001556D2">
        <w:rPr>
          <w:rFonts w:eastAsia="標楷體"/>
          <w:color w:val="000000"/>
          <w:sz w:val="30"/>
          <w:szCs w:val="30"/>
        </w:rPr>
        <w:t>2.6%</w:t>
      </w:r>
      <w:r w:rsidRPr="001556D2">
        <w:rPr>
          <w:rFonts w:eastAsia="標楷體"/>
          <w:color w:val="000000"/>
          <w:sz w:val="30"/>
          <w:szCs w:val="30"/>
        </w:rPr>
        <w:t>，也略高於</w:t>
      </w:r>
      <w:r w:rsidRPr="001556D2">
        <w:rPr>
          <w:rFonts w:eastAsia="標楷體"/>
          <w:color w:val="000000"/>
          <w:sz w:val="30"/>
          <w:szCs w:val="30"/>
        </w:rPr>
        <w:t>2012</w:t>
      </w:r>
      <w:r w:rsidRPr="001556D2">
        <w:rPr>
          <w:rFonts w:eastAsia="標楷體"/>
          <w:color w:val="000000"/>
          <w:sz w:val="30"/>
          <w:szCs w:val="30"/>
        </w:rPr>
        <w:t>年的</w:t>
      </w:r>
      <w:r w:rsidRPr="001556D2">
        <w:rPr>
          <w:rFonts w:eastAsia="標楷體"/>
          <w:color w:val="000000"/>
          <w:sz w:val="30"/>
          <w:szCs w:val="30"/>
        </w:rPr>
        <w:t>2.5%</w:t>
      </w:r>
      <w:r w:rsidRPr="001556D2">
        <w:rPr>
          <w:rFonts w:eastAsia="標楷體"/>
          <w:color w:val="000000"/>
          <w:sz w:val="30"/>
          <w:szCs w:val="30"/>
        </w:rPr>
        <w:t>。主因美國經濟將維持溫和成長，中國大陸經濟可回復至</w:t>
      </w:r>
      <w:r w:rsidRPr="001556D2">
        <w:rPr>
          <w:rFonts w:eastAsia="標楷體"/>
          <w:color w:val="000000"/>
          <w:sz w:val="30"/>
          <w:szCs w:val="30"/>
        </w:rPr>
        <w:t>8%</w:t>
      </w:r>
      <w:r w:rsidRPr="001556D2">
        <w:rPr>
          <w:rFonts w:eastAsia="標楷體"/>
          <w:color w:val="000000"/>
          <w:sz w:val="30"/>
          <w:szCs w:val="30"/>
        </w:rPr>
        <w:t>以上的成長，美</w:t>
      </w:r>
      <w:r w:rsidRPr="001556D2">
        <w:rPr>
          <w:rFonts w:ascii="新細明體" w:hAnsi="新細明體" w:hint="eastAsia"/>
          <w:color w:val="000000"/>
          <w:sz w:val="30"/>
          <w:szCs w:val="30"/>
        </w:rPr>
        <w:t>、</w:t>
      </w:r>
      <w:r w:rsidRPr="001556D2">
        <w:rPr>
          <w:rFonts w:eastAsia="標楷體"/>
          <w:color w:val="000000"/>
          <w:sz w:val="30"/>
          <w:szCs w:val="30"/>
        </w:rPr>
        <w:t>中景氣有觸底回溫的跡象，將帶動全球經濟恢復成長；歐元區經濟則在歐債風暴最危險的時期已過之下，</w:t>
      </w:r>
      <w:r w:rsidRPr="001556D2">
        <w:rPr>
          <w:rFonts w:eastAsia="標楷體"/>
          <w:color w:val="000000"/>
          <w:sz w:val="30"/>
          <w:szCs w:val="30"/>
        </w:rPr>
        <w:t>2013</w:t>
      </w:r>
      <w:r w:rsidRPr="001556D2">
        <w:rPr>
          <w:rFonts w:eastAsia="標楷體"/>
          <w:color w:val="000000"/>
          <w:sz w:val="30"/>
          <w:szCs w:val="30"/>
        </w:rPr>
        <w:t>年經濟衰退的幅度減緩所致。</w:t>
      </w:r>
    </w:p>
    <w:p w:rsidR="001556D2" w:rsidRPr="001556D2" w:rsidRDefault="001556D2" w:rsidP="001556D2">
      <w:pPr>
        <w:spacing w:beforeLines="30" w:before="108" w:afterLines="30" w:after="108" w:line="500" w:lineRule="exact"/>
        <w:ind w:firstLineChars="200" w:firstLine="600"/>
        <w:jc w:val="both"/>
        <w:rPr>
          <w:rFonts w:eastAsia="標楷體"/>
          <w:sz w:val="30"/>
          <w:szCs w:val="30"/>
        </w:rPr>
      </w:pPr>
      <w:r w:rsidRPr="001556D2">
        <w:rPr>
          <w:rFonts w:eastAsia="標楷體"/>
          <w:sz w:val="30"/>
          <w:szCs w:val="30"/>
        </w:rPr>
        <w:t>另美林證券</w:t>
      </w:r>
      <w:r w:rsidRPr="001556D2">
        <w:rPr>
          <w:rFonts w:eastAsia="標楷體"/>
          <w:sz w:val="30"/>
          <w:szCs w:val="30"/>
        </w:rPr>
        <w:t xml:space="preserve"> (Merri Lynch)</w:t>
      </w:r>
      <w:r w:rsidRPr="001556D2">
        <w:rPr>
          <w:rFonts w:eastAsia="標楷體"/>
          <w:sz w:val="30"/>
          <w:szCs w:val="30"/>
        </w:rPr>
        <w:t>於</w:t>
      </w:r>
      <w:r w:rsidRPr="001556D2">
        <w:rPr>
          <w:rFonts w:eastAsia="標楷體"/>
          <w:sz w:val="30"/>
          <w:szCs w:val="30"/>
        </w:rPr>
        <w:t>2012</w:t>
      </w:r>
      <w:r w:rsidRPr="001556D2">
        <w:rPr>
          <w:rFonts w:eastAsia="標楷體"/>
          <w:sz w:val="30"/>
          <w:szCs w:val="30"/>
        </w:rPr>
        <w:t>年</w:t>
      </w:r>
      <w:r w:rsidRPr="001556D2">
        <w:rPr>
          <w:rFonts w:eastAsia="標楷體"/>
          <w:sz w:val="30"/>
          <w:szCs w:val="30"/>
        </w:rPr>
        <w:t>12</w:t>
      </w:r>
      <w:r w:rsidRPr="001556D2">
        <w:rPr>
          <w:rFonts w:eastAsia="標楷體"/>
          <w:sz w:val="30"/>
          <w:szCs w:val="30"/>
        </w:rPr>
        <w:t>月中旬預測，全球經濟將逐漸改善，</w:t>
      </w:r>
      <w:r w:rsidRPr="001556D2">
        <w:rPr>
          <w:rFonts w:eastAsia="標楷體"/>
          <w:sz w:val="30"/>
          <w:szCs w:val="30"/>
        </w:rPr>
        <w:t>2013</w:t>
      </w:r>
      <w:r w:rsidRPr="001556D2">
        <w:rPr>
          <w:rFonts w:eastAsia="標楷體"/>
          <w:sz w:val="30"/>
          <w:szCs w:val="30"/>
        </w:rPr>
        <w:t>年將成長</w:t>
      </w:r>
      <w:r w:rsidRPr="001556D2">
        <w:rPr>
          <w:rFonts w:eastAsia="標楷體"/>
          <w:sz w:val="30"/>
          <w:szCs w:val="30"/>
        </w:rPr>
        <w:t>3.2%</w:t>
      </w:r>
      <w:r w:rsidRPr="001556D2">
        <w:rPr>
          <w:rFonts w:eastAsia="標楷體"/>
          <w:sz w:val="30"/>
          <w:szCs w:val="30"/>
        </w:rPr>
        <w:t>。歐債危機在歐洲中央銀行的幫助下，將逐漸緩解。新興市場的經濟成長動能持將持續，預估成長</w:t>
      </w:r>
      <w:r w:rsidRPr="001556D2">
        <w:rPr>
          <w:rFonts w:eastAsia="標楷體"/>
          <w:sz w:val="30"/>
          <w:szCs w:val="30"/>
        </w:rPr>
        <w:t>5.2%</w:t>
      </w:r>
      <w:r w:rsidRPr="001556D2">
        <w:rPr>
          <w:rFonts w:eastAsia="標楷體"/>
          <w:sz w:val="30"/>
          <w:szCs w:val="30"/>
        </w:rPr>
        <w:t>，惟通貨膨脹的壓力將促使這些國家保持相對緊縮的政策。此外，美國和歐洲的財政緊縮將抵消量化寬鬆政策之效益。</w:t>
      </w:r>
    </w:p>
    <w:p w:rsidR="001556D2" w:rsidRDefault="001556D2" w:rsidP="001556D2">
      <w:pPr>
        <w:spacing w:beforeLines="30" w:before="108" w:afterLines="50" w:after="180" w:line="500" w:lineRule="exact"/>
        <w:ind w:firstLineChars="221" w:firstLine="663"/>
        <w:jc w:val="both"/>
        <w:rPr>
          <w:rFonts w:eastAsia="標楷體"/>
          <w:color w:val="333333"/>
          <w:sz w:val="30"/>
          <w:szCs w:val="30"/>
        </w:rPr>
      </w:pPr>
      <w:r w:rsidRPr="001556D2">
        <w:rPr>
          <w:rFonts w:eastAsia="標楷體"/>
          <w:color w:val="333333"/>
          <w:sz w:val="30"/>
          <w:szCs w:val="30"/>
        </w:rPr>
        <w:t>整體而言，根據多家</w:t>
      </w:r>
      <w:r w:rsidRPr="001556D2">
        <w:rPr>
          <w:rFonts w:eastAsia="標楷體" w:hint="eastAsia"/>
          <w:color w:val="333333"/>
          <w:sz w:val="30"/>
          <w:szCs w:val="30"/>
        </w:rPr>
        <w:t>國際</w:t>
      </w:r>
      <w:r w:rsidRPr="001556D2">
        <w:rPr>
          <w:rFonts w:eastAsia="標楷體"/>
          <w:color w:val="333333"/>
          <w:sz w:val="30"/>
          <w:szCs w:val="30"/>
        </w:rPr>
        <w:t>預測機構</w:t>
      </w:r>
      <w:r w:rsidRPr="001556D2">
        <w:rPr>
          <w:rFonts w:eastAsia="標楷體" w:hint="eastAsia"/>
          <w:color w:val="333333"/>
          <w:sz w:val="30"/>
          <w:szCs w:val="30"/>
        </w:rPr>
        <w:t>預測值</w:t>
      </w:r>
      <w:r w:rsidRPr="001556D2">
        <w:rPr>
          <w:rFonts w:eastAsia="標楷體"/>
          <w:color w:val="333333"/>
          <w:sz w:val="30"/>
          <w:szCs w:val="30"/>
        </w:rPr>
        <w:t>顯示</w:t>
      </w:r>
      <w:r w:rsidRPr="001556D2">
        <w:rPr>
          <w:rFonts w:ascii="新細明體" w:hAnsi="新細明體" w:hint="eastAsia"/>
          <w:color w:val="333333"/>
          <w:sz w:val="30"/>
          <w:szCs w:val="30"/>
        </w:rPr>
        <w:t>，</w:t>
      </w:r>
      <w:r w:rsidRPr="001556D2">
        <w:rPr>
          <w:rFonts w:eastAsia="標楷體"/>
          <w:color w:val="333333"/>
          <w:sz w:val="30"/>
          <w:szCs w:val="30"/>
        </w:rPr>
        <w:t>未來全球經濟將呈現「</w:t>
      </w:r>
      <w:r w:rsidRPr="001556D2">
        <w:rPr>
          <w:rFonts w:eastAsia="標楷體"/>
          <w:b/>
          <w:color w:val="333333"/>
          <w:sz w:val="30"/>
          <w:szCs w:val="30"/>
        </w:rPr>
        <w:t>U</w:t>
      </w:r>
      <w:r w:rsidRPr="001556D2">
        <w:rPr>
          <w:rFonts w:eastAsia="標楷體"/>
          <w:b/>
          <w:color w:val="333333"/>
          <w:sz w:val="30"/>
          <w:szCs w:val="30"/>
        </w:rPr>
        <w:t>型</w:t>
      </w:r>
      <w:r w:rsidRPr="001556D2">
        <w:rPr>
          <w:rFonts w:eastAsia="標楷體"/>
          <w:color w:val="333333"/>
          <w:sz w:val="30"/>
          <w:szCs w:val="30"/>
        </w:rPr>
        <w:t>」復甦。根據</w:t>
      </w:r>
      <w:r w:rsidRPr="001556D2">
        <w:rPr>
          <w:rFonts w:eastAsia="標楷體"/>
          <w:color w:val="333333"/>
          <w:sz w:val="30"/>
          <w:szCs w:val="30"/>
        </w:rPr>
        <w:t>GI</w:t>
      </w:r>
      <w:r w:rsidRPr="001556D2">
        <w:rPr>
          <w:rFonts w:eastAsia="標楷體"/>
          <w:color w:val="333333"/>
          <w:sz w:val="30"/>
          <w:szCs w:val="30"/>
        </w:rPr>
        <w:t>資料</w:t>
      </w:r>
      <w:r w:rsidRPr="001556D2">
        <w:rPr>
          <w:rFonts w:eastAsia="標楷體"/>
          <w:color w:val="333333"/>
          <w:sz w:val="30"/>
          <w:szCs w:val="30"/>
        </w:rPr>
        <w:t>2012</w:t>
      </w:r>
      <w:r w:rsidRPr="001556D2">
        <w:rPr>
          <w:rFonts w:eastAsia="標楷體"/>
          <w:color w:val="333333"/>
          <w:sz w:val="30"/>
          <w:szCs w:val="30"/>
        </w:rPr>
        <w:t>年全球經濟成長率預估值約為</w:t>
      </w:r>
      <w:r w:rsidRPr="001556D2">
        <w:rPr>
          <w:rFonts w:eastAsia="標楷體"/>
          <w:color w:val="333333"/>
          <w:sz w:val="30"/>
          <w:szCs w:val="30"/>
        </w:rPr>
        <w:t>2.5%</w:t>
      </w:r>
      <w:r w:rsidRPr="001556D2">
        <w:rPr>
          <w:rFonts w:eastAsia="標楷體"/>
          <w:color w:val="333333"/>
          <w:sz w:val="30"/>
          <w:szCs w:val="30"/>
        </w:rPr>
        <w:t>，</w:t>
      </w:r>
      <w:r w:rsidRPr="001556D2">
        <w:rPr>
          <w:rFonts w:eastAsia="標楷體"/>
          <w:color w:val="333333"/>
          <w:sz w:val="30"/>
          <w:szCs w:val="30"/>
        </w:rPr>
        <w:t>2013</w:t>
      </w:r>
      <w:r w:rsidRPr="001556D2">
        <w:rPr>
          <w:rFonts w:eastAsia="標楷體"/>
          <w:color w:val="333333"/>
          <w:sz w:val="30"/>
          <w:szCs w:val="30"/>
        </w:rPr>
        <w:t>年全球經濟也將處於相對低檔，經濟成長率約</w:t>
      </w:r>
      <w:r w:rsidRPr="001556D2">
        <w:rPr>
          <w:rFonts w:eastAsia="標楷體"/>
          <w:color w:val="333333"/>
          <w:sz w:val="30"/>
          <w:szCs w:val="30"/>
        </w:rPr>
        <w:t>2.6%</w:t>
      </w:r>
      <w:r w:rsidRPr="001556D2">
        <w:rPr>
          <w:rFonts w:eastAsia="標楷體"/>
          <w:color w:val="333333"/>
          <w:sz w:val="30"/>
          <w:szCs w:val="30"/>
        </w:rPr>
        <w:t>，與</w:t>
      </w:r>
      <w:r w:rsidRPr="001556D2">
        <w:rPr>
          <w:rFonts w:eastAsia="標楷體"/>
          <w:color w:val="333333"/>
          <w:sz w:val="30"/>
          <w:szCs w:val="30"/>
        </w:rPr>
        <w:t>2012</w:t>
      </w:r>
      <w:r w:rsidRPr="001556D2">
        <w:rPr>
          <w:rFonts w:eastAsia="標楷體"/>
          <w:color w:val="333333"/>
          <w:sz w:val="30"/>
          <w:szCs w:val="30"/>
        </w:rPr>
        <w:t>年相當；</w:t>
      </w:r>
      <w:r w:rsidRPr="001556D2">
        <w:rPr>
          <w:rFonts w:eastAsia="標楷體"/>
          <w:color w:val="333333"/>
          <w:sz w:val="30"/>
          <w:szCs w:val="30"/>
        </w:rPr>
        <w:t>2014</w:t>
      </w:r>
      <w:r w:rsidRPr="001556D2">
        <w:rPr>
          <w:rFonts w:eastAsia="標楷體"/>
          <w:color w:val="333333"/>
          <w:sz w:val="30"/>
          <w:szCs w:val="30"/>
        </w:rPr>
        <w:t>年可望有較佳成長表現，經濟成長率可望突破</w:t>
      </w:r>
      <w:r w:rsidRPr="001556D2">
        <w:rPr>
          <w:rFonts w:eastAsia="標楷體"/>
          <w:color w:val="333333"/>
          <w:sz w:val="30"/>
          <w:szCs w:val="30"/>
        </w:rPr>
        <w:t>3%</w:t>
      </w:r>
      <w:r w:rsidRPr="001556D2">
        <w:rPr>
          <w:rFonts w:eastAsia="標楷體"/>
          <w:color w:val="333333"/>
          <w:sz w:val="30"/>
          <w:szCs w:val="30"/>
        </w:rPr>
        <w:t>達到</w:t>
      </w:r>
      <w:r w:rsidRPr="001556D2">
        <w:rPr>
          <w:rFonts w:eastAsia="標楷體"/>
          <w:color w:val="333333"/>
          <w:sz w:val="30"/>
          <w:szCs w:val="30"/>
        </w:rPr>
        <w:t>3.4%</w:t>
      </w:r>
      <w:r w:rsidRPr="001556D2">
        <w:rPr>
          <w:rFonts w:eastAsia="標楷體"/>
          <w:color w:val="333333"/>
          <w:sz w:val="30"/>
          <w:szCs w:val="30"/>
        </w:rPr>
        <w:t>，而時至</w:t>
      </w:r>
      <w:r w:rsidRPr="001556D2">
        <w:rPr>
          <w:rFonts w:eastAsia="標楷體"/>
          <w:color w:val="333333"/>
          <w:sz w:val="30"/>
          <w:szCs w:val="30"/>
        </w:rPr>
        <w:t>2015-16</w:t>
      </w:r>
      <w:r w:rsidRPr="001556D2">
        <w:rPr>
          <w:rFonts w:eastAsia="標楷體"/>
          <w:color w:val="333333"/>
          <w:sz w:val="30"/>
          <w:szCs w:val="30"/>
        </w:rPr>
        <w:t>年才可望回復至原先成長軌道，年增率可望增至</w:t>
      </w:r>
      <w:r w:rsidRPr="001556D2">
        <w:rPr>
          <w:rFonts w:eastAsia="標楷體"/>
          <w:color w:val="333333"/>
          <w:sz w:val="30"/>
          <w:szCs w:val="30"/>
        </w:rPr>
        <w:t>4%</w:t>
      </w:r>
      <w:r w:rsidRPr="001556D2">
        <w:rPr>
          <w:rFonts w:eastAsia="標楷體"/>
          <w:color w:val="333333"/>
          <w:sz w:val="30"/>
          <w:szCs w:val="30"/>
        </w:rPr>
        <w:t>以上。</w:t>
      </w:r>
    </w:p>
    <w:p w:rsidR="00895503" w:rsidRDefault="00895503" w:rsidP="001556D2">
      <w:pPr>
        <w:spacing w:beforeLines="30" w:before="108" w:afterLines="50" w:after="180" w:line="500" w:lineRule="exact"/>
        <w:ind w:firstLineChars="221" w:firstLine="663"/>
        <w:jc w:val="both"/>
        <w:rPr>
          <w:rFonts w:eastAsia="標楷體"/>
          <w:color w:val="333333"/>
          <w:sz w:val="30"/>
          <w:szCs w:val="30"/>
        </w:rPr>
      </w:pPr>
    </w:p>
    <w:p w:rsidR="00895503" w:rsidRDefault="00895503" w:rsidP="001556D2">
      <w:pPr>
        <w:spacing w:beforeLines="30" w:before="108" w:afterLines="50" w:after="180" w:line="500" w:lineRule="exact"/>
        <w:ind w:firstLineChars="221" w:firstLine="663"/>
        <w:jc w:val="both"/>
        <w:rPr>
          <w:rFonts w:eastAsia="標楷體"/>
          <w:color w:val="333333"/>
          <w:sz w:val="30"/>
          <w:szCs w:val="30"/>
        </w:rPr>
      </w:pPr>
    </w:p>
    <w:p w:rsidR="00895503" w:rsidRDefault="00895503" w:rsidP="001556D2">
      <w:pPr>
        <w:spacing w:beforeLines="30" w:before="108" w:afterLines="50" w:after="180" w:line="500" w:lineRule="exact"/>
        <w:ind w:firstLineChars="221" w:firstLine="663"/>
        <w:jc w:val="both"/>
        <w:rPr>
          <w:rFonts w:eastAsia="標楷體"/>
          <w:color w:val="333333"/>
          <w:sz w:val="30"/>
          <w:szCs w:val="30"/>
        </w:rPr>
      </w:pPr>
    </w:p>
    <w:p w:rsidR="00895503" w:rsidRDefault="00895503" w:rsidP="001556D2">
      <w:pPr>
        <w:spacing w:beforeLines="30" w:before="108" w:afterLines="50" w:after="180" w:line="500" w:lineRule="exact"/>
        <w:ind w:firstLineChars="221" w:firstLine="663"/>
        <w:jc w:val="both"/>
        <w:rPr>
          <w:rFonts w:eastAsia="標楷體"/>
          <w:color w:val="333333"/>
          <w:sz w:val="30"/>
          <w:szCs w:val="30"/>
        </w:rPr>
      </w:pPr>
    </w:p>
    <w:p w:rsidR="00895503" w:rsidRDefault="00895503" w:rsidP="001556D2">
      <w:pPr>
        <w:spacing w:beforeLines="30" w:before="108" w:afterLines="50" w:after="180" w:line="500" w:lineRule="exact"/>
        <w:ind w:firstLineChars="221" w:firstLine="663"/>
        <w:jc w:val="both"/>
        <w:rPr>
          <w:rFonts w:eastAsia="標楷體"/>
          <w:color w:val="333333"/>
          <w:sz w:val="30"/>
          <w:szCs w:val="30"/>
        </w:rPr>
      </w:pPr>
    </w:p>
    <w:p w:rsidR="00895503" w:rsidRDefault="00895503" w:rsidP="001556D2">
      <w:pPr>
        <w:spacing w:beforeLines="30" w:before="108" w:afterLines="50" w:after="180" w:line="500" w:lineRule="exact"/>
        <w:ind w:firstLineChars="221" w:firstLine="663"/>
        <w:jc w:val="both"/>
        <w:rPr>
          <w:rFonts w:eastAsia="標楷體"/>
          <w:color w:val="333333"/>
          <w:sz w:val="30"/>
          <w:szCs w:val="30"/>
        </w:rPr>
      </w:pPr>
    </w:p>
    <w:p w:rsidR="00895503" w:rsidRDefault="00895503" w:rsidP="001556D2">
      <w:pPr>
        <w:spacing w:beforeLines="30" w:before="108" w:afterLines="50" w:after="180" w:line="500" w:lineRule="exact"/>
        <w:ind w:firstLineChars="221" w:firstLine="663"/>
        <w:jc w:val="both"/>
        <w:rPr>
          <w:rFonts w:eastAsia="標楷體"/>
          <w:color w:val="333333"/>
          <w:sz w:val="30"/>
          <w:szCs w:val="30"/>
        </w:rPr>
      </w:pPr>
    </w:p>
    <w:p w:rsidR="00895503" w:rsidRPr="001556D2" w:rsidRDefault="00895503" w:rsidP="001556D2">
      <w:pPr>
        <w:spacing w:beforeLines="30" w:before="108" w:afterLines="50" w:after="180" w:line="500" w:lineRule="exact"/>
        <w:ind w:firstLineChars="221" w:firstLine="663"/>
        <w:jc w:val="both"/>
        <w:rPr>
          <w:rFonts w:eastAsia="標楷體"/>
          <w:color w:val="333333"/>
          <w:sz w:val="30"/>
          <w:szCs w:val="30"/>
        </w:rPr>
      </w:pPr>
    </w:p>
    <w:p w:rsidR="001556D2" w:rsidRPr="001556D2" w:rsidRDefault="001556D2" w:rsidP="001556D2">
      <w:pPr>
        <w:spacing w:beforeLines="30" w:before="108" w:after="108" w:line="500" w:lineRule="exact"/>
        <w:ind w:firstLine="561"/>
        <w:jc w:val="center"/>
        <w:rPr>
          <w:rFonts w:eastAsia="標楷體"/>
          <w:b/>
          <w:kern w:val="0"/>
          <w:sz w:val="28"/>
          <w:szCs w:val="28"/>
        </w:rPr>
      </w:pPr>
      <w:bookmarkStart w:id="82" w:name="_Toc344132285"/>
      <w:r w:rsidRPr="001556D2">
        <w:rPr>
          <w:rFonts w:eastAsia="標楷體"/>
          <w:b/>
          <w:kern w:val="0"/>
          <w:sz w:val="28"/>
          <w:szCs w:val="28"/>
        </w:rPr>
        <w:t>表</w:t>
      </w:r>
      <w:r w:rsidRPr="001556D2">
        <w:rPr>
          <w:rFonts w:eastAsia="標楷體" w:hint="eastAsia"/>
          <w:b/>
          <w:kern w:val="0"/>
          <w:sz w:val="28"/>
          <w:szCs w:val="28"/>
        </w:rPr>
        <w:t>4</w:t>
      </w:r>
      <w:r w:rsidRPr="001556D2">
        <w:rPr>
          <w:rFonts w:eastAsia="標楷體"/>
          <w:b/>
          <w:kern w:val="0"/>
          <w:sz w:val="28"/>
          <w:szCs w:val="28"/>
        </w:rPr>
        <w:t xml:space="preserve">　全球經濟成長預測</w:t>
      </w:r>
      <w:bookmarkEnd w:id="82"/>
    </w:p>
    <w:tbl>
      <w:tblPr>
        <w:tblW w:w="8836" w:type="dxa"/>
        <w:jc w:val="center"/>
        <w:tblInd w:w="2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77"/>
        <w:gridCol w:w="900"/>
        <w:gridCol w:w="937"/>
        <w:gridCol w:w="938"/>
        <w:gridCol w:w="938"/>
        <w:gridCol w:w="938"/>
        <w:gridCol w:w="937"/>
        <w:gridCol w:w="937"/>
        <w:gridCol w:w="934"/>
      </w:tblGrid>
      <w:tr w:rsidR="001556D2" w:rsidRPr="001556D2" w:rsidTr="00A34BE2">
        <w:trPr>
          <w:trHeight w:val="568"/>
          <w:jc w:val="center"/>
        </w:trPr>
        <w:tc>
          <w:tcPr>
            <w:tcW w:w="1377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rPr>
                <w:rFonts w:eastAsia="標楷體"/>
                <w:b/>
                <w:bCs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b/>
                <w:bCs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b/>
                <w:bCs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b/>
                <w:bCs/>
                <w:kern w:val="0"/>
                <w:sz w:val="22"/>
                <w:szCs w:val="22"/>
              </w:rPr>
              <w:t>年</w:t>
            </w:r>
          </w:p>
        </w:tc>
        <w:tc>
          <w:tcPr>
            <w:tcW w:w="937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b/>
                <w:bCs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b/>
                <w:bCs/>
                <w:kern w:val="0"/>
                <w:sz w:val="22"/>
                <w:szCs w:val="22"/>
              </w:rPr>
              <w:t>全球</w:t>
            </w:r>
          </w:p>
        </w:tc>
        <w:tc>
          <w:tcPr>
            <w:tcW w:w="938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b/>
                <w:bCs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b/>
                <w:bCs/>
                <w:kern w:val="0"/>
                <w:sz w:val="22"/>
                <w:szCs w:val="22"/>
              </w:rPr>
              <w:t>美國</w:t>
            </w:r>
          </w:p>
        </w:tc>
        <w:tc>
          <w:tcPr>
            <w:tcW w:w="93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b/>
                <w:bCs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b/>
                <w:bCs/>
                <w:kern w:val="0"/>
                <w:sz w:val="22"/>
                <w:szCs w:val="22"/>
              </w:rPr>
              <w:t>歐元區</w:t>
            </w:r>
          </w:p>
        </w:tc>
        <w:tc>
          <w:tcPr>
            <w:tcW w:w="93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b/>
                <w:bCs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b/>
                <w:bCs/>
                <w:kern w:val="0"/>
                <w:sz w:val="22"/>
                <w:szCs w:val="22"/>
              </w:rPr>
              <w:t>日本</w:t>
            </w:r>
          </w:p>
        </w:tc>
        <w:tc>
          <w:tcPr>
            <w:tcW w:w="93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b/>
                <w:bCs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b/>
                <w:bCs/>
                <w:kern w:val="0"/>
                <w:sz w:val="22"/>
                <w:szCs w:val="22"/>
              </w:rPr>
              <w:t>亞洲新興經濟體</w:t>
            </w:r>
          </w:p>
        </w:tc>
        <w:tc>
          <w:tcPr>
            <w:tcW w:w="93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b/>
                <w:bCs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b/>
                <w:bCs/>
                <w:kern w:val="0"/>
                <w:sz w:val="22"/>
                <w:szCs w:val="22"/>
              </w:rPr>
              <w:t>中國大陸</w:t>
            </w:r>
          </w:p>
        </w:tc>
        <w:tc>
          <w:tcPr>
            <w:tcW w:w="93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b/>
                <w:bCs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b/>
                <w:bCs/>
                <w:kern w:val="0"/>
                <w:sz w:val="22"/>
                <w:szCs w:val="22"/>
              </w:rPr>
              <w:t>印度</w:t>
            </w:r>
          </w:p>
        </w:tc>
      </w:tr>
      <w:tr w:rsidR="001556D2" w:rsidRPr="001556D2" w:rsidTr="00A34BE2">
        <w:trPr>
          <w:trHeight w:val="261"/>
          <w:jc w:val="center"/>
        </w:trPr>
        <w:tc>
          <w:tcPr>
            <w:tcW w:w="137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rPr>
                <w:rFonts w:eastAsia="標楷體"/>
                <w:b/>
                <w:bCs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b/>
                <w:bCs/>
                <w:kern w:val="0"/>
                <w:sz w:val="22"/>
                <w:szCs w:val="22"/>
              </w:rPr>
              <w:t>IMF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>2012(f)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right w:val="nil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3.3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2.2 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-0.4 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2.2 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6.1 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7.8 </w:t>
            </w:r>
          </w:p>
        </w:tc>
        <w:tc>
          <w:tcPr>
            <w:tcW w:w="934" w:type="dxa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4.9 </w:t>
            </w:r>
          </w:p>
        </w:tc>
      </w:tr>
      <w:tr w:rsidR="001556D2" w:rsidRPr="001556D2" w:rsidTr="00A34BE2">
        <w:trPr>
          <w:trHeight w:val="26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56D2" w:rsidRPr="001556D2" w:rsidRDefault="001556D2" w:rsidP="001556D2">
            <w:pPr>
              <w:widowControl/>
              <w:rPr>
                <w:rFonts w:eastAsia="標楷體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>2013(f)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3.6 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2.1 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0.2 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1.2 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6.7 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8.2 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6.0 </w:t>
            </w:r>
          </w:p>
        </w:tc>
      </w:tr>
      <w:tr w:rsidR="001556D2" w:rsidRPr="001556D2" w:rsidTr="00A34BE2">
        <w:trPr>
          <w:trHeight w:val="261"/>
          <w:jc w:val="center"/>
        </w:trPr>
        <w:tc>
          <w:tcPr>
            <w:tcW w:w="1377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rPr>
                <w:rFonts w:eastAsia="標楷體"/>
                <w:b/>
                <w:bCs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b/>
                <w:bCs/>
                <w:kern w:val="0"/>
                <w:sz w:val="22"/>
                <w:szCs w:val="22"/>
              </w:rPr>
              <w:t>Global Insight</w:t>
            </w:r>
          </w:p>
        </w:tc>
        <w:tc>
          <w:tcPr>
            <w:tcW w:w="900" w:type="dxa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>2012(f)</w:t>
            </w:r>
          </w:p>
        </w:tc>
        <w:tc>
          <w:tcPr>
            <w:tcW w:w="937" w:type="dxa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2.5 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2.2 </w:t>
            </w:r>
          </w:p>
        </w:tc>
        <w:tc>
          <w:tcPr>
            <w:tcW w:w="938" w:type="dxa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-0.4 </w:t>
            </w:r>
          </w:p>
        </w:tc>
        <w:tc>
          <w:tcPr>
            <w:tcW w:w="938" w:type="dxa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2.0 </w:t>
            </w:r>
          </w:p>
        </w:tc>
        <w:tc>
          <w:tcPr>
            <w:tcW w:w="937" w:type="dxa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7.7 </w:t>
            </w:r>
          </w:p>
        </w:tc>
        <w:tc>
          <w:tcPr>
            <w:tcW w:w="934" w:type="dxa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5.1 </w:t>
            </w:r>
          </w:p>
        </w:tc>
      </w:tr>
      <w:tr w:rsidR="001556D2" w:rsidRPr="001556D2" w:rsidTr="00A34BE2">
        <w:trPr>
          <w:trHeight w:val="261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56D2" w:rsidRPr="001556D2" w:rsidRDefault="001556D2" w:rsidP="001556D2">
            <w:pPr>
              <w:widowControl/>
              <w:rPr>
                <w:rFonts w:eastAsia="標楷體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>2013(f)</w:t>
            </w:r>
          </w:p>
        </w:tc>
        <w:tc>
          <w:tcPr>
            <w:tcW w:w="937" w:type="dxa"/>
            <w:tcBorders>
              <w:bottom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2.6 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1.9 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-0.2 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0.0 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8.0 </w:t>
            </w:r>
          </w:p>
        </w:tc>
        <w:tc>
          <w:tcPr>
            <w:tcW w:w="934" w:type="dxa"/>
            <w:tcBorders>
              <w:bottom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5.8 </w:t>
            </w:r>
          </w:p>
        </w:tc>
      </w:tr>
      <w:tr w:rsidR="001556D2" w:rsidRPr="001556D2" w:rsidTr="00A34BE2">
        <w:trPr>
          <w:trHeight w:val="261"/>
          <w:jc w:val="center"/>
        </w:trPr>
        <w:tc>
          <w:tcPr>
            <w:tcW w:w="1377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rPr>
                <w:rFonts w:eastAsia="標楷體"/>
                <w:b/>
                <w:bCs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b/>
                <w:bCs/>
                <w:kern w:val="0"/>
                <w:sz w:val="22"/>
                <w:szCs w:val="22"/>
              </w:rPr>
              <w:t>OECD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>2012(f)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right w:val="nil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2.9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2.2 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-0.4 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1.6 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7.5 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right w:val="nil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4.5 </w:t>
            </w:r>
          </w:p>
        </w:tc>
      </w:tr>
      <w:tr w:rsidR="001556D2" w:rsidRPr="001556D2" w:rsidTr="00A34BE2">
        <w:trPr>
          <w:trHeight w:val="261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56D2" w:rsidRPr="001556D2" w:rsidRDefault="001556D2" w:rsidP="001556D2">
            <w:pPr>
              <w:widowControl/>
              <w:rPr>
                <w:rFonts w:eastAsia="標楷體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>2013(f)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3.4 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2.2 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-0.1 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0.7 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8.5 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5.9 </w:t>
            </w:r>
          </w:p>
        </w:tc>
      </w:tr>
      <w:tr w:rsidR="001556D2" w:rsidRPr="001556D2" w:rsidTr="00A34BE2">
        <w:trPr>
          <w:trHeight w:val="261"/>
          <w:jc w:val="center"/>
        </w:trPr>
        <w:tc>
          <w:tcPr>
            <w:tcW w:w="1377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rPr>
                <w:rFonts w:eastAsia="標楷體"/>
                <w:b/>
                <w:bCs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b/>
                <w:bCs/>
                <w:kern w:val="0"/>
                <w:sz w:val="22"/>
                <w:szCs w:val="22"/>
              </w:rPr>
              <w:t>EIU</w:t>
            </w:r>
          </w:p>
        </w:tc>
        <w:tc>
          <w:tcPr>
            <w:tcW w:w="900" w:type="dxa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>2012(f)</w:t>
            </w:r>
          </w:p>
        </w:tc>
        <w:tc>
          <w:tcPr>
            <w:tcW w:w="937" w:type="dxa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3.1 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2.1 </w:t>
            </w:r>
          </w:p>
        </w:tc>
        <w:tc>
          <w:tcPr>
            <w:tcW w:w="938" w:type="dxa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-0.4 </w:t>
            </w:r>
          </w:p>
        </w:tc>
        <w:tc>
          <w:tcPr>
            <w:tcW w:w="938" w:type="dxa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2.0 </w:t>
            </w:r>
          </w:p>
        </w:tc>
        <w:tc>
          <w:tcPr>
            <w:tcW w:w="937" w:type="dxa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5.7 </w:t>
            </w:r>
          </w:p>
        </w:tc>
        <w:tc>
          <w:tcPr>
            <w:tcW w:w="937" w:type="dxa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7.8 </w:t>
            </w:r>
          </w:p>
        </w:tc>
        <w:tc>
          <w:tcPr>
            <w:tcW w:w="934" w:type="dxa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>-</w:t>
            </w:r>
          </w:p>
        </w:tc>
      </w:tr>
      <w:tr w:rsidR="001556D2" w:rsidRPr="001556D2" w:rsidTr="00A34BE2">
        <w:trPr>
          <w:trHeight w:val="261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56D2" w:rsidRPr="001556D2" w:rsidRDefault="001556D2" w:rsidP="001556D2">
            <w:pPr>
              <w:widowControl/>
              <w:rPr>
                <w:rFonts w:eastAsia="標楷體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>2013(f)</w:t>
            </w:r>
          </w:p>
        </w:tc>
        <w:tc>
          <w:tcPr>
            <w:tcW w:w="937" w:type="dxa"/>
            <w:tcBorders>
              <w:bottom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3.5 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2.1 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0.4 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1.2 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6.3 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8.6 </w:t>
            </w:r>
          </w:p>
        </w:tc>
        <w:tc>
          <w:tcPr>
            <w:tcW w:w="934" w:type="dxa"/>
            <w:tcBorders>
              <w:bottom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>-</w:t>
            </w:r>
          </w:p>
        </w:tc>
      </w:tr>
      <w:tr w:rsidR="001556D2" w:rsidRPr="001556D2" w:rsidTr="00A34BE2">
        <w:trPr>
          <w:trHeight w:val="261"/>
          <w:jc w:val="center"/>
        </w:trPr>
        <w:tc>
          <w:tcPr>
            <w:tcW w:w="1377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rPr>
                <w:rFonts w:eastAsia="標楷體"/>
                <w:b/>
                <w:bCs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b/>
                <w:bCs/>
                <w:kern w:val="0"/>
                <w:sz w:val="22"/>
                <w:szCs w:val="22"/>
              </w:rPr>
              <w:t>UNCTAD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>2012(f)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right w:val="nil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2.2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2.1 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-0.5 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1.5 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7.7 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right w:val="nil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5.5 </w:t>
            </w:r>
          </w:p>
        </w:tc>
      </w:tr>
      <w:tr w:rsidR="001556D2" w:rsidRPr="001556D2" w:rsidTr="00A34BE2">
        <w:trPr>
          <w:trHeight w:val="261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56D2" w:rsidRPr="001556D2" w:rsidRDefault="001556D2" w:rsidP="001556D2">
            <w:pPr>
              <w:widowControl/>
              <w:rPr>
                <w:rFonts w:eastAsia="標楷體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>2013(f)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2.4 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1.7 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0.3 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0.6 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7.9 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6.1 </w:t>
            </w:r>
          </w:p>
        </w:tc>
      </w:tr>
      <w:tr w:rsidR="001556D2" w:rsidRPr="001556D2" w:rsidTr="00A34BE2">
        <w:trPr>
          <w:trHeight w:val="261"/>
          <w:jc w:val="center"/>
        </w:trPr>
        <w:tc>
          <w:tcPr>
            <w:tcW w:w="1377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rPr>
                <w:rFonts w:eastAsia="標楷體"/>
                <w:b/>
                <w:bCs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b/>
                <w:bCs/>
                <w:kern w:val="0"/>
                <w:sz w:val="22"/>
                <w:szCs w:val="22"/>
              </w:rPr>
              <w:t>ADB</w:t>
            </w:r>
          </w:p>
        </w:tc>
        <w:tc>
          <w:tcPr>
            <w:tcW w:w="900" w:type="dxa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>2012(f)</w:t>
            </w:r>
          </w:p>
        </w:tc>
        <w:tc>
          <w:tcPr>
            <w:tcW w:w="937" w:type="dxa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>-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2.2 </w:t>
            </w:r>
          </w:p>
        </w:tc>
        <w:tc>
          <w:tcPr>
            <w:tcW w:w="938" w:type="dxa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-0.4 </w:t>
            </w:r>
          </w:p>
        </w:tc>
        <w:tc>
          <w:tcPr>
            <w:tcW w:w="938" w:type="dxa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1.7 </w:t>
            </w:r>
          </w:p>
        </w:tc>
        <w:tc>
          <w:tcPr>
            <w:tcW w:w="937" w:type="dxa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6.0 </w:t>
            </w:r>
          </w:p>
        </w:tc>
        <w:tc>
          <w:tcPr>
            <w:tcW w:w="937" w:type="dxa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7.7 </w:t>
            </w:r>
          </w:p>
        </w:tc>
        <w:tc>
          <w:tcPr>
            <w:tcW w:w="934" w:type="dxa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5.4 </w:t>
            </w:r>
          </w:p>
        </w:tc>
      </w:tr>
      <w:tr w:rsidR="001556D2" w:rsidRPr="001556D2" w:rsidTr="00A34BE2">
        <w:trPr>
          <w:trHeight w:val="261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56D2" w:rsidRPr="001556D2" w:rsidRDefault="001556D2" w:rsidP="001556D2">
            <w:pPr>
              <w:widowControl/>
              <w:rPr>
                <w:rFonts w:eastAsia="標楷體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>2013(f)</w:t>
            </w:r>
          </w:p>
        </w:tc>
        <w:tc>
          <w:tcPr>
            <w:tcW w:w="937" w:type="dxa"/>
            <w:tcBorders>
              <w:bottom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>-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2.1 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0.2 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1.6 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6.6 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8.1 </w:t>
            </w:r>
          </w:p>
        </w:tc>
        <w:tc>
          <w:tcPr>
            <w:tcW w:w="934" w:type="dxa"/>
            <w:tcBorders>
              <w:bottom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6.5 </w:t>
            </w:r>
          </w:p>
        </w:tc>
      </w:tr>
      <w:tr w:rsidR="001556D2" w:rsidRPr="001556D2" w:rsidTr="00A34BE2">
        <w:trPr>
          <w:trHeight w:val="261"/>
          <w:jc w:val="center"/>
        </w:trPr>
        <w:tc>
          <w:tcPr>
            <w:tcW w:w="1377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rPr>
                <w:rFonts w:eastAsia="標楷體"/>
                <w:b/>
                <w:bCs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b/>
                <w:bCs/>
                <w:kern w:val="0"/>
                <w:sz w:val="22"/>
                <w:szCs w:val="22"/>
              </w:rPr>
              <w:t>World Bank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>2012(f)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right w:val="nil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2.3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>2.1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>-0.3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>2.4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7.9 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right w:val="nil"/>
            </w:tcBorders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>6.5</w:t>
            </w:r>
          </w:p>
        </w:tc>
      </w:tr>
      <w:tr w:rsidR="001556D2" w:rsidRPr="001556D2" w:rsidTr="00A34BE2">
        <w:trPr>
          <w:trHeight w:val="273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56D2" w:rsidRPr="001556D2" w:rsidRDefault="001556D2" w:rsidP="001556D2">
            <w:pPr>
              <w:widowControl/>
              <w:rPr>
                <w:rFonts w:eastAsia="標楷體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>2013(f)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2.4 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>2.4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>0.7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>1.5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 xml:space="preserve">8.4 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2"/>
                <w:szCs w:val="22"/>
              </w:rPr>
              <w:t>6.1</w:t>
            </w:r>
          </w:p>
        </w:tc>
      </w:tr>
      <w:tr w:rsidR="001556D2" w:rsidRPr="001556D2" w:rsidTr="00A34BE2">
        <w:trPr>
          <w:trHeight w:val="261"/>
          <w:jc w:val="center"/>
        </w:trPr>
        <w:tc>
          <w:tcPr>
            <w:tcW w:w="5088" w:type="dxa"/>
            <w:gridSpan w:val="5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rPr>
                <w:rFonts w:eastAsia="標楷體"/>
                <w:kern w:val="0"/>
                <w:sz w:val="20"/>
                <w:szCs w:val="20"/>
              </w:rPr>
            </w:pPr>
            <w:r w:rsidRPr="001556D2">
              <w:rPr>
                <w:rFonts w:eastAsia="標楷體"/>
                <w:kern w:val="0"/>
                <w:sz w:val="20"/>
                <w:szCs w:val="20"/>
              </w:rPr>
              <w:t>註：（</w:t>
            </w:r>
            <w:r w:rsidRPr="001556D2">
              <w:rPr>
                <w:rFonts w:eastAsia="標楷體"/>
                <w:kern w:val="0"/>
                <w:sz w:val="20"/>
                <w:szCs w:val="20"/>
              </w:rPr>
              <w:t>f</w:t>
            </w:r>
            <w:r w:rsidRPr="001556D2">
              <w:rPr>
                <w:rFonts w:eastAsia="標楷體"/>
                <w:kern w:val="0"/>
                <w:sz w:val="20"/>
                <w:szCs w:val="20"/>
              </w:rPr>
              <w:t>）為預測值；</w:t>
            </w:r>
            <w:r w:rsidRPr="001556D2">
              <w:rPr>
                <w:rFonts w:eastAsia="標楷體"/>
                <w:kern w:val="0"/>
                <w:sz w:val="20"/>
                <w:szCs w:val="20"/>
              </w:rPr>
              <w:t>*</w:t>
            </w:r>
            <w:r w:rsidRPr="001556D2">
              <w:rPr>
                <w:rFonts w:eastAsia="標楷體"/>
                <w:kern w:val="0"/>
                <w:sz w:val="20"/>
                <w:szCs w:val="20"/>
              </w:rPr>
              <w:t>為亞太地區（日本除外）</w:t>
            </w:r>
          </w:p>
        </w:tc>
        <w:tc>
          <w:tcPr>
            <w:tcW w:w="938" w:type="dxa"/>
            <w:noWrap/>
            <w:vAlign w:val="center"/>
          </w:tcPr>
          <w:p w:rsidR="001556D2" w:rsidRPr="001556D2" w:rsidRDefault="001556D2" w:rsidP="001556D2">
            <w:pPr>
              <w:widowControl/>
              <w:rPr>
                <w:rFonts w:eastAsia="標楷體"/>
                <w:kern w:val="0"/>
                <w:sz w:val="22"/>
                <w:szCs w:val="22"/>
              </w:rPr>
            </w:pPr>
          </w:p>
        </w:tc>
        <w:tc>
          <w:tcPr>
            <w:tcW w:w="937" w:type="dxa"/>
            <w:noWrap/>
            <w:vAlign w:val="center"/>
          </w:tcPr>
          <w:p w:rsidR="001556D2" w:rsidRPr="001556D2" w:rsidRDefault="001556D2" w:rsidP="001556D2">
            <w:pPr>
              <w:widowControl/>
              <w:rPr>
                <w:rFonts w:eastAsia="標楷體"/>
                <w:kern w:val="0"/>
                <w:sz w:val="22"/>
                <w:szCs w:val="22"/>
              </w:rPr>
            </w:pPr>
          </w:p>
        </w:tc>
        <w:tc>
          <w:tcPr>
            <w:tcW w:w="937" w:type="dxa"/>
            <w:noWrap/>
            <w:vAlign w:val="center"/>
          </w:tcPr>
          <w:p w:rsidR="001556D2" w:rsidRPr="001556D2" w:rsidRDefault="001556D2" w:rsidP="001556D2">
            <w:pPr>
              <w:widowControl/>
              <w:rPr>
                <w:rFonts w:eastAsia="標楷體"/>
                <w:kern w:val="0"/>
                <w:sz w:val="22"/>
                <w:szCs w:val="22"/>
              </w:rPr>
            </w:pPr>
          </w:p>
        </w:tc>
        <w:tc>
          <w:tcPr>
            <w:tcW w:w="934" w:type="dxa"/>
            <w:noWrap/>
            <w:vAlign w:val="center"/>
          </w:tcPr>
          <w:p w:rsidR="001556D2" w:rsidRPr="001556D2" w:rsidRDefault="001556D2" w:rsidP="001556D2">
            <w:pPr>
              <w:widowControl/>
              <w:rPr>
                <w:rFonts w:eastAsia="標楷體"/>
                <w:kern w:val="0"/>
                <w:sz w:val="22"/>
                <w:szCs w:val="22"/>
              </w:rPr>
            </w:pPr>
          </w:p>
        </w:tc>
      </w:tr>
      <w:tr w:rsidR="001556D2" w:rsidRPr="001556D2" w:rsidTr="00A34BE2">
        <w:trPr>
          <w:trHeight w:val="261"/>
          <w:jc w:val="center"/>
        </w:trPr>
        <w:tc>
          <w:tcPr>
            <w:tcW w:w="1377" w:type="dxa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rPr>
                <w:rFonts w:eastAsia="標楷體"/>
                <w:kern w:val="0"/>
                <w:sz w:val="20"/>
                <w:szCs w:val="20"/>
              </w:rPr>
            </w:pPr>
            <w:r w:rsidRPr="001556D2">
              <w:rPr>
                <w:rFonts w:eastAsia="標楷體"/>
                <w:kern w:val="0"/>
                <w:sz w:val="20"/>
                <w:szCs w:val="20"/>
              </w:rPr>
              <w:t>資料來源：</w:t>
            </w:r>
            <w:r w:rsidRPr="001556D2">
              <w:rPr>
                <w:rFonts w:eastAsia="標楷體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7456" w:type="dxa"/>
            <w:gridSpan w:val="8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snapToGrid w:val="0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0"/>
                <w:szCs w:val="20"/>
              </w:rPr>
              <w:t>1. IMF, World Economic Outlook update, October 2012</w:t>
            </w:r>
            <w:r w:rsidRPr="001556D2">
              <w:rPr>
                <w:rFonts w:eastAsia="標楷體"/>
                <w:kern w:val="0"/>
                <w:sz w:val="20"/>
                <w:szCs w:val="20"/>
              </w:rPr>
              <w:t>。</w:t>
            </w:r>
          </w:p>
        </w:tc>
      </w:tr>
      <w:tr w:rsidR="001556D2" w:rsidRPr="001556D2" w:rsidTr="00A34BE2">
        <w:trPr>
          <w:trHeight w:val="261"/>
          <w:jc w:val="center"/>
        </w:trPr>
        <w:tc>
          <w:tcPr>
            <w:tcW w:w="1377" w:type="dxa"/>
            <w:noWrap/>
            <w:vAlign w:val="center"/>
          </w:tcPr>
          <w:p w:rsidR="001556D2" w:rsidRPr="001556D2" w:rsidRDefault="001556D2" w:rsidP="001556D2">
            <w:pPr>
              <w:widowControl/>
              <w:rPr>
                <w:rFonts w:eastAsia="標楷體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4649" w:type="dxa"/>
            <w:gridSpan w:val="5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snapToGrid w:val="0"/>
              <w:rPr>
                <w:rFonts w:eastAsia="標楷體"/>
                <w:kern w:val="0"/>
                <w:sz w:val="20"/>
                <w:szCs w:val="20"/>
              </w:rPr>
            </w:pPr>
            <w:r w:rsidRPr="001556D2">
              <w:rPr>
                <w:rFonts w:eastAsia="標楷體"/>
                <w:kern w:val="0"/>
                <w:sz w:val="20"/>
                <w:szCs w:val="20"/>
              </w:rPr>
              <w:t>2. Global Insight Inc., World Overview, December 2012</w:t>
            </w:r>
          </w:p>
        </w:tc>
        <w:tc>
          <w:tcPr>
            <w:tcW w:w="937" w:type="dxa"/>
            <w:noWrap/>
            <w:vAlign w:val="center"/>
          </w:tcPr>
          <w:p w:rsidR="001556D2" w:rsidRPr="001556D2" w:rsidRDefault="001556D2" w:rsidP="001556D2">
            <w:pPr>
              <w:widowControl/>
              <w:snapToGrid w:val="0"/>
              <w:rPr>
                <w:rFonts w:eastAsia="標楷體"/>
                <w:kern w:val="0"/>
                <w:sz w:val="22"/>
                <w:szCs w:val="22"/>
              </w:rPr>
            </w:pPr>
          </w:p>
        </w:tc>
        <w:tc>
          <w:tcPr>
            <w:tcW w:w="937" w:type="dxa"/>
            <w:noWrap/>
            <w:vAlign w:val="center"/>
          </w:tcPr>
          <w:p w:rsidR="001556D2" w:rsidRPr="001556D2" w:rsidRDefault="001556D2" w:rsidP="001556D2">
            <w:pPr>
              <w:widowControl/>
              <w:snapToGrid w:val="0"/>
              <w:rPr>
                <w:rFonts w:eastAsia="標楷體"/>
                <w:kern w:val="0"/>
                <w:sz w:val="22"/>
                <w:szCs w:val="22"/>
              </w:rPr>
            </w:pPr>
          </w:p>
        </w:tc>
        <w:tc>
          <w:tcPr>
            <w:tcW w:w="934" w:type="dxa"/>
            <w:noWrap/>
            <w:vAlign w:val="center"/>
          </w:tcPr>
          <w:p w:rsidR="001556D2" w:rsidRPr="001556D2" w:rsidRDefault="001556D2" w:rsidP="001556D2">
            <w:pPr>
              <w:widowControl/>
              <w:snapToGrid w:val="0"/>
              <w:rPr>
                <w:rFonts w:eastAsia="標楷體"/>
                <w:kern w:val="0"/>
                <w:sz w:val="22"/>
                <w:szCs w:val="22"/>
              </w:rPr>
            </w:pPr>
          </w:p>
        </w:tc>
      </w:tr>
      <w:tr w:rsidR="001556D2" w:rsidRPr="001556D2" w:rsidTr="00A34BE2">
        <w:trPr>
          <w:trHeight w:val="261"/>
          <w:jc w:val="center"/>
        </w:trPr>
        <w:tc>
          <w:tcPr>
            <w:tcW w:w="1377" w:type="dxa"/>
            <w:noWrap/>
            <w:vAlign w:val="center"/>
          </w:tcPr>
          <w:p w:rsidR="001556D2" w:rsidRPr="001556D2" w:rsidRDefault="001556D2" w:rsidP="001556D2">
            <w:pPr>
              <w:widowControl/>
              <w:rPr>
                <w:rFonts w:eastAsia="標楷體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4649" w:type="dxa"/>
            <w:gridSpan w:val="5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snapToGrid w:val="0"/>
              <w:rPr>
                <w:rFonts w:eastAsia="標楷體"/>
                <w:kern w:val="0"/>
                <w:sz w:val="20"/>
                <w:szCs w:val="20"/>
              </w:rPr>
            </w:pPr>
            <w:r w:rsidRPr="001556D2">
              <w:rPr>
                <w:rFonts w:eastAsia="標楷體"/>
                <w:kern w:val="0"/>
                <w:sz w:val="20"/>
                <w:szCs w:val="20"/>
              </w:rPr>
              <w:t>3. OECD, Economic Outlook, November 012</w:t>
            </w:r>
            <w:r w:rsidRPr="001556D2">
              <w:rPr>
                <w:rFonts w:eastAsia="標楷體"/>
                <w:kern w:val="0"/>
                <w:sz w:val="20"/>
                <w:szCs w:val="20"/>
              </w:rPr>
              <w:t>。</w:t>
            </w:r>
          </w:p>
        </w:tc>
        <w:tc>
          <w:tcPr>
            <w:tcW w:w="937" w:type="dxa"/>
            <w:noWrap/>
            <w:vAlign w:val="center"/>
          </w:tcPr>
          <w:p w:rsidR="001556D2" w:rsidRPr="001556D2" w:rsidRDefault="001556D2" w:rsidP="001556D2">
            <w:pPr>
              <w:widowControl/>
              <w:snapToGrid w:val="0"/>
              <w:rPr>
                <w:rFonts w:eastAsia="標楷體"/>
                <w:kern w:val="0"/>
                <w:sz w:val="22"/>
                <w:szCs w:val="22"/>
              </w:rPr>
            </w:pPr>
          </w:p>
        </w:tc>
        <w:tc>
          <w:tcPr>
            <w:tcW w:w="937" w:type="dxa"/>
            <w:noWrap/>
            <w:vAlign w:val="center"/>
          </w:tcPr>
          <w:p w:rsidR="001556D2" w:rsidRPr="001556D2" w:rsidRDefault="001556D2" w:rsidP="001556D2">
            <w:pPr>
              <w:widowControl/>
              <w:snapToGrid w:val="0"/>
              <w:rPr>
                <w:rFonts w:eastAsia="標楷體"/>
                <w:kern w:val="0"/>
                <w:sz w:val="22"/>
                <w:szCs w:val="22"/>
              </w:rPr>
            </w:pPr>
          </w:p>
        </w:tc>
        <w:tc>
          <w:tcPr>
            <w:tcW w:w="934" w:type="dxa"/>
            <w:noWrap/>
            <w:vAlign w:val="center"/>
          </w:tcPr>
          <w:p w:rsidR="001556D2" w:rsidRPr="001556D2" w:rsidRDefault="001556D2" w:rsidP="001556D2">
            <w:pPr>
              <w:widowControl/>
              <w:snapToGrid w:val="0"/>
              <w:rPr>
                <w:rFonts w:eastAsia="標楷體"/>
                <w:kern w:val="0"/>
                <w:sz w:val="22"/>
                <w:szCs w:val="22"/>
              </w:rPr>
            </w:pPr>
          </w:p>
        </w:tc>
      </w:tr>
      <w:tr w:rsidR="001556D2" w:rsidRPr="001556D2" w:rsidTr="00A34BE2">
        <w:trPr>
          <w:trHeight w:val="261"/>
          <w:jc w:val="center"/>
        </w:trPr>
        <w:tc>
          <w:tcPr>
            <w:tcW w:w="1377" w:type="dxa"/>
            <w:noWrap/>
            <w:vAlign w:val="center"/>
          </w:tcPr>
          <w:p w:rsidR="001556D2" w:rsidRPr="001556D2" w:rsidRDefault="001556D2" w:rsidP="001556D2">
            <w:pPr>
              <w:widowControl/>
              <w:rPr>
                <w:rFonts w:eastAsia="標楷體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4649" w:type="dxa"/>
            <w:gridSpan w:val="5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snapToGrid w:val="0"/>
              <w:rPr>
                <w:rFonts w:eastAsia="標楷體"/>
                <w:kern w:val="0"/>
                <w:sz w:val="20"/>
                <w:szCs w:val="20"/>
              </w:rPr>
            </w:pPr>
            <w:r w:rsidRPr="001556D2">
              <w:rPr>
                <w:rFonts w:eastAsia="標楷體"/>
                <w:kern w:val="0"/>
                <w:sz w:val="20"/>
                <w:szCs w:val="20"/>
              </w:rPr>
              <w:t>4. EIU, World Economy: EIU forecast, October 2012</w:t>
            </w:r>
            <w:r w:rsidRPr="001556D2">
              <w:rPr>
                <w:rFonts w:eastAsia="標楷體"/>
                <w:kern w:val="0"/>
                <w:sz w:val="20"/>
                <w:szCs w:val="20"/>
              </w:rPr>
              <w:t>。</w:t>
            </w:r>
          </w:p>
        </w:tc>
        <w:tc>
          <w:tcPr>
            <w:tcW w:w="937" w:type="dxa"/>
            <w:noWrap/>
            <w:vAlign w:val="center"/>
          </w:tcPr>
          <w:p w:rsidR="001556D2" w:rsidRPr="001556D2" w:rsidRDefault="001556D2" w:rsidP="001556D2">
            <w:pPr>
              <w:widowControl/>
              <w:snapToGrid w:val="0"/>
              <w:rPr>
                <w:rFonts w:eastAsia="標楷體"/>
                <w:kern w:val="0"/>
                <w:sz w:val="22"/>
                <w:szCs w:val="22"/>
              </w:rPr>
            </w:pPr>
          </w:p>
        </w:tc>
        <w:tc>
          <w:tcPr>
            <w:tcW w:w="937" w:type="dxa"/>
            <w:noWrap/>
            <w:vAlign w:val="center"/>
          </w:tcPr>
          <w:p w:rsidR="001556D2" w:rsidRPr="001556D2" w:rsidRDefault="001556D2" w:rsidP="001556D2">
            <w:pPr>
              <w:widowControl/>
              <w:snapToGrid w:val="0"/>
              <w:rPr>
                <w:rFonts w:eastAsia="標楷體"/>
                <w:kern w:val="0"/>
                <w:sz w:val="22"/>
                <w:szCs w:val="22"/>
              </w:rPr>
            </w:pPr>
          </w:p>
        </w:tc>
        <w:tc>
          <w:tcPr>
            <w:tcW w:w="934" w:type="dxa"/>
            <w:noWrap/>
            <w:vAlign w:val="center"/>
          </w:tcPr>
          <w:p w:rsidR="001556D2" w:rsidRPr="001556D2" w:rsidRDefault="001556D2" w:rsidP="001556D2">
            <w:pPr>
              <w:widowControl/>
              <w:snapToGrid w:val="0"/>
              <w:rPr>
                <w:rFonts w:eastAsia="標楷體"/>
                <w:kern w:val="0"/>
                <w:sz w:val="22"/>
                <w:szCs w:val="22"/>
              </w:rPr>
            </w:pPr>
          </w:p>
        </w:tc>
      </w:tr>
      <w:tr w:rsidR="001556D2" w:rsidRPr="001556D2" w:rsidTr="00A34BE2">
        <w:trPr>
          <w:trHeight w:val="261"/>
          <w:jc w:val="center"/>
        </w:trPr>
        <w:tc>
          <w:tcPr>
            <w:tcW w:w="1377" w:type="dxa"/>
            <w:noWrap/>
            <w:vAlign w:val="center"/>
          </w:tcPr>
          <w:p w:rsidR="001556D2" w:rsidRPr="001556D2" w:rsidRDefault="001556D2" w:rsidP="001556D2">
            <w:pPr>
              <w:widowControl/>
              <w:rPr>
                <w:rFonts w:eastAsia="標楷體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6523" w:type="dxa"/>
            <w:gridSpan w:val="7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snapToGrid w:val="0"/>
              <w:rPr>
                <w:rFonts w:eastAsia="標楷體"/>
                <w:kern w:val="0"/>
                <w:sz w:val="20"/>
                <w:szCs w:val="20"/>
              </w:rPr>
            </w:pPr>
            <w:r w:rsidRPr="001556D2">
              <w:rPr>
                <w:rFonts w:eastAsia="標楷體"/>
                <w:kern w:val="0"/>
                <w:sz w:val="20"/>
                <w:szCs w:val="20"/>
              </w:rPr>
              <w:t>5. UNCTAD,World Economic Situation and Prospects 2013, December 2012</w:t>
            </w:r>
            <w:r w:rsidRPr="001556D2">
              <w:rPr>
                <w:rFonts w:eastAsia="標楷體"/>
                <w:kern w:val="0"/>
                <w:sz w:val="20"/>
                <w:szCs w:val="20"/>
              </w:rPr>
              <w:t>。</w:t>
            </w:r>
          </w:p>
        </w:tc>
        <w:tc>
          <w:tcPr>
            <w:tcW w:w="934" w:type="dxa"/>
            <w:noWrap/>
            <w:vAlign w:val="center"/>
          </w:tcPr>
          <w:p w:rsidR="001556D2" w:rsidRPr="001556D2" w:rsidRDefault="001556D2" w:rsidP="001556D2">
            <w:pPr>
              <w:widowControl/>
              <w:snapToGrid w:val="0"/>
              <w:rPr>
                <w:rFonts w:eastAsia="標楷體"/>
                <w:kern w:val="0"/>
                <w:sz w:val="22"/>
                <w:szCs w:val="22"/>
              </w:rPr>
            </w:pPr>
          </w:p>
        </w:tc>
      </w:tr>
      <w:tr w:rsidR="001556D2" w:rsidRPr="001556D2" w:rsidTr="00A34BE2">
        <w:trPr>
          <w:trHeight w:val="261"/>
          <w:jc w:val="center"/>
        </w:trPr>
        <w:tc>
          <w:tcPr>
            <w:tcW w:w="1377" w:type="dxa"/>
            <w:noWrap/>
            <w:vAlign w:val="center"/>
          </w:tcPr>
          <w:p w:rsidR="001556D2" w:rsidRPr="001556D2" w:rsidRDefault="001556D2" w:rsidP="001556D2">
            <w:pPr>
              <w:widowControl/>
              <w:rPr>
                <w:rFonts w:eastAsia="標楷體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7456" w:type="dxa"/>
            <w:gridSpan w:val="8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snapToGrid w:val="0"/>
              <w:rPr>
                <w:rFonts w:eastAsia="標楷體"/>
                <w:kern w:val="0"/>
                <w:sz w:val="22"/>
                <w:szCs w:val="22"/>
              </w:rPr>
            </w:pPr>
            <w:r w:rsidRPr="001556D2">
              <w:rPr>
                <w:rFonts w:eastAsia="標楷體"/>
                <w:kern w:val="0"/>
                <w:sz w:val="20"/>
                <w:szCs w:val="20"/>
              </w:rPr>
              <w:t>6. ADB, Outlook Supplement, December 2012</w:t>
            </w:r>
          </w:p>
        </w:tc>
      </w:tr>
      <w:tr w:rsidR="001556D2" w:rsidRPr="001556D2" w:rsidTr="00A34BE2">
        <w:trPr>
          <w:trHeight w:val="261"/>
          <w:jc w:val="center"/>
        </w:trPr>
        <w:tc>
          <w:tcPr>
            <w:tcW w:w="1377" w:type="dxa"/>
            <w:noWrap/>
            <w:vAlign w:val="center"/>
          </w:tcPr>
          <w:p w:rsidR="001556D2" w:rsidRPr="001556D2" w:rsidRDefault="001556D2" w:rsidP="001556D2">
            <w:pPr>
              <w:widowControl/>
              <w:rPr>
                <w:rFonts w:eastAsia="標楷體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6523" w:type="dxa"/>
            <w:gridSpan w:val="7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snapToGrid w:val="0"/>
              <w:rPr>
                <w:rFonts w:eastAsia="標楷體"/>
                <w:kern w:val="0"/>
                <w:sz w:val="20"/>
                <w:szCs w:val="20"/>
              </w:rPr>
            </w:pPr>
            <w:r w:rsidRPr="001556D2">
              <w:rPr>
                <w:rFonts w:eastAsia="標楷體"/>
                <w:kern w:val="0"/>
                <w:sz w:val="20"/>
                <w:szCs w:val="20"/>
              </w:rPr>
              <w:t>7. World Bank, East Asia And Pacific Economic Update 2012, volume 2</w:t>
            </w:r>
          </w:p>
        </w:tc>
        <w:tc>
          <w:tcPr>
            <w:tcW w:w="934" w:type="dxa"/>
            <w:noWrap/>
            <w:vAlign w:val="center"/>
          </w:tcPr>
          <w:p w:rsidR="001556D2" w:rsidRPr="001556D2" w:rsidRDefault="001556D2" w:rsidP="001556D2">
            <w:pPr>
              <w:widowControl/>
              <w:snapToGrid w:val="0"/>
              <w:rPr>
                <w:rFonts w:eastAsia="標楷體"/>
                <w:kern w:val="0"/>
                <w:sz w:val="22"/>
                <w:szCs w:val="22"/>
              </w:rPr>
            </w:pPr>
          </w:p>
        </w:tc>
      </w:tr>
      <w:tr w:rsidR="001556D2" w:rsidRPr="001556D2" w:rsidTr="00A34BE2">
        <w:trPr>
          <w:trHeight w:val="261"/>
          <w:jc w:val="center"/>
        </w:trPr>
        <w:tc>
          <w:tcPr>
            <w:tcW w:w="1377" w:type="dxa"/>
            <w:noWrap/>
            <w:vAlign w:val="center"/>
          </w:tcPr>
          <w:p w:rsidR="001556D2" w:rsidRPr="001556D2" w:rsidRDefault="001556D2" w:rsidP="001556D2">
            <w:pPr>
              <w:widowControl/>
              <w:rPr>
                <w:rFonts w:eastAsia="標楷體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7456" w:type="dxa"/>
            <w:gridSpan w:val="8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snapToGrid w:val="0"/>
              <w:rPr>
                <w:rFonts w:eastAsia="標楷體"/>
                <w:kern w:val="0"/>
                <w:sz w:val="20"/>
                <w:szCs w:val="20"/>
              </w:rPr>
            </w:pPr>
            <w:r w:rsidRPr="001556D2">
              <w:rPr>
                <w:rFonts w:eastAsia="標楷體"/>
                <w:kern w:val="0"/>
                <w:sz w:val="20"/>
                <w:szCs w:val="20"/>
              </w:rPr>
              <w:t>8.</w:t>
            </w:r>
            <w:r w:rsidRPr="001556D2">
              <w:rPr>
                <w:rFonts w:eastAsia="標楷體"/>
                <w:sz w:val="20"/>
                <w:szCs w:val="20"/>
              </w:rPr>
              <w:t xml:space="preserve"> </w:t>
            </w:r>
            <w:r w:rsidRPr="001556D2">
              <w:rPr>
                <w:rFonts w:eastAsia="標楷體"/>
                <w:kern w:val="0"/>
                <w:sz w:val="20"/>
                <w:szCs w:val="20"/>
              </w:rPr>
              <w:t>World Bank, India Economic Update, September 2012</w:t>
            </w:r>
          </w:p>
        </w:tc>
      </w:tr>
      <w:tr w:rsidR="001556D2" w:rsidRPr="001556D2" w:rsidTr="00A34BE2">
        <w:trPr>
          <w:trHeight w:val="261"/>
          <w:jc w:val="center"/>
        </w:trPr>
        <w:tc>
          <w:tcPr>
            <w:tcW w:w="1377" w:type="dxa"/>
            <w:noWrap/>
            <w:vAlign w:val="center"/>
          </w:tcPr>
          <w:p w:rsidR="001556D2" w:rsidRPr="001556D2" w:rsidRDefault="001556D2" w:rsidP="001556D2">
            <w:pPr>
              <w:widowControl/>
              <w:rPr>
                <w:rFonts w:eastAsia="標楷體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7456" w:type="dxa"/>
            <w:gridSpan w:val="8"/>
            <w:noWrap/>
            <w:vAlign w:val="center"/>
            <w:hideMark/>
          </w:tcPr>
          <w:p w:rsidR="001556D2" w:rsidRPr="001556D2" w:rsidRDefault="001556D2" w:rsidP="001556D2">
            <w:pPr>
              <w:widowControl/>
              <w:snapToGrid w:val="0"/>
              <w:rPr>
                <w:rFonts w:eastAsia="標楷體"/>
                <w:kern w:val="0"/>
                <w:sz w:val="20"/>
                <w:szCs w:val="20"/>
              </w:rPr>
            </w:pPr>
            <w:r w:rsidRPr="001556D2">
              <w:rPr>
                <w:rFonts w:eastAsia="標楷體"/>
                <w:kern w:val="0"/>
                <w:sz w:val="20"/>
                <w:szCs w:val="20"/>
              </w:rPr>
              <w:t>9.</w:t>
            </w:r>
            <w:r w:rsidRPr="001556D2">
              <w:rPr>
                <w:rFonts w:eastAsia="標楷體"/>
                <w:sz w:val="20"/>
                <w:szCs w:val="20"/>
              </w:rPr>
              <w:t xml:space="preserve"> </w:t>
            </w:r>
            <w:r w:rsidRPr="001556D2">
              <w:rPr>
                <w:rFonts w:eastAsia="標楷體"/>
                <w:kern w:val="0"/>
                <w:sz w:val="20"/>
                <w:szCs w:val="20"/>
              </w:rPr>
              <w:t>World Bank,</w:t>
            </w:r>
            <w:r w:rsidRPr="001556D2">
              <w:rPr>
                <w:rFonts w:eastAsia="標楷體"/>
                <w:sz w:val="20"/>
                <w:szCs w:val="20"/>
              </w:rPr>
              <w:t xml:space="preserve"> </w:t>
            </w:r>
            <w:r w:rsidRPr="001556D2">
              <w:rPr>
                <w:rFonts w:eastAsia="標楷體"/>
                <w:kern w:val="0"/>
                <w:sz w:val="20"/>
                <w:szCs w:val="20"/>
              </w:rPr>
              <w:t>Global Economic Prospects Volume 5, June 2012</w:t>
            </w:r>
          </w:p>
        </w:tc>
      </w:tr>
      <w:tr w:rsidR="001556D2" w:rsidRPr="001556D2" w:rsidTr="00A34BE2">
        <w:trPr>
          <w:trHeight w:val="261"/>
          <w:jc w:val="center"/>
        </w:trPr>
        <w:tc>
          <w:tcPr>
            <w:tcW w:w="1377" w:type="dxa"/>
            <w:noWrap/>
            <w:vAlign w:val="center"/>
          </w:tcPr>
          <w:p w:rsidR="001556D2" w:rsidRPr="001556D2" w:rsidRDefault="001556D2" w:rsidP="001556D2">
            <w:pPr>
              <w:widowControl/>
              <w:rPr>
                <w:rFonts w:eastAsia="標楷體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7456" w:type="dxa"/>
            <w:gridSpan w:val="8"/>
            <w:noWrap/>
            <w:vAlign w:val="center"/>
          </w:tcPr>
          <w:p w:rsidR="001556D2" w:rsidRPr="001556D2" w:rsidRDefault="001556D2" w:rsidP="001556D2">
            <w:pPr>
              <w:widowControl/>
              <w:snapToGrid w:val="0"/>
              <w:rPr>
                <w:rFonts w:eastAsia="標楷體"/>
                <w:kern w:val="0"/>
                <w:sz w:val="20"/>
                <w:szCs w:val="20"/>
              </w:rPr>
            </w:pPr>
          </w:p>
        </w:tc>
      </w:tr>
    </w:tbl>
    <w:p w:rsidR="001556D2" w:rsidRPr="001556D2" w:rsidRDefault="001556D2" w:rsidP="001556D2">
      <w:pPr>
        <w:keepNext/>
        <w:snapToGrid w:val="0"/>
        <w:spacing w:line="500" w:lineRule="exact"/>
        <w:outlineLvl w:val="2"/>
        <w:rPr>
          <w:rFonts w:eastAsia="標楷體"/>
          <w:b/>
          <w:bCs/>
          <w:sz w:val="30"/>
          <w:szCs w:val="30"/>
        </w:rPr>
      </w:pPr>
      <w:r w:rsidRPr="001556D2">
        <w:rPr>
          <w:rFonts w:ascii="新細明體" w:hAnsi="新細明體" w:hint="eastAsia"/>
          <w:b/>
          <w:bCs/>
          <w:sz w:val="30"/>
          <w:szCs w:val="30"/>
        </w:rPr>
        <w:t>（</w:t>
      </w:r>
      <w:r w:rsidRPr="001556D2">
        <w:rPr>
          <w:rFonts w:ascii="標楷體" w:eastAsia="標楷體" w:hAnsi="標楷體" w:hint="eastAsia"/>
          <w:b/>
          <w:bCs/>
          <w:sz w:val="30"/>
          <w:szCs w:val="30"/>
        </w:rPr>
        <w:t>二</w:t>
      </w:r>
      <w:r w:rsidRPr="001556D2">
        <w:rPr>
          <w:rFonts w:ascii="新細明體" w:hAnsi="新細明體" w:hint="eastAsia"/>
          <w:b/>
          <w:bCs/>
          <w:sz w:val="30"/>
          <w:szCs w:val="30"/>
        </w:rPr>
        <w:t>）</w:t>
      </w:r>
      <w:r w:rsidRPr="001556D2">
        <w:rPr>
          <w:rFonts w:eastAsia="標楷體"/>
          <w:b/>
          <w:bCs/>
          <w:sz w:val="30"/>
          <w:szCs w:val="30"/>
        </w:rPr>
        <w:t>值得觀察之趨勢</w:t>
      </w:r>
    </w:p>
    <w:p w:rsidR="001556D2" w:rsidRPr="001556D2" w:rsidRDefault="001556D2" w:rsidP="001556D2">
      <w:pPr>
        <w:spacing w:beforeLines="30" w:before="108" w:afterLines="30" w:after="108" w:line="500" w:lineRule="exact"/>
        <w:ind w:firstLineChars="200" w:firstLine="600"/>
        <w:jc w:val="both"/>
        <w:rPr>
          <w:rFonts w:eastAsia="標楷體"/>
          <w:sz w:val="30"/>
          <w:szCs w:val="30"/>
        </w:rPr>
      </w:pPr>
      <w:r w:rsidRPr="001556D2">
        <w:rPr>
          <w:rFonts w:eastAsia="標楷體"/>
          <w:sz w:val="30"/>
          <w:szCs w:val="30"/>
        </w:rPr>
        <w:t>聯合國「</w:t>
      </w:r>
      <w:r w:rsidRPr="001556D2">
        <w:rPr>
          <w:rFonts w:eastAsia="標楷體"/>
          <w:sz w:val="30"/>
          <w:szCs w:val="30"/>
        </w:rPr>
        <w:t>2013</w:t>
      </w:r>
      <w:r w:rsidRPr="001556D2">
        <w:rPr>
          <w:rFonts w:eastAsia="標楷體"/>
          <w:sz w:val="30"/>
          <w:szCs w:val="30"/>
        </w:rPr>
        <w:t>年世界經濟情勢與展望」報告指出，歐債危機惡化，美國墜入財政懸崖，以及中國大陸經濟硬著陸等風險，皆可能造成全球經濟再陷入衰退。雖然未來仍有諸多不確定因素，評估之立場或因時因地而出現差異。</w:t>
      </w:r>
      <w:r w:rsidRPr="001556D2">
        <w:rPr>
          <w:rFonts w:eastAsia="標楷體" w:hint="eastAsia"/>
          <w:sz w:val="30"/>
          <w:szCs w:val="30"/>
        </w:rPr>
        <w:t>以下整理攸關</w:t>
      </w:r>
      <w:r w:rsidRPr="001556D2">
        <w:rPr>
          <w:rFonts w:eastAsia="標楷體"/>
          <w:sz w:val="30"/>
          <w:szCs w:val="30"/>
        </w:rPr>
        <w:t>2013</w:t>
      </w:r>
      <w:r w:rsidRPr="001556D2">
        <w:rPr>
          <w:rFonts w:eastAsia="標楷體"/>
          <w:sz w:val="30"/>
          <w:szCs w:val="30"/>
        </w:rPr>
        <w:t>年全球經濟</w:t>
      </w:r>
      <w:r w:rsidRPr="001556D2">
        <w:rPr>
          <w:rFonts w:eastAsia="標楷體" w:hint="eastAsia"/>
          <w:sz w:val="30"/>
          <w:szCs w:val="30"/>
        </w:rPr>
        <w:t>值</w:t>
      </w:r>
      <w:r w:rsidRPr="001556D2">
        <w:rPr>
          <w:rFonts w:eastAsia="標楷體"/>
          <w:sz w:val="30"/>
          <w:szCs w:val="30"/>
        </w:rPr>
        <w:t>得觀察</w:t>
      </w:r>
      <w:r w:rsidRPr="001556D2">
        <w:rPr>
          <w:rFonts w:eastAsia="標楷體" w:hint="eastAsia"/>
          <w:sz w:val="30"/>
          <w:szCs w:val="30"/>
        </w:rPr>
        <w:t>之議題或趨勢</w:t>
      </w:r>
      <w:r w:rsidRPr="001556D2">
        <w:rPr>
          <w:rFonts w:eastAsia="標楷體"/>
          <w:sz w:val="30"/>
          <w:szCs w:val="30"/>
        </w:rPr>
        <w:t>。</w:t>
      </w:r>
    </w:p>
    <w:p w:rsidR="001556D2" w:rsidRPr="001556D2" w:rsidRDefault="001556D2" w:rsidP="001556D2">
      <w:pPr>
        <w:numPr>
          <w:ilvl w:val="0"/>
          <w:numId w:val="39"/>
        </w:numPr>
        <w:spacing w:beforeLines="30" w:before="108" w:afterLines="30" w:after="108" w:line="500" w:lineRule="exact"/>
        <w:jc w:val="both"/>
        <w:rPr>
          <w:rFonts w:eastAsia="標楷體"/>
          <w:b/>
          <w:sz w:val="30"/>
          <w:szCs w:val="30"/>
        </w:rPr>
      </w:pPr>
      <w:r w:rsidRPr="001556D2">
        <w:rPr>
          <w:rFonts w:eastAsia="標楷體"/>
          <w:b/>
          <w:sz w:val="30"/>
          <w:szCs w:val="30"/>
        </w:rPr>
        <w:t>債信危機</w:t>
      </w:r>
      <w:r w:rsidRPr="001556D2">
        <w:rPr>
          <w:rFonts w:eastAsia="標楷體" w:hint="eastAsia"/>
          <w:b/>
          <w:sz w:val="30"/>
          <w:szCs w:val="30"/>
        </w:rPr>
        <w:t>仍為經濟成長的包袱</w:t>
      </w:r>
    </w:p>
    <w:p w:rsidR="001556D2" w:rsidRPr="001556D2" w:rsidRDefault="001556D2" w:rsidP="001556D2">
      <w:pPr>
        <w:spacing w:beforeLines="30" w:before="108" w:afterLines="30" w:after="108" w:line="500" w:lineRule="exact"/>
        <w:ind w:firstLineChars="200" w:firstLine="600"/>
        <w:jc w:val="both"/>
        <w:rPr>
          <w:rFonts w:eastAsia="標楷體"/>
          <w:sz w:val="30"/>
          <w:szCs w:val="30"/>
        </w:rPr>
      </w:pPr>
      <w:r w:rsidRPr="001556D2">
        <w:rPr>
          <w:rFonts w:eastAsia="標楷體"/>
          <w:sz w:val="30"/>
          <w:szCs w:val="30"/>
        </w:rPr>
        <w:t>歐債方面，歐元區債務結構調整緩慢，加上歐元區經濟長期缺乏成長動能的情況下，延緩歐債解決的進展，預期解決歐元危機至少還需要</w:t>
      </w:r>
      <w:r w:rsidRPr="001556D2">
        <w:rPr>
          <w:rFonts w:eastAsia="標楷體"/>
          <w:sz w:val="30"/>
          <w:szCs w:val="30"/>
        </w:rPr>
        <w:t>5</w:t>
      </w:r>
      <w:r w:rsidRPr="001556D2">
        <w:rPr>
          <w:rFonts w:eastAsia="標楷體"/>
          <w:sz w:val="30"/>
          <w:szCs w:val="30"/>
        </w:rPr>
        <w:t>年的時間</w:t>
      </w:r>
      <w:r w:rsidRPr="001556D2">
        <w:rPr>
          <w:rFonts w:ascii="新細明體" w:hAnsi="新細明體" w:hint="eastAsia"/>
          <w:sz w:val="30"/>
          <w:szCs w:val="30"/>
        </w:rPr>
        <w:t>。</w:t>
      </w:r>
      <w:r w:rsidRPr="001556D2">
        <w:rPr>
          <w:rFonts w:eastAsia="標楷體"/>
          <w:sz w:val="30"/>
          <w:szCs w:val="30"/>
        </w:rPr>
        <w:t>歐債危機</w:t>
      </w:r>
      <w:r w:rsidRPr="001556D2">
        <w:rPr>
          <w:rFonts w:eastAsia="標楷體" w:hint="eastAsia"/>
          <w:sz w:val="30"/>
          <w:szCs w:val="30"/>
        </w:rPr>
        <w:t>猶存</w:t>
      </w:r>
      <w:r w:rsidRPr="001556D2">
        <w:rPr>
          <w:rFonts w:eastAsia="標楷體"/>
          <w:sz w:val="30"/>
          <w:szCs w:val="30"/>
        </w:rPr>
        <w:t>，</w:t>
      </w:r>
      <w:r w:rsidRPr="001556D2">
        <w:rPr>
          <w:rFonts w:eastAsia="標楷體"/>
          <w:sz w:val="30"/>
          <w:szCs w:val="30"/>
        </w:rPr>
        <w:t>OECD</w:t>
      </w:r>
      <w:r w:rsidRPr="001556D2">
        <w:rPr>
          <w:rFonts w:eastAsia="標楷體"/>
          <w:sz w:val="30"/>
          <w:szCs w:val="30"/>
        </w:rPr>
        <w:t>最新預估</w:t>
      </w:r>
      <w:r w:rsidRPr="001556D2">
        <w:rPr>
          <w:rFonts w:eastAsia="標楷體"/>
          <w:sz w:val="30"/>
          <w:szCs w:val="30"/>
        </w:rPr>
        <w:t>2013</w:t>
      </w:r>
      <w:r w:rsidRPr="001556D2">
        <w:rPr>
          <w:rFonts w:eastAsia="標楷體"/>
          <w:sz w:val="30"/>
          <w:szCs w:val="30"/>
        </w:rPr>
        <w:t>年歐元區經濟仍然微幅衰退</w:t>
      </w:r>
      <w:r w:rsidRPr="001556D2">
        <w:rPr>
          <w:rFonts w:eastAsia="標楷體"/>
          <w:sz w:val="30"/>
          <w:szCs w:val="30"/>
        </w:rPr>
        <w:t>0.1%</w:t>
      </w:r>
      <w:r w:rsidRPr="001556D2">
        <w:rPr>
          <w:rFonts w:eastAsia="標楷體"/>
          <w:sz w:val="30"/>
          <w:szCs w:val="30"/>
        </w:rPr>
        <w:t>。根據歐盟委員會</w:t>
      </w:r>
      <w:r w:rsidRPr="001556D2">
        <w:rPr>
          <w:rFonts w:eastAsia="標楷體"/>
          <w:sz w:val="30"/>
          <w:szCs w:val="30"/>
        </w:rPr>
        <w:t>2012</w:t>
      </w:r>
      <w:r w:rsidRPr="001556D2">
        <w:rPr>
          <w:rFonts w:eastAsia="標楷體"/>
          <w:sz w:val="30"/>
          <w:szCs w:val="30"/>
        </w:rPr>
        <w:t>年</w:t>
      </w:r>
      <w:r w:rsidRPr="001556D2">
        <w:rPr>
          <w:rFonts w:eastAsia="標楷體"/>
          <w:sz w:val="30"/>
          <w:szCs w:val="30"/>
        </w:rPr>
        <w:t>11</w:t>
      </w:r>
      <w:r w:rsidRPr="001556D2">
        <w:rPr>
          <w:rFonts w:eastAsia="標楷體"/>
          <w:sz w:val="30"/>
          <w:szCs w:val="30"/>
        </w:rPr>
        <w:t>月表示，歐洲至少要到</w:t>
      </w:r>
      <w:r w:rsidRPr="001556D2">
        <w:rPr>
          <w:rFonts w:eastAsia="標楷體"/>
          <w:sz w:val="30"/>
          <w:szCs w:val="30"/>
        </w:rPr>
        <w:t>2014</w:t>
      </w:r>
      <w:r w:rsidRPr="001556D2">
        <w:rPr>
          <w:rFonts w:eastAsia="標楷體"/>
          <w:sz w:val="30"/>
          <w:szCs w:val="30"/>
        </w:rPr>
        <w:t>年才有</w:t>
      </w:r>
      <w:r w:rsidRPr="001556D2">
        <w:rPr>
          <w:rFonts w:eastAsia="標楷體" w:hint="eastAsia"/>
          <w:sz w:val="30"/>
          <w:szCs w:val="30"/>
        </w:rPr>
        <w:t>明顯</w:t>
      </w:r>
      <w:r w:rsidRPr="001556D2">
        <w:rPr>
          <w:rFonts w:eastAsia="標楷體"/>
          <w:sz w:val="30"/>
          <w:szCs w:val="30"/>
        </w:rPr>
        <w:t>的復甦。</w:t>
      </w:r>
    </w:p>
    <w:p w:rsidR="001556D2" w:rsidRPr="001556D2" w:rsidRDefault="001556D2" w:rsidP="001556D2">
      <w:pPr>
        <w:spacing w:beforeLines="30" w:before="108" w:afterLines="30" w:after="108" w:line="500" w:lineRule="exact"/>
        <w:ind w:firstLineChars="200" w:firstLine="600"/>
        <w:jc w:val="both"/>
        <w:rPr>
          <w:rFonts w:eastAsia="標楷體"/>
          <w:sz w:val="30"/>
          <w:szCs w:val="30"/>
        </w:rPr>
      </w:pPr>
      <w:r w:rsidRPr="001556D2">
        <w:rPr>
          <w:rFonts w:eastAsia="標楷體"/>
          <w:sz w:val="30"/>
          <w:szCs w:val="30"/>
        </w:rPr>
        <w:t>美債方面，雖然目前對於美國國會通過解決財政懸崖問題的折衷、階段方案機會增加，</w:t>
      </w:r>
      <w:r w:rsidRPr="001556D2">
        <w:rPr>
          <w:rFonts w:eastAsia="標楷體" w:hint="eastAsia"/>
          <w:sz w:val="30"/>
          <w:szCs w:val="30"/>
        </w:rPr>
        <w:t>惟</w:t>
      </w:r>
      <w:r w:rsidRPr="001556D2">
        <w:rPr>
          <w:rFonts w:eastAsia="標楷體"/>
          <w:sz w:val="30"/>
          <w:szCs w:val="30"/>
        </w:rPr>
        <w:t>由於美國聯邦預算缺乏連貫、可持續的中期規劃，導致過去</w:t>
      </w:r>
      <w:r w:rsidRPr="001556D2">
        <w:rPr>
          <w:rFonts w:eastAsia="標楷體"/>
          <w:sz w:val="30"/>
          <w:szCs w:val="30"/>
        </w:rPr>
        <w:t>4</w:t>
      </w:r>
      <w:r w:rsidRPr="001556D2">
        <w:rPr>
          <w:rFonts w:eastAsia="標楷體"/>
          <w:sz w:val="30"/>
          <w:szCs w:val="30"/>
        </w:rPr>
        <w:t>年美國赤字水準每年超過</w:t>
      </w:r>
      <w:r w:rsidRPr="001556D2">
        <w:rPr>
          <w:rFonts w:eastAsia="標楷體"/>
          <w:sz w:val="30"/>
          <w:szCs w:val="30"/>
        </w:rPr>
        <w:t>1</w:t>
      </w:r>
      <w:r w:rsidRPr="001556D2">
        <w:rPr>
          <w:rFonts w:eastAsia="標楷體"/>
          <w:sz w:val="30"/>
          <w:szCs w:val="30"/>
        </w:rPr>
        <w:t>兆美元，主權信用評等遭到調降。「財政懸崖」只是</w:t>
      </w:r>
      <w:r w:rsidRPr="001556D2">
        <w:rPr>
          <w:rFonts w:eastAsia="標楷體" w:hint="eastAsia"/>
          <w:sz w:val="30"/>
          <w:szCs w:val="30"/>
        </w:rPr>
        <w:t>此</w:t>
      </w:r>
      <w:r w:rsidRPr="001556D2">
        <w:rPr>
          <w:rFonts w:eastAsia="標楷體"/>
          <w:sz w:val="30"/>
          <w:szCs w:val="30"/>
        </w:rPr>
        <w:t>過程中的第一步，</w:t>
      </w:r>
      <w:r w:rsidRPr="001556D2">
        <w:rPr>
          <w:rFonts w:eastAsia="標楷體"/>
          <w:sz w:val="30"/>
          <w:szCs w:val="30"/>
        </w:rPr>
        <w:t>2013</w:t>
      </w:r>
      <w:r w:rsidRPr="001556D2">
        <w:rPr>
          <w:rFonts w:eastAsia="標楷體"/>
          <w:sz w:val="30"/>
          <w:szCs w:val="30"/>
        </w:rPr>
        <w:t>年美國政府債信</w:t>
      </w:r>
      <w:r w:rsidRPr="001556D2">
        <w:rPr>
          <w:rFonts w:eastAsia="標楷體" w:hint="eastAsia"/>
          <w:sz w:val="30"/>
          <w:szCs w:val="30"/>
        </w:rPr>
        <w:t>將</w:t>
      </w:r>
      <w:r w:rsidRPr="001556D2">
        <w:rPr>
          <w:rFonts w:eastAsia="標楷體"/>
          <w:sz w:val="30"/>
          <w:szCs w:val="30"/>
        </w:rPr>
        <w:t>持續籠罩在被降級的陰影之下。</w:t>
      </w:r>
    </w:p>
    <w:p w:rsidR="001556D2" w:rsidRPr="001556D2" w:rsidRDefault="001556D2" w:rsidP="001556D2">
      <w:pPr>
        <w:spacing w:beforeLines="30" w:before="108" w:afterLines="30" w:after="108" w:line="500" w:lineRule="exact"/>
        <w:ind w:firstLineChars="200" w:firstLine="600"/>
        <w:jc w:val="both"/>
        <w:rPr>
          <w:rFonts w:eastAsia="標楷體"/>
          <w:sz w:val="30"/>
          <w:szCs w:val="30"/>
        </w:rPr>
      </w:pPr>
      <w:r w:rsidRPr="001556D2">
        <w:rPr>
          <w:rFonts w:eastAsia="標楷體" w:hint="eastAsia"/>
          <w:sz w:val="30"/>
          <w:szCs w:val="30"/>
        </w:rPr>
        <w:t>日債方面，日本國家債務總額已逾</w:t>
      </w:r>
      <w:r w:rsidRPr="001556D2">
        <w:rPr>
          <w:rFonts w:eastAsia="標楷體" w:hint="eastAsia"/>
          <w:sz w:val="30"/>
          <w:szCs w:val="30"/>
        </w:rPr>
        <w:t>GDP</w:t>
      </w:r>
      <w:r w:rsidRPr="001556D2">
        <w:rPr>
          <w:rFonts w:eastAsia="標楷體" w:hint="eastAsia"/>
          <w:sz w:val="30"/>
          <w:szCs w:val="30"/>
        </w:rPr>
        <w:t>的兩倍，且超過債務纏身的南歐諸國。日債尚未形成風暴的原因是，日本是全球第一大債權國，外匯存底高居全球第二，加上政府債務</w:t>
      </w:r>
      <w:r w:rsidRPr="001556D2">
        <w:rPr>
          <w:rFonts w:eastAsia="標楷體" w:hint="eastAsia"/>
          <w:sz w:val="30"/>
          <w:szCs w:val="30"/>
        </w:rPr>
        <w:t>90%</w:t>
      </w:r>
      <w:r w:rsidRPr="001556D2">
        <w:rPr>
          <w:rFonts w:eastAsia="標楷體" w:hint="eastAsia"/>
          <w:sz w:val="30"/>
          <w:szCs w:val="30"/>
        </w:rPr>
        <w:t>以上由國內債權人持有。日本國會為改善日本債務問題，於</w:t>
      </w:r>
      <w:r w:rsidRPr="001556D2">
        <w:rPr>
          <w:rFonts w:eastAsia="標楷體" w:hint="eastAsia"/>
          <w:sz w:val="30"/>
          <w:szCs w:val="30"/>
        </w:rPr>
        <w:t>2012</w:t>
      </w:r>
      <w:r w:rsidRPr="001556D2">
        <w:rPr>
          <w:rFonts w:eastAsia="標楷體" w:hint="eastAsia"/>
          <w:sz w:val="30"/>
          <w:szCs w:val="30"/>
        </w:rPr>
        <w:t>年</w:t>
      </w:r>
      <w:r w:rsidRPr="001556D2">
        <w:rPr>
          <w:rFonts w:eastAsia="標楷體" w:hint="eastAsia"/>
          <w:sz w:val="30"/>
          <w:szCs w:val="30"/>
        </w:rPr>
        <w:t>8</w:t>
      </w:r>
      <w:r w:rsidRPr="001556D2">
        <w:rPr>
          <w:rFonts w:eastAsia="標楷體" w:hint="eastAsia"/>
          <w:sz w:val="30"/>
          <w:szCs w:val="30"/>
        </w:rPr>
        <w:t>月通過消費稅增稅法案，現行</w:t>
      </w:r>
      <w:r w:rsidRPr="001556D2">
        <w:rPr>
          <w:rFonts w:eastAsia="標楷體" w:hint="eastAsia"/>
          <w:sz w:val="30"/>
          <w:szCs w:val="30"/>
        </w:rPr>
        <w:t>5%</w:t>
      </w:r>
      <w:r w:rsidRPr="001556D2">
        <w:rPr>
          <w:rFonts w:eastAsia="標楷體" w:hint="eastAsia"/>
          <w:sz w:val="30"/>
          <w:szCs w:val="30"/>
        </w:rPr>
        <w:t>的消費稅率將在</w:t>
      </w:r>
      <w:r w:rsidRPr="001556D2">
        <w:rPr>
          <w:rFonts w:eastAsia="標楷體" w:hint="eastAsia"/>
          <w:sz w:val="30"/>
          <w:szCs w:val="30"/>
        </w:rPr>
        <w:t>2014</w:t>
      </w:r>
      <w:r w:rsidRPr="001556D2">
        <w:rPr>
          <w:rFonts w:eastAsia="標楷體" w:hint="eastAsia"/>
          <w:sz w:val="30"/>
          <w:szCs w:val="30"/>
        </w:rPr>
        <w:t>年</w:t>
      </w:r>
      <w:r w:rsidRPr="001556D2">
        <w:rPr>
          <w:rFonts w:eastAsia="標楷體" w:hint="eastAsia"/>
          <w:sz w:val="30"/>
          <w:szCs w:val="30"/>
        </w:rPr>
        <w:t>4</w:t>
      </w:r>
      <w:r w:rsidRPr="001556D2">
        <w:rPr>
          <w:rFonts w:eastAsia="標楷體" w:hint="eastAsia"/>
          <w:sz w:val="30"/>
          <w:szCs w:val="30"/>
        </w:rPr>
        <w:t>月與</w:t>
      </w:r>
      <w:r w:rsidRPr="001556D2">
        <w:rPr>
          <w:rFonts w:eastAsia="標楷體" w:hint="eastAsia"/>
          <w:sz w:val="30"/>
          <w:szCs w:val="30"/>
        </w:rPr>
        <w:t>2015</w:t>
      </w:r>
      <w:r w:rsidRPr="001556D2">
        <w:rPr>
          <w:rFonts w:eastAsia="標楷體" w:hint="eastAsia"/>
          <w:sz w:val="30"/>
          <w:szCs w:val="30"/>
        </w:rPr>
        <w:t>年</w:t>
      </w:r>
      <w:r w:rsidRPr="001556D2">
        <w:rPr>
          <w:rFonts w:eastAsia="標楷體" w:hint="eastAsia"/>
          <w:sz w:val="30"/>
          <w:szCs w:val="30"/>
        </w:rPr>
        <w:t>10</w:t>
      </w:r>
      <w:r w:rsidRPr="001556D2">
        <w:rPr>
          <w:rFonts w:eastAsia="標楷體" w:hint="eastAsia"/>
          <w:sz w:val="30"/>
          <w:szCs w:val="30"/>
        </w:rPr>
        <w:t>月分別上調至</w:t>
      </w:r>
      <w:r w:rsidRPr="001556D2">
        <w:rPr>
          <w:rFonts w:eastAsia="標楷體" w:hint="eastAsia"/>
          <w:sz w:val="30"/>
          <w:szCs w:val="30"/>
        </w:rPr>
        <w:t>8%</w:t>
      </w:r>
      <w:r w:rsidRPr="001556D2">
        <w:rPr>
          <w:rFonts w:eastAsia="標楷體" w:hint="eastAsia"/>
          <w:sz w:val="30"/>
          <w:szCs w:val="30"/>
        </w:rPr>
        <w:t>與</w:t>
      </w:r>
      <w:r w:rsidRPr="001556D2">
        <w:rPr>
          <w:rFonts w:eastAsia="標楷體" w:hint="eastAsia"/>
          <w:sz w:val="30"/>
          <w:szCs w:val="30"/>
        </w:rPr>
        <w:t>10%</w:t>
      </w:r>
      <w:r w:rsidRPr="001556D2">
        <w:rPr>
          <w:rFonts w:eastAsia="標楷體" w:hint="eastAsia"/>
          <w:sz w:val="30"/>
          <w:szCs w:val="30"/>
        </w:rPr>
        <w:t>，此將產生壓抑民間消費與經濟成長的負面衝擊。</w:t>
      </w:r>
    </w:p>
    <w:p w:rsidR="001556D2" w:rsidRPr="001556D2" w:rsidRDefault="001556D2" w:rsidP="001556D2">
      <w:pPr>
        <w:numPr>
          <w:ilvl w:val="0"/>
          <w:numId w:val="39"/>
        </w:numPr>
        <w:spacing w:beforeLines="30" w:before="108" w:afterLines="30" w:after="108" w:line="500" w:lineRule="exact"/>
        <w:jc w:val="both"/>
        <w:rPr>
          <w:rFonts w:eastAsia="標楷體"/>
          <w:b/>
          <w:sz w:val="30"/>
          <w:szCs w:val="30"/>
        </w:rPr>
      </w:pPr>
      <w:r w:rsidRPr="001556D2">
        <w:rPr>
          <w:rFonts w:eastAsia="標楷體" w:hint="eastAsia"/>
          <w:b/>
          <w:sz w:val="30"/>
          <w:szCs w:val="30"/>
        </w:rPr>
        <w:t>商品</w:t>
      </w:r>
      <w:r w:rsidRPr="001556D2">
        <w:rPr>
          <w:rFonts w:eastAsia="標楷體"/>
          <w:b/>
          <w:sz w:val="30"/>
          <w:szCs w:val="30"/>
        </w:rPr>
        <w:t>貿易可望緩步成長</w:t>
      </w:r>
    </w:p>
    <w:p w:rsidR="001556D2" w:rsidRDefault="001556D2" w:rsidP="001556D2">
      <w:pPr>
        <w:spacing w:beforeLines="30" w:before="108" w:afterLines="30" w:after="108" w:line="500" w:lineRule="exact"/>
        <w:ind w:firstLineChars="152" w:firstLine="456"/>
        <w:jc w:val="both"/>
        <w:rPr>
          <w:rFonts w:eastAsia="標楷體"/>
          <w:sz w:val="30"/>
          <w:szCs w:val="30"/>
        </w:rPr>
      </w:pPr>
      <w:r w:rsidRPr="001556D2">
        <w:rPr>
          <w:rFonts w:eastAsia="標楷體"/>
          <w:sz w:val="30"/>
          <w:szCs w:val="30"/>
        </w:rPr>
        <w:t>隨</w:t>
      </w:r>
      <w:r w:rsidRPr="001556D2">
        <w:rPr>
          <w:rFonts w:eastAsia="標楷體"/>
          <w:sz w:val="30"/>
          <w:szCs w:val="30"/>
        </w:rPr>
        <w:t>2013</w:t>
      </w:r>
      <w:r w:rsidRPr="001556D2">
        <w:rPr>
          <w:rFonts w:eastAsia="標楷體"/>
          <w:sz w:val="30"/>
          <w:szCs w:val="30"/>
        </w:rPr>
        <w:t>年全球經濟成長腳步將較</w:t>
      </w:r>
      <w:r w:rsidRPr="001556D2">
        <w:rPr>
          <w:rFonts w:eastAsia="標楷體"/>
          <w:sz w:val="30"/>
          <w:szCs w:val="30"/>
        </w:rPr>
        <w:t>2012</w:t>
      </w:r>
      <w:r w:rsidRPr="001556D2">
        <w:rPr>
          <w:rFonts w:eastAsia="標楷體"/>
          <w:sz w:val="30"/>
          <w:szCs w:val="30"/>
        </w:rPr>
        <w:t>年樂觀，國際預測機構預測全球貿易成長率將在</w:t>
      </w:r>
      <w:r w:rsidRPr="001556D2">
        <w:rPr>
          <w:rFonts w:eastAsia="標楷體"/>
          <w:sz w:val="30"/>
          <w:szCs w:val="30"/>
        </w:rPr>
        <w:t>2012</w:t>
      </w:r>
      <w:r w:rsidRPr="001556D2">
        <w:rPr>
          <w:rFonts w:eastAsia="標楷體"/>
          <w:sz w:val="30"/>
          <w:szCs w:val="30"/>
        </w:rPr>
        <w:t>年觸底，</w:t>
      </w:r>
      <w:r w:rsidRPr="001556D2">
        <w:rPr>
          <w:rFonts w:eastAsia="標楷體"/>
          <w:sz w:val="30"/>
          <w:szCs w:val="30"/>
        </w:rPr>
        <w:t>2013</w:t>
      </w:r>
      <w:r w:rsidRPr="001556D2">
        <w:rPr>
          <w:rFonts w:eastAsia="標楷體"/>
          <w:sz w:val="30"/>
          <w:szCs w:val="30"/>
        </w:rPr>
        <w:t>年將緩步復甦。根據世界貿易組織（</w:t>
      </w:r>
      <w:r w:rsidRPr="001556D2">
        <w:rPr>
          <w:rFonts w:eastAsia="標楷體"/>
          <w:sz w:val="30"/>
          <w:szCs w:val="30"/>
        </w:rPr>
        <w:t>WTO</w:t>
      </w:r>
      <w:r w:rsidRPr="001556D2">
        <w:rPr>
          <w:rFonts w:eastAsia="標楷體"/>
          <w:sz w:val="30"/>
          <w:szCs w:val="30"/>
        </w:rPr>
        <w:t>）於</w:t>
      </w:r>
      <w:r w:rsidRPr="001556D2">
        <w:rPr>
          <w:rFonts w:eastAsia="標楷體"/>
          <w:sz w:val="30"/>
          <w:szCs w:val="30"/>
        </w:rPr>
        <w:t>9</w:t>
      </w:r>
      <w:r w:rsidRPr="001556D2">
        <w:rPr>
          <w:rFonts w:eastAsia="標楷體"/>
          <w:sz w:val="30"/>
          <w:szCs w:val="30"/>
        </w:rPr>
        <w:t>月發表的全球貿易風險分析報告，</w:t>
      </w:r>
      <w:r w:rsidRPr="001556D2">
        <w:rPr>
          <w:rFonts w:eastAsia="標楷體"/>
          <w:sz w:val="30"/>
          <w:szCs w:val="30"/>
        </w:rPr>
        <w:t>2012</w:t>
      </w:r>
      <w:r w:rsidRPr="001556D2">
        <w:rPr>
          <w:rFonts w:eastAsia="標楷體"/>
          <w:sz w:val="30"/>
          <w:szCs w:val="30"/>
        </w:rPr>
        <w:t>年全球貿易受歐債危機拖累，成長</w:t>
      </w:r>
      <w:r w:rsidRPr="001556D2">
        <w:rPr>
          <w:rFonts w:eastAsia="標楷體"/>
          <w:sz w:val="30"/>
          <w:szCs w:val="30"/>
        </w:rPr>
        <w:t>2.5%</w:t>
      </w:r>
      <w:r w:rsidRPr="001556D2">
        <w:rPr>
          <w:rFonts w:eastAsia="標楷體"/>
          <w:sz w:val="30"/>
          <w:szCs w:val="30"/>
        </w:rPr>
        <w:t>；</w:t>
      </w:r>
      <w:r w:rsidRPr="001556D2">
        <w:rPr>
          <w:rFonts w:eastAsia="標楷體"/>
          <w:sz w:val="30"/>
          <w:szCs w:val="30"/>
        </w:rPr>
        <w:t>2013</w:t>
      </w:r>
      <w:r w:rsidRPr="001556D2">
        <w:rPr>
          <w:rFonts w:eastAsia="標楷體"/>
          <w:sz w:val="30"/>
          <w:szCs w:val="30"/>
        </w:rPr>
        <w:t>年升至</w:t>
      </w:r>
      <w:r w:rsidRPr="001556D2">
        <w:rPr>
          <w:rFonts w:eastAsia="標楷體"/>
          <w:sz w:val="30"/>
          <w:szCs w:val="30"/>
        </w:rPr>
        <w:t>4.5%</w:t>
      </w:r>
      <w:r w:rsidRPr="001556D2">
        <w:rPr>
          <w:rFonts w:eastAsia="標楷體"/>
          <w:sz w:val="30"/>
          <w:szCs w:val="30"/>
        </w:rPr>
        <w:t>。至於區域結構，</w:t>
      </w:r>
      <w:r w:rsidRPr="001556D2">
        <w:rPr>
          <w:rFonts w:eastAsia="標楷體"/>
          <w:sz w:val="30"/>
          <w:szCs w:val="30"/>
        </w:rPr>
        <w:t xml:space="preserve"> 2013</w:t>
      </w:r>
      <w:r w:rsidRPr="001556D2">
        <w:rPr>
          <w:rFonts w:eastAsia="標楷體"/>
          <w:sz w:val="30"/>
          <w:szCs w:val="30"/>
        </w:rPr>
        <w:t>年已開發國家出口成長可達</w:t>
      </w:r>
      <w:r w:rsidRPr="001556D2">
        <w:rPr>
          <w:rFonts w:eastAsia="標楷體"/>
          <w:sz w:val="30"/>
          <w:szCs w:val="30"/>
        </w:rPr>
        <w:t>3.3%</w:t>
      </w:r>
      <w:r w:rsidRPr="001556D2">
        <w:rPr>
          <w:rFonts w:eastAsia="標楷體"/>
          <w:sz w:val="30"/>
          <w:szCs w:val="30"/>
        </w:rPr>
        <w:t>，新興經濟體的出口可達</w:t>
      </w:r>
      <w:r w:rsidRPr="001556D2">
        <w:rPr>
          <w:rFonts w:eastAsia="標楷體"/>
          <w:sz w:val="30"/>
          <w:szCs w:val="30"/>
        </w:rPr>
        <w:t>5.7%</w:t>
      </w:r>
      <w:r w:rsidRPr="001556D2">
        <w:rPr>
          <w:rFonts w:eastAsia="標楷體"/>
          <w:sz w:val="30"/>
          <w:szCs w:val="30"/>
        </w:rPr>
        <w:t>。</w:t>
      </w:r>
    </w:p>
    <w:p w:rsidR="00895503" w:rsidRPr="001556D2" w:rsidRDefault="00895503" w:rsidP="001556D2">
      <w:pPr>
        <w:spacing w:beforeLines="30" w:before="108" w:afterLines="30" w:after="108" w:line="500" w:lineRule="exact"/>
        <w:ind w:firstLineChars="152" w:firstLine="456"/>
        <w:jc w:val="both"/>
        <w:rPr>
          <w:rFonts w:eastAsia="標楷體"/>
          <w:sz w:val="30"/>
          <w:szCs w:val="30"/>
        </w:rPr>
      </w:pPr>
    </w:p>
    <w:p w:rsidR="001556D2" w:rsidRPr="001556D2" w:rsidRDefault="001556D2" w:rsidP="001556D2">
      <w:pPr>
        <w:adjustRightInd w:val="0"/>
        <w:snapToGrid w:val="0"/>
        <w:jc w:val="center"/>
        <w:rPr>
          <w:rFonts w:eastAsia="標楷體"/>
          <w:b/>
          <w:kern w:val="0"/>
          <w:sz w:val="28"/>
          <w:szCs w:val="28"/>
        </w:rPr>
      </w:pPr>
      <w:bookmarkStart w:id="83" w:name="_Toc344132287"/>
      <w:r w:rsidRPr="001556D2">
        <w:rPr>
          <w:rFonts w:eastAsia="標楷體"/>
          <w:b/>
          <w:kern w:val="0"/>
          <w:sz w:val="28"/>
          <w:szCs w:val="28"/>
        </w:rPr>
        <w:t>表</w:t>
      </w:r>
      <w:r w:rsidRPr="001556D2">
        <w:rPr>
          <w:rFonts w:eastAsia="標楷體" w:hint="eastAsia"/>
          <w:b/>
          <w:kern w:val="0"/>
          <w:sz w:val="28"/>
          <w:szCs w:val="28"/>
        </w:rPr>
        <w:t>5</w:t>
      </w:r>
      <w:r w:rsidRPr="001556D2">
        <w:rPr>
          <w:rFonts w:eastAsia="標楷體"/>
          <w:b/>
          <w:kern w:val="0"/>
          <w:sz w:val="28"/>
          <w:szCs w:val="28"/>
        </w:rPr>
        <w:t xml:space="preserve">　</w:t>
      </w:r>
      <w:r w:rsidRPr="001556D2">
        <w:rPr>
          <w:rFonts w:eastAsia="標楷體" w:hint="eastAsia"/>
          <w:b/>
          <w:kern w:val="0"/>
          <w:sz w:val="28"/>
          <w:szCs w:val="28"/>
        </w:rPr>
        <w:t>全球貿易成長</w:t>
      </w:r>
      <w:bookmarkEnd w:id="83"/>
    </w:p>
    <w:p w:rsidR="001556D2" w:rsidRPr="001556D2" w:rsidRDefault="001556D2" w:rsidP="001556D2">
      <w:pPr>
        <w:spacing w:before="72" w:after="72"/>
        <w:jc w:val="right"/>
        <w:rPr>
          <w:rFonts w:eastAsia="標楷體"/>
          <w:sz w:val="22"/>
          <w:szCs w:val="22"/>
        </w:rPr>
      </w:pPr>
      <w:r w:rsidRPr="001556D2">
        <w:rPr>
          <w:rFonts w:eastAsia="標楷體"/>
          <w:sz w:val="22"/>
          <w:szCs w:val="22"/>
        </w:rPr>
        <w:t>單位：</w:t>
      </w:r>
      <w:r w:rsidRPr="001556D2">
        <w:rPr>
          <w:rFonts w:eastAsia="標楷體"/>
          <w:sz w:val="22"/>
          <w:szCs w:val="22"/>
        </w:rPr>
        <w:t>%</w:t>
      </w:r>
    </w:p>
    <w:tbl>
      <w:tblPr>
        <w:tblW w:w="8174" w:type="dxa"/>
        <w:jc w:val="center"/>
        <w:tblInd w:w="568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61"/>
        <w:gridCol w:w="863"/>
        <w:gridCol w:w="870"/>
        <w:gridCol w:w="870"/>
        <w:gridCol w:w="870"/>
        <w:gridCol w:w="870"/>
        <w:gridCol w:w="870"/>
      </w:tblGrid>
      <w:tr w:rsidR="001556D2" w:rsidRPr="001556D2" w:rsidTr="00A34BE2">
        <w:trPr>
          <w:trHeight w:val="451"/>
          <w:jc w:val="center"/>
        </w:trPr>
        <w:tc>
          <w:tcPr>
            <w:tcW w:w="29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rPr>
                <w:b/>
                <w:kern w:val="0"/>
                <w:sz w:val="20"/>
                <w:szCs w:val="20"/>
              </w:rPr>
            </w:pPr>
            <w:r w:rsidRPr="001556D2">
              <w:rPr>
                <w:b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b/>
                <w:kern w:val="0"/>
                <w:sz w:val="22"/>
                <w:szCs w:val="22"/>
              </w:rPr>
            </w:pPr>
            <w:r w:rsidRPr="001556D2">
              <w:rPr>
                <w:b/>
                <w:kern w:val="0"/>
                <w:sz w:val="22"/>
                <w:szCs w:val="22"/>
              </w:rPr>
              <w:t>2008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b/>
                <w:kern w:val="0"/>
                <w:sz w:val="22"/>
                <w:szCs w:val="22"/>
              </w:rPr>
            </w:pPr>
            <w:r w:rsidRPr="001556D2">
              <w:rPr>
                <w:b/>
                <w:kern w:val="0"/>
                <w:sz w:val="22"/>
                <w:szCs w:val="22"/>
              </w:rPr>
              <w:t>2009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b/>
                <w:kern w:val="0"/>
                <w:sz w:val="22"/>
                <w:szCs w:val="22"/>
              </w:rPr>
            </w:pPr>
            <w:r w:rsidRPr="001556D2">
              <w:rPr>
                <w:b/>
                <w:kern w:val="0"/>
                <w:sz w:val="22"/>
                <w:szCs w:val="22"/>
              </w:rPr>
              <w:t>2010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b/>
                <w:kern w:val="0"/>
                <w:sz w:val="22"/>
                <w:szCs w:val="22"/>
              </w:rPr>
            </w:pPr>
            <w:r w:rsidRPr="001556D2">
              <w:rPr>
                <w:b/>
                <w:kern w:val="0"/>
                <w:sz w:val="22"/>
                <w:szCs w:val="22"/>
              </w:rPr>
              <w:t>2011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b/>
                <w:kern w:val="0"/>
                <w:sz w:val="22"/>
                <w:szCs w:val="22"/>
              </w:rPr>
            </w:pPr>
            <w:r w:rsidRPr="001556D2">
              <w:rPr>
                <w:b/>
                <w:kern w:val="0"/>
                <w:sz w:val="22"/>
                <w:szCs w:val="22"/>
              </w:rPr>
              <w:t>2012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b/>
                <w:kern w:val="0"/>
                <w:sz w:val="22"/>
                <w:szCs w:val="22"/>
              </w:rPr>
            </w:pPr>
            <w:r w:rsidRPr="001556D2">
              <w:rPr>
                <w:b/>
                <w:kern w:val="0"/>
                <w:sz w:val="22"/>
                <w:szCs w:val="22"/>
              </w:rPr>
              <w:t>2013</w:t>
            </w:r>
          </w:p>
        </w:tc>
      </w:tr>
      <w:tr w:rsidR="001556D2" w:rsidRPr="001556D2" w:rsidTr="00A34BE2">
        <w:trPr>
          <w:trHeight w:val="301"/>
          <w:jc w:val="center"/>
        </w:trPr>
        <w:tc>
          <w:tcPr>
            <w:tcW w:w="29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rPr>
                <w:kern w:val="0"/>
                <w:sz w:val="20"/>
                <w:szCs w:val="20"/>
              </w:rPr>
            </w:pPr>
            <w:r w:rsidRPr="001556D2">
              <w:rPr>
                <w:kern w:val="0"/>
                <w:sz w:val="20"/>
                <w:szCs w:val="20"/>
              </w:rPr>
              <w:t>Volume of world merchandise trade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2.3 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-12.5 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13.9 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5.0 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2.5 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4.5 </w:t>
            </w:r>
          </w:p>
        </w:tc>
      </w:tr>
      <w:tr w:rsidR="001556D2" w:rsidRPr="001556D2" w:rsidTr="00A34BE2">
        <w:trPr>
          <w:trHeight w:val="301"/>
          <w:jc w:val="center"/>
        </w:trPr>
        <w:tc>
          <w:tcPr>
            <w:tcW w:w="2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rPr>
                <w:kern w:val="0"/>
                <w:sz w:val="20"/>
                <w:szCs w:val="20"/>
              </w:rPr>
            </w:pPr>
            <w:r w:rsidRPr="001556D2">
              <w:rPr>
                <w:kern w:val="0"/>
                <w:sz w:val="20"/>
                <w:szCs w:val="20"/>
              </w:rPr>
              <w:t>Exports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</w:p>
        </w:tc>
      </w:tr>
      <w:tr w:rsidR="001556D2" w:rsidRPr="001556D2" w:rsidTr="00A34BE2">
        <w:trPr>
          <w:trHeight w:val="301"/>
          <w:jc w:val="center"/>
        </w:trPr>
        <w:tc>
          <w:tcPr>
            <w:tcW w:w="2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ind w:firstLineChars="100" w:firstLine="200"/>
              <w:rPr>
                <w:kern w:val="0"/>
                <w:sz w:val="20"/>
                <w:szCs w:val="20"/>
              </w:rPr>
            </w:pPr>
            <w:r w:rsidRPr="001556D2">
              <w:rPr>
                <w:kern w:val="0"/>
                <w:sz w:val="20"/>
                <w:szCs w:val="20"/>
              </w:rPr>
              <w:t>Developed economics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0.9 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-15.2 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13.0 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4.6 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1.5 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3.3 </w:t>
            </w:r>
          </w:p>
        </w:tc>
      </w:tr>
      <w:tr w:rsidR="001556D2" w:rsidRPr="001556D2" w:rsidTr="00A34BE2">
        <w:trPr>
          <w:trHeight w:val="301"/>
          <w:jc w:val="center"/>
        </w:trPr>
        <w:tc>
          <w:tcPr>
            <w:tcW w:w="2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ind w:firstLineChars="100" w:firstLine="200"/>
              <w:rPr>
                <w:kern w:val="0"/>
                <w:sz w:val="20"/>
                <w:szCs w:val="20"/>
              </w:rPr>
            </w:pPr>
            <w:r w:rsidRPr="001556D2">
              <w:rPr>
                <w:kern w:val="0"/>
                <w:sz w:val="20"/>
                <w:szCs w:val="20"/>
              </w:rPr>
              <w:t>Developed economics and CIS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4.3 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-7.8 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15.3 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5.3 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3.5 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5.7 </w:t>
            </w:r>
          </w:p>
        </w:tc>
      </w:tr>
      <w:tr w:rsidR="001556D2" w:rsidRPr="001556D2" w:rsidTr="00A34BE2">
        <w:trPr>
          <w:trHeight w:val="301"/>
          <w:jc w:val="center"/>
        </w:trPr>
        <w:tc>
          <w:tcPr>
            <w:tcW w:w="2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rPr>
                <w:kern w:val="0"/>
                <w:sz w:val="20"/>
                <w:szCs w:val="20"/>
              </w:rPr>
            </w:pPr>
            <w:r w:rsidRPr="001556D2">
              <w:rPr>
                <w:kern w:val="0"/>
                <w:sz w:val="20"/>
                <w:szCs w:val="20"/>
              </w:rPr>
              <w:t>Imports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</w:p>
        </w:tc>
      </w:tr>
      <w:tr w:rsidR="001556D2" w:rsidRPr="001556D2" w:rsidTr="00A34BE2">
        <w:trPr>
          <w:trHeight w:val="301"/>
          <w:jc w:val="center"/>
        </w:trPr>
        <w:tc>
          <w:tcPr>
            <w:tcW w:w="2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ind w:firstLineChars="100" w:firstLine="200"/>
              <w:rPr>
                <w:kern w:val="0"/>
                <w:sz w:val="20"/>
                <w:szCs w:val="20"/>
              </w:rPr>
            </w:pPr>
            <w:r w:rsidRPr="001556D2">
              <w:rPr>
                <w:kern w:val="0"/>
                <w:sz w:val="20"/>
                <w:szCs w:val="20"/>
              </w:rPr>
              <w:t>Developed economics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-1.1 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-14.4 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11.0 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2.9 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0.4 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3.4 </w:t>
            </w:r>
          </w:p>
        </w:tc>
      </w:tr>
      <w:tr w:rsidR="001556D2" w:rsidRPr="001556D2" w:rsidTr="00A34BE2">
        <w:trPr>
          <w:trHeight w:val="301"/>
          <w:jc w:val="center"/>
        </w:trPr>
        <w:tc>
          <w:tcPr>
            <w:tcW w:w="2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ind w:firstLineChars="100" w:firstLine="200"/>
              <w:rPr>
                <w:kern w:val="0"/>
                <w:sz w:val="20"/>
                <w:szCs w:val="20"/>
              </w:rPr>
            </w:pPr>
            <w:r w:rsidRPr="001556D2">
              <w:rPr>
                <w:kern w:val="0"/>
                <w:sz w:val="20"/>
                <w:szCs w:val="20"/>
              </w:rPr>
              <w:t>Developed economics and CIS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8.6 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-10.5 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18.3 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8.3 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5.4 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6.1 </w:t>
            </w:r>
          </w:p>
        </w:tc>
      </w:tr>
      <w:tr w:rsidR="001556D2" w:rsidRPr="001556D2" w:rsidTr="00A34BE2">
        <w:trPr>
          <w:trHeight w:val="301"/>
          <w:jc w:val="center"/>
        </w:trPr>
        <w:tc>
          <w:tcPr>
            <w:tcW w:w="2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rPr>
                <w:kern w:val="0"/>
                <w:sz w:val="20"/>
                <w:szCs w:val="20"/>
              </w:rPr>
            </w:pPr>
            <w:r w:rsidRPr="001556D2">
              <w:rPr>
                <w:kern w:val="0"/>
                <w:sz w:val="20"/>
                <w:szCs w:val="20"/>
              </w:rPr>
              <w:t>Real GDP at market exchange rates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1.3 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-2.4 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3.8 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2.4 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2.1 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2.4 </w:t>
            </w:r>
          </w:p>
        </w:tc>
      </w:tr>
      <w:tr w:rsidR="001556D2" w:rsidRPr="001556D2" w:rsidTr="00A34BE2">
        <w:trPr>
          <w:trHeight w:val="301"/>
          <w:jc w:val="center"/>
        </w:trPr>
        <w:tc>
          <w:tcPr>
            <w:tcW w:w="2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ind w:firstLineChars="100" w:firstLine="200"/>
              <w:rPr>
                <w:kern w:val="0"/>
                <w:sz w:val="20"/>
                <w:szCs w:val="20"/>
              </w:rPr>
            </w:pPr>
            <w:r w:rsidRPr="001556D2">
              <w:rPr>
                <w:kern w:val="0"/>
                <w:sz w:val="20"/>
                <w:szCs w:val="20"/>
              </w:rPr>
              <w:t>Developed economics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0.0 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-3.8 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2.7 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1.5 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1.2 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1.5 </w:t>
            </w:r>
          </w:p>
        </w:tc>
      </w:tr>
      <w:tr w:rsidR="001556D2" w:rsidRPr="001556D2" w:rsidTr="00A34BE2">
        <w:trPr>
          <w:trHeight w:val="301"/>
          <w:jc w:val="center"/>
        </w:trPr>
        <w:tc>
          <w:tcPr>
            <w:tcW w:w="2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ind w:firstLineChars="100" w:firstLine="200"/>
              <w:rPr>
                <w:kern w:val="0"/>
                <w:sz w:val="20"/>
                <w:szCs w:val="20"/>
              </w:rPr>
            </w:pPr>
            <w:r w:rsidRPr="001556D2">
              <w:rPr>
                <w:kern w:val="0"/>
                <w:sz w:val="20"/>
                <w:szCs w:val="20"/>
              </w:rPr>
              <w:t>Developed economics and CIS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5.6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2.2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7.3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5.3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4.9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  <w:r w:rsidRPr="001556D2">
              <w:rPr>
                <w:kern w:val="0"/>
                <w:sz w:val="22"/>
                <w:szCs w:val="22"/>
              </w:rPr>
              <w:t xml:space="preserve">5.2 </w:t>
            </w:r>
          </w:p>
        </w:tc>
      </w:tr>
    </w:tbl>
    <w:p w:rsidR="001556D2" w:rsidRPr="001556D2" w:rsidRDefault="001556D2" w:rsidP="001556D2">
      <w:pPr>
        <w:rPr>
          <w:rFonts w:eastAsia="標楷體"/>
          <w:sz w:val="22"/>
          <w:szCs w:val="22"/>
        </w:rPr>
      </w:pPr>
      <w:r w:rsidRPr="001556D2">
        <w:rPr>
          <w:rFonts w:eastAsia="標楷體" w:hAnsi="標楷體"/>
          <w:sz w:val="22"/>
          <w:szCs w:val="22"/>
        </w:rPr>
        <w:t>資料來源：</w:t>
      </w:r>
      <w:r w:rsidRPr="001556D2">
        <w:rPr>
          <w:rFonts w:eastAsia="標楷體"/>
          <w:sz w:val="22"/>
          <w:szCs w:val="22"/>
        </w:rPr>
        <w:t>WTO, World Trade Organization and the Global Risks, September 2012</w:t>
      </w:r>
      <w:r w:rsidRPr="001556D2">
        <w:rPr>
          <w:rFonts w:eastAsia="標楷體" w:hAnsi="標楷體"/>
          <w:sz w:val="22"/>
          <w:szCs w:val="22"/>
        </w:rPr>
        <w:t>。</w:t>
      </w:r>
    </w:p>
    <w:p w:rsidR="001556D2" w:rsidRPr="001556D2" w:rsidRDefault="001556D2" w:rsidP="001556D2">
      <w:pPr>
        <w:numPr>
          <w:ilvl w:val="0"/>
          <w:numId w:val="39"/>
        </w:numPr>
        <w:spacing w:beforeLines="30" w:before="108" w:afterLines="30" w:after="108" w:line="500" w:lineRule="exact"/>
        <w:jc w:val="both"/>
        <w:rPr>
          <w:rFonts w:eastAsia="標楷體"/>
          <w:b/>
          <w:sz w:val="30"/>
          <w:szCs w:val="30"/>
        </w:rPr>
      </w:pPr>
      <w:r w:rsidRPr="001556D2">
        <w:rPr>
          <w:rFonts w:eastAsia="標楷體"/>
          <w:b/>
          <w:sz w:val="30"/>
          <w:szCs w:val="30"/>
        </w:rPr>
        <w:t>全球失業問題依然嚴重</w:t>
      </w:r>
    </w:p>
    <w:p w:rsidR="001556D2" w:rsidRPr="001556D2" w:rsidRDefault="001556D2" w:rsidP="001556D2">
      <w:pPr>
        <w:spacing w:beforeLines="30" w:before="108" w:afterLines="30" w:after="108" w:line="500" w:lineRule="exact"/>
        <w:ind w:firstLineChars="202" w:firstLine="606"/>
        <w:jc w:val="both"/>
        <w:rPr>
          <w:rFonts w:eastAsia="標楷體"/>
          <w:sz w:val="30"/>
          <w:szCs w:val="30"/>
        </w:rPr>
      </w:pPr>
      <w:r w:rsidRPr="001556D2">
        <w:rPr>
          <w:rFonts w:eastAsia="標楷體"/>
          <w:sz w:val="30"/>
          <w:szCs w:val="30"/>
        </w:rPr>
        <w:t>美國《華爾街日報》</w:t>
      </w:r>
      <w:r w:rsidRPr="001556D2">
        <w:rPr>
          <w:rFonts w:eastAsia="標楷體" w:hint="eastAsia"/>
          <w:sz w:val="30"/>
          <w:szCs w:val="30"/>
        </w:rPr>
        <w:t>2012</w:t>
      </w:r>
      <w:r w:rsidRPr="001556D2">
        <w:rPr>
          <w:rFonts w:eastAsia="標楷體" w:hint="eastAsia"/>
          <w:sz w:val="30"/>
          <w:szCs w:val="30"/>
        </w:rPr>
        <w:t>年</w:t>
      </w:r>
      <w:r w:rsidRPr="001556D2">
        <w:rPr>
          <w:rFonts w:eastAsia="標楷體"/>
          <w:sz w:val="30"/>
          <w:szCs w:val="30"/>
        </w:rPr>
        <w:t>10</w:t>
      </w:r>
      <w:r w:rsidRPr="001556D2">
        <w:rPr>
          <w:rFonts w:eastAsia="標楷體"/>
          <w:sz w:val="30"/>
          <w:szCs w:val="30"/>
        </w:rPr>
        <w:t>月發布調查結果，在受訪</w:t>
      </w:r>
      <w:r w:rsidRPr="001556D2">
        <w:rPr>
          <w:rFonts w:eastAsia="標楷體"/>
          <w:sz w:val="30"/>
          <w:szCs w:val="30"/>
        </w:rPr>
        <w:t xml:space="preserve"> 48 </w:t>
      </w:r>
      <w:r w:rsidRPr="001556D2">
        <w:rPr>
          <w:rFonts w:eastAsia="標楷體"/>
          <w:sz w:val="30"/>
          <w:szCs w:val="30"/>
        </w:rPr>
        <w:t>位經濟學家平均預估，</w:t>
      </w:r>
      <w:r w:rsidRPr="001556D2">
        <w:rPr>
          <w:rFonts w:eastAsia="標楷體"/>
          <w:sz w:val="30"/>
          <w:szCs w:val="30"/>
        </w:rPr>
        <w:t>2013</w:t>
      </w:r>
      <w:r w:rsidRPr="001556D2">
        <w:rPr>
          <w:rFonts w:eastAsia="標楷體"/>
          <w:sz w:val="30"/>
          <w:szCs w:val="30"/>
        </w:rPr>
        <w:t>年</w:t>
      </w:r>
      <w:r w:rsidRPr="001556D2">
        <w:rPr>
          <w:rFonts w:eastAsia="標楷體"/>
          <w:sz w:val="30"/>
          <w:szCs w:val="30"/>
        </w:rPr>
        <w:t xml:space="preserve"> 6 </w:t>
      </w:r>
      <w:r w:rsidRPr="001556D2">
        <w:rPr>
          <w:rFonts w:eastAsia="標楷體"/>
          <w:sz w:val="30"/>
          <w:szCs w:val="30"/>
        </w:rPr>
        <w:t>月美國失業率仍將停留在</w:t>
      </w:r>
      <w:r w:rsidRPr="001556D2">
        <w:rPr>
          <w:rFonts w:eastAsia="標楷體"/>
          <w:sz w:val="30"/>
          <w:szCs w:val="30"/>
        </w:rPr>
        <w:t xml:space="preserve"> 7.8%</w:t>
      </w:r>
      <w:r w:rsidRPr="001556D2">
        <w:rPr>
          <w:rFonts w:eastAsia="標楷體"/>
          <w:sz w:val="30"/>
          <w:szCs w:val="30"/>
        </w:rPr>
        <w:t>，與</w:t>
      </w:r>
      <w:r w:rsidRPr="001556D2">
        <w:rPr>
          <w:rFonts w:eastAsia="標楷體"/>
          <w:sz w:val="30"/>
          <w:szCs w:val="30"/>
        </w:rPr>
        <w:t xml:space="preserve"> 2012</w:t>
      </w:r>
      <w:r w:rsidRPr="001556D2">
        <w:rPr>
          <w:rFonts w:eastAsia="標楷體"/>
          <w:sz w:val="30"/>
          <w:szCs w:val="30"/>
        </w:rPr>
        <w:t>年</w:t>
      </w:r>
      <w:r w:rsidRPr="001556D2">
        <w:rPr>
          <w:rFonts w:eastAsia="標楷體"/>
          <w:sz w:val="30"/>
          <w:szCs w:val="30"/>
        </w:rPr>
        <w:t xml:space="preserve">9 </w:t>
      </w:r>
      <w:r w:rsidRPr="001556D2">
        <w:rPr>
          <w:rFonts w:eastAsia="標楷體"/>
          <w:sz w:val="30"/>
          <w:szCs w:val="30"/>
        </w:rPr>
        <w:t>月的失業率相當，主因是預期美國經濟成長持平。此外，在歐元區債務國以</w:t>
      </w:r>
      <w:r w:rsidRPr="001556D2">
        <w:rPr>
          <w:rFonts w:eastAsia="標楷體" w:hint="eastAsia"/>
          <w:sz w:val="30"/>
          <w:szCs w:val="30"/>
        </w:rPr>
        <w:t>撙</w:t>
      </w:r>
      <w:r w:rsidRPr="001556D2">
        <w:rPr>
          <w:rFonts w:eastAsia="標楷體"/>
          <w:sz w:val="30"/>
          <w:szCs w:val="30"/>
        </w:rPr>
        <w:t>節措施換取援助，及</w:t>
      </w:r>
      <w:r w:rsidRPr="001556D2">
        <w:rPr>
          <w:rFonts w:eastAsia="標楷體"/>
          <w:sz w:val="30"/>
          <w:szCs w:val="30"/>
        </w:rPr>
        <w:t>2013</w:t>
      </w:r>
      <w:r w:rsidRPr="001556D2">
        <w:rPr>
          <w:rFonts w:eastAsia="標楷體"/>
          <w:sz w:val="30"/>
          <w:szCs w:val="30"/>
        </w:rPr>
        <w:t>年經濟仍有陷入衰退的可能，歐盟委員會預測，歐元區</w:t>
      </w:r>
      <w:r w:rsidRPr="001556D2">
        <w:rPr>
          <w:rFonts w:eastAsia="標楷體"/>
          <w:sz w:val="30"/>
          <w:szCs w:val="30"/>
        </w:rPr>
        <w:t>2013</w:t>
      </w:r>
      <w:r w:rsidRPr="001556D2">
        <w:rPr>
          <w:rFonts w:eastAsia="標楷體"/>
          <w:sz w:val="30"/>
          <w:szCs w:val="30"/>
        </w:rPr>
        <w:t>年失業率將達</w:t>
      </w:r>
      <w:r w:rsidRPr="001556D2">
        <w:rPr>
          <w:rFonts w:eastAsia="標楷體"/>
          <w:sz w:val="30"/>
          <w:szCs w:val="30"/>
        </w:rPr>
        <w:t>12%</w:t>
      </w:r>
      <w:r w:rsidRPr="001556D2">
        <w:rPr>
          <w:rFonts w:eastAsia="標楷體"/>
          <w:sz w:val="30"/>
          <w:szCs w:val="30"/>
        </w:rPr>
        <w:t>的水準。聯合國</w:t>
      </w:r>
      <w:r w:rsidRPr="001556D2">
        <w:rPr>
          <w:rFonts w:ascii="新細明體" w:hAnsi="新細明體" w:hint="eastAsia"/>
          <w:sz w:val="30"/>
          <w:szCs w:val="30"/>
        </w:rPr>
        <w:t>「</w:t>
      </w:r>
      <w:r w:rsidRPr="001556D2">
        <w:rPr>
          <w:rFonts w:eastAsia="標楷體"/>
          <w:sz w:val="30"/>
          <w:szCs w:val="30"/>
        </w:rPr>
        <w:t>2013</w:t>
      </w:r>
      <w:r w:rsidRPr="001556D2">
        <w:rPr>
          <w:rFonts w:eastAsia="標楷體"/>
          <w:sz w:val="30"/>
          <w:szCs w:val="30"/>
        </w:rPr>
        <w:t>年世界經濟情勢與展望</w:t>
      </w:r>
      <w:r w:rsidRPr="001556D2">
        <w:rPr>
          <w:rFonts w:ascii="新細明體" w:hAnsi="新細明體" w:hint="eastAsia"/>
          <w:sz w:val="30"/>
          <w:szCs w:val="30"/>
        </w:rPr>
        <w:t>」</w:t>
      </w:r>
      <w:r w:rsidRPr="001556D2">
        <w:rPr>
          <w:rFonts w:eastAsia="標楷體"/>
          <w:sz w:val="30"/>
          <w:szCs w:val="30"/>
        </w:rPr>
        <w:t>報告指出，</w:t>
      </w:r>
      <w:r w:rsidRPr="001556D2">
        <w:rPr>
          <w:rFonts w:eastAsia="標楷體"/>
          <w:sz w:val="30"/>
          <w:szCs w:val="30"/>
        </w:rPr>
        <w:t>2013</w:t>
      </w:r>
      <w:r w:rsidRPr="001556D2">
        <w:rPr>
          <w:rFonts w:eastAsia="標楷體"/>
          <w:sz w:val="30"/>
          <w:szCs w:val="30"/>
        </w:rPr>
        <w:t>年全球緩步成長</w:t>
      </w:r>
      <w:r w:rsidRPr="001556D2">
        <w:rPr>
          <w:rFonts w:eastAsia="標楷體"/>
          <w:sz w:val="30"/>
          <w:szCs w:val="30"/>
        </w:rPr>
        <w:t>2.4%</w:t>
      </w:r>
      <w:r w:rsidRPr="001556D2">
        <w:rPr>
          <w:rFonts w:eastAsia="標楷體"/>
          <w:sz w:val="30"/>
          <w:szCs w:val="30"/>
        </w:rPr>
        <w:t>，惟成長速度不足以解決當前的失業問題。</w:t>
      </w:r>
    </w:p>
    <w:p w:rsidR="001556D2" w:rsidRPr="001556D2" w:rsidRDefault="001556D2" w:rsidP="001556D2">
      <w:pPr>
        <w:adjustRightInd w:val="0"/>
        <w:snapToGrid w:val="0"/>
        <w:spacing w:beforeLines="30" w:before="108" w:line="500" w:lineRule="exact"/>
        <w:jc w:val="center"/>
        <w:rPr>
          <w:rFonts w:eastAsia="標楷體"/>
          <w:b/>
          <w:sz w:val="28"/>
          <w:szCs w:val="28"/>
        </w:rPr>
      </w:pPr>
      <w:bookmarkStart w:id="84" w:name="_Toc343427439"/>
      <w:bookmarkStart w:id="85" w:name="_Toc343701878"/>
      <w:r w:rsidRPr="001556D2">
        <w:rPr>
          <w:rFonts w:eastAsia="標楷體"/>
          <w:b/>
          <w:sz w:val="28"/>
          <w:szCs w:val="28"/>
        </w:rPr>
        <w:t>表</w:t>
      </w:r>
      <w:r w:rsidRPr="001556D2">
        <w:rPr>
          <w:rFonts w:eastAsia="標楷體" w:hint="eastAsia"/>
          <w:b/>
          <w:sz w:val="28"/>
          <w:szCs w:val="28"/>
        </w:rPr>
        <w:t>6</w:t>
      </w:r>
      <w:r w:rsidRPr="001556D2">
        <w:rPr>
          <w:rFonts w:eastAsia="標楷體"/>
          <w:b/>
          <w:sz w:val="28"/>
          <w:szCs w:val="28"/>
        </w:rPr>
        <w:t xml:space="preserve">　全球失業率</w:t>
      </w:r>
      <w:bookmarkEnd w:id="84"/>
      <w:r w:rsidRPr="001556D2">
        <w:rPr>
          <w:rFonts w:eastAsia="標楷體"/>
          <w:b/>
          <w:sz w:val="28"/>
          <w:szCs w:val="28"/>
        </w:rPr>
        <w:t>預測</w:t>
      </w:r>
      <w:bookmarkEnd w:id="85"/>
      <w:r w:rsidRPr="001556D2">
        <w:rPr>
          <w:rFonts w:eastAsia="標楷體"/>
          <w:b/>
          <w:sz w:val="28"/>
          <w:szCs w:val="28"/>
        </w:rPr>
        <w:t xml:space="preserve"> </w:t>
      </w:r>
    </w:p>
    <w:p w:rsidR="001556D2" w:rsidRPr="001556D2" w:rsidRDefault="001556D2" w:rsidP="001556D2">
      <w:pPr>
        <w:adjustRightInd w:val="0"/>
        <w:snapToGrid w:val="0"/>
        <w:ind w:left="720" w:right="198"/>
        <w:jc w:val="right"/>
        <w:rPr>
          <w:rFonts w:eastAsia="標楷體"/>
          <w:sz w:val="20"/>
        </w:rPr>
      </w:pPr>
      <w:r w:rsidRPr="001556D2">
        <w:rPr>
          <w:rFonts w:eastAsia="標楷體"/>
          <w:sz w:val="20"/>
        </w:rPr>
        <w:t>單位：</w:t>
      </w:r>
      <w:r w:rsidRPr="001556D2">
        <w:rPr>
          <w:rFonts w:eastAsia="標楷體"/>
          <w:sz w:val="20"/>
        </w:rPr>
        <w:t>%</w:t>
      </w:r>
    </w:p>
    <w:tbl>
      <w:tblPr>
        <w:tblW w:w="8560" w:type="dxa"/>
        <w:tblInd w:w="1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00"/>
        <w:gridCol w:w="1060"/>
        <w:gridCol w:w="1060"/>
        <w:gridCol w:w="1060"/>
        <w:gridCol w:w="1060"/>
        <w:gridCol w:w="1060"/>
        <w:gridCol w:w="1060"/>
      </w:tblGrid>
      <w:tr w:rsidR="001556D2" w:rsidRPr="001556D2" w:rsidTr="00A34BE2">
        <w:trPr>
          <w:trHeight w:val="360"/>
        </w:trPr>
        <w:tc>
          <w:tcPr>
            <w:tcW w:w="220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b/>
                <w:bCs/>
                <w:kern w:val="0"/>
              </w:rPr>
            </w:pPr>
            <w:r w:rsidRPr="001556D2">
              <w:rPr>
                <w:b/>
                <w:bCs/>
                <w:kern w:val="0"/>
              </w:rPr>
              <w:t xml:space="preserve">　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b/>
                <w:bCs/>
                <w:kern w:val="0"/>
              </w:rPr>
            </w:pPr>
            <w:r w:rsidRPr="001556D2">
              <w:rPr>
                <w:b/>
                <w:bCs/>
                <w:kern w:val="0"/>
              </w:rPr>
              <w:t>IMF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b/>
                <w:bCs/>
                <w:kern w:val="0"/>
              </w:rPr>
            </w:pPr>
            <w:r w:rsidRPr="001556D2">
              <w:rPr>
                <w:b/>
                <w:bCs/>
                <w:kern w:val="0"/>
              </w:rPr>
              <w:t>Global Insight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b/>
                <w:bCs/>
                <w:kern w:val="0"/>
              </w:rPr>
            </w:pPr>
            <w:r w:rsidRPr="001556D2">
              <w:rPr>
                <w:b/>
                <w:bCs/>
                <w:kern w:val="0"/>
              </w:rPr>
              <w:t>OECD</w:t>
            </w:r>
          </w:p>
        </w:tc>
      </w:tr>
      <w:tr w:rsidR="001556D2" w:rsidRPr="001556D2" w:rsidTr="00A34BE2">
        <w:trPr>
          <w:trHeight w:val="372"/>
        </w:trPr>
        <w:tc>
          <w:tcPr>
            <w:tcW w:w="22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rPr>
                <w:b/>
                <w:bCs/>
                <w:kern w:val="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b/>
                <w:bCs/>
                <w:kern w:val="0"/>
              </w:rPr>
            </w:pPr>
            <w:r w:rsidRPr="001556D2">
              <w:rPr>
                <w:b/>
                <w:bCs/>
                <w:kern w:val="0"/>
              </w:rPr>
              <w:t>2012</w:t>
            </w:r>
            <w:r w:rsidRPr="001556D2">
              <w:rPr>
                <w:b/>
                <w:bCs/>
                <w:kern w:val="0"/>
              </w:rPr>
              <w:t>（</w:t>
            </w:r>
            <w:r w:rsidRPr="001556D2">
              <w:rPr>
                <w:b/>
                <w:bCs/>
                <w:kern w:val="0"/>
              </w:rPr>
              <w:t>f</w:t>
            </w:r>
            <w:r w:rsidRPr="001556D2">
              <w:rPr>
                <w:b/>
                <w:bCs/>
                <w:kern w:val="0"/>
              </w:rPr>
              <w:t>）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b/>
                <w:bCs/>
                <w:kern w:val="0"/>
              </w:rPr>
            </w:pPr>
            <w:r w:rsidRPr="001556D2">
              <w:rPr>
                <w:b/>
                <w:bCs/>
                <w:kern w:val="0"/>
              </w:rPr>
              <w:t>2013</w:t>
            </w:r>
            <w:r w:rsidRPr="001556D2">
              <w:rPr>
                <w:b/>
                <w:bCs/>
                <w:kern w:val="0"/>
              </w:rPr>
              <w:t>（</w:t>
            </w:r>
            <w:r w:rsidRPr="001556D2">
              <w:rPr>
                <w:b/>
                <w:bCs/>
                <w:kern w:val="0"/>
              </w:rPr>
              <w:t>f</w:t>
            </w:r>
            <w:r w:rsidRPr="001556D2">
              <w:rPr>
                <w:b/>
                <w:bCs/>
                <w:kern w:val="0"/>
              </w:rPr>
              <w:t>）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b/>
                <w:bCs/>
                <w:kern w:val="0"/>
              </w:rPr>
            </w:pPr>
            <w:r w:rsidRPr="001556D2">
              <w:rPr>
                <w:b/>
                <w:bCs/>
                <w:kern w:val="0"/>
              </w:rPr>
              <w:t>2012</w:t>
            </w:r>
            <w:r w:rsidRPr="001556D2">
              <w:rPr>
                <w:b/>
                <w:bCs/>
                <w:kern w:val="0"/>
              </w:rPr>
              <w:t>（</w:t>
            </w:r>
            <w:r w:rsidRPr="001556D2">
              <w:rPr>
                <w:b/>
                <w:bCs/>
                <w:kern w:val="0"/>
              </w:rPr>
              <w:t>f</w:t>
            </w:r>
            <w:r w:rsidRPr="001556D2">
              <w:rPr>
                <w:b/>
                <w:bCs/>
                <w:kern w:val="0"/>
              </w:rPr>
              <w:t>）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b/>
                <w:bCs/>
                <w:kern w:val="0"/>
              </w:rPr>
            </w:pPr>
            <w:r w:rsidRPr="001556D2">
              <w:rPr>
                <w:b/>
                <w:bCs/>
                <w:kern w:val="0"/>
              </w:rPr>
              <w:t>2013</w:t>
            </w:r>
            <w:r w:rsidRPr="001556D2">
              <w:rPr>
                <w:b/>
                <w:bCs/>
                <w:kern w:val="0"/>
              </w:rPr>
              <w:t>（</w:t>
            </w:r>
            <w:r w:rsidRPr="001556D2">
              <w:rPr>
                <w:b/>
                <w:bCs/>
                <w:kern w:val="0"/>
              </w:rPr>
              <w:t>f</w:t>
            </w:r>
            <w:r w:rsidRPr="001556D2">
              <w:rPr>
                <w:b/>
                <w:bCs/>
                <w:kern w:val="0"/>
              </w:rPr>
              <w:t>）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b/>
                <w:bCs/>
                <w:kern w:val="0"/>
              </w:rPr>
            </w:pPr>
            <w:r w:rsidRPr="001556D2">
              <w:rPr>
                <w:b/>
                <w:bCs/>
                <w:kern w:val="0"/>
              </w:rPr>
              <w:t>2012</w:t>
            </w:r>
            <w:r w:rsidRPr="001556D2">
              <w:rPr>
                <w:b/>
                <w:bCs/>
                <w:kern w:val="0"/>
              </w:rPr>
              <w:t>（</w:t>
            </w:r>
            <w:r w:rsidRPr="001556D2">
              <w:rPr>
                <w:b/>
                <w:bCs/>
                <w:kern w:val="0"/>
              </w:rPr>
              <w:t>f</w:t>
            </w:r>
            <w:r w:rsidRPr="001556D2">
              <w:rPr>
                <w:b/>
                <w:bCs/>
                <w:kern w:val="0"/>
              </w:rPr>
              <w:t>）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DD9C3"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b/>
                <w:bCs/>
                <w:kern w:val="0"/>
              </w:rPr>
            </w:pPr>
            <w:r w:rsidRPr="001556D2">
              <w:rPr>
                <w:b/>
                <w:bCs/>
                <w:kern w:val="0"/>
              </w:rPr>
              <w:t>2013</w:t>
            </w:r>
            <w:r w:rsidRPr="001556D2">
              <w:rPr>
                <w:b/>
                <w:bCs/>
                <w:kern w:val="0"/>
              </w:rPr>
              <w:t>（</w:t>
            </w:r>
            <w:r w:rsidRPr="001556D2">
              <w:rPr>
                <w:b/>
                <w:bCs/>
                <w:kern w:val="0"/>
              </w:rPr>
              <w:t>f</w:t>
            </w:r>
            <w:r w:rsidRPr="001556D2">
              <w:rPr>
                <w:b/>
                <w:bCs/>
                <w:kern w:val="0"/>
              </w:rPr>
              <w:t>）</w:t>
            </w:r>
          </w:p>
        </w:tc>
      </w:tr>
      <w:tr w:rsidR="001556D2" w:rsidRPr="001556D2" w:rsidTr="00A34BE2">
        <w:trPr>
          <w:trHeight w:val="330"/>
        </w:trPr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both"/>
              <w:rPr>
                <w:rFonts w:eastAsia="標楷體"/>
                <w:b/>
                <w:bCs/>
                <w:kern w:val="0"/>
              </w:rPr>
            </w:pPr>
            <w:r w:rsidRPr="001556D2">
              <w:rPr>
                <w:rFonts w:eastAsia="標楷體"/>
                <w:b/>
                <w:bCs/>
                <w:kern w:val="0"/>
              </w:rPr>
              <w:t>全球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</w:rPr>
            </w:pPr>
            <w:r w:rsidRPr="001556D2">
              <w:rPr>
                <w:kern w:val="0"/>
              </w:rPr>
              <w:t xml:space="preserve">6.3 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DD9C3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</w:rPr>
            </w:pPr>
            <w:r w:rsidRPr="001556D2">
              <w:rPr>
                <w:kern w:val="0"/>
              </w:rPr>
              <w:t xml:space="preserve">6.3 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</w:rPr>
            </w:pPr>
            <w:r w:rsidRPr="001556D2">
              <w:rPr>
                <w:kern w:val="0"/>
              </w:rPr>
              <w:t xml:space="preserve">8.0 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DD9C3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</w:rPr>
            </w:pPr>
            <w:r w:rsidRPr="001556D2">
              <w:rPr>
                <w:kern w:val="0"/>
              </w:rPr>
              <w:t xml:space="preserve">8.1 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</w:rPr>
            </w:pPr>
            <w:r w:rsidRPr="001556D2">
              <w:rPr>
                <w:kern w:val="0"/>
              </w:rPr>
              <w:t>-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DD9C3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</w:rPr>
            </w:pPr>
            <w:r w:rsidRPr="001556D2">
              <w:rPr>
                <w:kern w:val="0"/>
              </w:rPr>
              <w:t>-</w:t>
            </w:r>
          </w:p>
        </w:tc>
      </w:tr>
      <w:tr w:rsidR="001556D2" w:rsidRPr="001556D2" w:rsidTr="00A34BE2">
        <w:trPr>
          <w:trHeight w:val="330"/>
        </w:trPr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both"/>
              <w:rPr>
                <w:rFonts w:eastAsia="標楷體"/>
                <w:b/>
                <w:bCs/>
                <w:kern w:val="0"/>
              </w:rPr>
            </w:pPr>
            <w:r w:rsidRPr="001556D2">
              <w:rPr>
                <w:rFonts w:eastAsia="標楷體"/>
                <w:b/>
                <w:bCs/>
                <w:kern w:val="0"/>
              </w:rPr>
              <w:t>美國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</w:rPr>
            </w:pPr>
            <w:r w:rsidRPr="001556D2">
              <w:rPr>
                <w:kern w:val="0"/>
              </w:rPr>
              <w:t xml:space="preserve">8.2 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9C3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</w:rPr>
            </w:pPr>
            <w:r w:rsidRPr="001556D2">
              <w:rPr>
                <w:kern w:val="0"/>
              </w:rPr>
              <w:t xml:space="preserve">8.1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</w:rPr>
            </w:pPr>
            <w:r w:rsidRPr="001556D2">
              <w:rPr>
                <w:kern w:val="0"/>
              </w:rPr>
              <w:t xml:space="preserve">8.1 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9C3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</w:rPr>
            </w:pPr>
            <w:r w:rsidRPr="001556D2">
              <w:rPr>
                <w:kern w:val="0"/>
              </w:rPr>
              <w:t xml:space="preserve">7.7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</w:rPr>
            </w:pPr>
            <w:r w:rsidRPr="001556D2">
              <w:rPr>
                <w:kern w:val="0"/>
              </w:rPr>
              <w:t xml:space="preserve">8.1 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9C3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</w:rPr>
            </w:pPr>
            <w:r w:rsidRPr="001556D2">
              <w:rPr>
                <w:kern w:val="0"/>
              </w:rPr>
              <w:t xml:space="preserve">7.8 </w:t>
            </w:r>
          </w:p>
        </w:tc>
      </w:tr>
      <w:tr w:rsidR="001556D2" w:rsidRPr="001556D2" w:rsidTr="00A34BE2">
        <w:trPr>
          <w:trHeight w:val="330"/>
        </w:trPr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both"/>
              <w:rPr>
                <w:rFonts w:eastAsia="標楷體"/>
                <w:b/>
                <w:bCs/>
                <w:kern w:val="0"/>
              </w:rPr>
            </w:pPr>
            <w:r w:rsidRPr="001556D2">
              <w:rPr>
                <w:rFonts w:eastAsia="標楷體"/>
                <w:b/>
                <w:bCs/>
                <w:kern w:val="0"/>
              </w:rPr>
              <w:t>歐元區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</w:rPr>
            </w:pPr>
            <w:r w:rsidRPr="001556D2">
              <w:rPr>
                <w:kern w:val="0"/>
              </w:rPr>
              <w:t xml:space="preserve">11.2 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9C3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</w:rPr>
            </w:pPr>
            <w:r w:rsidRPr="001556D2">
              <w:rPr>
                <w:kern w:val="0"/>
              </w:rPr>
              <w:t xml:space="preserve">11.5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</w:rPr>
            </w:pPr>
            <w:r w:rsidRPr="001556D2">
              <w:rPr>
                <w:kern w:val="0"/>
              </w:rPr>
              <w:t xml:space="preserve">11.8 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9C3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</w:rPr>
            </w:pPr>
            <w:r w:rsidRPr="001556D2">
              <w:rPr>
                <w:kern w:val="0"/>
              </w:rPr>
              <w:t xml:space="preserve">12.4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</w:rPr>
            </w:pPr>
            <w:r w:rsidRPr="001556D2">
              <w:rPr>
                <w:kern w:val="0"/>
              </w:rPr>
              <w:t xml:space="preserve">11.1 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9C3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</w:rPr>
            </w:pPr>
            <w:r w:rsidRPr="001556D2">
              <w:rPr>
                <w:kern w:val="0"/>
              </w:rPr>
              <w:t xml:space="preserve">11.9 </w:t>
            </w:r>
          </w:p>
        </w:tc>
      </w:tr>
      <w:tr w:rsidR="001556D2" w:rsidRPr="001556D2" w:rsidTr="00A34BE2">
        <w:trPr>
          <w:trHeight w:val="330"/>
        </w:trPr>
        <w:tc>
          <w:tcPr>
            <w:tcW w:w="220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both"/>
              <w:rPr>
                <w:rFonts w:eastAsia="標楷體"/>
                <w:b/>
                <w:bCs/>
                <w:kern w:val="0"/>
              </w:rPr>
            </w:pPr>
            <w:r w:rsidRPr="001556D2">
              <w:rPr>
                <w:rFonts w:eastAsia="標楷體"/>
                <w:b/>
                <w:bCs/>
                <w:kern w:val="0"/>
              </w:rPr>
              <w:t>日本</w:t>
            </w:r>
          </w:p>
        </w:tc>
        <w:tc>
          <w:tcPr>
            <w:tcW w:w="10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</w:rPr>
            </w:pPr>
            <w:r w:rsidRPr="001556D2">
              <w:rPr>
                <w:kern w:val="0"/>
              </w:rPr>
              <w:t xml:space="preserve">4.5 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DD9C3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</w:rPr>
            </w:pPr>
            <w:r w:rsidRPr="001556D2">
              <w:rPr>
                <w:kern w:val="0"/>
              </w:rPr>
              <w:t xml:space="preserve">4.4 </w:t>
            </w:r>
          </w:p>
        </w:tc>
        <w:tc>
          <w:tcPr>
            <w:tcW w:w="10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</w:rPr>
            </w:pPr>
            <w:r w:rsidRPr="001556D2">
              <w:rPr>
                <w:kern w:val="0"/>
              </w:rPr>
              <w:t xml:space="preserve">4.4 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DD9C3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</w:rPr>
            </w:pPr>
            <w:r w:rsidRPr="001556D2">
              <w:rPr>
                <w:kern w:val="0"/>
              </w:rPr>
              <w:t xml:space="preserve">4.9 </w:t>
            </w:r>
          </w:p>
        </w:tc>
        <w:tc>
          <w:tcPr>
            <w:tcW w:w="10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</w:rPr>
            </w:pPr>
            <w:r w:rsidRPr="001556D2">
              <w:rPr>
                <w:kern w:val="0"/>
              </w:rPr>
              <w:t xml:space="preserve">4.4 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right w:val="nil"/>
            </w:tcBorders>
            <w:shd w:val="clear" w:color="auto" w:fill="DDD9C3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</w:rPr>
            </w:pPr>
            <w:r w:rsidRPr="001556D2">
              <w:rPr>
                <w:kern w:val="0"/>
              </w:rPr>
              <w:t xml:space="preserve">4.4 </w:t>
            </w:r>
          </w:p>
        </w:tc>
      </w:tr>
      <w:tr w:rsidR="001556D2" w:rsidRPr="001556D2" w:rsidTr="00A34BE2">
        <w:trPr>
          <w:trHeight w:val="330"/>
        </w:trPr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both"/>
              <w:rPr>
                <w:rFonts w:eastAsia="標楷體"/>
                <w:b/>
                <w:bCs/>
                <w:kern w:val="0"/>
              </w:rPr>
            </w:pPr>
            <w:r w:rsidRPr="001556D2">
              <w:rPr>
                <w:rFonts w:eastAsia="標楷體"/>
                <w:b/>
                <w:bCs/>
                <w:kern w:val="0"/>
              </w:rPr>
              <w:t>中國大陸</w:t>
            </w:r>
          </w:p>
        </w:tc>
        <w:tc>
          <w:tcPr>
            <w:tcW w:w="10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</w:rPr>
            </w:pPr>
            <w:r w:rsidRPr="001556D2">
              <w:rPr>
                <w:kern w:val="0"/>
              </w:rPr>
              <w:t xml:space="preserve">4.1 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DD9C3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</w:rPr>
            </w:pPr>
            <w:r w:rsidRPr="001556D2">
              <w:rPr>
                <w:kern w:val="0"/>
              </w:rPr>
              <w:t xml:space="preserve">4.1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</w:rPr>
            </w:pPr>
            <w:r w:rsidRPr="001556D2">
              <w:rPr>
                <w:kern w:val="0"/>
              </w:rPr>
              <w:t xml:space="preserve">4.1 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</w:rPr>
            </w:pPr>
            <w:r w:rsidRPr="001556D2">
              <w:rPr>
                <w:kern w:val="0"/>
              </w:rPr>
              <w:t xml:space="preserve">4.1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</w:rPr>
            </w:pPr>
            <w:r w:rsidRPr="001556D2">
              <w:rPr>
                <w:kern w:val="0"/>
              </w:rPr>
              <w:t>-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DD9C3"/>
          </w:tcPr>
          <w:p w:rsidR="001556D2" w:rsidRPr="001556D2" w:rsidRDefault="001556D2" w:rsidP="001556D2">
            <w:pPr>
              <w:widowControl/>
              <w:spacing w:line="0" w:lineRule="atLeast"/>
              <w:jc w:val="center"/>
              <w:rPr>
                <w:kern w:val="0"/>
              </w:rPr>
            </w:pPr>
            <w:r w:rsidRPr="001556D2">
              <w:rPr>
                <w:kern w:val="0"/>
              </w:rPr>
              <w:t>-</w:t>
            </w:r>
          </w:p>
        </w:tc>
      </w:tr>
      <w:tr w:rsidR="001556D2" w:rsidRPr="001556D2" w:rsidTr="00A34BE2">
        <w:trPr>
          <w:trHeight w:val="270"/>
        </w:trPr>
        <w:tc>
          <w:tcPr>
            <w:tcW w:w="432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rPr>
                <w:rFonts w:eastAsia="標楷體"/>
                <w:kern w:val="0"/>
                <w:sz w:val="20"/>
                <w:szCs w:val="20"/>
              </w:rPr>
            </w:pPr>
            <w:r w:rsidRPr="001556D2">
              <w:rPr>
                <w:rFonts w:eastAsia="標楷體"/>
                <w:kern w:val="0"/>
                <w:sz w:val="20"/>
                <w:szCs w:val="20"/>
              </w:rPr>
              <w:t>註：（</w:t>
            </w:r>
            <w:r w:rsidRPr="001556D2">
              <w:rPr>
                <w:rFonts w:eastAsia="標楷體"/>
                <w:kern w:val="0"/>
                <w:sz w:val="20"/>
                <w:szCs w:val="20"/>
              </w:rPr>
              <w:t>f</w:t>
            </w:r>
            <w:r w:rsidRPr="001556D2">
              <w:rPr>
                <w:rFonts w:eastAsia="標楷體"/>
                <w:kern w:val="0"/>
                <w:sz w:val="20"/>
                <w:szCs w:val="20"/>
              </w:rPr>
              <w:t>）為預測值；</w:t>
            </w:r>
            <w:r w:rsidRPr="001556D2">
              <w:rPr>
                <w:rFonts w:eastAsia="標楷體"/>
                <w:kern w:val="0"/>
                <w:sz w:val="20"/>
                <w:szCs w:val="20"/>
              </w:rPr>
              <w:t>*</w:t>
            </w:r>
            <w:r w:rsidRPr="001556D2">
              <w:rPr>
                <w:rFonts w:eastAsia="標楷體"/>
                <w:kern w:val="0"/>
                <w:sz w:val="20"/>
                <w:szCs w:val="20"/>
              </w:rPr>
              <w:t>為亞太地區（日本除外）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rPr>
                <w:kern w:val="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rPr>
                <w:kern w:val="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rPr>
                <w:kern w:val="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rPr>
                <w:kern w:val="0"/>
                <w:sz w:val="20"/>
                <w:szCs w:val="20"/>
              </w:rPr>
            </w:pPr>
          </w:p>
        </w:tc>
      </w:tr>
      <w:tr w:rsidR="001556D2" w:rsidRPr="001556D2" w:rsidTr="00A34BE2">
        <w:trPr>
          <w:trHeight w:val="270"/>
        </w:trPr>
        <w:tc>
          <w:tcPr>
            <w:tcW w:w="64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rPr>
                <w:rFonts w:eastAsia="標楷體"/>
                <w:kern w:val="0"/>
                <w:sz w:val="20"/>
                <w:szCs w:val="20"/>
              </w:rPr>
            </w:pPr>
            <w:r w:rsidRPr="001556D2">
              <w:rPr>
                <w:rFonts w:eastAsia="標楷體"/>
                <w:kern w:val="0"/>
                <w:sz w:val="20"/>
                <w:szCs w:val="20"/>
              </w:rPr>
              <w:t>資料來源：</w:t>
            </w:r>
            <w:r w:rsidRPr="001556D2">
              <w:rPr>
                <w:rFonts w:eastAsia="標楷體"/>
                <w:kern w:val="0"/>
                <w:sz w:val="20"/>
                <w:szCs w:val="20"/>
              </w:rPr>
              <w:t xml:space="preserve"> 1. IMF, World Economic Outlook update, October 2012</w:t>
            </w:r>
            <w:r w:rsidRPr="001556D2">
              <w:rPr>
                <w:rFonts w:eastAsia="標楷體"/>
                <w:kern w:val="0"/>
                <w:sz w:val="20"/>
                <w:szCs w:val="20"/>
              </w:rPr>
              <w:t>。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rPr>
                <w:kern w:val="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rPr>
                <w:kern w:val="0"/>
                <w:sz w:val="20"/>
                <w:szCs w:val="20"/>
              </w:rPr>
            </w:pPr>
          </w:p>
        </w:tc>
      </w:tr>
      <w:tr w:rsidR="001556D2" w:rsidRPr="001556D2" w:rsidTr="00A34BE2">
        <w:trPr>
          <w:trHeight w:val="270"/>
        </w:trPr>
        <w:tc>
          <w:tcPr>
            <w:tcW w:w="85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rPr>
                <w:kern w:val="0"/>
                <w:sz w:val="20"/>
                <w:szCs w:val="20"/>
              </w:rPr>
            </w:pPr>
            <w:r w:rsidRPr="001556D2">
              <w:rPr>
                <w:kern w:val="0"/>
                <w:sz w:val="20"/>
                <w:szCs w:val="20"/>
              </w:rPr>
              <w:t xml:space="preserve">           2. Global Insight Inc., World Overview, </w:t>
            </w:r>
            <w:r w:rsidRPr="001556D2">
              <w:rPr>
                <w:rFonts w:hint="eastAsia"/>
                <w:kern w:val="0"/>
                <w:sz w:val="20"/>
                <w:szCs w:val="20"/>
              </w:rPr>
              <w:t>Decem</w:t>
            </w:r>
            <w:r w:rsidRPr="001556D2">
              <w:rPr>
                <w:kern w:val="0"/>
                <w:sz w:val="20"/>
                <w:szCs w:val="20"/>
              </w:rPr>
              <w:t>ember 2012</w:t>
            </w:r>
          </w:p>
        </w:tc>
      </w:tr>
      <w:tr w:rsidR="001556D2" w:rsidRPr="001556D2" w:rsidTr="00A34BE2">
        <w:trPr>
          <w:trHeight w:val="270"/>
        </w:trPr>
        <w:tc>
          <w:tcPr>
            <w:tcW w:w="85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spacing w:line="0" w:lineRule="atLeast"/>
              <w:rPr>
                <w:kern w:val="0"/>
                <w:sz w:val="20"/>
                <w:szCs w:val="20"/>
              </w:rPr>
            </w:pPr>
            <w:r w:rsidRPr="001556D2">
              <w:rPr>
                <w:kern w:val="0"/>
                <w:sz w:val="20"/>
                <w:szCs w:val="20"/>
              </w:rPr>
              <w:t xml:space="preserve">           3. OECD, Economic Outlook, November 2012</w:t>
            </w:r>
            <w:r w:rsidRPr="001556D2">
              <w:rPr>
                <w:rFonts w:eastAsia="標楷體"/>
                <w:kern w:val="0"/>
                <w:sz w:val="20"/>
                <w:szCs w:val="20"/>
              </w:rPr>
              <w:t>。</w:t>
            </w:r>
          </w:p>
        </w:tc>
      </w:tr>
    </w:tbl>
    <w:p w:rsidR="001556D2" w:rsidRPr="001556D2" w:rsidRDefault="001556D2" w:rsidP="00A34BE2">
      <w:pPr>
        <w:numPr>
          <w:ilvl w:val="0"/>
          <w:numId w:val="39"/>
        </w:numPr>
        <w:spacing w:line="500" w:lineRule="exact"/>
        <w:ind w:left="709" w:hangingChars="236" w:hanging="709"/>
        <w:jc w:val="both"/>
        <w:rPr>
          <w:rFonts w:eastAsia="標楷體"/>
          <w:b/>
          <w:sz w:val="30"/>
          <w:szCs w:val="30"/>
        </w:rPr>
      </w:pPr>
      <w:r w:rsidRPr="001556D2">
        <w:rPr>
          <w:rFonts w:eastAsia="標楷體" w:hint="eastAsia"/>
          <w:b/>
          <w:sz w:val="30"/>
          <w:szCs w:val="30"/>
        </w:rPr>
        <w:t>寬鬆貨幣政策對</w:t>
      </w:r>
      <w:r w:rsidRPr="001556D2">
        <w:rPr>
          <w:rFonts w:eastAsia="標楷體"/>
          <w:b/>
          <w:sz w:val="30"/>
          <w:szCs w:val="30"/>
        </w:rPr>
        <w:t>物價上漲</w:t>
      </w:r>
      <w:r w:rsidRPr="001556D2">
        <w:rPr>
          <w:rFonts w:eastAsia="標楷體" w:hint="eastAsia"/>
          <w:b/>
          <w:sz w:val="30"/>
          <w:szCs w:val="30"/>
        </w:rPr>
        <w:t>的隱憂</w:t>
      </w:r>
    </w:p>
    <w:p w:rsidR="001556D2" w:rsidRPr="001556D2" w:rsidRDefault="001556D2" w:rsidP="001556D2">
      <w:pPr>
        <w:spacing w:beforeLines="30" w:before="108" w:afterLines="30" w:after="108" w:line="500" w:lineRule="exact"/>
        <w:ind w:firstLineChars="202" w:firstLine="606"/>
        <w:jc w:val="both"/>
        <w:rPr>
          <w:rFonts w:eastAsia="標楷體"/>
          <w:sz w:val="30"/>
          <w:szCs w:val="30"/>
        </w:rPr>
      </w:pPr>
      <w:r w:rsidRPr="001556D2">
        <w:rPr>
          <w:rFonts w:eastAsia="標楷體" w:hint="eastAsia"/>
          <w:sz w:val="30"/>
          <w:szCs w:val="30"/>
        </w:rPr>
        <w:t>雖然國際主要預測機構對於</w:t>
      </w:r>
      <w:r w:rsidRPr="001556D2">
        <w:rPr>
          <w:rFonts w:eastAsia="標楷體" w:hint="eastAsia"/>
          <w:sz w:val="30"/>
          <w:szCs w:val="30"/>
        </w:rPr>
        <w:t>2013</w:t>
      </w:r>
      <w:r w:rsidRPr="001556D2">
        <w:rPr>
          <w:rFonts w:eastAsia="標楷體" w:hint="eastAsia"/>
          <w:sz w:val="30"/>
          <w:szCs w:val="30"/>
        </w:rPr>
        <w:t>年主要國家的通膨較</w:t>
      </w:r>
      <w:r w:rsidRPr="001556D2">
        <w:rPr>
          <w:rFonts w:eastAsia="標楷體" w:hint="eastAsia"/>
          <w:sz w:val="30"/>
          <w:szCs w:val="30"/>
        </w:rPr>
        <w:t>2012</w:t>
      </w:r>
      <w:r w:rsidRPr="001556D2">
        <w:rPr>
          <w:rFonts w:eastAsia="標楷體" w:hint="eastAsia"/>
          <w:sz w:val="30"/>
          <w:szCs w:val="30"/>
        </w:rPr>
        <w:t>年緩和。惟自</w:t>
      </w:r>
      <w:r w:rsidRPr="001556D2">
        <w:rPr>
          <w:rFonts w:eastAsia="標楷體" w:hint="eastAsia"/>
          <w:sz w:val="30"/>
          <w:szCs w:val="30"/>
        </w:rPr>
        <w:t>2012</w:t>
      </w:r>
      <w:r w:rsidRPr="001556D2">
        <w:rPr>
          <w:rFonts w:eastAsia="標楷體" w:hint="eastAsia"/>
          <w:sz w:val="30"/>
          <w:szCs w:val="30"/>
        </w:rPr>
        <w:t>年</w:t>
      </w:r>
      <w:r w:rsidRPr="001556D2">
        <w:rPr>
          <w:rFonts w:eastAsia="標楷體" w:hint="eastAsia"/>
          <w:sz w:val="30"/>
          <w:szCs w:val="30"/>
        </w:rPr>
        <w:t>12</w:t>
      </w:r>
      <w:r w:rsidRPr="001556D2">
        <w:rPr>
          <w:rFonts w:eastAsia="標楷體" w:hint="eastAsia"/>
          <w:sz w:val="30"/>
          <w:szCs w:val="30"/>
        </w:rPr>
        <w:t>月中旬美國</w:t>
      </w:r>
      <w:r w:rsidRPr="001556D2">
        <w:rPr>
          <w:rFonts w:eastAsia="標楷體" w:hint="eastAsia"/>
          <w:sz w:val="30"/>
          <w:szCs w:val="30"/>
        </w:rPr>
        <w:t>Fed</w:t>
      </w:r>
      <w:r w:rsidRPr="001556D2">
        <w:rPr>
          <w:rFonts w:eastAsia="標楷體" w:hint="eastAsia"/>
          <w:sz w:val="30"/>
          <w:szCs w:val="30"/>
        </w:rPr>
        <w:t>再推出量化寬鬆政策，以及歐洲與日本央行持續加入寬鬆貨幣措施行列，加上新興市場國家持續降息，或是為了阻止本國幣值升值釋出該國貨幣，造成全球金融市場資金浮濫，恐對</w:t>
      </w:r>
      <w:r w:rsidRPr="001556D2">
        <w:rPr>
          <w:rFonts w:eastAsia="標楷體" w:hint="eastAsia"/>
          <w:sz w:val="30"/>
          <w:szCs w:val="30"/>
        </w:rPr>
        <w:t>2013</w:t>
      </w:r>
      <w:r w:rsidRPr="001556D2">
        <w:rPr>
          <w:rFonts w:eastAsia="標楷體" w:hint="eastAsia"/>
          <w:sz w:val="30"/>
          <w:szCs w:val="30"/>
        </w:rPr>
        <w:t>年全球物價埋下通膨隱憂</w:t>
      </w:r>
      <w:r w:rsidRPr="001556D2">
        <w:rPr>
          <w:rFonts w:ascii="新細明體" w:hAnsi="新細明體" w:hint="eastAsia"/>
          <w:sz w:val="30"/>
          <w:szCs w:val="30"/>
        </w:rPr>
        <w:t>。</w:t>
      </w:r>
      <w:r w:rsidRPr="001556D2">
        <w:rPr>
          <w:rFonts w:eastAsia="標楷體" w:hint="eastAsia"/>
          <w:sz w:val="30"/>
          <w:szCs w:val="30"/>
        </w:rPr>
        <w:t>另</w:t>
      </w:r>
      <w:r w:rsidRPr="001556D2">
        <w:rPr>
          <w:rFonts w:eastAsia="標楷體"/>
          <w:sz w:val="30"/>
          <w:szCs w:val="30"/>
        </w:rPr>
        <w:t>美國經濟學家史提格里預測</w:t>
      </w:r>
      <w:r w:rsidRPr="001556D2">
        <w:rPr>
          <w:rFonts w:eastAsia="標楷體"/>
          <w:sz w:val="30"/>
          <w:szCs w:val="30"/>
        </w:rPr>
        <w:t>2013</w:t>
      </w:r>
      <w:r w:rsidRPr="001556D2">
        <w:rPr>
          <w:rFonts w:eastAsia="標楷體"/>
          <w:sz w:val="30"/>
          <w:szCs w:val="30"/>
        </w:rPr>
        <w:t>年商品價格仍獲量化寬鬆及中國大陸成長支撐。世界銀行</w:t>
      </w:r>
      <w:r w:rsidRPr="001556D2">
        <w:rPr>
          <w:rFonts w:eastAsia="標楷體"/>
          <w:sz w:val="30"/>
          <w:szCs w:val="30"/>
        </w:rPr>
        <w:t>12</w:t>
      </w:r>
      <w:r w:rsidRPr="001556D2">
        <w:rPr>
          <w:rFonts w:eastAsia="標楷體"/>
          <w:sz w:val="30"/>
          <w:szCs w:val="30"/>
        </w:rPr>
        <w:t>月最新經濟展望報告</w:t>
      </w:r>
      <w:r w:rsidRPr="001556D2">
        <w:rPr>
          <w:rFonts w:eastAsia="標楷體" w:hint="eastAsia"/>
          <w:sz w:val="30"/>
          <w:szCs w:val="30"/>
        </w:rPr>
        <w:t>亦</w:t>
      </w:r>
      <w:r w:rsidRPr="001556D2">
        <w:rPr>
          <w:rFonts w:eastAsia="標楷體"/>
          <w:sz w:val="30"/>
          <w:szCs w:val="30"/>
        </w:rPr>
        <w:t>警告，美日歐近來加大寬鬆貨幣的力度，恐再度掀起亞洲資金氾濫的隱憂，信貸過度擴張及資產泡沫危機。</w:t>
      </w:r>
      <w:r w:rsidRPr="001556D2">
        <w:rPr>
          <w:rFonts w:eastAsia="標楷體" w:hint="eastAsia"/>
          <w:sz w:val="30"/>
          <w:szCs w:val="30"/>
        </w:rPr>
        <w:t>此外</w:t>
      </w:r>
      <w:r w:rsidRPr="001556D2">
        <w:rPr>
          <w:rFonts w:ascii="新細明體" w:hAnsi="新細明體" w:hint="eastAsia"/>
          <w:sz w:val="30"/>
          <w:szCs w:val="30"/>
        </w:rPr>
        <w:t>，</w:t>
      </w:r>
      <w:r w:rsidRPr="001556D2">
        <w:rPr>
          <w:rFonts w:eastAsia="標楷體"/>
          <w:sz w:val="30"/>
          <w:szCs w:val="30"/>
        </w:rPr>
        <w:t>在全球</w:t>
      </w:r>
      <w:r w:rsidRPr="001556D2">
        <w:rPr>
          <w:rFonts w:eastAsia="標楷體" w:hint="eastAsia"/>
          <w:sz w:val="30"/>
          <w:szCs w:val="30"/>
        </w:rPr>
        <w:t>暖</w:t>
      </w:r>
      <w:r w:rsidRPr="001556D2">
        <w:rPr>
          <w:rFonts w:eastAsia="標楷體"/>
          <w:sz w:val="30"/>
          <w:szCs w:val="30"/>
        </w:rPr>
        <w:t>化問題及極端氣候影響下，糧食供需失調加劇亦是造成全球通膨上揚的潛在因素，加上預期</w:t>
      </w:r>
      <w:r w:rsidRPr="001556D2">
        <w:rPr>
          <w:rFonts w:eastAsia="標楷體"/>
          <w:sz w:val="30"/>
          <w:szCs w:val="30"/>
        </w:rPr>
        <w:t>2013</w:t>
      </w:r>
      <w:r w:rsidRPr="001556D2">
        <w:rPr>
          <w:rFonts w:eastAsia="標楷體"/>
          <w:sz w:val="30"/>
          <w:szCs w:val="30"/>
        </w:rPr>
        <w:t>年全球經濟將呈現緩步復甦，皆可能帶動全球物價升溫。</w:t>
      </w:r>
    </w:p>
    <w:p w:rsidR="001556D2" w:rsidRPr="001556D2" w:rsidRDefault="001556D2" w:rsidP="00A34BE2">
      <w:pPr>
        <w:numPr>
          <w:ilvl w:val="0"/>
          <w:numId w:val="39"/>
        </w:numPr>
        <w:spacing w:line="500" w:lineRule="exact"/>
        <w:jc w:val="both"/>
        <w:rPr>
          <w:rFonts w:eastAsia="標楷體"/>
          <w:b/>
          <w:sz w:val="30"/>
          <w:szCs w:val="30"/>
        </w:rPr>
      </w:pPr>
      <w:r w:rsidRPr="001556D2">
        <w:rPr>
          <w:rFonts w:eastAsia="標楷體"/>
          <w:b/>
          <w:sz w:val="30"/>
          <w:szCs w:val="30"/>
        </w:rPr>
        <w:t>美國再工業化推動製造業回流</w:t>
      </w:r>
    </w:p>
    <w:p w:rsidR="001556D2" w:rsidRPr="001556D2" w:rsidRDefault="001556D2" w:rsidP="00A34BE2">
      <w:pPr>
        <w:spacing w:line="500" w:lineRule="exact"/>
        <w:ind w:firstLineChars="202" w:firstLine="606"/>
        <w:jc w:val="both"/>
        <w:rPr>
          <w:rFonts w:eastAsia="標楷體"/>
          <w:sz w:val="30"/>
          <w:szCs w:val="30"/>
        </w:rPr>
      </w:pPr>
      <w:r w:rsidRPr="001556D2">
        <w:rPr>
          <w:rFonts w:eastAsia="標楷體"/>
          <w:sz w:val="30"/>
          <w:szCs w:val="30"/>
        </w:rPr>
        <w:t>美國總統歐巴馬推動「再工業化」政策，不單側重復甦製造業等實體經濟，亦有鞏固部分產業的全球主導地位，更有創造就業機會與永續發展的目的。為達成「再工業化」的目標，美國陸續提出「選擇美國」（</w:t>
      </w:r>
      <w:r w:rsidRPr="001556D2">
        <w:rPr>
          <w:rFonts w:eastAsia="標楷體"/>
          <w:sz w:val="30"/>
          <w:szCs w:val="30"/>
        </w:rPr>
        <w:t>Select</w:t>
      </w:r>
      <w:r w:rsidRPr="001556D2">
        <w:rPr>
          <w:rFonts w:eastAsia="標楷體" w:hint="eastAsia"/>
          <w:sz w:val="30"/>
          <w:szCs w:val="30"/>
        </w:rPr>
        <w:t xml:space="preserve"> </w:t>
      </w:r>
      <w:r w:rsidRPr="001556D2">
        <w:rPr>
          <w:rFonts w:eastAsia="標楷體"/>
          <w:sz w:val="30"/>
          <w:szCs w:val="30"/>
        </w:rPr>
        <w:t>USA</w:t>
      </w:r>
      <w:r w:rsidRPr="001556D2">
        <w:rPr>
          <w:rFonts w:eastAsia="標楷體"/>
          <w:sz w:val="30"/>
          <w:szCs w:val="30"/>
        </w:rPr>
        <w:t>）方案、「先進製造業夥伴計畫」（</w:t>
      </w:r>
      <w:r w:rsidRPr="001556D2">
        <w:rPr>
          <w:rFonts w:eastAsia="標楷體"/>
          <w:sz w:val="30"/>
          <w:szCs w:val="30"/>
        </w:rPr>
        <w:t>Advanced Manufacturing Partnership, AMP</w:t>
      </w:r>
      <w:r w:rsidRPr="001556D2">
        <w:rPr>
          <w:rFonts w:eastAsia="標楷體"/>
          <w:sz w:val="30"/>
          <w:szCs w:val="30"/>
        </w:rPr>
        <w:t>）、「委外工作轉回美國」（</w:t>
      </w:r>
      <w:r w:rsidRPr="001556D2">
        <w:rPr>
          <w:rFonts w:eastAsia="標楷體"/>
          <w:sz w:val="30"/>
          <w:szCs w:val="30"/>
        </w:rPr>
        <w:t>Insourcing American Jobs</w:t>
      </w:r>
      <w:r w:rsidRPr="001556D2">
        <w:rPr>
          <w:rFonts w:eastAsia="標楷體"/>
          <w:sz w:val="30"/>
          <w:szCs w:val="30"/>
        </w:rPr>
        <w:t>）計畫等。在發展先進製造業方面，美國著重發展</w:t>
      </w:r>
      <w:r w:rsidRPr="001556D2">
        <w:rPr>
          <w:rFonts w:eastAsia="標楷體" w:hint="eastAsia"/>
          <w:sz w:val="30"/>
          <w:szCs w:val="30"/>
        </w:rPr>
        <w:t>3D</w:t>
      </w:r>
      <w:r w:rsidRPr="001556D2">
        <w:rPr>
          <w:rFonts w:eastAsia="標楷體" w:hint="eastAsia"/>
          <w:sz w:val="30"/>
          <w:szCs w:val="30"/>
        </w:rPr>
        <w:t>列印</w:t>
      </w:r>
      <w:r w:rsidRPr="001556D2">
        <w:rPr>
          <w:rFonts w:ascii="新細明體" w:hAnsi="新細明體" w:hint="eastAsia"/>
          <w:sz w:val="30"/>
          <w:szCs w:val="30"/>
        </w:rPr>
        <w:t>、</w:t>
      </w:r>
      <w:r w:rsidRPr="001556D2">
        <w:rPr>
          <w:rFonts w:eastAsia="標楷體" w:hint="eastAsia"/>
          <w:sz w:val="30"/>
          <w:szCs w:val="30"/>
        </w:rPr>
        <w:t>機器人</w:t>
      </w:r>
      <w:r w:rsidRPr="001556D2">
        <w:rPr>
          <w:rFonts w:eastAsia="標楷體"/>
          <w:sz w:val="30"/>
          <w:szCs w:val="30"/>
        </w:rPr>
        <w:t>、奈米科技</w:t>
      </w:r>
      <w:r w:rsidRPr="001556D2">
        <w:rPr>
          <w:rFonts w:eastAsia="標楷體" w:hint="eastAsia"/>
          <w:sz w:val="30"/>
          <w:szCs w:val="30"/>
        </w:rPr>
        <w:t>及</w:t>
      </w:r>
      <w:r w:rsidRPr="001556D2">
        <w:rPr>
          <w:rFonts w:eastAsia="標楷體"/>
          <w:sz w:val="30"/>
          <w:szCs w:val="30"/>
        </w:rPr>
        <w:t>潔淨能源產業。另美國掌握頁岩氣、頁岩油蘊藏量及先進開採技術，近年頁岩氣及頁岩油產量大增，使美國境內經營的廠商得以享有穩定且低廉的能源。</w:t>
      </w:r>
    </w:p>
    <w:p w:rsidR="001556D2" w:rsidRPr="007C4FA0" w:rsidRDefault="001556D2" w:rsidP="00895503">
      <w:pPr>
        <w:numPr>
          <w:ilvl w:val="0"/>
          <w:numId w:val="39"/>
        </w:numPr>
        <w:spacing w:line="500" w:lineRule="exact"/>
        <w:jc w:val="both"/>
        <w:rPr>
          <w:rFonts w:eastAsia="標楷體"/>
          <w:b/>
          <w:sz w:val="30"/>
          <w:szCs w:val="30"/>
        </w:rPr>
      </w:pPr>
      <w:r w:rsidRPr="007C4FA0">
        <w:rPr>
          <w:rFonts w:eastAsia="標楷體" w:hint="eastAsia"/>
          <w:b/>
          <w:sz w:val="30"/>
          <w:szCs w:val="30"/>
        </w:rPr>
        <w:t>義大利、德國大選，影響歐元區改革與穩定</w:t>
      </w:r>
    </w:p>
    <w:p w:rsidR="001556D2" w:rsidRPr="001556D2" w:rsidRDefault="001556D2" w:rsidP="00A34BE2">
      <w:pPr>
        <w:adjustRightInd w:val="0"/>
        <w:snapToGrid w:val="0"/>
        <w:spacing w:line="500" w:lineRule="exact"/>
        <w:ind w:firstLineChars="200" w:firstLine="600"/>
        <w:jc w:val="both"/>
        <w:rPr>
          <w:rFonts w:eastAsia="標楷體"/>
          <w:sz w:val="30"/>
          <w:szCs w:val="30"/>
        </w:rPr>
      </w:pPr>
      <w:r w:rsidRPr="001556D2">
        <w:rPr>
          <w:rFonts w:eastAsia="標楷體" w:hint="eastAsia"/>
          <w:sz w:val="30"/>
          <w:szCs w:val="30"/>
        </w:rPr>
        <w:t>義大利現任總理蒙蒂已表示有意在國會通過</w:t>
      </w:r>
      <w:r w:rsidRPr="001556D2">
        <w:rPr>
          <w:rFonts w:eastAsia="標楷體" w:hint="eastAsia"/>
          <w:sz w:val="30"/>
          <w:szCs w:val="30"/>
        </w:rPr>
        <w:t xml:space="preserve"> 2013 </w:t>
      </w:r>
      <w:r w:rsidRPr="001556D2">
        <w:rPr>
          <w:rFonts w:eastAsia="標楷體" w:hint="eastAsia"/>
          <w:sz w:val="30"/>
          <w:szCs w:val="30"/>
        </w:rPr>
        <w:t>年預算案之後辭職，義大利可能將於</w:t>
      </w:r>
      <w:r w:rsidRPr="001556D2">
        <w:rPr>
          <w:rFonts w:eastAsia="標楷體" w:hint="eastAsia"/>
          <w:sz w:val="30"/>
          <w:szCs w:val="30"/>
        </w:rPr>
        <w:t>2013</w:t>
      </w:r>
      <w:r w:rsidRPr="001556D2">
        <w:rPr>
          <w:rFonts w:eastAsia="標楷體" w:hint="eastAsia"/>
          <w:sz w:val="30"/>
          <w:szCs w:val="30"/>
        </w:rPr>
        <w:t>年</w:t>
      </w:r>
      <w:r w:rsidRPr="001556D2">
        <w:rPr>
          <w:rFonts w:eastAsia="標楷體" w:hint="eastAsia"/>
          <w:sz w:val="30"/>
          <w:szCs w:val="30"/>
        </w:rPr>
        <w:t xml:space="preserve"> 2 </w:t>
      </w:r>
      <w:r w:rsidRPr="001556D2">
        <w:rPr>
          <w:rFonts w:eastAsia="標楷體" w:hint="eastAsia"/>
          <w:sz w:val="30"/>
          <w:szCs w:val="30"/>
        </w:rPr>
        <w:t>月底舉行大選。政治分歧，已經成為義大利經濟改革道路上的最大阻礙。由於中間派系處於弱勢地位，</w:t>
      </w:r>
      <w:r w:rsidRPr="001556D2">
        <w:rPr>
          <w:rFonts w:eastAsia="標楷體" w:hint="eastAsia"/>
          <w:sz w:val="30"/>
          <w:szCs w:val="30"/>
        </w:rPr>
        <w:t xml:space="preserve">2013 </w:t>
      </w:r>
      <w:r w:rsidRPr="001556D2">
        <w:rPr>
          <w:rFonts w:eastAsia="標楷體" w:hint="eastAsia"/>
          <w:sz w:val="30"/>
          <w:szCs w:val="30"/>
        </w:rPr>
        <w:t>年大選可能會催生出由民主黨派領導的聯合政府。此外，在國議會以外，反改革的遊說團體具有強大的發展潛力。義大利改革的前景，將受到</w:t>
      </w:r>
      <w:r w:rsidRPr="001556D2">
        <w:rPr>
          <w:rFonts w:eastAsia="標楷體" w:hint="eastAsia"/>
          <w:sz w:val="30"/>
          <w:szCs w:val="30"/>
        </w:rPr>
        <w:t xml:space="preserve"> 2013 </w:t>
      </w:r>
      <w:r w:rsidRPr="001556D2">
        <w:rPr>
          <w:rFonts w:eastAsia="標楷體" w:hint="eastAsia"/>
          <w:sz w:val="30"/>
          <w:szCs w:val="30"/>
        </w:rPr>
        <w:t>年國會選舉結果影響，連帶影響金融市場對於該國解決債務的信心。另一方面，德國國會選舉將在</w:t>
      </w:r>
      <w:r w:rsidRPr="001556D2">
        <w:rPr>
          <w:rFonts w:eastAsia="標楷體" w:hint="eastAsia"/>
          <w:sz w:val="30"/>
          <w:szCs w:val="30"/>
        </w:rPr>
        <w:t>2013</w:t>
      </w:r>
      <w:r w:rsidRPr="001556D2">
        <w:rPr>
          <w:rFonts w:eastAsia="標楷體" w:hint="eastAsia"/>
          <w:sz w:val="30"/>
          <w:szCs w:val="30"/>
        </w:rPr>
        <w:t>年</w:t>
      </w:r>
      <w:r w:rsidRPr="001556D2">
        <w:rPr>
          <w:rFonts w:eastAsia="標楷體" w:hint="eastAsia"/>
          <w:sz w:val="30"/>
          <w:szCs w:val="30"/>
        </w:rPr>
        <w:t>9</w:t>
      </w:r>
      <w:r w:rsidRPr="001556D2">
        <w:rPr>
          <w:rFonts w:eastAsia="標楷體" w:hint="eastAsia"/>
          <w:sz w:val="30"/>
          <w:szCs w:val="30"/>
        </w:rPr>
        <w:t>月進行，選舉前後仍充滿許多變數，影響德國處理歐債議題協商的進展與承諾。</w:t>
      </w:r>
    </w:p>
    <w:p w:rsidR="007C4FA0" w:rsidRPr="00895503" w:rsidRDefault="007C4FA0" w:rsidP="00895503">
      <w:pPr>
        <w:numPr>
          <w:ilvl w:val="0"/>
          <w:numId w:val="39"/>
        </w:numPr>
        <w:spacing w:line="500" w:lineRule="exact"/>
        <w:jc w:val="both"/>
        <w:rPr>
          <w:rFonts w:eastAsia="標楷體"/>
          <w:b/>
          <w:sz w:val="30"/>
          <w:szCs w:val="30"/>
        </w:rPr>
      </w:pPr>
      <w:bookmarkStart w:id="86" w:name="_Toc332280694"/>
      <w:bookmarkStart w:id="87" w:name="_Toc332369865"/>
      <w:r w:rsidRPr="007C4FA0">
        <w:rPr>
          <w:rFonts w:eastAsia="標楷體"/>
          <w:b/>
          <w:sz w:val="30"/>
          <w:szCs w:val="30"/>
        </w:rPr>
        <w:t>新興國家消費成長力持續爆發</w:t>
      </w:r>
    </w:p>
    <w:p w:rsidR="001556D2" w:rsidRDefault="007C4FA0" w:rsidP="009D2EA6">
      <w:pPr>
        <w:spacing w:line="500" w:lineRule="exact"/>
        <w:ind w:firstLineChars="202" w:firstLine="606"/>
        <w:jc w:val="both"/>
        <w:rPr>
          <w:rFonts w:eastAsia="標楷體"/>
          <w:b/>
          <w:kern w:val="0"/>
          <w:sz w:val="28"/>
          <w:szCs w:val="28"/>
        </w:rPr>
      </w:pPr>
      <w:r w:rsidRPr="001556D2">
        <w:rPr>
          <w:rFonts w:eastAsia="標楷體"/>
          <w:sz w:val="30"/>
          <w:szCs w:val="30"/>
        </w:rPr>
        <w:t>2012-13</w:t>
      </w:r>
      <w:r w:rsidRPr="001556D2">
        <w:rPr>
          <w:rFonts w:eastAsia="標楷體"/>
          <w:sz w:val="30"/>
          <w:szCs w:val="30"/>
        </w:rPr>
        <w:t>年新興市場及發展中經濟體對全球經濟成長貢獻維持在</w:t>
      </w:r>
      <w:r w:rsidRPr="001556D2">
        <w:rPr>
          <w:rFonts w:eastAsia="標楷體"/>
          <w:sz w:val="30"/>
          <w:szCs w:val="30"/>
        </w:rPr>
        <w:t>2%</w:t>
      </w:r>
      <w:r w:rsidRPr="001556D2">
        <w:rPr>
          <w:rFonts w:eastAsia="標楷體"/>
          <w:sz w:val="30"/>
          <w:szCs w:val="30"/>
        </w:rPr>
        <w:t>以上。</w:t>
      </w:r>
      <w:bookmarkEnd w:id="86"/>
      <w:bookmarkEnd w:id="87"/>
      <w:r w:rsidR="001556D2" w:rsidRPr="001556D2">
        <w:rPr>
          <w:rFonts w:eastAsia="標楷體"/>
          <w:sz w:val="30"/>
          <w:szCs w:val="30"/>
        </w:rPr>
        <w:t>根據麥肯錫顧問近期發表關於</w:t>
      </w:r>
      <w:r w:rsidR="001556D2" w:rsidRPr="001556D2">
        <w:rPr>
          <w:rFonts w:eastAsia="標楷體"/>
          <w:sz w:val="30"/>
          <w:szCs w:val="30"/>
        </w:rPr>
        <w:t>2012</w:t>
      </w:r>
      <w:r w:rsidR="001556D2" w:rsidRPr="001556D2">
        <w:rPr>
          <w:rFonts w:eastAsia="標楷體"/>
          <w:sz w:val="30"/>
          <w:szCs w:val="30"/>
        </w:rPr>
        <w:t>年新興城市發展的消費力報告指出（</w:t>
      </w:r>
      <w:r w:rsidR="001556D2" w:rsidRPr="001556D2">
        <w:rPr>
          <w:rFonts w:eastAsia="標楷體"/>
          <w:sz w:val="30"/>
          <w:szCs w:val="30"/>
        </w:rPr>
        <w:t>Urban world: Cities and the rise of the consuming class</w:t>
      </w:r>
      <w:r w:rsidR="001556D2" w:rsidRPr="001556D2">
        <w:rPr>
          <w:rFonts w:eastAsia="標楷體"/>
          <w:sz w:val="30"/>
          <w:szCs w:val="30"/>
        </w:rPr>
        <w:t>），新興市場的大量城市興起，將帶動可觀的消費力量。此報告預估，</w:t>
      </w:r>
      <w:r w:rsidR="001556D2" w:rsidRPr="001556D2">
        <w:rPr>
          <w:rFonts w:eastAsia="標楷體" w:hint="eastAsia"/>
          <w:sz w:val="30"/>
          <w:szCs w:val="30"/>
        </w:rPr>
        <w:t>至</w:t>
      </w:r>
      <w:r w:rsidR="001556D2" w:rsidRPr="001556D2">
        <w:rPr>
          <w:rFonts w:eastAsia="標楷體"/>
          <w:sz w:val="30"/>
          <w:szCs w:val="30"/>
        </w:rPr>
        <w:t>2025</w:t>
      </w:r>
      <w:r w:rsidR="001556D2" w:rsidRPr="001556D2">
        <w:rPr>
          <w:rFonts w:eastAsia="標楷體"/>
          <w:sz w:val="30"/>
          <w:szCs w:val="30"/>
        </w:rPr>
        <w:t>年，全球城市新加入且具消費力的人數將達</w:t>
      </w:r>
      <w:r w:rsidR="001556D2" w:rsidRPr="001556D2">
        <w:rPr>
          <w:rFonts w:eastAsia="標楷體"/>
          <w:sz w:val="30"/>
          <w:szCs w:val="30"/>
        </w:rPr>
        <w:t>10</w:t>
      </w:r>
      <w:r w:rsidR="001556D2" w:rsidRPr="001556D2">
        <w:rPr>
          <w:rFonts w:eastAsia="標楷體"/>
          <w:sz w:val="30"/>
          <w:szCs w:val="30"/>
        </w:rPr>
        <w:t>億人之多，其中約</w:t>
      </w:r>
      <w:r w:rsidR="001556D2" w:rsidRPr="001556D2">
        <w:rPr>
          <w:rFonts w:eastAsia="標楷體"/>
          <w:sz w:val="30"/>
          <w:szCs w:val="30"/>
        </w:rPr>
        <w:t>6</w:t>
      </w:r>
      <w:r w:rsidR="001556D2" w:rsidRPr="001556D2">
        <w:rPr>
          <w:rFonts w:eastAsia="標楷體"/>
          <w:sz w:val="30"/>
          <w:szCs w:val="30"/>
        </w:rPr>
        <w:t>億來自新興國家的</w:t>
      </w:r>
      <w:r w:rsidR="001556D2" w:rsidRPr="001556D2">
        <w:rPr>
          <w:rFonts w:eastAsia="標楷體"/>
          <w:sz w:val="30"/>
          <w:szCs w:val="30"/>
        </w:rPr>
        <w:t>440</w:t>
      </w:r>
      <w:r w:rsidR="001556D2" w:rsidRPr="001556D2">
        <w:rPr>
          <w:rFonts w:eastAsia="標楷體"/>
          <w:sz w:val="30"/>
          <w:szCs w:val="30"/>
        </w:rPr>
        <w:t>個城市之中。</w:t>
      </w:r>
      <w:r w:rsidR="001556D2" w:rsidRPr="001556D2">
        <w:rPr>
          <w:rFonts w:eastAsia="標楷體"/>
          <w:sz w:val="30"/>
          <w:szCs w:val="30"/>
        </w:rPr>
        <w:t>2010</w:t>
      </w:r>
      <w:r w:rsidR="001556D2" w:rsidRPr="001556D2">
        <w:rPr>
          <w:rFonts w:eastAsia="標楷體"/>
          <w:sz w:val="30"/>
          <w:szCs w:val="30"/>
        </w:rPr>
        <w:t>年</w:t>
      </w:r>
      <w:r w:rsidR="001556D2" w:rsidRPr="001556D2">
        <w:rPr>
          <w:rFonts w:eastAsia="標楷體" w:hint="eastAsia"/>
          <w:sz w:val="30"/>
          <w:szCs w:val="30"/>
        </w:rPr>
        <w:t>該</w:t>
      </w:r>
      <w:r w:rsidR="001556D2" w:rsidRPr="001556D2">
        <w:rPr>
          <w:rFonts w:eastAsia="標楷體"/>
          <w:sz w:val="30"/>
          <w:szCs w:val="30"/>
        </w:rPr>
        <w:t>440</w:t>
      </w:r>
      <w:r w:rsidR="001556D2" w:rsidRPr="001556D2">
        <w:rPr>
          <w:rFonts w:eastAsia="標楷體"/>
          <w:sz w:val="30"/>
          <w:szCs w:val="30"/>
        </w:rPr>
        <w:t>個新興國家城市，僅占全球</w:t>
      </w:r>
      <w:r w:rsidR="001556D2" w:rsidRPr="001556D2">
        <w:rPr>
          <w:rFonts w:eastAsia="標楷體"/>
          <w:sz w:val="30"/>
          <w:szCs w:val="30"/>
        </w:rPr>
        <w:t>GDP</w:t>
      </w:r>
      <w:r w:rsidR="001556D2" w:rsidRPr="001556D2">
        <w:rPr>
          <w:rFonts w:eastAsia="標楷體"/>
          <w:sz w:val="30"/>
          <w:szCs w:val="30"/>
        </w:rPr>
        <w:t>成長的</w:t>
      </w:r>
      <w:r w:rsidR="001556D2" w:rsidRPr="001556D2">
        <w:rPr>
          <w:rFonts w:eastAsia="標楷體"/>
          <w:sz w:val="30"/>
          <w:szCs w:val="30"/>
        </w:rPr>
        <w:t>18%</w:t>
      </w:r>
      <w:r w:rsidR="001556D2" w:rsidRPr="001556D2">
        <w:rPr>
          <w:rFonts w:eastAsia="標楷體"/>
          <w:sz w:val="30"/>
          <w:szCs w:val="30"/>
        </w:rPr>
        <w:t>，到</w:t>
      </w:r>
      <w:r w:rsidR="001556D2" w:rsidRPr="001556D2">
        <w:rPr>
          <w:rFonts w:eastAsia="標楷體"/>
          <w:sz w:val="30"/>
          <w:szCs w:val="30"/>
        </w:rPr>
        <w:t>2025</w:t>
      </w:r>
      <w:r w:rsidR="001556D2" w:rsidRPr="001556D2">
        <w:rPr>
          <w:rFonts w:eastAsia="標楷體"/>
          <w:sz w:val="30"/>
          <w:szCs w:val="30"/>
        </w:rPr>
        <w:t>年將可帶動</w:t>
      </w:r>
      <w:r w:rsidR="001556D2" w:rsidRPr="001556D2">
        <w:rPr>
          <w:rFonts w:eastAsia="標楷體"/>
          <w:sz w:val="30"/>
          <w:szCs w:val="30"/>
        </w:rPr>
        <w:t>47%</w:t>
      </w:r>
      <w:r w:rsidR="001556D2" w:rsidRPr="001556D2">
        <w:rPr>
          <w:rFonts w:eastAsia="標楷體"/>
          <w:sz w:val="30"/>
          <w:szCs w:val="30"/>
        </w:rPr>
        <w:t>的成長力量。</w:t>
      </w:r>
      <w:bookmarkStart w:id="88" w:name="_Toc343701879"/>
    </w:p>
    <w:p w:rsidR="001556D2" w:rsidRPr="001556D2" w:rsidRDefault="001556D2" w:rsidP="009D2EA6">
      <w:pPr>
        <w:spacing w:line="500" w:lineRule="exact"/>
        <w:jc w:val="center"/>
        <w:rPr>
          <w:rFonts w:eastAsia="標楷體"/>
          <w:b/>
          <w:kern w:val="0"/>
          <w:sz w:val="28"/>
          <w:szCs w:val="28"/>
        </w:rPr>
      </w:pPr>
      <w:r w:rsidRPr="001556D2">
        <w:rPr>
          <w:rFonts w:eastAsia="標楷體"/>
          <w:b/>
          <w:kern w:val="0"/>
          <w:sz w:val="28"/>
          <w:szCs w:val="28"/>
        </w:rPr>
        <w:t>表</w:t>
      </w:r>
      <w:r w:rsidRPr="001556D2">
        <w:rPr>
          <w:rFonts w:eastAsia="標楷體" w:hint="eastAsia"/>
          <w:b/>
          <w:kern w:val="0"/>
          <w:sz w:val="28"/>
          <w:szCs w:val="28"/>
        </w:rPr>
        <w:t>7</w:t>
      </w:r>
      <w:r w:rsidRPr="001556D2">
        <w:rPr>
          <w:rFonts w:eastAsia="標楷體"/>
          <w:b/>
          <w:kern w:val="0"/>
          <w:sz w:val="28"/>
          <w:szCs w:val="28"/>
        </w:rPr>
        <w:t xml:space="preserve">　全球經濟成長與貢獻</w:t>
      </w:r>
      <w:bookmarkEnd w:id="88"/>
    </w:p>
    <w:tbl>
      <w:tblPr>
        <w:tblW w:w="5441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91"/>
        <w:gridCol w:w="1174"/>
        <w:gridCol w:w="968"/>
        <w:gridCol w:w="968"/>
        <w:gridCol w:w="976"/>
        <w:gridCol w:w="968"/>
        <w:gridCol w:w="974"/>
        <w:gridCol w:w="777"/>
        <w:gridCol w:w="191"/>
        <w:gridCol w:w="513"/>
      </w:tblGrid>
      <w:tr w:rsidR="001556D2" w:rsidRPr="001556D2" w:rsidTr="00A34BE2">
        <w:trPr>
          <w:trHeight w:val="315"/>
        </w:trPr>
        <w:tc>
          <w:tcPr>
            <w:tcW w:w="8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rPr>
                <w:rFonts w:eastAsia="標楷體"/>
                <w:kern w:val="0"/>
                <w:sz w:val="20"/>
                <w:szCs w:val="20"/>
              </w:rPr>
            </w:pPr>
            <w:r w:rsidRPr="001556D2">
              <w:rPr>
                <w:rFonts w:eastAsia="標楷體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>1996~2005</w:t>
            </w:r>
          </w:p>
        </w:tc>
        <w:tc>
          <w:tcPr>
            <w:tcW w:w="10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>2006~2012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>2012</w:t>
            </w:r>
          </w:p>
        </w:tc>
        <w:tc>
          <w:tcPr>
            <w:tcW w:w="81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>2013</w:t>
            </w:r>
          </w:p>
        </w:tc>
      </w:tr>
      <w:tr w:rsidR="001556D2" w:rsidRPr="001556D2" w:rsidTr="00A34BE2">
        <w:trPr>
          <w:trHeight w:val="330"/>
        </w:trPr>
        <w:tc>
          <w:tcPr>
            <w:tcW w:w="8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6D2" w:rsidRPr="001556D2" w:rsidRDefault="001556D2" w:rsidP="001556D2">
            <w:pPr>
              <w:widowControl/>
              <w:rPr>
                <w:rFonts w:eastAsia="標楷體"/>
                <w:kern w:val="0"/>
                <w:sz w:val="20"/>
                <w:szCs w:val="20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1556D2">
              <w:rPr>
                <w:rFonts w:eastAsia="標楷體"/>
                <w:kern w:val="0"/>
                <w:sz w:val="20"/>
                <w:szCs w:val="20"/>
              </w:rPr>
              <w:t>GDP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1556D2">
              <w:rPr>
                <w:rFonts w:eastAsia="標楷體"/>
                <w:kern w:val="0"/>
                <w:sz w:val="20"/>
                <w:szCs w:val="20"/>
              </w:rPr>
              <w:t>貢獻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1556D2">
              <w:rPr>
                <w:rFonts w:eastAsia="標楷體"/>
                <w:kern w:val="0"/>
                <w:sz w:val="20"/>
                <w:szCs w:val="20"/>
              </w:rPr>
              <w:t>GDP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1556D2">
              <w:rPr>
                <w:rFonts w:eastAsia="標楷體"/>
                <w:kern w:val="0"/>
                <w:sz w:val="20"/>
                <w:szCs w:val="20"/>
              </w:rPr>
              <w:t>貢獻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1556D2">
              <w:rPr>
                <w:rFonts w:eastAsia="標楷體"/>
                <w:kern w:val="0"/>
                <w:sz w:val="20"/>
                <w:szCs w:val="20"/>
              </w:rPr>
              <w:t>GDP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1556D2">
              <w:rPr>
                <w:rFonts w:eastAsia="標楷體"/>
                <w:kern w:val="0"/>
                <w:sz w:val="20"/>
                <w:szCs w:val="20"/>
              </w:rPr>
              <w:t>貢獻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1556D2">
              <w:rPr>
                <w:rFonts w:eastAsia="標楷體"/>
                <w:kern w:val="0"/>
                <w:sz w:val="20"/>
                <w:szCs w:val="20"/>
              </w:rPr>
              <w:t>GDP</w:t>
            </w:r>
          </w:p>
        </w:tc>
        <w:tc>
          <w:tcPr>
            <w:tcW w:w="3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ind w:leftChars="-90" w:left="-216"/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1556D2">
              <w:rPr>
                <w:rFonts w:eastAsia="標楷體"/>
                <w:kern w:val="0"/>
                <w:sz w:val="20"/>
                <w:szCs w:val="20"/>
              </w:rPr>
              <w:t>貢獻</w:t>
            </w:r>
          </w:p>
        </w:tc>
      </w:tr>
      <w:tr w:rsidR="001556D2" w:rsidRPr="001556D2" w:rsidTr="00A34BE2">
        <w:trPr>
          <w:trHeight w:val="330"/>
        </w:trPr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rPr>
                <w:rFonts w:eastAsia="標楷體"/>
                <w:kern w:val="0"/>
                <w:sz w:val="20"/>
                <w:szCs w:val="20"/>
              </w:rPr>
            </w:pPr>
            <w:r w:rsidRPr="001556D2">
              <w:rPr>
                <w:rFonts w:eastAsia="標楷體"/>
                <w:kern w:val="0"/>
                <w:sz w:val="20"/>
                <w:szCs w:val="20"/>
              </w:rPr>
              <w:t>全球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3.6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3.5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3.2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>-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3.0 </w:t>
            </w:r>
          </w:p>
        </w:tc>
        <w:tc>
          <w:tcPr>
            <w:tcW w:w="3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ind w:leftChars="-90" w:left="-216"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>-</w:t>
            </w:r>
          </w:p>
        </w:tc>
      </w:tr>
      <w:tr w:rsidR="001556D2" w:rsidRPr="001556D2" w:rsidTr="00A34BE2">
        <w:trPr>
          <w:trHeight w:val="330"/>
        </w:trPr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rPr>
                <w:rFonts w:eastAsia="標楷體"/>
                <w:kern w:val="0"/>
                <w:sz w:val="20"/>
                <w:szCs w:val="20"/>
              </w:rPr>
            </w:pPr>
            <w:r w:rsidRPr="001556D2">
              <w:rPr>
                <w:rFonts w:eastAsia="標楷體"/>
                <w:kern w:val="0"/>
                <w:sz w:val="20"/>
                <w:szCs w:val="20"/>
              </w:rPr>
              <w:t xml:space="preserve"> </w:t>
            </w:r>
            <w:r w:rsidRPr="001556D2">
              <w:rPr>
                <w:rFonts w:eastAsia="標楷體"/>
                <w:kern w:val="0"/>
                <w:sz w:val="20"/>
                <w:szCs w:val="20"/>
              </w:rPr>
              <w:t>美國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3.3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0.7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1.0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0.2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2.1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0.4 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1.8 </w:t>
            </w:r>
          </w:p>
        </w:tc>
        <w:tc>
          <w:tcPr>
            <w:tcW w:w="3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ind w:leftChars="-90" w:left="-216"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0.3 </w:t>
            </w:r>
          </w:p>
        </w:tc>
      </w:tr>
      <w:tr w:rsidR="001556D2" w:rsidRPr="001556D2" w:rsidTr="00A34BE2">
        <w:trPr>
          <w:trHeight w:val="330"/>
        </w:trPr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rPr>
                <w:rFonts w:eastAsia="標楷體"/>
                <w:kern w:val="0"/>
                <w:sz w:val="20"/>
                <w:szCs w:val="20"/>
              </w:rPr>
            </w:pPr>
            <w:r w:rsidRPr="001556D2">
              <w:rPr>
                <w:rFonts w:eastAsia="標楷體"/>
                <w:kern w:val="0"/>
                <w:sz w:val="20"/>
                <w:szCs w:val="20"/>
              </w:rPr>
              <w:t xml:space="preserve"> </w:t>
            </w:r>
            <w:r w:rsidRPr="001556D2">
              <w:rPr>
                <w:rFonts w:eastAsia="標楷體"/>
                <w:kern w:val="0"/>
                <w:sz w:val="20"/>
                <w:szCs w:val="20"/>
              </w:rPr>
              <w:t>歐洲</w:t>
            </w:r>
            <w:r w:rsidRPr="001556D2">
              <w:rPr>
                <w:rFonts w:eastAsia="標楷體"/>
                <w:kern w:val="0"/>
                <w:sz w:val="20"/>
                <w:szCs w:val="20"/>
              </w:rPr>
              <w:t>*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2.5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0.6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0.9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0.2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-0.2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0.0 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0.3 </w:t>
            </w:r>
          </w:p>
        </w:tc>
        <w:tc>
          <w:tcPr>
            <w:tcW w:w="3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ind w:leftChars="-90" w:left="-216"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0.1 </w:t>
            </w:r>
          </w:p>
        </w:tc>
      </w:tr>
      <w:tr w:rsidR="001556D2" w:rsidRPr="001556D2" w:rsidTr="00A34BE2">
        <w:trPr>
          <w:trHeight w:val="330"/>
        </w:trPr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rPr>
                <w:rFonts w:eastAsia="標楷體"/>
                <w:kern w:val="0"/>
                <w:sz w:val="20"/>
                <w:szCs w:val="20"/>
              </w:rPr>
            </w:pPr>
            <w:r w:rsidRPr="001556D2">
              <w:rPr>
                <w:rFonts w:eastAsia="標楷體"/>
                <w:kern w:val="0"/>
                <w:sz w:val="20"/>
                <w:szCs w:val="20"/>
              </w:rPr>
              <w:t xml:space="preserve"> </w:t>
            </w:r>
            <w:r w:rsidRPr="001556D2">
              <w:rPr>
                <w:rFonts w:eastAsia="標楷體"/>
                <w:kern w:val="0"/>
                <w:sz w:val="20"/>
                <w:szCs w:val="20"/>
              </w:rPr>
              <w:t>日本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1.0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0.1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0.4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0.0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2.0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0.1 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1.6 </w:t>
            </w:r>
          </w:p>
        </w:tc>
        <w:tc>
          <w:tcPr>
            <w:tcW w:w="3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ind w:leftChars="-90" w:left="-216"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0.1 </w:t>
            </w:r>
          </w:p>
        </w:tc>
      </w:tr>
      <w:tr w:rsidR="001556D2" w:rsidRPr="001556D2" w:rsidTr="00A34BE2">
        <w:trPr>
          <w:trHeight w:val="330"/>
        </w:trPr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rPr>
                <w:rFonts w:eastAsia="標楷體"/>
                <w:kern w:val="0"/>
                <w:sz w:val="20"/>
                <w:szCs w:val="20"/>
              </w:rPr>
            </w:pPr>
            <w:r w:rsidRPr="001556D2">
              <w:rPr>
                <w:rFonts w:eastAsia="標楷體"/>
                <w:kern w:val="0"/>
                <w:sz w:val="20"/>
                <w:szCs w:val="20"/>
              </w:rPr>
              <w:t xml:space="preserve"> </w:t>
            </w:r>
            <w:r w:rsidRPr="001556D2">
              <w:rPr>
                <w:rFonts w:eastAsia="標楷體"/>
                <w:kern w:val="0"/>
                <w:sz w:val="20"/>
                <w:szCs w:val="20"/>
              </w:rPr>
              <w:t>已開發經濟體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2.8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1.7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1.2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0.7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1.2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0.6 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1.3 </w:t>
            </w:r>
          </w:p>
        </w:tc>
        <w:tc>
          <w:tcPr>
            <w:tcW w:w="3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ind w:leftChars="-90" w:left="-216"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0.7 </w:t>
            </w:r>
          </w:p>
        </w:tc>
      </w:tr>
      <w:tr w:rsidR="001556D2" w:rsidRPr="001556D2" w:rsidTr="00A34BE2">
        <w:trPr>
          <w:trHeight w:val="330"/>
        </w:trPr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rPr>
                <w:rFonts w:eastAsia="標楷體"/>
                <w:kern w:val="0"/>
                <w:sz w:val="20"/>
                <w:szCs w:val="20"/>
              </w:rPr>
            </w:pPr>
            <w:r w:rsidRPr="001556D2">
              <w:rPr>
                <w:rFonts w:eastAsia="標楷體"/>
                <w:kern w:val="0"/>
                <w:sz w:val="20"/>
                <w:szCs w:val="20"/>
              </w:rPr>
              <w:t xml:space="preserve"> </w:t>
            </w:r>
            <w:r w:rsidRPr="001556D2">
              <w:rPr>
                <w:rFonts w:eastAsia="標楷體"/>
                <w:kern w:val="0"/>
                <w:sz w:val="20"/>
                <w:szCs w:val="20"/>
              </w:rPr>
              <w:t>中國</w:t>
            </w:r>
            <w:r w:rsidRPr="001556D2">
              <w:rPr>
                <w:rFonts w:eastAsia="標楷體" w:hint="eastAsia"/>
                <w:kern w:val="0"/>
                <w:sz w:val="20"/>
                <w:szCs w:val="20"/>
              </w:rPr>
              <w:t>大陸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8.1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0.6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10.4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1.3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7.8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1.2 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6.9 </w:t>
            </w:r>
          </w:p>
        </w:tc>
        <w:tc>
          <w:tcPr>
            <w:tcW w:w="3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ind w:leftChars="-90" w:left="-216"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1.1 </w:t>
            </w:r>
          </w:p>
        </w:tc>
      </w:tr>
      <w:tr w:rsidR="001556D2" w:rsidRPr="001556D2" w:rsidTr="00A34BE2">
        <w:trPr>
          <w:trHeight w:val="330"/>
        </w:trPr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rPr>
                <w:rFonts w:eastAsia="標楷體"/>
                <w:kern w:val="0"/>
                <w:sz w:val="20"/>
                <w:szCs w:val="20"/>
              </w:rPr>
            </w:pPr>
            <w:r w:rsidRPr="001556D2">
              <w:rPr>
                <w:rFonts w:eastAsia="標楷體"/>
                <w:kern w:val="0"/>
                <w:sz w:val="20"/>
                <w:szCs w:val="20"/>
              </w:rPr>
              <w:t xml:space="preserve"> </w:t>
            </w:r>
            <w:r w:rsidRPr="001556D2">
              <w:rPr>
                <w:rFonts w:eastAsia="標楷體"/>
                <w:kern w:val="0"/>
                <w:sz w:val="20"/>
                <w:szCs w:val="20"/>
              </w:rPr>
              <w:t>印度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6.5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0.3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7.8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0.4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5.5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0.3 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4.7 </w:t>
            </w:r>
          </w:p>
        </w:tc>
        <w:tc>
          <w:tcPr>
            <w:tcW w:w="3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ind w:leftChars="-90" w:left="-216"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0.3 </w:t>
            </w:r>
          </w:p>
        </w:tc>
      </w:tr>
      <w:tr w:rsidR="001556D2" w:rsidRPr="001556D2" w:rsidTr="00A34BE2">
        <w:trPr>
          <w:trHeight w:val="660"/>
        </w:trPr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6D2" w:rsidRPr="001556D2" w:rsidRDefault="001556D2" w:rsidP="001556D2">
            <w:pPr>
              <w:widowControl/>
              <w:rPr>
                <w:rFonts w:eastAsia="標楷體"/>
                <w:kern w:val="0"/>
                <w:sz w:val="20"/>
                <w:szCs w:val="20"/>
              </w:rPr>
            </w:pPr>
            <w:r w:rsidRPr="001556D2">
              <w:rPr>
                <w:rFonts w:eastAsia="標楷體"/>
                <w:kern w:val="0"/>
                <w:sz w:val="20"/>
                <w:szCs w:val="20"/>
              </w:rPr>
              <w:t>新興市場及發展中經濟體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5.0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1.8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6.5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b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b/>
                <w:kern w:val="0"/>
                <w:sz w:val="22"/>
                <w:szCs w:val="20"/>
              </w:rPr>
              <w:t xml:space="preserve">2.8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5.5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b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b/>
                <w:kern w:val="0"/>
                <w:sz w:val="22"/>
                <w:szCs w:val="20"/>
              </w:rPr>
              <w:t xml:space="preserve">2.6 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6D2" w:rsidRPr="001556D2" w:rsidRDefault="001556D2" w:rsidP="001556D2">
            <w:pPr>
              <w:widowControl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kern w:val="0"/>
                <w:sz w:val="22"/>
                <w:szCs w:val="20"/>
              </w:rPr>
              <w:t xml:space="preserve">4.7 </w:t>
            </w:r>
          </w:p>
        </w:tc>
        <w:tc>
          <w:tcPr>
            <w:tcW w:w="3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D2" w:rsidRPr="001556D2" w:rsidRDefault="001556D2" w:rsidP="001556D2">
            <w:pPr>
              <w:widowControl/>
              <w:ind w:leftChars="-90" w:left="-216"/>
              <w:jc w:val="center"/>
              <w:rPr>
                <w:rFonts w:eastAsia="標楷體"/>
                <w:b/>
                <w:kern w:val="0"/>
                <w:sz w:val="22"/>
                <w:szCs w:val="20"/>
              </w:rPr>
            </w:pPr>
            <w:r w:rsidRPr="001556D2">
              <w:rPr>
                <w:rFonts w:eastAsia="標楷體"/>
                <w:b/>
                <w:kern w:val="0"/>
                <w:sz w:val="22"/>
                <w:szCs w:val="20"/>
              </w:rPr>
              <w:t xml:space="preserve">2.3 </w:t>
            </w:r>
          </w:p>
        </w:tc>
      </w:tr>
      <w:tr w:rsidR="001556D2" w:rsidRPr="001556D2" w:rsidTr="00A34BE2">
        <w:trPr>
          <w:gridAfter w:val="1"/>
          <w:wAfter w:w="282" w:type="pct"/>
          <w:trHeight w:val="330"/>
        </w:trPr>
        <w:tc>
          <w:tcPr>
            <w:tcW w:w="311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>註：歐洲包含歐盟現有</w:t>
            </w:r>
            <w:r w:rsidRPr="001556D2">
              <w:rPr>
                <w:rFonts w:eastAsia="標楷體"/>
                <w:kern w:val="0"/>
              </w:rPr>
              <w:t>27</w:t>
            </w:r>
            <w:r w:rsidRPr="001556D2">
              <w:rPr>
                <w:rFonts w:eastAsia="標楷體"/>
                <w:kern w:val="0"/>
              </w:rPr>
              <w:t>國成員以及瑞士及挪威。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rPr>
                <w:rFonts w:eastAsia="標楷體"/>
                <w:kern w:val="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rPr>
                <w:rFonts w:eastAsia="標楷體"/>
                <w:kern w:val="0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rPr>
                <w:rFonts w:eastAsia="標楷體"/>
                <w:kern w:val="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rPr>
                <w:rFonts w:eastAsia="標楷體"/>
                <w:kern w:val="0"/>
              </w:rPr>
            </w:pPr>
          </w:p>
        </w:tc>
      </w:tr>
      <w:tr w:rsidR="001556D2" w:rsidRPr="001556D2" w:rsidTr="00A34BE2">
        <w:trPr>
          <w:gridAfter w:val="1"/>
          <w:wAfter w:w="282" w:type="pct"/>
          <w:trHeight w:val="330"/>
        </w:trPr>
        <w:tc>
          <w:tcPr>
            <w:tcW w:w="4613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rPr>
                <w:rFonts w:eastAsia="標楷體"/>
                <w:kern w:val="0"/>
              </w:rPr>
            </w:pPr>
            <w:r w:rsidRPr="001556D2">
              <w:rPr>
                <w:rFonts w:eastAsia="標楷體"/>
                <w:kern w:val="0"/>
              </w:rPr>
              <w:t>資料來源：</w:t>
            </w:r>
            <w:r w:rsidRPr="001556D2">
              <w:rPr>
                <w:rFonts w:eastAsia="標楷體"/>
                <w:kern w:val="0"/>
              </w:rPr>
              <w:t>The Conference Board, Global Economic Outlook 2013, November 2012</w:t>
            </w:r>
            <w:r w:rsidRPr="001556D2">
              <w:rPr>
                <w:rFonts w:eastAsia="標楷體"/>
                <w:kern w:val="0"/>
              </w:rPr>
              <w:t>。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6D2" w:rsidRPr="001556D2" w:rsidRDefault="001556D2" w:rsidP="001556D2">
            <w:pPr>
              <w:widowControl/>
              <w:rPr>
                <w:rFonts w:eastAsia="標楷體"/>
                <w:kern w:val="0"/>
              </w:rPr>
            </w:pPr>
          </w:p>
        </w:tc>
      </w:tr>
    </w:tbl>
    <w:p w:rsidR="00675C01" w:rsidRPr="00930A57" w:rsidRDefault="00675C01" w:rsidP="00124480">
      <w:pPr>
        <w:widowControl/>
        <w:rPr>
          <w:rStyle w:val="afff4"/>
          <w:rFonts w:ascii="標楷體" w:eastAsia="標楷體" w:hAnsi="標楷體" w:cs="Arial"/>
        </w:rPr>
      </w:pPr>
    </w:p>
    <w:sectPr w:rsidR="00675C01" w:rsidRPr="00930A57" w:rsidSect="009761DA">
      <w:footerReference w:type="default" r:id="rId43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52BB" w:rsidRDefault="00E852BB">
      <w:r>
        <w:separator/>
      </w:r>
    </w:p>
  </w:endnote>
  <w:endnote w:type="continuationSeparator" w:id="0">
    <w:p w:rsidR="00E852BB" w:rsidRDefault="00E852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文鼎特明">
    <w:altName w:val="微軟正黑體"/>
    <w:charset w:val="88"/>
    <w:family w:val="modern"/>
    <w:pitch w:val="fixed"/>
    <w:sig w:usb0="00000000" w:usb1="38CF7C70" w:usb2="00000016" w:usb3="00000000" w:csb0="00100000" w:csb1="00000000"/>
  </w:font>
  <w:font w:name="新細明體">
    <w:altName w:val="PMingLiU"/>
    <w:panose1 w:val="020203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3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華康粗圓體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華康楷書體W5">
    <w:altName w:val="標楷體"/>
    <w:charset w:val="88"/>
    <w:family w:val="script"/>
    <w:pitch w:val="fixed"/>
    <w:sig w:usb0="80000001" w:usb1="28091800" w:usb2="00000016" w:usb3="00000000" w:csb0="001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楷書體W6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aiTi_GB2312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文鼎中楷">
    <w:altName w:val="Arial Unicode MS"/>
    <w:charset w:val="88"/>
    <w:family w:val="modern"/>
    <w:pitch w:val="fixed"/>
    <w:sig w:usb0="800002A3" w:usb1="38CF7C70" w:usb2="00000016" w:usb3="00000000" w:csb0="00100000" w:csb1="00000000"/>
  </w:font>
  <w:font w:name="華康細明體">
    <w:altName w:val="細明體"/>
    <w:charset w:val="88"/>
    <w:family w:val="modern"/>
    <w:pitch w:val="fixed"/>
    <w:sig w:usb0="00000001" w:usb1="08080000" w:usb2="00000010" w:usb3="00000000" w:csb0="00100000" w:csb1="00000000"/>
  </w:font>
  <w:font w:name="華康圓體 Std W5">
    <w:altName w:val="華康細明體外字集"/>
    <w:panose1 w:val="00000000000000000000"/>
    <w:charset w:val="88"/>
    <w:family w:val="modern"/>
    <w:notTrueType/>
    <w:pitch w:val="variable"/>
    <w:sig w:usb0="00000283" w:usb1="08080000" w:usb2="00000010" w:usb3="00000000" w:csb0="0010000D" w:csb1="00000000"/>
  </w:font>
  <w:font w:name="華康圓體 Std W7">
    <w:altName w:val="Arial Unicode MS"/>
    <w:panose1 w:val="00000000000000000000"/>
    <w:charset w:val="88"/>
    <w:family w:val="modern"/>
    <w:notTrueType/>
    <w:pitch w:val="variable"/>
    <w:sig w:usb0="00000000" w:usb1="38CFFD7A" w:usb2="00000016" w:usb3="00000000" w:csb0="0010000D" w:csb1="00000000"/>
  </w:font>
  <w:font w:name="華康明體 Std W5">
    <w:altName w:val="Arial Unicode MS"/>
    <w:panose1 w:val="00000000000000000000"/>
    <w:charset w:val="88"/>
    <w:family w:val="roman"/>
    <w:notTrueType/>
    <w:pitch w:val="variable"/>
    <w:sig w:usb0="00000000" w:usb1="38CFFD7A" w:usb2="00000016" w:usb3="00000000" w:csb0="0010000D" w:csb1="00000000"/>
  </w:font>
  <w:font w:name="Clarendon Condense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文鼎粗魏碑">
    <w:altName w:val="微軟正黑體"/>
    <w:charset w:val="88"/>
    <w:family w:val="modern"/>
    <w:pitch w:val="fixed"/>
    <w:sig w:usb0="00000000" w:usb1="38CF7C70" w:usb2="00000016" w:usb3="00000000" w:csb0="00100000" w:csb1="00000000"/>
  </w:font>
  <w:font w:name="華康新儷中黑">
    <w:altName w:val="新細明體"/>
    <w:charset w:val="88"/>
    <w:family w:val="auto"/>
    <w:pitch w:val="variable"/>
    <w:sig w:usb0="00000001" w:usb1="08080000" w:usb2="00000010" w:usb3="00000000" w:csb0="001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297" w:rsidRDefault="008B7297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44EB6">
      <w:rPr>
        <w:rStyle w:val="a5"/>
        <w:noProof/>
      </w:rPr>
      <w:t>4</w:t>
    </w:r>
    <w:r>
      <w:rPr>
        <w:rStyle w:val="a5"/>
      </w:rPr>
      <w:fldChar w:fldCharType="end"/>
    </w:r>
  </w:p>
  <w:p w:rsidR="008B7297" w:rsidRDefault="008B7297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297" w:rsidRDefault="008B7297">
    <w:pPr>
      <w:pStyle w:val="a4"/>
      <w:ind w:right="360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297" w:rsidRDefault="008B7297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44EB6">
      <w:rPr>
        <w:rStyle w:val="a5"/>
        <w:noProof/>
      </w:rPr>
      <w:t>I</w:t>
    </w:r>
    <w:r>
      <w:rPr>
        <w:rStyle w:val="a5"/>
      </w:rPr>
      <w:fldChar w:fldCharType="end"/>
    </w:r>
  </w:p>
  <w:p w:rsidR="008B7297" w:rsidRPr="00442DF6" w:rsidRDefault="008B7297" w:rsidP="00C502C8">
    <w:pPr>
      <w:pStyle w:val="a4"/>
      <w:ind w:right="360"/>
      <w:jc w:val="right"/>
    </w:pPr>
    <w:r w:rsidRPr="00442DF6">
      <w:rPr>
        <w:rFonts w:hint="eastAsia"/>
      </w:rPr>
      <w:t>10</w:t>
    </w:r>
    <w:r w:rsidR="00FE38F8">
      <w:rPr>
        <w:rFonts w:hint="eastAsia"/>
      </w:rPr>
      <w:t>20111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297" w:rsidRDefault="008B7297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44EB6">
      <w:rPr>
        <w:rStyle w:val="a5"/>
        <w:noProof/>
      </w:rPr>
      <w:t>5</w:t>
    </w:r>
    <w:r>
      <w:rPr>
        <w:rStyle w:val="a5"/>
      </w:rPr>
      <w:fldChar w:fldCharType="end"/>
    </w:r>
  </w:p>
  <w:p w:rsidR="008B7297" w:rsidRDefault="008B7297">
    <w:pPr>
      <w:pStyle w:val="a4"/>
      <w:ind w:right="360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297" w:rsidRDefault="008B7297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44EB6">
      <w:rPr>
        <w:rStyle w:val="a5"/>
        <w:noProof/>
      </w:rPr>
      <w:t>21</w:t>
    </w:r>
    <w:r>
      <w:rPr>
        <w:rStyle w:val="a5"/>
      </w:rPr>
      <w:fldChar w:fldCharType="end"/>
    </w:r>
  </w:p>
  <w:p w:rsidR="008B7297" w:rsidRDefault="008B7297">
    <w:pPr>
      <w:pStyle w:val="a4"/>
      <w:ind w:right="360"/>
      <w:jc w:val="righ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297" w:rsidRDefault="008B7297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44EB6">
      <w:rPr>
        <w:rStyle w:val="a5"/>
        <w:noProof/>
      </w:rPr>
      <w:t>64</w:t>
    </w:r>
    <w:r>
      <w:rPr>
        <w:rStyle w:val="a5"/>
      </w:rPr>
      <w:fldChar w:fldCharType="end"/>
    </w:r>
  </w:p>
  <w:p w:rsidR="008B7297" w:rsidRDefault="008B7297">
    <w:pPr>
      <w:pStyle w:val="a4"/>
      <w:ind w:right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297" w:rsidRDefault="008B7297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44EB6">
      <w:rPr>
        <w:rStyle w:val="a5"/>
        <w:noProof/>
      </w:rPr>
      <w:t>39</w:t>
    </w:r>
    <w:r>
      <w:rPr>
        <w:rStyle w:val="a5"/>
      </w:rPr>
      <w:fldChar w:fldCharType="end"/>
    </w:r>
  </w:p>
  <w:p w:rsidR="008B7297" w:rsidRDefault="008B7297">
    <w:pPr>
      <w:pStyle w:val="a4"/>
      <w:framePr w:w="320" w:wrap="around" w:vAnchor="text" w:hAnchor="margin" w:xAlign="center" w:y="1"/>
      <w:rPr>
        <w:rStyle w:val="a5"/>
      </w:rPr>
    </w:pPr>
  </w:p>
  <w:p w:rsidR="008B7297" w:rsidRDefault="008B7297">
    <w:pPr>
      <w:pStyle w:val="a4"/>
      <w:ind w:right="36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297" w:rsidRDefault="008B7297">
    <w:pPr>
      <w:pStyle w:val="a4"/>
      <w:jc w:val="center"/>
      <w:rPr>
        <w:szCs w:val="24"/>
      </w:rPr>
    </w:pPr>
    <w:r>
      <w:rPr>
        <w:rStyle w:val="a5"/>
        <w:szCs w:val="24"/>
      </w:rPr>
      <w:fldChar w:fldCharType="begin"/>
    </w:r>
    <w:r>
      <w:rPr>
        <w:rStyle w:val="a5"/>
        <w:szCs w:val="24"/>
      </w:rPr>
      <w:instrText xml:space="preserve"> PAGE </w:instrText>
    </w:r>
    <w:r>
      <w:rPr>
        <w:rStyle w:val="a5"/>
        <w:szCs w:val="24"/>
      </w:rPr>
      <w:fldChar w:fldCharType="separate"/>
    </w:r>
    <w:r w:rsidR="00A44EB6">
      <w:rPr>
        <w:rStyle w:val="a5"/>
        <w:noProof/>
        <w:szCs w:val="24"/>
      </w:rPr>
      <w:t>65</w:t>
    </w:r>
    <w:r>
      <w:rPr>
        <w:rStyle w:val="a5"/>
        <w:szCs w:val="24"/>
      </w:rPr>
      <w:fldChar w:fldCharType="end"/>
    </w:r>
  </w:p>
  <w:p w:rsidR="008B7297" w:rsidRDefault="008B729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52BB" w:rsidRDefault="00E852BB">
      <w:r>
        <w:separator/>
      </w:r>
    </w:p>
  </w:footnote>
  <w:footnote w:type="continuationSeparator" w:id="0">
    <w:p w:rsidR="00E852BB" w:rsidRDefault="00E852BB">
      <w:r>
        <w:continuationSeparator/>
      </w:r>
    </w:p>
  </w:footnote>
  <w:footnote w:id="1">
    <w:p w:rsidR="00F76C24" w:rsidRDefault="00F76C24" w:rsidP="00930A57">
      <w:pPr>
        <w:pStyle w:val="af1"/>
      </w:pPr>
      <w:r>
        <w:rPr>
          <w:rStyle w:val="aff1"/>
        </w:rPr>
        <w:t>*</w:t>
      </w:r>
      <w:r>
        <w:t xml:space="preserve"> </w:t>
      </w:r>
      <w:r w:rsidRPr="004316BE">
        <w:rPr>
          <w:rFonts w:hint="eastAsia"/>
        </w:rPr>
        <w:t>摘自本部</w:t>
      </w:r>
      <w:r w:rsidRPr="004316BE">
        <w:rPr>
          <w:rFonts w:hint="eastAsia"/>
        </w:rPr>
        <w:t>101</w:t>
      </w:r>
      <w:r w:rsidRPr="004316BE">
        <w:rPr>
          <w:rFonts w:hint="eastAsia"/>
        </w:rPr>
        <w:t>年度「國內外及中大陸經濟研究策略規劃」委辦計畫項下議題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C0022"/>
    <w:multiLevelType w:val="hybridMultilevel"/>
    <w:tmpl w:val="758ACEB6"/>
    <w:lvl w:ilvl="0" w:tplc="007C0000">
      <w:start w:val="1"/>
      <w:numFmt w:val="decimal"/>
      <w:lvlText w:val="(%1)"/>
      <w:lvlJc w:val="left"/>
      <w:pPr>
        <w:ind w:left="917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97" w:hanging="480"/>
      </w:pPr>
    </w:lvl>
    <w:lvl w:ilvl="2" w:tplc="0409001B">
      <w:start w:val="1"/>
      <w:numFmt w:val="lowerRoman"/>
      <w:lvlText w:val="%3."/>
      <w:lvlJc w:val="right"/>
      <w:pPr>
        <w:ind w:left="1877" w:hanging="480"/>
      </w:pPr>
    </w:lvl>
    <w:lvl w:ilvl="3" w:tplc="0409000F" w:tentative="1">
      <w:start w:val="1"/>
      <w:numFmt w:val="decimal"/>
      <w:lvlText w:val="%4."/>
      <w:lvlJc w:val="left"/>
      <w:pPr>
        <w:ind w:left="235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37" w:hanging="480"/>
      </w:pPr>
    </w:lvl>
    <w:lvl w:ilvl="5" w:tplc="0409001B" w:tentative="1">
      <w:start w:val="1"/>
      <w:numFmt w:val="lowerRoman"/>
      <w:lvlText w:val="%6."/>
      <w:lvlJc w:val="right"/>
      <w:pPr>
        <w:ind w:left="3317" w:hanging="480"/>
      </w:pPr>
    </w:lvl>
    <w:lvl w:ilvl="6" w:tplc="0409000F" w:tentative="1">
      <w:start w:val="1"/>
      <w:numFmt w:val="decimal"/>
      <w:lvlText w:val="%7."/>
      <w:lvlJc w:val="left"/>
      <w:pPr>
        <w:ind w:left="379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77" w:hanging="480"/>
      </w:pPr>
    </w:lvl>
    <w:lvl w:ilvl="8" w:tplc="0409001B" w:tentative="1">
      <w:start w:val="1"/>
      <w:numFmt w:val="lowerRoman"/>
      <w:lvlText w:val="%9."/>
      <w:lvlJc w:val="right"/>
      <w:pPr>
        <w:ind w:left="4757" w:hanging="480"/>
      </w:pPr>
    </w:lvl>
  </w:abstractNum>
  <w:abstractNum w:abstractNumId="1">
    <w:nsid w:val="05525C1C"/>
    <w:multiLevelType w:val="hybridMultilevel"/>
    <w:tmpl w:val="341A2F38"/>
    <w:lvl w:ilvl="0" w:tplc="3A8A4C8E">
      <w:start w:val="1"/>
      <w:numFmt w:val="decimal"/>
      <w:lvlText w:val="%1."/>
      <w:lvlJc w:val="left"/>
      <w:pPr>
        <w:ind w:left="720" w:hanging="720"/>
      </w:pPr>
      <w:rPr>
        <w:rFonts w:hint="eastAsia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default"/>
        <w:lang w:val="en-US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8C05891"/>
    <w:multiLevelType w:val="hybridMultilevel"/>
    <w:tmpl w:val="0570FEB2"/>
    <w:lvl w:ilvl="0" w:tplc="5DAADD1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97D1FC2"/>
    <w:multiLevelType w:val="hybridMultilevel"/>
    <w:tmpl w:val="E7264CE6"/>
    <w:lvl w:ilvl="0" w:tplc="D562A91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A6611AF"/>
    <w:multiLevelType w:val="hybridMultilevel"/>
    <w:tmpl w:val="24623D00"/>
    <w:lvl w:ilvl="0" w:tplc="97A04DCA">
      <w:start w:val="1"/>
      <w:numFmt w:val="decimal"/>
      <w:lvlText w:val="(%1)"/>
      <w:lvlJc w:val="left"/>
      <w:pPr>
        <w:tabs>
          <w:tab w:val="num" w:pos="2355"/>
        </w:tabs>
        <w:ind w:left="2355" w:hanging="915"/>
      </w:pPr>
      <w:rPr>
        <w:rFonts w:ascii="Times New Roman" w:eastAsia="標楷體" w:hAnsi="Times New Roman" w:cs="Times New Roman" w:hint="default"/>
        <w:color w:val="auto"/>
      </w:rPr>
    </w:lvl>
    <w:lvl w:ilvl="1" w:tplc="003F0052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000003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000005A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000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0000000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0000009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0000004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5EB7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AA6286A"/>
    <w:multiLevelType w:val="hybridMultilevel"/>
    <w:tmpl w:val="1EFE3D96"/>
    <w:lvl w:ilvl="0" w:tplc="0409000F">
      <w:start w:val="1"/>
      <w:numFmt w:val="decimal"/>
      <w:lvlText w:val="%1."/>
      <w:lvlJc w:val="left"/>
      <w:pPr>
        <w:ind w:left="1048" w:hanging="480"/>
      </w:pPr>
    </w:lvl>
    <w:lvl w:ilvl="1" w:tplc="04090019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6">
    <w:nsid w:val="0F3F04A6"/>
    <w:multiLevelType w:val="multilevel"/>
    <w:tmpl w:val="F9D4D85E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60D215D"/>
    <w:multiLevelType w:val="hybridMultilevel"/>
    <w:tmpl w:val="420060A0"/>
    <w:lvl w:ilvl="0" w:tplc="1AEA07D8">
      <w:start w:val="1"/>
      <w:numFmt w:val="taiwaneseCountingThousand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8">
    <w:nsid w:val="1BA829DC"/>
    <w:multiLevelType w:val="hybridMultilevel"/>
    <w:tmpl w:val="1630A216"/>
    <w:lvl w:ilvl="0" w:tplc="5C4075FE">
      <w:start w:val="1"/>
      <w:numFmt w:val="ideographLegalTraditional"/>
      <w:lvlText w:val="第%1章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1BCE72F2"/>
    <w:multiLevelType w:val="hybridMultilevel"/>
    <w:tmpl w:val="EBACD2AC"/>
    <w:lvl w:ilvl="0" w:tplc="36A8134C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</w:rPr>
    </w:lvl>
    <w:lvl w:ilvl="1" w:tplc="04090009">
      <w:start w:val="1"/>
      <w:numFmt w:val="bullet"/>
      <w:lvlText w:val="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25EF0BA8"/>
    <w:multiLevelType w:val="hybridMultilevel"/>
    <w:tmpl w:val="A8AC5DCA"/>
    <w:lvl w:ilvl="0" w:tplc="98F47580">
      <w:start w:val="1"/>
      <w:numFmt w:val="taiwaneseCountingThousand"/>
      <w:lvlText w:val="(%1)"/>
      <w:lvlJc w:val="left"/>
      <w:pPr>
        <w:ind w:left="1080" w:hanging="48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1">
    <w:nsid w:val="26AC60CA"/>
    <w:multiLevelType w:val="hybridMultilevel"/>
    <w:tmpl w:val="F98E6006"/>
    <w:lvl w:ilvl="0" w:tplc="007C0000">
      <w:start w:val="1"/>
      <w:numFmt w:val="decimal"/>
      <w:lvlText w:val="(%1)"/>
      <w:lvlJc w:val="left"/>
      <w:pPr>
        <w:ind w:left="917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97" w:hanging="480"/>
      </w:pPr>
    </w:lvl>
    <w:lvl w:ilvl="2" w:tplc="60843878">
      <w:start w:val="1"/>
      <w:numFmt w:val="decimal"/>
      <w:lvlText w:val="(%3)"/>
      <w:lvlJc w:val="left"/>
      <w:pPr>
        <w:ind w:left="1877" w:hanging="480"/>
      </w:pPr>
      <w:rPr>
        <w:rFonts w:ascii="Times New Roman" w:hAnsi="Times New Roman" w:cs="Times New Roman" w:hint="default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235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37" w:hanging="480"/>
      </w:pPr>
    </w:lvl>
    <w:lvl w:ilvl="5" w:tplc="0409001B" w:tentative="1">
      <w:start w:val="1"/>
      <w:numFmt w:val="lowerRoman"/>
      <w:lvlText w:val="%6."/>
      <w:lvlJc w:val="right"/>
      <w:pPr>
        <w:ind w:left="3317" w:hanging="480"/>
      </w:pPr>
    </w:lvl>
    <w:lvl w:ilvl="6" w:tplc="0409000F" w:tentative="1">
      <w:start w:val="1"/>
      <w:numFmt w:val="decimal"/>
      <w:lvlText w:val="%7."/>
      <w:lvlJc w:val="left"/>
      <w:pPr>
        <w:ind w:left="379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77" w:hanging="480"/>
      </w:pPr>
    </w:lvl>
    <w:lvl w:ilvl="8" w:tplc="0409001B" w:tentative="1">
      <w:start w:val="1"/>
      <w:numFmt w:val="lowerRoman"/>
      <w:lvlText w:val="%9."/>
      <w:lvlJc w:val="right"/>
      <w:pPr>
        <w:ind w:left="4757" w:hanging="480"/>
      </w:pPr>
    </w:lvl>
  </w:abstractNum>
  <w:abstractNum w:abstractNumId="12">
    <w:nsid w:val="270356F5"/>
    <w:multiLevelType w:val="hybridMultilevel"/>
    <w:tmpl w:val="6C26543C"/>
    <w:lvl w:ilvl="0" w:tplc="4218F882">
      <w:start w:val="7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8C71221"/>
    <w:multiLevelType w:val="hybridMultilevel"/>
    <w:tmpl w:val="A3D830CC"/>
    <w:lvl w:ilvl="0" w:tplc="68C23ABA">
      <w:start w:val="1"/>
      <w:numFmt w:val="decimal"/>
      <w:lvlText w:val="%1."/>
      <w:lvlJc w:val="left"/>
      <w:pPr>
        <w:ind w:left="1048" w:hanging="48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090019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14">
    <w:nsid w:val="2D8A3362"/>
    <w:multiLevelType w:val="hybridMultilevel"/>
    <w:tmpl w:val="F9D4D85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307D68A6"/>
    <w:multiLevelType w:val="hybridMultilevel"/>
    <w:tmpl w:val="F3C6A782"/>
    <w:lvl w:ilvl="0" w:tplc="86CCC9BA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43D49A7"/>
    <w:multiLevelType w:val="hybridMultilevel"/>
    <w:tmpl w:val="185254AE"/>
    <w:lvl w:ilvl="0" w:tplc="060A1042">
      <w:start w:val="2"/>
      <w:numFmt w:val="taiwaneseCountingThousand"/>
      <w:lvlText w:val="（%1）"/>
      <w:lvlJc w:val="left"/>
      <w:pPr>
        <w:ind w:left="878" w:hanging="87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91B11A2"/>
    <w:multiLevelType w:val="hybridMultilevel"/>
    <w:tmpl w:val="47CE039A"/>
    <w:lvl w:ilvl="0" w:tplc="645ECFC6">
      <w:start w:val="1"/>
      <w:numFmt w:val="decimal"/>
      <w:lvlText w:val="(%1)"/>
      <w:lvlJc w:val="left"/>
      <w:pPr>
        <w:ind w:left="1020" w:hanging="48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18">
    <w:nsid w:val="3D110729"/>
    <w:multiLevelType w:val="hybridMultilevel"/>
    <w:tmpl w:val="B958D5FE"/>
    <w:lvl w:ilvl="0" w:tplc="00030000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0090000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0030004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0090000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0050004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0090000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0010004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0090000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0030004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>
    <w:nsid w:val="3F6C5F0B"/>
    <w:multiLevelType w:val="hybridMultilevel"/>
    <w:tmpl w:val="F70C0952"/>
    <w:lvl w:ilvl="0" w:tplc="E550BB46">
      <w:start w:val="3"/>
      <w:numFmt w:val="decimalFullWidth"/>
      <w:lvlText w:val="%1、"/>
      <w:lvlJc w:val="left"/>
      <w:pPr>
        <w:ind w:left="95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ind w:left="4558" w:hanging="480"/>
      </w:pPr>
    </w:lvl>
  </w:abstractNum>
  <w:abstractNum w:abstractNumId="20">
    <w:nsid w:val="3FBD79DF"/>
    <w:multiLevelType w:val="hybridMultilevel"/>
    <w:tmpl w:val="D3F267E4"/>
    <w:lvl w:ilvl="0" w:tplc="007C0000">
      <w:start w:val="1"/>
      <w:numFmt w:val="decimal"/>
      <w:lvlText w:val="(%1)"/>
      <w:lvlJc w:val="left"/>
      <w:pPr>
        <w:tabs>
          <w:tab w:val="num" w:pos="1081"/>
        </w:tabs>
        <w:ind w:left="1081" w:hanging="480"/>
      </w:pPr>
      <w:rPr>
        <w:rFonts w:hint="eastAsia"/>
        <w:color w:val="auto"/>
      </w:rPr>
    </w:lvl>
    <w:lvl w:ilvl="1" w:tplc="00100063" w:tentative="1">
      <w:start w:val="1"/>
      <w:numFmt w:val="ideographTraditional"/>
      <w:lvlText w:val="%2、"/>
      <w:lvlJc w:val="left"/>
      <w:pPr>
        <w:tabs>
          <w:tab w:val="num" w:pos="1561"/>
        </w:tabs>
        <w:ind w:left="1561" w:hanging="480"/>
      </w:pPr>
    </w:lvl>
    <w:lvl w:ilvl="2" w:tplc="00000033" w:tentative="1">
      <w:start w:val="1"/>
      <w:numFmt w:val="lowerRoman"/>
      <w:lvlText w:val="%3."/>
      <w:lvlJc w:val="right"/>
      <w:pPr>
        <w:tabs>
          <w:tab w:val="num" w:pos="2041"/>
        </w:tabs>
        <w:ind w:left="2041" w:hanging="480"/>
      </w:pPr>
    </w:lvl>
    <w:lvl w:ilvl="3" w:tplc="00000000" w:tentative="1">
      <w:start w:val="1"/>
      <w:numFmt w:val="decimal"/>
      <w:lvlText w:val="%4."/>
      <w:lvlJc w:val="left"/>
      <w:pPr>
        <w:tabs>
          <w:tab w:val="num" w:pos="2521"/>
        </w:tabs>
        <w:ind w:left="2521" w:hanging="480"/>
      </w:pPr>
    </w:lvl>
    <w:lvl w:ilvl="4" w:tplc="00000000" w:tentative="1">
      <w:start w:val="1"/>
      <w:numFmt w:val="ideographTraditional"/>
      <w:lvlText w:val="%5、"/>
      <w:lvlJc w:val="left"/>
      <w:pPr>
        <w:tabs>
          <w:tab w:val="num" w:pos="3001"/>
        </w:tabs>
        <w:ind w:left="3001" w:hanging="480"/>
      </w:pPr>
    </w:lvl>
    <w:lvl w:ilvl="5" w:tplc="00000000" w:tentative="1">
      <w:start w:val="1"/>
      <w:numFmt w:val="lowerRoman"/>
      <w:lvlText w:val="%6."/>
      <w:lvlJc w:val="right"/>
      <w:pPr>
        <w:tabs>
          <w:tab w:val="num" w:pos="3481"/>
        </w:tabs>
        <w:ind w:left="3481" w:hanging="480"/>
      </w:pPr>
    </w:lvl>
    <w:lvl w:ilvl="6" w:tplc="00000000" w:tentative="1">
      <w:start w:val="1"/>
      <w:numFmt w:val="decimal"/>
      <w:lvlText w:val="%7."/>
      <w:lvlJc w:val="left"/>
      <w:pPr>
        <w:tabs>
          <w:tab w:val="num" w:pos="3961"/>
        </w:tabs>
        <w:ind w:left="3961" w:hanging="480"/>
      </w:pPr>
    </w:lvl>
    <w:lvl w:ilvl="7" w:tplc="00000000" w:tentative="1">
      <w:start w:val="1"/>
      <w:numFmt w:val="ideographTraditional"/>
      <w:lvlText w:val="%8、"/>
      <w:lvlJc w:val="left"/>
      <w:pPr>
        <w:tabs>
          <w:tab w:val="num" w:pos="4441"/>
        </w:tabs>
        <w:ind w:left="4441" w:hanging="480"/>
      </w:pPr>
    </w:lvl>
    <w:lvl w:ilvl="8" w:tplc="00000000" w:tentative="1">
      <w:start w:val="1"/>
      <w:numFmt w:val="lowerRoman"/>
      <w:lvlText w:val="%9."/>
      <w:lvlJc w:val="right"/>
      <w:pPr>
        <w:tabs>
          <w:tab w:val="num" w:pos="4921"/>
        </w:tabs>
        <w:ind w:left="4921" w:hanging="480"/>
      </w:pPr>
    </w:lvl>
  </w:abstractNum>
  <w:abstractNum w:abstractNumId="21">
    <w:nsid w:val="471A0006"/>
    <w:multiLevelType w:val="hybridMultilevel"/>
    <w:tmpl w:val="2514F024"/>
    <w:lvl w:ilvl="0" w:tplc="00000000">
      <w:start w:val="1"/>
      <w:numFmt w:val="none"/>
      <w:lvlText w:val="２、"/>
      <w:lvlJc w:val="left"/>
      <w:pPr>
        <w:tabs>
          <w:tab w:val="num" w:pos="720"/>
        </w:tabs>
        <w:ind w:left="720" w:hanging="480"/>
      </w:pPr>
      <w:rPr>
        <w:rFonts w:hint="eastAsia"/>
      </w:rPr>
    </w:lvl>
    <w:lvl w:ilvl="1" w:tplc="00000000">
      <w:start w:val="3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Ansi="標楷體" w:hint="default"/>
      </w:rPr>
    </w:lvl>
    <w:lvl w:ilvl="2" w:tplc="FB14B58E">
      <w:start w:val="1"/>
      <w:numFmt w:val="decimal"/>
      <w:lvlText w:val="(%3)"/>
      <w:lvlJc w:val="left"/>
      <w:pPr>
        <w:ind w:left="1320" w:hanging="360"/>
      </w:pPr>
      <w:rPr>
        <w:rFonts w:ascii="Times New Roman" w:hAnsi="Times New Roman" w:cs="Times New Roman" w:hint="default"/>
        <w:color w:val="auto"/>
      </w:rPr>
    </w:lvl>
    <w:lvl w:ilvl="3" w:tplc="3C366626">
      <w:start w:val="3"/>
      <w:numFmt w:val="decimalFullWidth"/>
      <w:lvlText w:val="%4、"/>
      <w:lvlJc w:val="left"/>
      <w:pPr>
        <w:ind w:left="2160" w:hanging="720"/>
      </w:pPr>
      <w:rPr>
        <w:rFonts w:hint="default"/>
      </w:rPr>
    </w:lvl>
    <w:lvl w:ilvl="4" w:tplc="00000000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0000000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0000000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000005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5EB70000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4CB75A6A"/>
    <w:multiLevelType w:val="hybridMultilevel"/>
    <w:tmpl w:val="C710380E"/>
    <w:lvl w:ilvl="0" w:tplc="5FCCA1F6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3">
    <w:nsid w:val="4D057FFB"/>
    <w:multiLevelType w:val="hybridMultilevel"/>
    <w:tmpl w:val="59F22CF0"/>
    <w:lvl w:ilvl="0" w:tplc="AC1EAA5A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>
    <w:nsid w:val="4D45283E"/>
    <w:multiLevelType w:val="hybridMultilevel"/>
    <w:tmpl w:val="0FAEF094"/>
    <w:lvl w:ilvl="0" w:tplc="FB14B58E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  <w:color w:val="auto"/>
      </w:rPr>
    </w:lvl>
    <w:lvl w:ilvl="1" w:tplc="00000000">
      <w:start w:val="1"/>
      <w:numFmt w:val="taiwaneseCountingThousand"/>
      <w:lvlText w:val="%2、"/>
      <w:lvlJc w:val="left"/>
      <w:pPr>
        <w:tabs>
          <w:tab w:val="num" w:pos="599"/>
        </w:tabs>
        <w:ind w:left="599" w:hanging="720"/>
      </w:pPr>
      <w:rPr>
        <w:rFonts w:hAnsi="標楷體" w:hint="default"/>
      </w:rPr>
    </w:lvl>
    <w:lvl w:ilvl="2" w:tplc="00000000">
      <w:start w:val="2"/>
      <w:numFmt w:val="taiwaneseCountingThousand"/>
      <w:lvlText w:val="%3、"/>
      <w:lvlJc w:val="left"/>
      <w:pPr>
        <w:tabs>
          <w:tab w:val="num" w:pos="1079"/>
        </w:tabs>
        <w:ind w:left="1079" w:hanging="720"/>
      </w:pPr>
      <w:rPr>
        <w:rFonts w:hAnsi="標楷體" w:hint="default"/>
      </w:rPr>
    </w:lvl>
    <w:lvl w:ilvl="3" w:tplc="00000000">
      <w:start w:val="3"/>
      <w:numFmt w:val="ideographLegalTraditional"/>
      <w:lvlText w:val="%4、"/>
      <w:lvlJc w:val="left"/>
      <w:pPr>
        <w:tabs>
          <w:tab w:val="num" w:pos="1559"/>
        </w:tabs>
        <w:ind w:left="1559" w:hanging="720"/>
      </w:pPr>
      <w:rPr>
        <w:rFonts w:hAnsi="標楷體" w:hint="default"/>
      </w:rPr>
    </w:lvl>
    <w:lvl w:ilvl="4" w:tplc="415CEF18">
      <w:start w:val="1"/>
      <w:numFmt w:val="decimal"/>
      <w:lvlText w:val="(%5)"/>
      <w:lvlJc w:val="left"/>
      <w:pPr>
        <w:tabs>
          <w:tab w:val="num" w:pos="1679"/>
        </w:tabs>
        <w:ind w:left="1679" w:hanging="360"/>
      </w:pPr>
      <w:rPr>
        <w:rFonts w:ascii="Times New Roman" w:hAnsi="Times New Roman" w:cs="Times New Roman" w:hint="default"/>
        <w:color w:val="auto"/>
      </w:rPr>
    </w:lvl>
    <w:lvl w:ilvl="5" w:tplc="00000000" w:tentative="1">
      <w:start w:val="1"/>
      <w:numFmt w:val="lowerRoman"/>
      <w:lvlText w:val="%6."/>
      <w:lvlJc w:val="right"/>
      <w:pPr>
        <w:tabs>
          <w:tab w:val="num" w:pos="2279"/>
        </w:tabs>
        <w:ind w:left="2279" w:hanging="480"/>
      </w:pPr>
    </w:lvl>
    <w:lvl w:ilvl="6" w:tplc="00000000" w:tentative="1">
      <w:start w:val="1"/>
      <w:numFmt w:val="decimal"/>
      <w:lvlText w:val="%7."/>
      <w:lvlJc w:val="left"/>
      <w:pPr>
        <w:tabs>
          <w:tab w:val="num" w:pos="2759"/>
        </w:tabs>
        <w:ind w:left="2759" w:hanging="480"/>
      </w:pPr>
    </w:lvl>
    <w:lvl w:ilvl="7" w:tplc="00000000" w:tentative="1">
      <w:start w:val="1"/>
      <w:numFmt w:val="ideographTraditional"/>
      <w:lvlText w:val="%8、"/>
      <w:lvlJc w:val="left"/>
      <w:pPr>
        <w:tabs>
          <w:tab w:val="num" w:pos="3239"/>
        </w:tabs>
        <w:ind w:left="3239" w:hanging="480"/>
      </w:pPr>
    </w:lvl>
    <w:lvl w:ilvl="8" w:tplc="003F0000" w:tentative="1">
      <w:start w:val="1"/>
      <w:numFmt w:val="lowerRoman"/>
      <w:lvlText w:val="%9."/>
      <w:lvlJc w:val="right"/>
      <w:pPr>
        <w:tabs>
          <w:tab w:val="num" w:pos="3719"/>
        </w:tabs>
        <w:ind w:left="3719" w:hanging="480"/>
      </w:pPr>
    </w:lvl>
  </w:abstractNum>
  <w:abstractNum w:abstractNumId="25">
    <w:nsid w:val="4F2D48A2"/>
    <w:multiLevelType w:val="hybridMultilevel"/>
    <w:tmpl w:val="4E72DC26"/>
    <w:lvl w:ilvl="0" w:tplc="17DCB324">
      <w:start w:val="1"/>
      <w:numFmt w:val="decimal"/>
      <w:lvlText w:val="(%1)"/>
      <w:lvlJc w:val="left"/>
      <w:pPr>
        <w:tabs>
          <w:tab w:val="num" w:pos="1200"/>
        </w:tabs>
        <w:ind w:left="1200" w:hanging="480"/>
      </w:pPr>
      <w:rPr>
        <w:rFonts w:ascii="Times New Roman" w:hAnsi="Times New Roman" w:cs="Times New Roman" w:hint="default"/>
        <w:sz w:val="28"/>
        <w:szCs w:val="28"/>
      </w:rPr>
    </w:lvl>
    <w:lvl w:ilvl="1" w:tplc="0409000B">
      <w:start w:val="1"/>
      <w:numFmt w:val="bullet"/>
      <w:lvlText w:val="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  <w:sz w:val="28"/>
        <w:szCs w:val="28"/>
      </w:rPr>
    </w:lvl>
    <w:lvl w:ilvl="2" w:tplc="00000000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0000000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0000000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0000000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0000000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0380000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0000000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26">
    <w:nsid w:val="531B684B"/>
    <w:multiLevelType w:val="hybridMultilevel"/>
    <w:tmpl w:val="9DD46092"/>
    <w:lvl w:ilvl="0" w:tplc="0409000F">
      <w:start w:val="1"/>
      <w:numFmt w:val="decimal"/>
      <w:lvlText w:val="%1."/>
      <w:lvlJc w:val="left"/>
      <w:pPr>
        <w:ind w:left="10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27">
    <w:nsid w:val="56106EC2"/>
    <w:multiLevelType w:val="hybridMultilevel"/>
    <w:tmpl w:val="5E32066A"/>
    <w:lvl w:ilvl="0" w:tplc="00360000">
      <w:start w:val="1"/>
      <w:numFmt w:val="decimal"/>
      <w:lvlText w:val="%1."/>
      <w:lvlJc w:val="left"/>
      <w:pPr>
        <w:tabs>
          <w:tab w:val="num" w:pos="-720"/>
        </w:tabs>
        <w:ind w:left="-720" w:hanging="360"/>
      </w:pPr>
      <w:rPr>
        <w:rFonts w:hint="eastAsia"/>
      </w:rPr>
    </w:lvl>
    <w:lvl w:ilvl="1" w:tplc="003F003F" w:tentative="1">
      <w:start w:val="1"/>
      <w:numFmt w:val="ideographTraditional"/>
      <w:lvlText w:val="%2、"/>
      <w:lvlJc w:val="left"/>
      <w:pPr>
        <w:tabs>
          <w:tab w:val="num" w:pos="-120"/>
        </w:tabs>
        <w:ind w:left="-120" w:hanging="480"/>
      </w:pPr>
    </w:lvl>
    <w:lvl w:ilvl="2" w:tplc="00090000" w:tentative="1">
      <w:start w:val="1"/>
      <w:numFmt w:val="lowerRoman"/>
      <w:lvlText w:val="%3."/>
      <w:lvlJc w:val="right"/>
      <w:pPr>
        <w:tabs>
          <w:tab w:val="num" w:pos="360"/>
        </w:tabs>
        <w:ind w:left="360" w:hanging="480"/>
      </w:pPr>
    </w:lvl>
    <w:lvl w:ilvl="3" w:tplc="001B0004" w:tentative="1">
      <w:start w:val="1"/>
      <w:numFmt w:val="decimal"/>
      <w:lvlText w:val="%4."/>
      <w:lvlJc w:val="left"/>
      <w:pPr>
        <w:tabs>
          <w:tab w:val="num" w:pos="840"/>
        </w:tabs>
        <w:ind w:left="840" w:hanging="480"/>
      </w:pPr>
    </w:lvl>
    <w:lvl w:ilvl="4" w:tplc="00090000" w:tentative="1">
      <w:start w:val="1"/>
      <w:numFmt w:val="ideographTraditional"/>
      <w:lvlText w:val="%5、"/>
      <w:lvlJc w:val="left"/>
      <w:pPr>
        <w:tabs>
          <w:tab w:val="num" w:pos="1320"/>
        </w:tabs>
        <w:ind w:left="1320" w:hanging="480"/>
      </w:pPr>
    </w:lvl>
    <w:lvl w:ilvl="5" w:tplc="000F0004" w:tentative="1">
      <w:start w:val="1"/>
      <w:numFmt w:val="lowerRoman"/>
      <w:lvlText w:val="%6."/>
      <w:lvlJc w:val="right"/>
      <w:pPr>
        <w:tabs>
          <w:tab w:val="num" w:pos="1800"/>
        </w:tabs>
        <w:ind w:left="1800" w:hanging="480"/>
      </w:pPr>
    </w:lvl>
    <w:lvl w:ilvl="6" w:tplc="00090000" w:tentative="1">
      <w:start w:val="1"/>
      <w:numFmt w:val="decimal"/>
      <w:lvlText w:val="%7."/>
      <w:lvlJc w:val="left"/>
      <w:pPr>
        <w:tabs>
          <w:tab w:val="num" w:pos="2280"/>
        </w:tabs>
        <w:ind w:left="2280" w:hanging="480"/>
      </w:pPr>
    </w:lvl>
    <w:lvl w:ilvl="7" w:tplc="00190004" w:tentative="1">
      <w:start w:val="1"/>
      <w:numFmt w:val="ideographTraditional"/>
      <w:lvlText w:val="%8、"/>
      <w:lvlJc w:val="left"/>
      <w:pPr>
        <w:tabs>
          <w:tab w:val="num" w:pos="2760"/>
        </w:tabs>
        <w:ind w:left="2760" w:hanging="480"/>
      </w:pPr>
    </w:lvl>
    <w:lvl w:ilvl="8" w:tplc="5EB70F2A" w:tentative="1">
      <w:start w:val="1"/>
      <w:numFmt w:val="lowerRoman"/>
      <w:lvlText w:val="%9."/>
      <w:lvlJc w:val="right"/>
      <w:pPr>
        <w:tabs>
          <w:tab w:val="num" w:pos="3240"/>
        </w:tabs>
        <w:ind w:left="3240" w:hanging="480"/>
      </w:pPr>
    </w:lvl>
  </w:abstractNum>
  <w:abstractNum w:abstractNumId="28">
    <w:nsid w:val="5847606D"/>
    <w:multiLevelType w:val="multilevel"/>
    <w:tmpl w:val="BFFCA23C"/>
    <w:lvl w:ilvl="0">
      <w:start w:val="1"/>
      <w:numFmt w:val="taiwaneseCountingThousand"/>
      <w:pStyle w:val="a"/>
      <w:suff w:val="nothing"/>
      <w:lvlText w:val="%1、"/>
      <w:lvlJc w:val="left"/>
      <w:pPr>
        <w:ind w:left="953" w:hanging="641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vanish w:val="0"/>
        <w:color w:val="auto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taiwaneseCountingThousand"/>
      <w:suff w:val="nothing"/>
      <w:lvlText w:val="(%2)"/>
      <w:lvlJc w:val="left"/>
      <w:pPr>
        <w:ind w:left="1276" w:hanging="539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vanish w:val="0"/>
        <w:color w:val="auto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FullWidth"/>
      <w:suff w:val="nothing"/>
      <w:lvlText w:val="%3、"/>
      <w:lvlJc w:val="left"/>
      <w:pPr>
        <w:ind w:left="1605" w:hanging="641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vanish w:val="0"/>
        <w:color w:val="auto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FullWidth"/>
      <w:suff w:val="nothing"/>
      <w:lvlText w:val="(%4)"/>
      <w:lvlJc w:val="left"/>
      <w:pPr>
        <w:ind w:left="1928" w:hanging="545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vanish w:val="0"/>
        <w:color w:val="auto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ideographTraditional"/>
      <w:suff w:val="nothing"/>
      <w:lvlText w:val="%5、"/>
      <w:lvlJc w:val="left"/>
      <w:pPr>
        <w:ind w:left="2240" w:hanging="635"/>
      </w:pPr>
      <w:rPr>
        <w:rFonts w:ascii="Times New Roman" w:eastAsia="標楷體" w:hAnsi="Times New Roman" w:hint="default"/>
        <w:b w:val="0"/>
        <w:i w:val="0"/>
        <w:color w:val="auto"/>
        <w:sz w:val="32"/>
        <w:u w:val="none"/>
        <w:em w:val="none"/>
      </w:rPr>
    </w:lvl>
    <w:lvl w:ilvl="5">
      <w:start w:val="1"/>
      <w:numFmt w:val="none"/>
      <w:lvlText w:val="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none"/>
      <w:lvlText w:val="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9">
    <w:nsid w:val="586A2765"/>
    <w:multiLevelType w:val="hybridMultilevel"/>
    <w:tmpl w:val="324C1EC0"/>
    <w:lvl w:ilvl="0" w:tplc="0409000F">
      <w:start w:val="1"/>
      <w:numFmt w:val="decimal"/>
      <w:lvlText w:val="%1."/>
      <w:lvlJc w:val="left"/>
      <w:pPr>
        <w:tabs>
          <w:tab w:val="num" w:pos="680"/>
        </w:tabs>
        <w:ind w:left="68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1160"/>
        </w:tabs>
        <w:ind w:left="11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40"/>
        </w:tabs>
        <w:ind w:left="16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20"/>
        </w:tabs>
        <w:ind w:left="21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00"/>
        </w:tabs>
        <w:ind w:left="26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60"/>
        </w:tabs>
        <w:ind w:left="35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40"/>
        </w:tabs>
        <w:ind w:left="40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20"/>
        </w:tabs>
        <w:ind w:left="4520" w:hanging="480"/>
      </w:pPr>
    </w:lvl>
  </w:abstractNum>
  <w:abstractNum w:abstractNumId="30">
    <w:nsid w:val="5ED3027E"/>
    <w:multiLevelType w:val="hybridMultilevel"/>
    <w:tmpl w:val="73980D0C"/>
    <w:lvl w:ilvl="0" w:tplc="43B2799A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31">
    <w:nsid w:val="5EEC5DAD"/>
    <w:multiLevelType w:val="hybridMultilevel"/>
    <w:tmpl w:val="87601842"/>
    <w:lvl w:ilvl="0" w:tplc="00000000">
      <w:start w:val="1"/>
      <w:numFmt w:val="decimal"/>
      <w:lvlText w:val="(%1)"/>
      <w:lvlJc w:val="left"/>
      <w:pPr>
        <w:tabs>
          <w:tab w:val="num" w:pos="961"/>
        </w:tabs>
        <w:ind w:left="961" w:hanging="360"/>
      </w:pPr>
      <w:rPr>
        <w:color w:val="auto"/>
      </w:rPr>
    </w:lvl>
    <w:lvl w:ilvl="1" w:tplc="00000000">
      <w:start w:val="1"/>
      <w:numFmt w:val="ideographTraditional"/>
      <w:lvlText w:val="%2、"/>
      <w:lvlJc w:val="left"/>
      <w:pPr>
        <w:tabs>
          <w:tab w:val="num" w:pos="1561"/>
        </w:tabs>
        <w:ind w:left="1561" w:hanging="480"/>
      </w:pPr>
    </w:lvl>
    <w:lvl w:ilvl="2" w:tplc="00000000">
      <w:start w:val="1"/>
      <w:numFmt w:val="lowerRoman"/>
      <w:lvlText w:val="%3."/>
      <w:lvlJc w:val="right"/>
      <w:pPr>
        <w:tabs>
          <w:tab w:val="num" w:pos="2041"/>
        </w:tabs>
        <w:ind w:left="2041" w:hanging="480"/>
      </w:pPr>
    </w:lvl>
    <w:lvl w:ilvl="3" w:tplc="00000000">
      <w:start w:val="1"/>
      <w:numFmt w:val="decimal"/>
      <w:lvlText w:val="%4."/>
      <w:lvlJc w:val="left"/>
      <w:pPr>
        <w:tabs>
          <w:tab w:val="num" w:pos="2521"/>
        </w:tabs>
        <w:ind w:left="2521" w:hanging="480"/>
      </w:pPr>
    </w:lvl>
    <w:lvl w:ilvl="4" w:tplc="00000000">
      <w:start w:val="1"/>
      <w:numFmt w:val="ideographTraditional"/>
      <w:lvlText w:val="%5、"/>
      <w:lvlJc w:val="left"/>
      <w:pPr>
        <w:tabs>
          <w:tab w:val="num" w:pos="3001"/>
        </w:tabs>
        <w:ind w:left="3001" w:hanging="480"/>
      </w:pPr>
    </w:lvl>
    <w:lvl w:ilvl="5" w:tplc="00000000">
      <w:start w:val="1"/>
      <w:numFmt w:val="lowerRoman"/>
      <w:lvlText w:val="%6."/>
      <w:lvlJc w:val="right"/>
      <w:pPr>
        <w:tabs>
          <w:tab w:val="num" w:pos="3481"/>
        </w:tabs>
        <w:ind w:left="3481" w:hanging="480"/>
      </w:pPr>
    </w:lvl>
    <w:lvl w:ilvl="6" w:tplc="00000000">
      <w:start w:val="1"/>
      <w:numFmt w:val="decimal"/>
      <w:lvlText w:val="%7."/>
      <w:lvlJc w:val="left"/>
      <w:pPr>
        <w:tabs>
          <w:tab w:val="num" w:pos="3961"/>
        </w:tabs>
        <w:ind w:left="3961" w:hanging="480"/>
      </w:pPr>
    </w:lvl>
    <w:lvl w:ilvl="7" w:tplc="001C0000">
      <w:start w:val="1"/>
      <w:numFmt w:val="ideographTraditional"/>
      <w:lvlText w:val="%8、"/>
      <w:lvlJc w:val="left"/>
      <w:pPr>
        <w:tabs>
          <w:tab w:val="num" w:pos="4441"/>
        </w:tabs>
        <w:ind w:left="4441" w:hanging="480"/>
      </w:pPr>
    </w:lvl>
    <w:lvl w:ilvl="8" w:tplc="00000000">
      <w:start w:val="1"/>
      <w:numFmt w:val="lowerRoman"/>
      <w:lvlText w:val="%9."/>
      <w:lvlJc w:val="right"/>
      <w:pPr>
        <w:tabs>
          <w:tab w:val="num" w:pos="4921"/>
        </w:tabs>
        <w:ind w:left="4921" w:hanging="480"/>
      </w:pPr>
    </w:lvl>
  </w:abstractNum>
  <w:abstractNum w:abstractNumId="32">
    <w:nsid w:val="5EF072B5"/>
    <w:multiLevelType w:val="hybridMultilevel"/>
    <w:tmpl w:val="85B4B4E0"/>
    <w:lvl w:ilvl="0" w:tplc="84D66658">
      <w:start w:val="1"/>
      <w:numFmt w:val="decimal"/>
      <w:lvlText w:val="(%1)"/>
      <w:lvlJc w:val="left"/>
      <w:pPr>
        <w:tabs>
          <w:tab w:val="num" w:pos="2895"/>
        </w:tabs>
        <w:ind w:left="2895" w:hanging="915"/>
      </w:pPr>
      <w:rPr>
        <w:rFonts w:ascii="Times New Roman" w:eastAsia="標楷體" w:hAnsi="Times New Roman" w:cs="Times New Roman" w:hint="default"/>
        <w:color w:val="auto"/>
      </w:rPr>
    </w:lvl>
    <w:lvl w:ilvl="1" w:tplc="001A0000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0190000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0090000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01B0004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0090000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00F0004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0090000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0190004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>
    <w:nsid w:val="65216C31"/>
    <w:multiLevelType w:val="hybridMultilevel"/>
    <w:tmpl w:val="AB705172"/>
    <w:lvl w:ilvl="0" w:tplc="EB1AFC7C">
      <w:start w:val="1"/>
      <w:numFmt w:val="decimal"/>
      <w:lvlText w:val="%1."/>
      <w:lvlJc w:val="left"/>
      <w:pPr>
        <w:ind w:left="1048" w:hanging="480"/>
      </w:pPr>
      <w:rPr>
        <w:rFonts w:ascii="Times New Roman" w:hAnsi="Times New Roman" w:cs="Times New Roman"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34">
    <w:nsid w:val="6EB147CA"/>
    <w:multiLevelType w:val="hybridMultilevel"/>
    <w:tmpl w:val="8CB200D4"/>
    <w:lvl w:ilvl="0" w:tplc="7E2842F8">
      <w:start w:val="1"/>
      <w:numFmt w:val="taiwaneseCountingThousand"/>
      <w:lvlText w:val="%1、"/>
      <w:lvlJc w:val="left"/>
      <w:pPr>
        <w:ind w:left="756" w:hanging="756"/>
      </w:pPr>
      <w:rPr>
        <w:rFonts w:eastAsia="文鼎特明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6EFA3323"/>
    <w:multiLevelType w:val="hybridMultilevel"/>
    <w:tmpl w:val="10784844"/>
    <w:lvl w:ilvl="0" w:tplc="00000000">
      <w:start w:val="1"/>
      <w:numFmt w:val="none"/>
      <w:lvlText w:val="２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0000000">
      <w:start w:val="1"/>
      <w:numFmt w:val="taiwaneseCountingThousand"/>
      <w:lvlText w:val="%2、"/>
      <w:lvlJc w:val="left"/>
      <w:pPr>
        <w:tabs>
          <w:tab w:val="num" w:pos="599"/>
        </w:tabs>
        <w:ind w:left="599" w:hanging="720"/>
      </w:pPr>
      <w:rPr>
        <w:rFonts w:hAnsi="標楷體" w:hint="default"/>
      </w:rPr>
    </w:lvl>
    <w:lvl w:ilvl="2" w:tplc="00000000">
      <w:start w:val="2"/>
      <w:numFmt w:val="taiwaneseCountingThousand"/>
      <w:lvlText w:val="%3、"/>
      <w:lvlJc w:val="left"/>
      <w:pPr>
        <w:tabs>
          <w:tab w:val="num" w:pos="1079"/>
        </w:tabs>
        <w:ind w:left="1079" w:hanging="720"/>
      </w:pPr>
      <w:rPr>
        <w:rFonts w:hAnsi="標楷體" w:hint="default"/>
      </w:rPr>
    </w:lvl>
    <w:lvl w:ilvl="3" w:tplc="00000000">
      <w:start w:val="3"/>
      <w:numFmt w:val="ideographLegalTraditional"/>
      <w:lvlText w:val="%4、"/>
      <w:lvlJc w:val="left"/>
      <w:pPr>
        <w:tabs>
          <w:tab w:val="num" w:pos="1559"/>
        </w:tabs>
        <w:ind w:left="1559" w:hanging="720"/>
      </w:pPr>
      <w:rPr>
        <w:rFonts w:hAnsi="標楷體" w:hint="default"/>
      </w:rPr>
    </w:lvl>
    <w:lvl w:ilvl="4" w:tplc="415CEF18">
      <w:start w:val="1"/>
      <w:numFmt w:val="decimal"/>
      <w:lvlText w:val="(%5)"/>
      <w:lvlJc w:val="left"/>
      <w:pPr>
        <w:tabs>
          <w:tab w:val="num" w:pos="1679"/>
        </w:tabs>
        <w:ind w:left="1679" w:hanging="360"/>
      </w:pPr>
      <w:rPr>
        <w:rFonts w:ascii="Times New Roman" w:hAnsi="Times New Roman" w:cs="Times New Roman" w:hint="default"/>
        <w:color w:val="auto"/>
      </w:rPr>
    </w:lvl>
    <w:lvl w:ilvl="5" w:tplc="00000000" w:tentative="1">
      <w:start w:val="1"/>
      <w:numFmt w:val="lowerRoman"/>
      <w:lvlText w:val="%6."/>
      <w:lvlJc w:val="right"/>
      <w:pPr>
        <w:tabs>
          <w:tab w:val="num" w:pos="2279"/>
        </w:tabs>
        <w:ind w:left="2279" w:hanging="480"/>
      </w:pPr>
    </w:lvl>
    <w:lvl w:ilvl="6" w:tplc="00000000" w:tentative="1">
      <w:start w:val="1"/>
      <w:numFmt w:val="decimal"/>
      <w:lvlText w:val="%7."/>
      <w:lvlJc w:val="left"/>
      <w:pPr>
        <w:tabs>
          <w:tab w:val="num" w:pos="2759"/>
        </w:tabs>
        <w:ind w:left="2759" w:hanging="480"/>
      </w:pPr>
    </w:lvl>
    <w:lvl w:ilvl="7" w:tplc="00000000" w:tentative="1">
      <w:start w:val="1"/>
      <w:numFmt w:val="ideographTraditional"/>
      <w:lvlText w:val="%8、"/>
      <w:lvlJc w:val="left"/>
      <w:pPr>
        <w:tabs>
          <w:tab w:val="num" w:pos="3239"/>
        </w:tabs>
        <w:ind w:left="3239" w:hanging="480"/>
      </w:pPr>
    </w:lvl>
    <w:lvl w:ilvl="8" w:tplc="003F0000" w:tentative="1">
      <w:start w:val="1"/>
      <w:numFmt w:val="lowerRoman"/>
      <w:lvlText w:val="%9."/>
      <w:lvlJc w:val="right"/>
      <w:pPr>
        <w:tabs>
          <w:tab w:val="num" w:pos="3719"/>
        </w:tabs>
        <w:ind w:left="3719" w:hanging="480"/>
      </w:pPr>
    </w:lvl>
  </w:abstractNum>
  <w:abstractNum w:abstractNumId="36">
    <w:nsid w:val="759E1298"/>
    <w:multiLevelType w:val="hybridMultilevel"/>
    <w:tmpl w:val="6CA2208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9">
      <w:start w:val="1"/>
      <w:numFmt w:val="bullet"/>
      <w:lvlText w:val="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>
    <w:nsid w:val="75FC12C0"/>
    <w:multiLevelType w:val="hybridMultilevel"/>
    <w:tmpl w:val="A96C0C1E"/>
    <w:lvl w:ilvl="0" w:tplc="1D62B7DC">
      <w:start w:val="1"/>
      <w:numFmt w:val="decimal"/>
      <w:lvlText w:val="(%1)"/>
      <w:lvlJc w:val="left"/>
      <w:pPr>
        <w:tabs>
          <w:tab w:val="num" w:pos="2355"/>
        </w:tabs>
        <w:ind w:left="2355" w:hanging="915"/>
      </w:pPr>
      <w:rPr>
        <w:rFonts w:ascii="Times New Roman" w:eastAsia="標楷體" w:hAnsi="Times New Roman" w:cs="Times New Roman" w:hint="default"/>
        <w:color w:val="auto"/>
      </w:rPr>
    </w:lvl>
    <w:lvl w:ilvl="1" w:tplc="00380004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019000C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0090000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01B0004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0090000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00F0004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0090000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0190004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>
    <w:nsid w:val="7A4B5579"/>
    <w:multiLevelType w:val="hybridMultilevel"/>
    <w:tmpl w:val="ED7E81CE"/>
    <w:lvl w:ilvl="0" w:tplc="1A22F75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39">
    <w:nsid w:val="7FCD3A9C"/>
    <w:multiLevelType w:val="hybridMultilevel"/>
    <w:tmpl w:val="F0CEC81E"/>
    <w:lvl w:ilvl="0" w:tplc="7FD81D88">
      <w:start w:val="1"/>
      <w:numFmt w:val="taiwaneseCountingThousand"/>
      <w:lvlText w:val="(%1)"/>
      <w:lvlJc w:val="left"/>
      <w:pPr>
        <w:ind w:left="10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40">
    <w:nsid w:val="7FFB193C"/>
    <w:multiLevelType w:val="hybridMultilevel"/>
    <w:tmpl w:val="0D2CABC6"/>
    <w:lvl w:ilvl="0" w:tplc="4B349260">
      <w:start w:val="1"/>
      <w:numFmt w:val="decimalFullWidth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28"/>
  </w:num>
  <w:num w:numId="2">
    <w:abstractNumId w:val="20"/>
  </w:num>
  <w:num w:numId="3">
    <w:abstractNumId w:val="21"/>
  </w:num>
  <w:num w:numId="4">
    <w:abstractNumId w:val="35"/>
  </w:num>
  <w:num w:numId="5">
    <w:abstractNumId w:val="27"/>
  </w:num>
  <w:num w:numId="6">
    <w:abstractNumId w:val="32"/>
  </w:num>
  <w:num w:numId="7">
    <w:abstractNumId w:val="37"/>
  </w:num>
  <w:num w:numId="8">
    <w:abstractNumId w:val="4"/>
  </w:num>
  <w:num w:numId="9">
    <w:abstractNumId w:val="18"/>
  </w:num>
  <w:num w:numId="10">
    <w:abstractNumId w:val="17"/>
  </w:num>
  <w:num w:numId="11">
    <w:abstractNumId w:val="38"/>
  </w:num>
  <w:num w:numId="12">
    <w:abstractNumId w:val="0"/>
  </w:num>
  <w:num w:numId="13">
    <w:abstractNumId w:val="11"/>
  </w:num>
  <w:num w:numId="14">
    <w:abstractNumId w:val="40"/>
  </w:num>
  <w:num w:numId="15">
    <w:abstractNumId w:val="26"/>
  </w:num>
  <w:num w:numId="16">
    <w:abstractNumId w:val="24"/>
  </w:num>
  <w:num w:numId="17">
    <w:abstractNumId w:val="16"/>
  </w:num>
  <w:num w:numId="18">
    <w:abstractNumId w:val="23"/>
  </w:num>
  <w:num w:numId="19">
    <w:abstractNumId w:val="29"/>
  </w:num>
  <w:num w:numId="20">
    <w:abstractNumId w:val="22"/>
  </w:num>
  <w:num w:numId="21">
    <w:abstractNumId w:val="8"/>
  </w:num>
  <w:num w:numId="22">
    <w:abstractNumId w:val="14"/>
  </w:num>
  <w:num w:numId="23">
    <w:abstractNumId w:val="6"/>
  </w:num>
  <w:num w:numId="24">
    <w:abstractNumId w:val="36"/>
  </w:num>
  <w:num w:numId="25">
    <w:abstractNumId w:val="9"/>
  </w:num>
  <w:num w:numId="26">
    <w:abstractNumId w:val="30"/>
  </w:num>
  <w:num w:numId="27">
    <w:abstractNumId w:val="7"/>
  </w:num>
  <w:num w:numId="28">
    <w:abstractNumId w:val="34"/>
  </w:num>
  <w:num w:numId="2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</w:num>
  <w:num w:numId="33">
    <w:abstractNumId w:val="13"/>
  </w:num>
  <w:num w:numId="34">
    <w:abstractNumId w:val="33"/>
  </w:num>
  <w:num w:numId="35">
    <w:abstractNumId w:val="39"/>
  </w:num>
  <w:num w:numId="36">
    <w:abstractNumId w:val="2"/>
  </w:num>
  <w:num w:numId="37">
    <w:abstractNumId w:val="10"/>
  </w:num>
  <w:num w:numId="38">
    <w:abstractNumId w:val="1"/>
  </w:num>
  <w:num w:numId="39">
    <w:abstractNumId w:val="15"/>
  </w:num>
  <w:num w:numId="40">
    <w:abstractNumId w:val="12"/>
  </w:num>
  <w:num w:numId="41">
    <w:abstractNumId w:val="19"/>
  </w:num>
  <w:num w:numId="42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40"/>
  <w:evenAndOddHeaders/>
  <w:displayHorizontalDrawingGridEvery w:val="0"/>
  <w:displayVerticalDrawingGridEvery w:val="2"/>
  <w:characterSpacingControl w:val="compressPunctuation"/>
  <w:hdrShapeDefaults>
    <o:shapedefaults v:ext="edit" spidmax="2049" style="mso-position-vertical-relative:page" fillcolor="#ff9" stroke="f">
      <v:fill color="#ff9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CAD"/>
    <w:rsid w:val="000005E1"/>
    <w:rsid w:val="000009F2"/>
    <w:rsid w:val="00000B02"/>
    <w:rsid w:val="00002859"/>
    <w:rsid w:val="00002BFE"/>
    <w:rsid w:val="00002C6C"/>
    <w:rsid w:val="00002DAD"/>
    <w:rsid w:val="000059C1"/>
    <w:rsid w:val="00007DFB"/>
    <w:rsid w:val="00010889"/>
    <w:rsid w:val="00010F74"/>
    <w:rsid w:val="000124E1"/>
    <w:rsid w:val="00012585"/>
    <w:rsid w:val="00012D5E"/>
    <w:rsid w:val="00014577"/>
    <w:rsid w:val="00014665"/>
    <w:rsid w:val="00015DC7"/>
    <w:rsid w:val="00017C82"/>
    <w:rsid w:val="00020192"/>
    <w:rsid w:val="000205BB"/>
    <w:rsid w:val="00020999"/>
    <w:rsid w:val="000223C5"/>
    <w:rsid w:val="000243EB"/>
    <w:rsid w:val="000246D6"/>
    <w:rsid w:val="00025052"/>
    <w:rsid w:val="0002627A"/>
    <w:rsid w:val="0002743D"/>
    <w:rsid w:val="00027911"/>
    <w:rsid w:val="00030084"/>
    <w:rsid w:val="00033660"/>
    <w:rsid w:val="0003422D"/>
    <w:rsid w:val="00036E6C"/>
    <w:rsid w:val="00037305"/>
    <w:rsid w:val="00037C30"/>
    <w:rsid w:val="00037C73"/>
    <w:rsid w:val="0004066C"/>
    <w:rsid w:val="00040CA3"/>
    <w:rsid w:val="00040FE0"/>
    <w:rsid w:val="0005018C"/>
    <w:rsid w:val="0005285C"/>
    <w:rsid w:val="000530D2"/>
    <w:rsid w:val="000537A8"/>
    <w:rsid w:val="000539D4"/>
    <w:rsid w:val="000563C7"/>
    <w:rsid w:val="00057416"/>
    <w:rsid w:val="00057E12"/>
    <w:rsid w:val="000607C9"/>
    <w:rsid w:val="0006275C"/>
    <w:rsid w:val="00062DA7"/>
    <w:rsid w:val="00064766"/>
    <w:rsid w:val="00065078"/>
    <w:rsid w:val="00065193"/>
    <w:rsid w:val="00066600"/>
    <w:rsid w:val="00066DCE"/>
    <w:rsid w:val="00066E44"/>
    <w:rsid w:val="00067D64"/>
    <w:rsid w:val="00070B8A"/>
    <w:rsid w:val="00070D9D"/>
    <w:rsid w:val="00070FB3"/>
    <w:rsid w:val="000717AD"/>
    <w:rsid w:val="00071E02"/>
    <w:rsid w:val="00072A39"/>
    <w:rsid w:val="00072EE1"/>
    <w:rsid w:val="000730EA"/>
    <w:rsid w:val="00073E9E"/>
    <w:rsid w:val="000747F7"/>
    <w:rsid w:val="0007531C"/>
    <w:rsid w:val="0007571B"/>
    <w:rsid w:val="00075F3E"/>
    <w:rsid w:val="00076A6E"/>
    <w:rsid w:val="0007715A"/>
    <w:rsid w:val="00077F9D"/>
    <w:rsid w:val="00081241"/>
    <w:rsid w:val="00081336"/>
    <w:rsid w:val="000816B7"/>
    <w:rsid w:val="00081896"/>
    <w:rsid w:val="00082A04"/>
    <w:rsid w:val="00085258"/>
    <w:rsid w:val="00085463"/>
    <w:rsid w:val="00086C60"/>
    <w:rsid w:val="000876E7"/>
    <w:rsid w:val="0009017C"/>
    <w:rsid w:val="00091033"/>
    <w:rsid w:val="000919B4"/>
    <w:rsid w:val="00092152"/>
    <w:rsid w:val="00092407"/>
    <w:rsid w:val="00093EBD"/>
    <w:rsid w:val="0009462E"/>
    <w:rsid w:val="00094B49"/>
    <w:rsid w:val="00094DAF"/>
    <w:rsid w:val="000956E2"/>
    <w:rsid w:val="000965A5"/>
    <w:rsid w:val="00097173"/>
    <w:rsid w:val="000A0D70"/>
    <w:rsid w:val="000A0DDC"/>
    <w:rsid w:val="000A2D59"/>
    <w:rsid w:val="000A4380"/>
    <w:rsid w:val="000A5EE6"/>
    <w:rsid w:val="000A5F8C"/>
    <w:rsid w:val="000A7376"/>
    <w:rsid w:val="000A788B"/>
    <w:rsid w:val="000A7AB8"/>
    <w:rsid w:val="000B047B"/>
    <w:rsid w:val="000B1079"/>
    <w:rsid w:val="000B3C2C"/>
    <w:rsid w:val="000B49D8"/>
    <w:rsid w:val="000B4FD9"/>
    <w:rsid w:val="000B5AF2"/>
    <w:rsid w:val="000B5F48"/>
    <w:rsid w:val="000B6769"/>
    <w:rsid w:val="000B764B"/>
    <w:rsid w:val="000C297C"/>
    <w:rsid w:val="000C2A5E"/>
    <w:rsid w:val="000C4364"/>
    <w:rsid w:val="000C5DEC"/>
    <w:rsid w:val="000C67D5"/>
    <w:rsid w:val="000C7CFC"/>
    <w:rsid w:val="000D01BF"/>
    <w:rsid w:val="000D0FC2"/>
    <w:rsid w:val="000D127B"/>
    <w:rsid w:val="000D1563"/>
    <w:rsid w:val="000D183D"/>
    <w:rsid w:val="000D188D"/>
    <w:rsid w:val="000D1E18"/>
    <w:rsid w:val="000D58FD"/>
    <w:rsid w:val="000D65F8"/>
    <w:rsid w:val="000D663F"/>
    <w:rsid w:val="000D6E3E"/>
    <w:rsid w:val="000E09B7"/>
    <w:rsid w:val="000E1DD9"/>
    <w:rsid w:val="000E2063"/>
    <w:rsid w:val="000E2251"/>
    <w:rsid w:val="000E2F1F"/>
    <w:rsid w:val="000E47FB"/>
    <w:rsid w:val="000E4BAE"/>
    <w:rsid w:val="000E5822"/>
    <w:rsid w:val="000F050D"/>
    <w:rsid w:val="000F07A1"/>
    <w:rsid w:val="000F0AD2"/>
    <w:rsid w:val="000F1AF8"/>
    <w:rsid w:val="000F1B70"/>
    <w:rsid w:val="000F31D3"/>
    <w:rsid w:val="000F332D"/>
    <w:rsid w:val="000F3836"/>
    <w:rsid w:val="000F5160"/>
    <w:rsid w:val="000F5C19"/>
    <w:rsid w:val="000F7E0A"/>
    <w:rsid w:val="00100154"/>
    <w:rsid w:val="0010066E"/>
    <w:rsid w:val="001026CE"/>
    <w:rsid w:val="00104451"/>
    <w:rsid w:val="001044FF"/>
    <w:rsid w:val="00104C01"/>
    <w:rsid w:val="0011131D"/>
    <w:rsid w:val="00111566"/>
    <w:rsid w:val="001124D5"/>
    <w:rsid w:val="00112CC2"/>
    <w:rsid w:val="00113751"/>
    <w:rsid w:val="00113EC9"/>
    <w:rsid w:val="00113FD6"/>
    <w:rsid w:val="00114A68"/>
    <w:rsid w:val="00114ABD"/>
    <w:rsid w:val="001152BC"/>
    <w:rsid w:val="001153EB"/>
    <w:rsid w:val="00115A12"/>
    <w:rsid w:val="00117557"/>
    <w:rsid w:val="00117C9B"/>
    <w:rsid w:val="001203F0"/>
    <w:rsid w:val="0012051A"/>
    <w:rsid w:val="00121DCD"/>
    <w:rsid w:val="00122A2A"/>
    <w:rsid w:val="00122DE7"/>
    <w:rsid w:val="00123DF3"/>
    <w:rsid w:val="00124480"/>
    <w:rsid w:val="00124794"/>
    <w:rsid w:val="00124831"/>
    <w:rsid w:val="00125C6C"/>
    <w:rsid w:val="001273AE"/>
    <w:rsid w:val="00127A77"/>
    <w:rsid w:val="00127F92"/>
    <w:rsid w:val="0013009C"/>
    <w:rsid w:val="00134102"/>
    <w:rsid w:val="001341CA"/>
    <w:rsid w:val="00134656"/>
    <w:rsid w:val="00134C5E"/>
    <w:rsid w:val="0013508F"/>
    <w:rsid w:val="001351C0"/>
    <w:rsid w:val="00135C45"/>
    <w:rsid w:val="00135FAA"/>
    <w:rsid w:val="00140551"/>
    <w:rsid w:val="00142F22"/>
    <w:rsid w:val="00143337"/>
    <w:rsid w:val="00144872"/>
    <w:rsid w:val="00144CDD"/>
    <w:rsid w:val="00145672"/>
    <w:rsid w:val="00145C89"/>
    <w:rsid w:val="00146A65"/>
    <w:rsid w:val="00150115"/>
    <w:rsid w:val="00151176"/>
    <w:rsid w:val="00151CA6"/>
    <w:rsid w:val="00152898"/>
    <w:rsid w:val="00153505"/>
    <w:rsid w:val="00153507"/>
    <w:rsid w:val="00153C77"/>
    <w:rsid w:val="00153D78"/>
    <w:rsid w:val="001545E7"/>
    <w:rsid w:val="001556D2"/>
    <w:rsid w:val="00155A54"/>
    <w:rsid w:val="001560E0"/>
    <w:rsid w:val="0015726F"/>
    <w:rsid w:val="0015769A"/>
    <w:rsid w:val="00157C18"/>
    <w:rsid w:val="00157DC0"/>
    <w:rsid w:val="0016014A"/>
    <w:rsid w:val="001606FD"/>
    <w:rsid w:val="0016270A"/>
    <w:rsid w:val="0016327D"/>
    <w:rsid w:val="00163756"/>
    <w:rsid w:val="00163CC3"/>
    <w:rsid w:val="00163EC8"/>
    <w:rsid w:val="00164349"/>
    <w:rsid w:val="00165A83"/>
    <w:rsid w:val="0016638F"/>
    <w:rsid w:val="00166FE0"/>
    <w:rsid w:val="00172163"/>
    <w:rsid w:val="0017251E"/>
    <w:rsid w:val="001735C6"/>
    <w:rsid w:val="00174597"/>
    <w:rsid w:val="00174E2C"/>
    <w:rsid w:val="001754E4"/>
    <w:rsid w:val="001761E9"/>
    <w:rsid w:val="001769A7"/>
    <w:rsid w:val="00176BB2"/>
    <w:rsid w:val="00177DBC"/>
    <w:rsid w:val="0018011D"/>
    <w:rsid w:val="001801B3"/>
    <w:rsid w:val="00180961"/>
    <w:rsid w:val="001817D7"/>
    <w:rsid w:val="001830A4"/>
    <w:rsid w:val="001832C1"/>
    <w:rsid w:val="00183FCD"/>
    <w:rsid w:val="0018425F"/>
    <w:rsid w:val="00186A9F"/>
    <w:rsid w:val="001872F9"/>
    <w:rsid w:val="0019070A"/>
    <w:rsid w:val="00193B4B"/>
    <w:rsid w:val="0019457B"/>
    <w:rsid w:val="00196878"/>
    <w:rsid w:val="00196D57"/>
    <w:rsid w:val="00197232"/>
    <w:rsid w:val="00197E76"/>
    <w:rsid w:val="00197EE9"/>
    <w:rsid w:val="001A29AE"/>
    <w:rsid w:val="001A37F4"/>
    <w:rsid w:val="001A425D"/>
    <w:rsid w:val="001A46A1"/>
    <w:rsid w:val="001A55FB"/>
    <w:rsid w:val="001A6D6E"/>
    <w:rsid w:val="001A7A53"/>
    <w:rsid w:val="001B0E21"/>
    <w:rsid w:val="001B1936"/>
    <w:rsid w:val="001B1E72"/>
    <w:rsid w:val="001B1F03"/>
    <w:rsid w:val="001B3667"/>
    <w:rsid w:val="001B696D"/>
    <w:rsid w:val="001B72E2"/>
    <w:rsid w:val="001B7869"/>
    <w:rsid w:val="001B7E64"/>
    <w:rsid w:val="001C1554"/>
    <w:rsid w:val="001C2FA5"/>
    <w:rsid w:val="001C3F09"/>
    <w:rsid w:val="001C456D"/>
    <w:rsid w:val="001C54C4"/>
    <w:rsid w:val="001C55B7"/>
    <w:rsid w:val="001C5CE5"/>
    <w:rsid w:val="001C739A"/>
    <w:rsid w:val="001C7A78"/>
    <w:rsid w:val="001D1D7E"/>
    <w:rsid w:val="001D3932"/>
    <w:rsid w:val="001D3965"/>
    <w:rsid w:val="001D48E2"/>
    <w:rsid w:val="001D5182"/>
    <w:rsid w:val="001D7A6B"/>
    <w:rsid w:val="001E1102"/>
    <w:rsid w:val="001E3FC5"/>
    <w:rsid w:val="001E40B0"/>
    <w:rsid w:val="001E43AD"/>
    <w:rsid w:val="001E4520"/>
    <w:rsid w:val="001E4E07"/>
    <w:rsid w:val="001E4FAF"/>
    <w:rsid w:val="001E62D3"/>
    <w:rsid w:val="001E6C49"/>
    <w:rsid w:val="001E7571"/>
    <w:rsid w:val="001F03CA"/>
    <w:rsid w:val="001F0DAB"/>
    <w:rsid w:val="001F1B61"/>
    <w:rsid w:val="001F1DF1"/>
    <w:rsid w:val="001F253A"/>
    <w:rsid w:val="001F3542"/>
    <w:rsid w:val="001F3FA2"/>
    <w:rsid w:val="001F6F86"/>
    <w:rsid w:val="001F7689"/>
    <w:rsid w:val="001F77B8"/>
    <w:rsid w:val="0020053F"/>
    <w:rsid w:val="00200ABF"/>
    <w:rsid w:val="002025B1"/>
    <w:rsid w:val="00202C54"/>
    <w:rsid w:val="0020398B"/>
    <w:rsid w:val="00203E60"/>
    <w:rsid w:val="00204487"/>
    <w:rsid w:val="00206664"/>
    <w:rsid w:val="00207C57"/>
    <w:rsid w:val="00210988"/>
    <w:rsid w:val="00211D7E"/>
    <w:rsid w:val="00212A0C"/>
    <w:rsid w:val="002136F2"/>
    <w:rsid w:val="00215473"/>
    <w:rsid w:val="00215F01"/>
    <w:rsid w:val="00216321"/>
    <w:rsid w:val="00216CF3"/>
    <w:rsid w:val="00216F7C"/>
    <w:rsid w:val="00217AC2"/>
    <w:rsid w:val="0022192C"/>
    <w:rsid w:val="0022193F"/>
    <w:rsid w:val="00221CE0"/>
    <w:rsid w:val="00222799"/>
    <w:rsid w:val="00222A82"/>
    <w:rsid w:val="00222A88"/>
    <w:rsid w:val="0022395F"/>
    <w:rsid w:val="00225062"/>
    <w:rsid w:val="00225B54"/>
    <w:rsid w:val="00231080"/>
    <w:rsid w:val="00231780"/>
    <w:rsid w:val="00233B25"/>
    <w:rsid w:val="00234C07"/>
    <w:rsid w:val="002354B2"/>
    <w:rsid w:val="00235B82"/>
    <w:rsid w:val="00240007"/>
    <w:rsid w:val="002409C4"/>
    <w:rsid w:val="00241DB9"/>
    <w:rsid w:val="00242F02"/>
    <w:rsid w:val="00244B15"/>
    <w:rsid w:val="00245430"/>
    <w:rsid w:val="00245449"/>
    <w:rsid w:val="002464CB"/>
    <w:rsid w:val="00250734"/>
    <w:rsid w:val="002507A0"/>
    <w:rsid w:val="002516F6"/>
    <w:rsid w:val="00251A22"/>
    <w:rsid w:val="00251B55"/>
    <w:rsid w:val="0025231D"/>
    <w:rsid w:val="00252B0E"/>
    <w:rsid w:val="00254D27"/>
    <w:rsid w:val="00254EAB"/>
    <w:rsid w:val="00254FDC"/>
    <w:rsid w:val="0025507E"/>
    <w:rsid w:val="002556C5"/>
    <w:rsid w:val="00261591"/>
    <w:rsid w:val="00261BCC"/>
    <w:rsid w:val="00261E56"/>
    <w:rsid w:val="0026201A"/>
    <w:rsid w:val="00265644"/>
    <w:rsid w:val="00267B57"/>
    <w:rsid w:val="00271367"/>
    <w:rsid w:val="00271ACE"/>
    <w:rsid w:val="00272223"/>
    <w:rsid w:val="00272546"/>
    <w:rsid w:val="00272790"/>
    <w:rsid w:val="00273144"/>
    <w:rsid w:val="00274543"/>
    <w:rsid w:val="00274C40"/>
    <w:rsid w:val="00274F49"/>
    <w:rsid w:val="00275537"/>
    <w:rsid w:val="00275FD9"/>
    <w:rsid w:val="00276119"/>
    <w:rsid w:val="00280267"/>
    <w:rsid w:val="00283366"/>
    <w:rsid w:val="002840F2"/>
    <w:rsid w:val="00284977"/>
    <w:rsid w:val="00286196"/>
    <w:rsid w:val="002870ED"/>
    <w:rsid w:val="002871D0"/>
    <w:rsid w:val="00287D0E"/>
    <w:rsid w:val="00292BA7"/>
    <w:rsid w:val="00293408"/>
    <w:rsid w:val="00293B4D"/>
    <w:rsid w:val="00294651"/>
    <w:rsid w:val="0029719D"/>
    <w:rsid w:val="002A0BA2"/>
    <w:rsid w:val="002A2F23"/>
    <w:rsid w:val="002A369D"/>
    <w:rsid w:val="002A5162"/>
    <w:rsid w:val="002A644C"/>
    <w:rsid w:val="002A6F75"/>
    <w:rsid w:val="002A7810"/>
    <w:rsid w:val="002B2AA2"/>
    <w:rsid w:val="002B2AA3"/>
    <w:rsid w:val="002B3498"/>
    <w:rsid w:val="002B4958"/>
    <w:rsid w:val="002B5939"/>
    <w:rsid w:val="002B63A3"/>
    <w:rsid w:val="002B6639"/>
    <w:rsid w:val="002B67F6"/>
    <w:rsid w:val="002B7B07"/>
    <w:rsid w:val="002C0816"/>
    <w:rsid w:val="002C1ABD"/>
    <w:rsid w:val="002C312E"/>
    <w:rsid w:val="002C3161"/>
    <w:rsid w:val="002C3303"/>
    <w:rsid w:val="002C4C25"/>
    <w:rsid w:val="002C6927"/>
    <w:rsid w:val="002C6A2C"/>
    <w:rsid w:val="002C7817"/>
    <w:rsid w:val="002D128B"/>
    <w:rsid w:val="002D1564"/>
    <w:rsid w:val="002D1EA1"/>
    <w:rsid w:val="002D2A0F"/>
    <w:rsid w:val="002D464E"/>
    <w:rsid w:val="002D5205"/>
    <w:rsid w:val="002D593E"/>
    <w:rsid w:val="002D5A74"/>
    <w:rsid w:val="002D717B"/>
    <w:rsid w:val="002D7C22"/>
    <w:rsid w:val="002D7DFE"/>
    <w:rsid w:val="002E0741"/>
    <w:rsid w:val="002E31B9"/>
    <w:rsid w:val="002E5D0C"/>
    <w:rsid w:val="002F0BFD"/>
    <w:rsid w:val="002F1235"/>
    <w:rsid w:val="002F2241"/>
    <w:rsid w:val="002F5F6B"/>
    <w:rsid w:val="002F6FB0"/>
    <w:rsid w:val="002F7CE3"/>
    <w:rsid w:val="00301119"/>
    <w:rsid w:val="00301601"/>
    <w:rsid w:val="00303583"/>
    <w:rsid w:val="0030528E"/>
    <w:rsid w:val="00305F55"/>
    <w:rsid w:val="00306B21"/>
    <w:rsid w:val="00306F5A"/>
    <w:rsid w:val="00310F12"/>
    <w:rsid w:val="00313315"/>
    <w:rsid w:val="00313672"/>
    <w:rsid w:val="00313F28"/>
    <w:rsid w:val="003144D3"/>
    <w:rsid w:val="00314576"/>
    <w:rsid w:val="00314DC3"/>
    <w:rsid w:val="003154D6"/>
    <w:rsid w:val="0031586B"/>
    <w:rsid w:val="0031665E"/>
    <w:rsid w:val="00317768"/>
    <w:rsid w:val="00321264"/>
    <w:rsid w:val="00321D7D"/>
    <w:rsid w:val="00321EC8"/>
    <w:rsid w:val="00322BC5"/>
    <w:rsid w:val="00323150"/>
    <w:rsid w:val="00324036"/>
    <w:rsid w:val="003244BB"/>
    <w:rsid w:val="00324D5C"/>
    <w:rsid w:val="003302B2"/>
    <w:rsid w:val="003307A2"/>
    <w:rsid w:val="00330EF2"/>
    <w:rsid w:val="003336EC"/>
    <w:rsid w:val="0033406A"/>
    <w:rsid w:val="00340330"/>
    <w:rsid w:val="00340869"/>
    <w:rsid w:val="00340E00"/>
    <w:rsid w:val="003429F7"/>
    <w:rsid w:val="0034316D"/>
    <w:rsid w:val="0034328F"/>
    <w:rsid w:val="00344B2A"/>
    <w:rsid w:val="00344DF6"/>
    <w:rsid w:val="003465C2"/>
    <w:rsid w:val="0034753C"/>
    <w:rsid w:val="003501FD"/>
    <w:rsid w:val="00350B91"/>
    <w:rsid w:val="00352A31"/>
    <w:rsid w:val="003535BE"/>
    <w:rsid w:val="0035360D"/>
    <w:rsid w:val="00353631"/>
    <w:rsid w:val="00353C79"/>
    <w:rsid w:val="00354A29"/>
    <w:rsid w:val="00355B70"/>
    <w:rsid w:val="0035611A"/>
    <w:rsid w:val="00356368"/>
    <w:rsid w:val="00356E66"/>
    <w:rsid w:val="00360A5D"/>
    <w:rsid w:val="00360DEA"/>
    <w:rsid w:val="0036305B"/>
    <w:rsid w:val="00363198"/>
    <w:rsid w:val="0036429F"/>
    <w:rsid w:val="00364CA2"/>
    <w:rsid w:val="00366D50"/>
    <w:rsid w:val="0036745F"/>
    <w:rsid w:val="00367E63"/>
    <w:rsid w:val="00373DC0"/>
    <w:rsid w:val="00373FEC"/>
    <w:rsid w:val="00374723"/>
    <w:rsid w:val="003751AB"/>
    <w:rsid w:val="00376334"/>
    <w:rsid w:val="00377B31"/>
    <w:rsid w:val="00380855"/>
    <w:rsid w:val="00380A37"/>
    <w:rsid w:val="00381252"/>
    <w:rsid w:val="003814CD"/>
    <w:rsid w:val="00381B95"/>
    <w:rsid w:val="00384ACC"/>
    <w:rsid w:val="00385859"/>
    <w:rsid w:val="00387530"/>
    <w:rsid w:val="003927D9"/>
    <w:rsid w:val="00394649"/>
    <w:rsid w:val="003949AD"/>
    <w:rsid w:val="003955DE"/>
    <w:rsid w:val="00395AB1"/>
    <w:rsid w:val="00395FA3"/>
    <w:rsid w:val="0039767C"/>
    <w:rsid w:val="003A054F"/>
    <w:rsid w:val="003A0707"/>
    <w:rsid w:val="003A15D3"/>
    <w:rsid w:val="003A3199"/>
    <w:rsid w:val="003A4065"/>
    <w:rsid w:val="003A417F"/>
    <w:rsid w:val="003A5A50"/>
    <w:rsid w:val="003A6916"/>
    <w:rsid w:val="003A6BB4"/>
    <w:rsid w:val="003B06D1"/>
    <w:rsid w:val="003B1748"/>
    <w:rsid w:val="003B1BF7"/>
    <w:rsid w:val="003B340F"/>
    <w:rsid w:val="003B3A8F"/>
    <w:rsid w:val="003B57B8"/>
    <w:rsid w:val="003B5907"/>
    <w:rsid w:val="003B66EB"/>
    <w:rsid w:val="003B76C6"/>
    <w:rsid w:val="003B79AD"/>
    <w:rsid w:val="003B7EE2"/>
    <w:rsid w:val="003C3EE0"/>
    <w:rsid w:val="003C5D2E"/>
    <w:rsid w:val="003C6953"/>
    <w:rsid w:val="003C7AAD"/>
    <w:rsid w:val="003D0A8F"/>
    <w:rsid w:val="003D1EA8"/>
    <w:rsid w:val="003D4272"/>
    <w:rsid w:val="003D4408"/>
    <w:rsid w:val="003D4695"/>
    <w:rsid w:val="003D4F53"/>
    <w:rsid w:val="003D53F2"/>
    <w:rsid w:val="003D5570"/>
    <w:rsid w:val="003D7D31"/>
    <w:rsid w:val="003D7D3A"/>
    <w:rsid w:val="003E271D"/>
    <w:rsid w:val="003E2837"/>
    <w:rsid w:val="003E39A4"/>
    <w:rsid w:val="003E39B7"/>
    <w:rsid w:val="003E40EF"/>
    <w:rsid w:val="003E612C"/>
    <w:rsid w:val="003E77F4"/>
    <w:rsid w:val="003F0EC7"/>
    <w:rsid w:val="003F2C79"/>
    <w:rsid w:val="003F3EB6"/>
    <w:rsid w:val="003F4617"/>
    <w:rsid w:val="003F5FB8"/>
    <w:rsid w:val="003F6335"/>
    <w:rsid w:val="003F6892"/>
    <w:rsid w:val="003F68F2"/>
    <w:rsid w:val="003F78E6"/>
    <w:rsid w:val="003F7E8A"/>
    <w:rsid w:val="0040035D"/>
    <w:rsid w:val="00400720"/>
    <w:rsid w:val="00402E37"/>
    <w:rsid w:val="004036D2"/>
    <w:rsid w:val="0040413D"/>
    <w:rsid w:val="004044E1"/>
    <w:rsid w:val="00404881"/>
    <w:rsid w:val="00405AC8"/>
    <w:rsid w:val="004104CD"/>
    <w:rsid w:val="004125E1"/>
    <w:rsid w:val="004135B6"/>
    <w:rsid w:val="004146C2"/>
    <w:rsid w:val="0041483A"/>
    <w:rsid w:val="00414F75"/>
    <w:rsid w:val="00415AD3"/>
    <w:rsid w:val="00416C98"/>
    <w:rsid w:val="004175D3"/>
    <w:rsid w:val="00417BD2"/>
    <w:rsid w:val="004207B2"/>
    <w:rsid w:val="0042115A"/>
    <w:rsid w:val="00423882"/>
    <w:rsid w:val="00423C47"/>
    <w:rsid w:val="00423DF4"/>
    <w:rsid w:val="004252E1"/>
    <w:rsid w:val="004255FA"/>
    <w:rsid w:val="00425BA8"/>
    <w:rsid w:val="00426816"/>
    <w:rsid w:val="00426A9E"/>
    <w:rsid w:val="00427D81"/>
    <w:rsid w:val="00430EA0"/>
    <w:rsid w:val="004322A0"/>
    <w:rsid w:val="00432B7B"/>
    <w:rsid w:val="00434467"/>
    <w:rsid w:val="0043469C"/>
    <w:rsid w:val="00437C1C"/>
    <w:rsid w:val="0044079D"/>
    <w:rsid w:val="00440899"/>
    <w:rsid w:val="00442985"/>
    <w:rsid w:val="00442DF6"/>
    <w:rsid w:val="004432D2"/>
    <w:rsid w:val="0044680D"/>
    <w:rsid w:val="004472C8"/>
    <w:rsid w:val="0045026F"/>
    <w:rsid w:val="00450381"/>
    <w:rsid w:val="00450736"/>
    <w:rsid w:val="004531D8"/>
    <w:rsid w:val="00453D5F"/>
    <w:rsid w:val="00454724"/>
    <w:rsid w:val="004558F6"/>
    <w:rsid w:val="00455ECB"/>
    <w:rsid w:val="00460938"/>
    <w:rsid w:val="004613D2"/>
    <w:rsid w:val="00461B6C"/>
    <w:rsid w:val="00461CBE"/>
    <w:rsid w:val="004621CC"/>
    <w:rsid w:val="00462502"/>
    <w:rsid w:val="00464E46"/>
    <w:rsid w:val="00464FBB"/>
    <w:rsid w:val="00466055"/>
    <w:rsid w:val="00467727"/>
    <w:rsid w:val="00470907"/>
    <w:rsid w:val="0047090A"/>
    <w:rsid w:val="00471CF3"/>
    <w:rsid w:val="00472DED"/>
    <w:rsid w:val="00474679"/>
    <w:rsid w:val="00475A4E"/>
    <w:rsid w:val="00476D9D"/>
    <w:rsid w:val="0048255D"/>
    <w:rsid w:val="00482851"/>
    <w:rsid w:val="00483285"/>
    <w:rsid w:val="004835AF"/>
    <w:rsid w:val="00484C82"/>
    <w:rsid w:val="004864D4"/>
    <w:rsid w:val="0049017D"/>
    <w:rsid w:val="004914D8"/>
    <w:rsid w:val="004928E7"/>
    <w:rsid w:val="00492C17"/>
    <w:rsid w:val="00493174"/>
    <w:rsid w:val="0049683F"/>
    <w:rsid w:val="00496DAB"/>
    <w:rsid w:val="004973A0"/>
    <w:rsid w:val="004978D9"/>
    <w:rsid w:val="004A2951"/>
    <w:rsid w:val="004A3493"/>
    <w:rsid w:val="004A383A"/>
    <w:rsid w:val="004A40BD"/>
    <w:rsid w:val="004A4C26"/>
    <w:rsid w:val="004A4D20"/>
    <w:rsid w:val="004A52C0"/>
    <w:rsid w:val="004A595C"/>
    <w:rsid w:val="004A64B8"/>
    <w:rsid w:val="004A6673"/>
    <w:rsid w:val="004A6C8E"/>
    <w:rsid w:val="004B07A9"/>
    <w:rsid w:val="004B124F"/>
    <w:rsid w:val="004B1331"/>
    <w:rsid w:val="004B1CAF"/>
    <w:rsid w:val="004B2EAC"/>
    <w:rsid w:val="004B55C4"/>
    <w:rsid w:val="004B7783"/>
    <w:rsid w:val="004C1705"/>
    <w:rsid w:val="004C19C5"/>
    <w:rsid w:val="004C2365"/>
    <w:rsid w:val="004C2F54"/>
    <w:rsid w:val="004C3048"/>
    <w:rsid w:val="004C32B7"/>
    <w:rsid w:val="004C4CDF"/>
    <w:rsid w:val="004C605C"/>
    <w:rsid w:val="004C7300"/>
    <w:rsid w:val="004D3171"/>
    <w:rsid w:val="004D3E28"/>
    <w:rsid w:val="004D4D94"/>
    <w:rsid w:val="004D7204"/>
    <w:rsid w:val="004E08E2"/>
    <w:rsid w:val="004E1352"/>
    <w:rsid w:val="004E1D0D"/>
    <w:rsid w:val="004E261C"/>
    <w:rsid w:val="004E2D61"/>
    <w:rsid w:val="004E3A97"/>
    <w:rsid w:val="004E4CD8"/>
    <w:rsid w:val="004F0296"/>
    <w:rsid w:val="004F1647"/>
    <w:rsid w:val="004F1D11"/>
    <w:rsid w:val="004F1F2D"/>
    <w:rsid w:val="004F3548"/>
    <w:rsid w:val="004F3A81"/>
    <w:rsid w:val="004F4642"/>
    <w:rsid w:val="004F4783"/>
    <w:rsid w:val="004F4CDD"/>
    <w:rsid w:val="004F6893"/>
    <w:rsid w:val="004F69F4"/>
    <w:rsid w:val="00500660"/>
    <w:rsid w:val="00500D27"/>
    <w:rsid w:val="005018C4"/>
    <w:rsid w:val="00501F70"/>
    <w:rsid w:val="0050225F"/>
    <w:rsid w:val="005039EA"/>
    <w:rsid w:val="00504E09"/>
    <w:rsid w:val="00505A87"/>
    <w:rsid w:val="0050700B"/>
    <w:rsid w:val="0050791C"/>
    <w:rsid w:val="00510665"/>
    <w:rsid w:val="0051150E"/>
    <w:rsid w:val="005120E3"/>
    <w:rsid w:val="00512F32"/>
    <w:rsid w:val="005147D4"/>
    <w:rsid w:val="005158D3"/>
    <w:rsid w:val="00515B4A"/>
    <w:rsid w:val="00520B1F"/>
    <w:rsid w:val="00520BD5"/>
    <w:rsid w:val="0052125A"/>
    <w:rsid w:val="005216B9"/>
    <w:rsid w:val="00521EF0"/>
    <w:rsid w:val="00522275"/>
    <w:rsid w:val="00523EF5"/>
    <w:rsid w:val="005300B3"/>
    <w:rsid w:val="00530A28"/>
    <w:rsid w:val="00533E69"/>
    <w:rsid w:val="00534A71"/>
    <w:rsid w:val="005354B2"/>
    <w:rsid w:val="005356AB"/>
    <w:rsid w:val="00535CA9"/>
    <w:rsid w:val="005375C3"/>
    <w:rsid w:val="00540866"/>
    <w:rsid w:val="0054186D"/>
    <w:rsid w:val="00541A56"/>
    <w:rsid w:val="00542242"/>
    <w:rsid w:val="005426A4"/>
    <w:rsid w:val="005445F5"/>
    <w:rsid w:val="00544693"/>
    <w:rsid w:val="00546732"/>
    <w:rsid w:val="005503B7"/>
    <w:rsid w:val="00550AAA"/>
    <w:rsid w:val="00550C02"/>
    <w:rsid w:val="00551422"/>
    <w:rsid w:val="00553A71"/>
    <w:rsid w:val="005549B2"/>
    <w:rsid w:val="0055577C"/>
    <w:rsid w:val="00555929"/>
    <w:rsid w:val="00555E54"/>
    <w:rsid w:val="00555EC7"/>
    <w:rsid w:val="005560CA"/>
    <w:rsid w:val="00556610"/>
    <w:rsid w:val="005568F3"/>
    <w:rsid w:val="00557595"/>
    <w:rsid w:val="00560234"/>
    <w:rsid w:val="00560955"/>
    <w:rsid w:val="00560E06"/>
    <w:rsid w:val="00562599"/>
    <w:rsid w:val="005628F0"/>
    <w:rsid w:val="00564564"/>
    <w:rsid w:val="0056580C"/>
    <w:rsid w:val="00565F81"/>
    <w:rsid w:val="00566C58"/>
    <w:rsid w:val="00567664"/>
    <w:rsid w:val="00570952"/>
    <w:rsid w:val="005732AB"/>
    <w:rsid w:val="005738C5"/>
    <w:rsid w:val="005752C1"/>
    <w:rsid w:val="00576223"/>
    <w:rsid w:val="00576E3A"/>
    <w:rsid w:val="00577604"/>
    <w:rsid w:val="0058066D"/>
    <w:rsid w:val="00580BEC"/>
    <w:rsid w:val="00581EA9"/>
    <w:rsid w:val="0058210D"/>
    <w:rsid w:val="00582A88"/>
    <w:rsid w:val="005838E4"/>
    <w:rsid w:val="00583D88"/>
    <w:rsid w:val="00584C31"/>
    <w:rsid w:val="005857D5"/>
    <w:rsid w:val="00585D79"/>
    <w:rsid w:val="005864CF"/>
    <w:rsid w:val="00587BA1"/>
    <w:rsid w:val="00592B40"/>
    <w:rsid w:val="00595F55"/>
    <w:rsid w:val="0059689B"/>
    <w:rsid w:val="00597B85"/>
    <w:rsid w:val="005A003D"/>
    <w:rsid w:val="005A0AD9"/>
    <w:rsid w:val="005A2EDA"/>
    <w:rsid w:val="005B0082"/>
    <w:rsid w:val="005B076D"/>
    <w:rsid w:val="005B190E"/>
    <w:rsid w:val="005B1C10"/>
    <w:rsid w:val="005B1FBA"/>
    <w:rsid w:val="005B24D4"/>
    <w:rsid w:val="005B319E"/>
    <w:rsid w:val="005B69D8"/>
    <w:rsid w:val="005B6A7C"/>
    <w:rsid w:val="005B7807"/>
    <w:rsid w:val="005C027A"/>
    <w:rsid w:val="005C1B8A"/>
    <w:rsid w:val="005C2280"/>
    <w:rsid w:val="005C330A"/>
    <w:rsid w:val="005C3C11"/>
    <w:rsid w:val="005C5C81"/>
    <w:rsid w:val="005C5ECB"/>
    <w:rsid w:val="005C7DA9"/>
    <w:rsid w:val="005D032C"/>
    <w:rsid w:val="005D28E9"/>
    <w:rsid w:val="005D4B08"/>
    <w:rsid w:val="005D7042"/>
    <w:rsid w:val="005D7559"/>
    <w:rsid w:val="005E0464"/>
    <w:rsid w:val="005E23E9"/>
    <w:rsid w:val="005E2F79"/>
    <w:rsid w:val="005E322D"/>
    <w:rsid w:val="005E36D2"/>
    <w:rsid w:val="005E37E5"/>
    <w:rsid w:val="005E3FA1"/>
    <w:rsid w:val="005E417B"/>
    <w:rsid w:val="005E4C03"/>
    <w:rsid w:val="005E54D1"/>
    <w:rsid w:val="005E75B6"/>
    <w:rsid w:val="005E7730"/>
    <w:rsid w:val="005F0BF7"/>
    <w:rsid w:val="005F0F55"/>
    <w:rsid w:val="005F3A8F"/>
    <w:rsid w:val="005F47BE"/>
    <w:rsid w:val="005F5713"/>
    <w:rsid w:val="005F5931"/>
    <w:rsid w:val="005F6BF1"/>
    <w:rsid w:val="00600308"/>
    <w:rsid w:val="00600EA4"/>
    <w:rsid w:val="006011A9"/>
    <w:rsid w:val="00602745"/>
    <w:rsid w:val="00602846"/>
    <w:rsid w:val="00603D5A"/>
    <w:rsid w:val="00605108"/>
    <w:rsid w:val="00606327"/>
    <w:rsid w:val="0060747E"/>
    <w:rsid w:val="0060785F"/>
    <w:rsid w:val="00607C3A"/>
    <w:rsid w:val="00610147"/>
    <w:rsid w:val="0061043F"/>
    <w:rsid w:val="00610480"/>
    <w:rsid w:val="00611798"/>
    <w:rsid w:val="006136B2"/>
    <w:rsid w:val="00614479"/>
    <w:rsid w:val="00614A04"/>
    <w:rsid w:val="006154E8"/>
    <w:rsid w:val="0061590E"/>
    <w:rsid w:val="00617049"/>
    <w:rsid w:val="006172E8"/>
    <w:rsid w:val="006178EA"/>
    <w:rsid w:val="00620881"/>
    <w:rsid w:val="00623092"/>
    <w:rsid w:val="006232AA"/>
    <w:rsid w:val="0062370D"/>
    <w:rsid w:val="00623920"/>
    <w:rsid w:val="006240C5"/>
    <w:rsid w:val="006243C1"/>
    <w:rsid w:val="00624696"/>
    <w:rsid w:val="00624F9E"/>
    <w:rsid w:val="00625204"/>
    <w:rsid w:val="006255F8"/>
    <w:rsid w:val="00627275"/>
    <w:rsid w:val="00631401"/>
    <w:rsid w:val="00631650"/>
    <w:rsid w:val="006321DB"/>
    <w:rsid w:val="00632D06"/>
    <w:rsid w:val="00635954"/>
    <w:rsid w:val="00635CF4"/>
    <w:rsid w:val="00636000"/>
    <w:rsid w:val="00636DCB"/>
    <w:rsid w:val="00637D8F"/>
    <w:rsid w:val="00640D6D"/>
    <w:rsid w:val="00641B89"/>
    <w:rsid w:val="006423E0"/>
    <w:rsid w:val="006423E7"/>
    <w:rsid w:val="00643E8D"/>
    <w:rsid w:val="00644107"/>
    <w:rsid w:val="006452EA"/>
    <w:rsid w:val="0064540D"/>
    <w:rsid w:val="00645AE2"/>
    <w:rsid w:val="00646FE3"/>
    <w:rsid w:val="00647946"/>
    <w:rsid w:val="00650514"/>
    <w:rsid w:val="00650FC7"/>
    <w:rsid w:val="00653930"/>
    <w:rsid w:val="00655017"/>
    <w:rsid w:val="00655965"/>
    <w:rsid w:val="00655FA7"/>
    <w:rsid w:val="0065730C"/>
    <w:rsid w:val="00662EB5"/>
    <w:rsid w:val="006640C1"/>
    <w:rsid w:val="00664599"/>
    <w:rsid w:val="00664F8D"/>
    <w:rsid w:val="00665034"/>
    <w:rsid w:val="0066513E"/>
    <w:rsid w:val="006656AA"/>
    <w:rsid w:val="00666700"/>
    <w:rsid w:val="006667A4"/>
    <w:rsid w:val="00667ABE"/>
    <w:rsid w:val="00667B44"/>
    <w:rsid w:val="00671C30"/>
    <w:rsid w:val="006733B5"/>
    <w:rsid w:val="00674FC9"/>
    <w:rsid w:val="006756F4"/>
    <w:rsid w:val="00675C01"/>
    <w:rsid w:val="006771F5"/>
    <w:rsid w:val="0067757C"/>
    <w:rsid w:val="0067784E"/>
    <w:rsid w:val="00680733"/>
    <w:rsid w:val="006808E6"/>
    <w:rsid w:val="006809CF"/>
    <w:rsid w:val="00680F42"/>
    <w:rsid w:val="00682808"/>
    <w:rsid w:val="006859B5"/>
    <w:rsid w:val="006863B4"/>
    <w:rsid w:val="00692828"/>
    <w:rsid w:val="00692F60"/>
    <w:rsid w:val="00696A04"/>
    <w:rsid w:val="00697989"/>
    <w:rsid w:val="00697C4D"/>
    <w:rsid w:val="006A01A3"/>
    <w:rsid w:val="006A0508"/>
    <w:rsid w:val="006A0A52"/>
    <w:rsid w:val="006A0E68"/>
    <w:rsid w:val="006A1DE0"/>
    <w:rsid w:val="006A38C2"/>
    <w:rsid w:val="006A435D"/>
    <w:rsid w:val="006A54FC"/>
    <w:rsid w:val="006A613C"/>
    <w:rsid w:val="006A617D"/>
    <w:rsid w:val="006A6B33"/>
    <w:rsid w:val="006A6D82"/>
    <w:rsid w:val="006A7669"/>
    <w:rsid w:val="006B42F2"/>
    <w:rsid w:val="006B4A59"/>
    <w:rsid w:val="006B514D"/>
    <w:rsid w:val="006B5176"/>
    <w:rsid w:val="006B572F"/>
    <w:rsid w:val="006B5805"/>
    <w:rsid w:val="006B613D"/>
    <w:rsid w:val="006B7C2A"/>
    <w:rsid w:val="006B7CEF"/>
    <w:rsid w:val="006C03CC"/>
    <w:rsid w:val="006C04B8"/>
    <w:rsid w:val="006C0DCF"/>
    <w:rsid w:val="006C230A"/>
    <w:rsid w:val="006C300F"/>
    <w:rsid w:val="006C313D"/>
    <w:rsid w:val="006C4613"/>
    <w:rsid w:val="006C65E3"/>
    <w:rsid w:val="006C66C3"/>
    <w:rsid w:val="006C7E69"/>
    <w:rsid w:val="006D0D44"/>
    <w:rsid w:val="006D10FE"/>
    <w:rsid w:val="006D1626"/>
    <w:rsid w:val="006D1950"/>
    <w:rsid w:val="006D199F"/>
    <w:rsid w:val="006D3CC2"/>
    <w:rsid w:val="006D3F53"/>
    <w:rsid w:val="006E1038"/>
    <w:rsid w:val="006E13D2"/>
    <w:rsid w:val="006E14F7"/>
    <w:rsid w:val="006E37F7"/>
    <w:rsid w:val="006E670C"/>
    <w:rsid w:val="006E6771"/>
    <w:rsid w:val="006E73DC"/>
    <w:rsid w:val="006E7A2B"/>
    <w:rsid w:val="006F184B"/>
    <w:rsid w:val="006F1B89"/>
    <w:rsid w:val="006F1C41"/>
    <w:rsid w:val="006F4F5C"/>
    <w:rsid w:val="006F4FA6"/>
    <w:rsid w:val="006F5808"/>
    <w:rsid w:val="006F5C50"/>
    <w:rsid w:val="006F5DC7"/>
    <w:rsid w:val="00700122"/>
    <w:rsid w:val="0070109F"/>
    <w:rsid w:val="00702E51"/>
    <w:rsid w:val="00704580"/>
    <w:rsid w:val="00705974"/>
    <w:rsid w:val="00706F03"/>
    <w:rsid w:val="00707C9A"/>
    <w:rsid w:val="00710068"/>
    <w:rsid w:val="00710331"/>
    <w:rsid w:val="00710BC8"/>
    <w:rsid w:val="007119EE"/>
    <w:rsid w:val="00711F72"/>
    <w:rsid w:val="007125FF"/>
    <w:rsid w:val="00712CB5"/>
    <w:rsid w:val="00714371"/>
    <w:rsid w:val="00715B01"/>
    <w:rsid w:val="007166A8"/>
    <w:rsid w:val="00716B34"/>
    <w:rsid w:val="007173EB"/>
    <w:rsid w:val="00717913"/>
    <w:rsid w:val="00721588"/>
    <w:rsid w:val="00721D7E"/>
    <w:rsid w:val="007227C4"/>
    <w:rsid w:val="007261DB"/>
    <w:rsid w:val="007261FD"/>
    <w:rsid w:val="0072621F"/>
    <w:rsid w:val="007279DE"/>
    <w:rsid w:val="007308B5"/>
    <w:rsid w:val="00730A57"/>
    <w:rsid w:val="00730F12"/>
    <w:rsid w:val="0073163B"/>
    <w:rsid w:val="007318E3"/>
    <w:rsid w:val="00731DBC"/>
    <w:rsid w:val="00732D99"/>
    <w:rsid w:val="007339BF"/>
    <w:rsid w:val="00733F57"/>
    <w:rsid w:val="00734F18"/>
    <w:rsid w:val="007356ED"/>
    <w:rsid w:val="00735B85"/>
    <w:rsid w:val="007367A9"/>
    <w:rsid w:val="00737945"/>
    <w:rsid w:val="00737B30"/>
    <w:rsid w:val="0074044F"/>
    <w:rsid w:val="007405CB"/>
    <w:rsid w:val="00741670"/>
    <w:rsid w:val="0074258D"/>
    <w:rsid w:val="0074284E"/>
    <w:rsid w:val="0074391D"/>
    <w:rsid w:val="00744079"/>
    <w:rsid w:val="00745213"/>
    <w:rsid w:val="00745EE2"/>
    <w:rsid w:val="00746C43"/>
    <w:rsid w:val="0074799D"/>
    <w:rsid w:val="007504C7"/>
    <w:rsid w:val="0075113A"/>
    <w:rsid w:val="007517F7"/>
    <w:rsid w:val="00751DF6"/>
    <w:rsid w:val="00753568"/>
    <w:rsid w:val="00754BCF"/>
    <w:rsid w:val="007550CE"/>
    <w:rsid w:val="007550FA"/>
    <w:rsid w:val="00756E72"/>
    <w:rsid w:val="007600A2"/>
    <w:rsid w:val="00761A7B"/>
    <w:rsid w:val="00762A4B"/>
    <w:rsid w:val="00762F20"/>
    <w:rsid w:val="007636DC"/>
    <w:rsid w:val="007651D7"/>
    <w:rsid w:val="00766CD5"/>
    <w:rsid w:val="00766EE1"/>
    <w:rsid w:val="007672C5"/>
    <w:rsid w:val="00771DC4"/>
    <w:rsid w:val="00772B7D"/>
    <w:rsid w:val="007734DA"/>
    <w:rsid w:val="007738F7"/>
    <w:rsid w:val="00774867"/>
    <w:rsid w:val="00774A40"/>
    <w:rsid w:val="00775A86"/>
    <w:rsid w:val="00776AD2"/>
    <w:rsid w:val="00776D9C"/>
    <w:rsid w:val="0077784E"/>
    <w:rsid w:val="00777F2E"/>
    <w:rsid w:val="007811F2"/>
    <w:rsid w:val="007818F5"/>
    <w:rsid w:val="00782D68"/>
    <w:rsid w:val="00784C3E"/>
    <w:rsid w:val="00785C36"/>
    <w:rsid w:val="00787D2C"/>
    <w:rsid w:val="00787D32"/>
    <w:rsid w:val="00790609"/>
    <w:rsid w:val="00790BF2"/>
    <w:rsid w:val="00790F3B"/>
    <w:rsid w:val="0079178F"/>
    <w:rsid w:val="007922E5"/>
    <w:rsid w:val="007922F3"/>
    <w:rsid w:val="007926A8"/>
    <w:rsid w:val="0079273E"/>
    <w:rsid w:val="00792FA2"/>
    <w:rsid w:val="00793187"/>
    <w:rsid w:val="007932BE"/>
    <w:rsid w:val="0079394D"/>
    <w:rsid w:val="007952D3"/>
    <w:rsid w:val="007961B6"/>
    <w:rsid w:val="00796EB3"/>
    <w:rsid w:val="007977E8"/>
    <w:rsid w:val="00797B77"/>
    <w:rsid w:val="00797B97"/>
    <w:rsid w:val="00797E08"/>
    <w:rsid w:val="00797E5F"/>
    <w:rsid w:val="00797EA2"/>
    <w:rsid w:val="007A0BB9"/>
    <w:rsid w:val="007A2169"/>
    <w:rsid w:val="007A272E"/>
    <w:rsid w:val="007A2780"/>
    <w:rsid w:val="007A34ED"/>
    <w:rsid w:val="007A387C"/>
    <w:rsid w:val="007A488A"/>
    <w:rsid w:val="007A498F"/>
    <w:rsid w:val="007A4C0D"/>
    <w:rsid w:val="007A509B"/>
    <w:rsid w:val="007A63A7"/>
    <w:rsid w:val="007A6762"/>
    <w:rsid w:val="007A67B5"/>
    <w:rsid w:val="007A69E7"/>
    <w:rsid w:val="007A7AFD"/>
    <w:rsid w:val="007B019E"/>
    <w:rsid w:val="007B0906"/>
    <w:rsid w:val="007B138A"/>
    <w:rsid w:val="007B24E7"/>
    <w:rsid w:val="007B39C3"/>
    <w:rsid w:val="007B4C63"/>
    <w:rsid w:val="007B4D76"/>
    <w:rsid w:val="007B4E5D"/>
    <w:rsid w:val="007B5CC5"/>
    <w:rsid w:val="007B657B"/>
    <w:rsid w:val="007B6C1F"/>
    <w:rsid w:val="007B7612"/>
    <w:rsid w:val="007C0ACF"/>
    <w:rsid w:val="007C21DC"/>
    <w:rsid w:val="007C2910"/>
    <w:rsid w:val="007C2CDE"/>
    <w:rsid w:val="007C4152"/>
    <w:rsid w:val="007C4FA0"/>
    <w:rsid w:val="007C5794"/>
    <w:rsid w:val="007C5A92"/>
    <w:rsid w:val="007C6359"/>
    <w:rsid w:val="007C6C65"/>
    <w:rsid w:val="007C79F6"/>
    <w:rsid w:val="007D08A9"/>
    <w:rsid w:val="007D0A28"/>
    <w:rsid w:val="007D0F97"/>
    <w:rsid w:val="007D36C2"/>
    <w:rsid w:val="007D4AD4"/>
    <w:rsid w:val="007D7C0A"/>
    <w:rsid w:val="007E02F3"/>
    <w:rsid w:val="007E214D"/>
    <w:rsid w:val="007E3984"/>
    <w:rsid w:val="007E5D88"/>
    <w:rsid w:val="007E6367"/>
    <w:rsid w:val="007E6EAB"/>
    <w:rsid w:val="007E77CA"/>
    <w:rsid w:val="007E7BFA"/>
    <w:rsid w:val="007F2E15"/>
    <w:rsid w:val="007F64F1"/>
    <w:rsid w:val="007F689F"/>
    <w:rsid w:val="007F69DB"/>
    <w:rsid w:val="007F71DC"/>
    <w:rsid w:val="007F7314"/>
    <w:rsid w:val="00800774"/>
    <w:rsid w:val="00800BC2"/>
    <w:rsid w:val="008010F4"/>
    <w:rsid w:val="008014EF"/>
    <w:rsid w:val="00801B0D"/>
    <w:rsid w:val="00802816"/>
    <w:rsid w:val="00803F9D"/>
    <w:rsid w:val="008062FB"/>
    <w:rsid w:val="00806BDA"/>
    <w:rsid w:val="0080708E"/>
    <w:rsid w:val="00807BE2"/>
    <w:rsid w:val="00811FEF"/>
    <w:rsid w:val="00813347"/>
    <w:rsid w:val="00816A54"/>
    <w:rsid w:val="00817912"/>
    <w:rsid w:val="0082040A"/>
    <w:rsid w:val="008217FE"/>
    <w:rsid w:val="008238CE"/>
    <w:rsid w:val="00825CF0"/>
    <w:rsid w:val="0082706A"/>
    <w:rsid w:val="008309DD"/>
    <w:rsid w:val="008335AD"/>
    <w:rsid w:val="00834AA4"/>
    <w:rsid w:val="00837BDF"/>
    <w:rsid w:val="00841935"/>
    <w:rsid w:val="008420CA"/>
    <w:rsid w:val="00843052"/>
    <w:rsid w:val="00843A20"/>
    <w:rsid w:val="00843DCA"/>
    <w:rsid w:val="00843EC1"/>
    <w:rsid w:val="008447D4"/>
    <w:rsid w:val="00844993"/>
    <w:rsid w:val="00844E79"/>
    <w:rsid w:val="00845F81"/>
    <w:rsid w:val="00846135"/>
    <w:rsid w:val="0084634C"/>
    <w:rsid w:val="00846FB9"/>
    <w:rsid w:val="0084745D"/>
    <w:rsid w:val="00847AF9"/>
    <w:rsid w:val="008521F8"/>
    <w:rsid w:val="008534C4"/>
    <w:rsid w:val="00853EFA"/>
    <w:rsid w:val="00854E31"/>
    <w:rsid w:val="00856CEA"/>
    <w:rsid w:val="00856E60"/>
    <w:rsid w:val="008600B6"/>
    <w:rsid w:val="00861DC4"/>
    <w:rsid w:val="00861EBD"/>
    <w:rsid w:val="00862211"/>
    <w:rsid w:val="00862FE6"/>
    <w:rsid w:val="008669D9"/>
    <w:rsid w:val="00866E79"/>
    <w:rsid w:val="00867F7E"/>
    <w:rsid w:val="0087072B"/>
    <w:rsid w:val="00870891"/>
    <w:rsid w:val="00871944"/>
    <w:rsid w:val="00872799"/>
    <w:rsid w:val="00874B11"/>
    <w:rsid w:val="00875DBF"/>
    <w:rsid w:val="008770F2"/>
    <w:rsid w:val="00877875"/>
    <w:rsid w:val="00880007"/>
    <w:rsid w:val="00880150"/>
    <w:rsid w:val="0088040B"/>
    <w:rsid w:val="00880ABD"/>
    <w:rsid w:val="00881ECE"/>
    <w:rsid w:val="00881F24"/>
    <w:rsid w:val="00882EA9"/>
    <w:rsid w:val="008839C3"/>
    <w:rsid w:val="00883C42"/>
    <w:rsid w:val="00883D12"/>
    <w:rsid w:val="0088488B"/>
    <w:rsid w:val="00884DA3"/>
    <w:rsid w:val="008852B7"/>
    <w:rsid w:val="00887E0E"/>
    <w:rsid w:val="00890F2F"/>
    <w:rsid w:val="0089311F"/>
    <w:rsid w:val="008936EC"/>
    <w:rsid w:val="00893E36"/>
    <w:rsid w:val="00895503"/>
    <w:rsid w:val="008955E3"/>
    <w:rsid w:val="00895ECB"/>
    <w:rsid w:val="00896C1C"/>
    <w:rsid w:val="008A06CD"/>
    <w:rsid w:val="008A0A9D"/>
    <w:rsid w:val="008A319E"/>
    <w:rsid w:val="008A6555"/>
    <w:rsid w:val="008A7377"/>
    <w:rsid w:val="008A7715"/>
    <w:rsid w:val="008B0E10"/>
    <w:rsid w:val="008B10B3"/>
    <w:rsid w:val="008B30A3"/>
    <w:rsid w:val="008B38B2"/>
    <w:rsid w:val="008B3EDB"/>
    <w:rsid w:val="008B4273"/>
    <w:rsid w:val="008B5C1A"/>
    <w:rsid w:val="008B66E0"/>
    <w:rsid w:val="008B7297"/>
    <w:rsid w:val="008B77E9"/>
    <w:rsid w:val="008B7CCF"/>
    <w:rsid w:val="008B7DFA"/>
    <w:rsid w:val="008C63B4"/>
    <w:rsid w:val="008C684D"/>
    <w:rsid w:val="008C6F2F"/>
    <w:rsid w:val="008C7624"/>
    <w:rsid w:val="008D1AE9"/>
    <w:rsid w:val="008D284E"/>
    <w:rsid w:val="008D7FB2"/>
    <w:rsid w:val="008E0109"/>
    <w:rsid w:val="008E0D37"/>
    <w:rsid w:val="008E0EBE"/>
    <w:rsid w:val="008E28E3"/>
    <w:rsid w:val="008E3BE2"/>
    <w:rsid w:val="008E3E1B"/>
    <w:rsid w:val="008E435E"/>
    <w:rsid w:val="008E5613"/>
    <w:rsid w:val="008E5CFD"/>
    <w:rsid w:val="008E67C9"/>
    <w:rsid w:val="008E7F8E"/>
    <w:rsid w:val="008F03B3"/>
    <w:rsid w:val="008F2580"/>
    <w:rsid w:val="008F2E06"/>
    <w:rsid w:val="008F3704"/>
    <w:rsid w:val="008F3932"/>
    <w:rsid w:val="008F41E4"/>
    <w:rsid w:val="008F466A"/>
    <w:rsid w:val="008F4DFB"/>
    <w:rsid w:val="008F56FF"/>
    <w:rsid w:val="008F643D"/>
    <w:rsid w:val="00900476"/>
    <w:rsid w:val="00901387"/>
    <w:rsid w:val="00903A6E"/>
    <w:rsid w:val="00905688"/>
    <w:rsid w:val="009060AF"/>
    <w:rsid w:val="00906706"/>
    <w:rsid w:val="009070EE"/>
    <w:rsid w:val="009078E4"/>
    <w:rsid w:val="009101C0"/>
    <w:rsid w:val="00910240"/>
    <w:rsid w:val="0091351A"/>
    <w:rsid w:val="00913A57"/>
    <w:rsid w:val="00914497"/>
    <w:rsid w:val="009145FE"/>
    <w:rsid w:val="00914974"/>
    <w:rsid w:val="00914AD6"/>
    <w:rsid w:val="00915CF4"/>
    <w:rsid w:val="00915E8F"/>
    <w:rsid w:val="00916095"/>
    <w:rsid w:val="00917266"/>
    <w:rsid w:val="00920CD8"/>
    <w:rsid w:val="00924781"/>
    <w:rsid w:val="00924A5A"/>
    <w:rsid w:val="00926E6B"/>
    <w:rsid w:val="009274E8"/>
    <w:rsid w:val="009275CA"/>
    <w:rsid w:val="00930241"/>
    <w:rsid w:val="00930A57"/>
    <w:rsid w:val="009316D2"/>
    <w:rsid w:val="009328EC"/>
    <w:rsid w:val="009332C6"/>
    <w:rsid w:val="00934346"/>
    <w:rsid w:val="00935CC3"/>
    <w:rsid w:val="009362E0"/>
    <w:rsid w:val="00936C60"/>
    <w:rsid w:val="0093735C"/>
    <w:rsid w:val="00940A01"/>
    <w:rsid w:val="00940C4B"/>
    <w:rsid w:val="00940DA0"/>
    <w:rsid w:val="00941348"/>
    <w:rsid w:val="009444FC"/>
    <w:rsid w:val="00945404"/>
    <w:rsid w:val="00945B50"/>
    <w:rsid w:val="0094608F"/>
    <w:rsid w:val="009471E1"/>
    <w:rsid w:val="00950070"/>
    <w:rsid w:val="009503BD"/>
    <w:rsid w:val="0095288A"/>
    <w:rsid w:val="00954B63"/>
    <w:rsid w:val="009556EF"/>
    <w:rsid w:val="0095755E"/>
    <w:rsid w:val="00961361"/>
    <w:rsid w:val="00961F81"/>
    <w:rsid w:val="00962352"/>
    <w:rsid w:val="009624CA"/>
    <w:rsid w:val="009626A9"/>
    <w:rsid w:val="00963F2D"/>
    <w:rsid w:val="00965F00"/>
    <w:rsid w:val="00970D3A"/>
    <w:rsid w:val="00970EDA"/>
    <w:rsid w:val="00971534"/>
    <w:rsid w:val="00973CD8"/>
    <w:rsid w:val="00975512"/>
    <w:rsid w:val="009761DA"/>
    <w:rsid w:val="00976F39"/>
    <w:rsid w:val="009810C3"/>
    <w:rsid w:val="00982CAC"/>
    <w:rsid w:val="00982CB8"/>
    <w:rsid w:val="009834DE"/>
    <w:rsid w:val="009837DC"/>
    <w:rsid w:val="009844B2"/>
    <w:rsid w:val="00984622"/>
    <w:rsid w:val="00984AC6"/>
    <w:rsid w:val="00985343"/>
    <w:rsid w:val="009863B7"/>
    <w:rsid w:val="00986649"/>
    <w:rsid w:val="00987DDA"/>
    <w:rsid w:val="00987F82"/>
    <w:rsid w:val="0099002B"/>
    <w:rsid w:val="009907B2"/>
    <w:rsid w:val="0099151F"/>
    <w:rsid w:val="00991FBD"/>
    <w:rsid w:val="00994C67"/>
    <w:rsid w:val="00995391"/>
    <w:rsid w:val="009A447E"/>
    <w:rsid w:val="009A476E"/>
    <w:rsid w:val="009A4F07"/>
    <w:rsid w:val="009A58D3"/>
    <w:rsid w:val="009A7161"/>
    <w:rsid w:val="009B087E"/>
    <w:rsid w:val="009B16A4"/>
    <w:rsid w:val="009B2EC5"/>
    <w:rsid w:val="009B3084"/>
    <w:rsid w:val="009B38E5"/>
    <w:rsid w:val="009B3F52"/>
    <w:rsid w:val="009B408D"/>
    <w:rsid w:val="009B44F9"/>
    <w:rsid w:val="009B570E"/>
    <w:rsid w:val="009B725C"/>
    <w:rsid w:val="009B7AA1"/>
    <w:rsid w:val="009B7C1B"/>
    <w:rsid w:val="009C0D36"/>
    <w:rsid w:val="009C1663"/>
    <w:rsid w:val="009C2261"/>
    <w:rsid w:val="009C2E92"/>
    <w:rsid w:val="009C3BE9"/>
    <w:rsid w:val="009C4C46"/>
    <w:rsid w:val="009C5287"/>
    <w:rsid w:val="009D03C5"/>
    <w:rsid w:val="009D0F5C"/>
    <w:rsid w:val="009D1B43"/>
    <w:rsid w:val="009D2290"/>
    <w:rsid w:val="009D2EA6"/>
    <w:rsid w:val="009D48C1"/>
    <w:rsid w:val="009D4B6C"/>
    <w:rsid w:val="009E11EA"/>
    <w:rsid w:val="009E13D9"/>
    <w:rsid w:val="009E1D90"/>
    <w:rsid w:val="009E1E36"/>
    <w:rsid w:val="009E21E5"/>
    <w:rsid w:val="009E406A"/>
    <w:rsid w:val="009E5C07"/>
    <w:rsid w:val="009E6953"/>
    <w:rsid w:val="009E6ABD"/>
    <w:rsid w:val="009E7FE6"/>
    <w:rsid w:val="009F0E84"/>
    <w:rsid w:val="009F2406"/>
    <w:rsid w:val="009F3F36"/>
    <w:rsid w:val="009F517F"/>
    <w:rsid w:val="009F7751"/>
    <w:rsid w:val="009F7C20"/>
    <w:rsid w:val="00A01252"/>
    <w:rsid w:val="00A01900"/>
    <w:rsid w:val="00A03E0E"/>
    <w:rsid w:val="00A04C78"/>
    <w:rsid w:val="00A057AD"/>
    <w:rsid w:val="00A0634C"/>
    <w:rsid w:val="00A078C4"/>
    <w:rsid w:val="00A07E1B"/>
    <w:rsid w:val="00A111E8"/>
    <w:rsid w:val="00A12BD9"/>
    <w:rsid w:val="00A1493A"/>
    <w:rsid w:val="00A1493C"/>
    <w:rsid w:val="00A14BA9"/>
    <w:rsid w:val="00A14CAF"/>
    <w:rsid w:val="00A14CBD"/>
    <w:rsid w:val="00A16FE9"/>
    <w:rsid w:val="00A1768D"/>
    <w:rsid w:val="00A20D76"/>
    <w:rsid w:val="00A2213E"/>
    <w:rsid w:val="00A22C91"/>
    <w:rsid w:val="00A23C6E"/>
    <w:rsid w:val="00A24B51"/>
    <w:rsid w:val="00A24F37"/>
    <w:rsid w:val="00A26227"/>
    <w:rsid w:val="00A26AF1"/>
    <w:rsid w:val="00A26DA3"/>
    <w:rsid w:val="00A26DB3"/>
    <w:rsid w:val="00A26F53"/>
    <w:rsid w:val="00A270CB"/>
    <w:rsid w:val="00A27439"/>
    <w:rsid w:val="00A30284"/>
    <w:rsid w:val="00A315E7"/>
    <w:rsid w:val="00A32686"/>
    <w:rsid w:val="00A34BE1"/>
    <w:rsid w:val="00A34BE2"/>
    <w:rsid w:val="00A35325"/>
    <w:rsid w:val="00A3592B"/>
    <w:rsid w:val="00A36116"/>
    <w:rsid w:val="00A366BC"/>
    <w:rsid w:val="00A37F5E"/>
    <w:rsid w:val="00A41049"/>
    <w:rsid w:val="00A43876"/>
    <w:rsid w:val="00A43940"/>
    <w:rsid w:val="00A44183"/>
    <w:rsid w:val="00A44EB6"/>
    <w:rsid w:val="00A451C5"/>
    <w:rsid w:val="00A45622"/>
    <w:rsid w:val="00A47812"/>
    <w:rsid w:val="00A47C6E"/>
    <w:rsid w:val="00A50BA5"/>
    <w:rsid w:val="00A51227"/>
    <w:rsid w:val="00A52222"/>
    <w:rsid w:val="00A525BF"/>
    <w:rsid w:val="00A526B4"/>
    <w:rsid w:val="00A527EE"/>
    <w:rsid w:val="00A53BB6"/>
    <w:rsid w:val="00A54C0F"/>
    <w:rsid w:val="00A5561F"/>
    <w:rsid w:val="00A63407"/>
    <w:rsid w:val="00A6442B"/>
    <w:rsid w:val="00A6572C"/>
    <w:rsid w:val="00A675A8"/>
    <w:rsid w:val="00A675F1"/>
    <w:rsid w:val="00A67A85"/>
    <w:rsid w:val="00A67C66"/>
    <w:rsid w:val="00A67F2E"/>
    <w:rsid w:val="00A70264"/>
    <w:rsid w:val="00A70A5F"/>
    <w:rsid w:val="00A72141"/>
    <w:rsid w:val="00A72719"/>
    <w:rsid w:val="00A728D5"/>
    <w:rsid w:val="00A72975"/>
    <w:rsid w:val="00A73341"/>
    <w:rsid w:val="00A733BC"/>
    <w:rsid w:val="00A74B1F"/>
    <w:rsid w:val="00A75504"/>
    <w:rsid w:val="00A75560"/>
    <w:rsid w:val="00A75E06"/>
    <w:rsid w:val="00A761EB"/>
    <w:rsid w:val="00A7621D"/>
    <w:rsid w:val="00A779EE"/>
    <w:rsid w:val="00A77D95"/>
    <w:rsid w:val="00A8215F"/>
    <w:rsid w:val="00A843EA"/>
    <w:rsid w:val="00A845A2"/>
    <w:rsid w:val="00A8577A"/>
    <w:rsid w:val="00A857D7"/>
    <w:rsid w:val="00A87A19"/>
    <w:rsid w:val="00A90FFD"/>
    <w:rsid w:val="00A9357D"/>
    <w:rsid w:val="00A93BC5"/>
    <w:rsid w:val="00A940FE"/>
    <w:rsid w:val="00A94DA3"/>
    <w:rsid w:val="00A96B8F"/>
    <w:rsid w:val="00A9794E"/>
    <w:rsid w:val="00AA5067"/>
    <w:rsid w:val="00AA6116"/>
    <w:rsid w:val="00AA6E1C"/>
    <w:rsid w:val="00AA7460"/>
    <w:rsid w:val="00AA7F13"/>
    <w:rsid w:val="00AB1AAA"/>
    <w:rsid w:val="00AB24A8"/>
    <w:rsid w:val="00AB3F65"/>
    <w:rsid w:val="00AB49A7"/>
    <w:rsid w:val="00AB4E40"/>
    <w:rsid w:val="00AB5A9D"/>
    <w:rsid w:val="00AB6716"/>
    <w:rsid w:val="00AB67AE"/>
    <w:rsid w:val="00AB6B30"/>
    <w:rsid w:val="00AB6D87"/>
    <w:rsid w:val="00AB7E6A"/>
    <w:rsid w:val="00AC18D7"/>
    <w:rsid w:val="00AC22FC"/>
    <w:rsid w:val="00AC248E"/>
    <w:rsid w:val="00AC2664"/>
    <w:rsid w:val="00AC43E0"/>
    <w:rsid w:val="00AC4434"/>
    <w:rsid w:val="00AC4F2E"/>
    <w:rsid w:val="00AC522F"/>
    <w:rsid w:val="00AC5512"/>
    <w:rsid w:val="00AC6852"/>
    <w:rsid w:val="00AC78BB"/>
    <w:rsid w:val="00AD16A4"/>
    <w:rsid w:val="00AD255F"/>
    <w:rsid w:val="00AD4B79"/>
    <w:rsid w:val="00AD4DB2"/>
    <w:rsid w:val="00AD6B53"/>
    <w:rsid w:val="00AD7CBD"/>
    <w:rsid w:val="00AE3A63"/>
    <w:rsid w:val="00AE53C9"/>
    <w:rsid w:val="00AE613F"/>
    <w:rsid w:val="00AE6C75"/>
    <w:rsid w:val="00AE6ED8"/>
    <w:rsid w:val="00AE7F7E"/>
    <w:rsid w:val="00AF0F10"/>
    <w:rsid w:val="00AF1C4B"/>
    <w:rsid w:val="00AF4A62"/>
    <w:rsid w:val="00AF4CD2"/>
    <w:rsid w:val="00AF57D3"/>
    <w:rsid w:val="00AF5844"/>
    <w:rsid w:val="00AF5870"/>
    <w:rsid w:val="00AF672F"/>
    <w:rsid w:val="00AF76E1"/>
    <w:rsid w:val="00B01EFE"/>
    <w:rsid w:val="00B059D9"/>
    <w:rsid w:val="00B05B6F"/>
    <w:rsid w:val="00B05CF2"/>
    <w:rsid w:val="00B06CDB"/>
    <w:rsid w:val="00B10257"/>
    <w:rsid w:val="00B1137C"/>
    <w:rsid w:val="00B113A8"/>
    <w:rsid w:val="00B11D2B"/>
    <w:rsid w:val="00B125AD"/>
    <w:rsid w:val="00B13664"/>
    <w:rsid w:val="00B13A1D"/>
    <w:rsid w:val="00B15439"/>
    <w:rsid w:val="00B15817"/>
    <w:rsid w:val="00B15D8D"/>
    <w:rsid w:val="00B20DC5"/>
    <w:rsid w:val="00B21158"/>
    <w:rsid w:val="00B214EB"/>
    <w:rsid w:val="00B22489"/>
    <w:rsid w:val="00B2297B"/>
    <w:rsid w:val="00B22B79"/>
    <w:rsid w:val="00B23EE2"/>
    <w:rsid w:val="00B27998"/>
    <w:rsid w:val="00B325FA"/>
    <w:rsid w:val="00B327E7"/>
    <w:rsid w:val="00B32F68"/>
    <w:rsid w:val="00B334CE"/>
    <w:rsid w:val="00B338CF"/>
    <w:rsid w:val="00B35073"/>
    <w:rsid w:val="00B355EC"/>
    <w:rsid w:val="00B36337"/>
    <w:rsid w:val="00B365B4"/>
    <w:rsid w:val="00B373E7"/>
    <w:rsid w:val="00B40346"/>
    <w:rsid w:val="00B41C87"/>
    <w:rsid w:val="00B42858"/>
    <w:rsid w:val="00B428E2"/>
    <w:rsid w:val="00B44865"/>
    <w:rsid w:val="00B45B9A"/>
    <w:rsid w:val="00B46E6F"/>
    <w:rsid w:val="00B47709"/>
    <w:rsid w:val="00B506D6"/>
    <w:rsid w:val="00B50D80"/>
    <w:rsid w:val="00B50EF5"/>
    <w:rsid w:val="00B5113C"/>
    <w:rsid w:val="00B520A5"/>
    <w:rsid w:val="00B52804"/>
    <w:rsid w:val="00B52E1C"/>
    <w:rsid w:val="00B530E5"/>
    <w:rsid w:val="00B537B6"/>
    <w:rsid w:val="00B53A5E"/>
    <w:rsid w:val="00B53EF0"/>
    <w:rsid w:val="00B56703"/>
    <w:rsid w:val="00B56751"/>
    <w:rsid w:val="00B567B7"/>
    <w:rsid w:val="00B57B0F"/>
    <w:rsid w:val="00B57F27"/>
    <w:rsid w:val="00B60560"/>
    <w:rsid w:val="00B609D4"/>
    <w:rsid w:val="00B61056"/>
    <w:rsid w:val="00B64CE4"/>
    <w:rsid w:val="00B65FA9"/>
    <w:rsid w:val="00B66EC9"/>
    <w:rsid w:val="00B673D3"/>
    <w:rsid w:val="00B6779B"/>
    <w:rsid w:val="00B67C82"/>
    <w:rsid w:val="00B70F0C"/>
    <w:rsid w:val="00B71624"/>
    <w:rsid w:val="00B72168"/>
    <w:rsid w:val="00B7681C"/>
    <w:rsid w:val="00B81972"/>
    <w:rsid w:val="00B822C8"/>
    <w:rsid w:val="00B825F1"/>
    <w:rsid w:val="00B82783"/>
    <w:rsid w:val="00B8349A"/>
    <w:rsid w:val="00B8547C"/>
    <w:rsid w:val="00B85C3D"/>
    <w:rsid w:val="00B86F31"/>
    <w:rsid w:val="00B877A7"/>
    <w:rsid w:val="00B877C9"/>
    <w:rsid w:val="00B87B17"/>
    <w:rsid w:val="00B90336"/>
    <w:rsid w:val="00B91497"/>
    <w:rsid w:val="00B916F2"/>
    <w:rsid w:val="00B91DF5"/>
    <w:rsid w:val="00B932F1"/>
    <w:rsid w:val="00B95842"/>
    <w:rsid w:val="00B96715"/>
    <w:rsid w:val="00B96B66"/>
    <w:rsid w:val="00B97289"/>
    <w:rsid w:val="00B976BC"/>
    <w:rsid w:val="00BA0577"/>
    <w:rsid w:val="00BA0770"/>
    <w:rsid w:val="00BA07D4"/>
    <w:rsid w:val="00BA09C1"/>
    <w:rsid w:val="00BA0C69"/>
    <w:rsid w:val="00BA22BE"/>
    <w:rsid w:val="00BA2E7D"/>
    <w:rsid w:val="00BA2E8E"/>
    <w:rsid w:val="00BA39ED"/>
    <w:rsid w:val="00BA3D44"/>
    <w:rsid w:val="00BA5AEA"/>
    <w:rsid w:val="00BA604C"/>
    <w:rsid w:val="00BA6739"/>
    <w:rsid w:val="00BA71F0"/>
    <w:rsid w:val="00BB03D4"/>
    <w:rsid w:val="00BB0DF0"/>
    <w:rsid w:val="00BB105D"/>
    <w:rsid w:val="00BB120D"/>
    <w:rsid w:val="00BB15A1"/>
    <w:rsid w:val="00BB20F9"/>
    <w:rsid w:val="00BB396F"/>
    <w:rsid w:val="00BB44DC"/>
    <w:rsid w:val="00BB459A"/>
    <w:rsid w:val="00BB4B58"/>
    <w:rsid w:val="00BB4F77"/>
    <w:rsid w:val="00BB5695"/>
    <w:rsid w:val="00BB58E0"/>
    <w:rsid w:val="00BC045D"/>
    <w:rsid w:val="00BC0E57"/>
    <w:rsid w:val="00BC23B8"/>
    <w:rsid w:val="00BC3C2E"/>
    <w:rsid w:val="00BC3CAD"/>
    <w:rsid w:val="00BC51B3"/>
    <w:rsid w:val="00BC5830"/>
    <w:rsid w:val="00BC6315"/>
    <w:rsid w:val="00BC6397"/>
    <w:rsid w:val="00BC711A"/>
    <w:rsid w:val="00BD0525"/>
    <w:rsid w:val="00BD0AAD"/>
    <w:rsid w:val="00BD12A6"/>
    <w:rsid w:val="00BD3087"/>
    <w:rsid w:val="00BD3896"/>
    <w:rsid w:val="00BD40A3"/>
    <w:rsid w:val="00BD4100"/>
    <w:rsid w:val="00BD42EC"/>
    <w:rsid w:val="00BD6FA6"/>
    <w:rsid w:val="00BD7CC7"/>
    <w:rsid w:val="00BD7FF0"/>
    <w:rsid w:val="00BE0396"/>
    <w:rsid w:val="00BE0B3C"/>
    <w:rsid w:val="00BE13C6"/>
    <w:rsid w:val="00BE1564"/>
    <w:rsid w:val="00BE1E69"/>
    <w:rsid w:val="00BE1F4D"/>
    <w:rsid w:val="00BE2ECB"/>
    <w:rsid w:val="00BE3885"/>
    <w:rsid w:val="00BE470D"/>
    <w:rsid w:val="00BE4F4E"/>
    <w:rsid w:val="00BE5002"/>
    <w:rsid w:val="00BE548F"/>
    <w:rsid w:val="00BE5CD4"/>
    <w:rsid w:val="00BE6589"/>
    <w:rsid w:val="00BE69D4"/>
    <w:rsid w:val="00BF0038"/>
    <w:rsid w:val="00BF038F"/>
    <w:rsid w:val="00BF050A"/>
    <w:rsid w:val="00BF0632"/>
    <w:rsid w:val="00BF0E7E"/>
    <w:rsid w:val="00BF18A8"/>
    <w:rsid w:val="00BF21AD"/>
    <w:rsid w:val="00BF30E0"/>
    <w:rsid w:val="00BF3B1B"/>
    <w:rsid w:val="00BF4803"/>
    <w:rsid w:val="00BF50C1"/>
    <w:rsid w:val="00BF5FAD"/>
    <w:rsid w:val="00BF65AF"/>
    <w:rsid w:val="00BF6780"/>
    <w:rsid w:val="00BF6CC5"/>
    <w:rsid w:val="00BF6E2C"/>
    <w:rsid w:val="00BF7C4C"/>
    <w:rsid w:val="00C01AE1"/>
    <w:rsid w:val="00C01EC0"/>
    <w:rsid w:val="00C02F46"/>
    <w:rsid w:val="00C03109"/>
    <w:rsid w:val="00C0527C"/>
    <w:rsid w:val="00C059A4"/>
    <w:rsid w:val="00C0651F"/>
    <w:rsid w:val="00C06ADD"/>
    <w:rsid w:val="00C06EB5"/>
    <w:rsid w:val="00C0771A"/>
    <w:rsid w:val="00C1052C"/>
    <w:rsid w:val="00C1071A"/>
    <w:rsid w:val="00C1106F"/>
    <w:rsid w:val="00C110C3"/>
    <w:rsid w:val="00C11484"/>
    <w:rsid w:val="00C121AA"/>
    <w:rsid w:val="00C124C9"/>
    <w:rsid w:val="00C12AFE"/>
    <w:rsid w:val="00C13117"/>
    <w:rsid w:val="00C13DAC"/>
    <w:rsid w:val="00C14509"/>
    <w:rsid w:val="00C1484F"/>
    <w:rsid w:val="00C14DF9"/>
    <w:rsid w:val="00C17DAD"/>
    <w:rsid w:val="00C21676"/>
    <w:rsid w:val="00C219BE"/>
    <w:rsid w:val="00C22147"/>
    <w:rsid w:val="00C2408F"/>
    <w:rsid w:val="00C276BF"/>
    <w:rsid w:val="00C3252D"/>
    <w:rsid w:val="00C328BF"/>
    <w:rsid w:val="00C32DDB"/>
    <w:rsid w:val="00C34FDE"/>
    <w:rsid w:val="00C361DD"/>
    <w:rsid w:val="00C3737E"/>
    <w:rsid w:val="00C37F32"/>
    <w:rsid w:val="00C40DA8"/>
    <w:rsid w:val="00C415FE"/>
    <w:rsid w:val="00C44CE2"/>
    <w:rsid w:val="00C453A0"/>
    <w:rsid w:val="00C46645"/>
    <w:rsid w:val="00C46931"/>
    <w:rsid w:val="00C46AEB"/>
    <w:rsid w:val="00C46BBC"/>
    <w:rsid w:val="00C47559"/>
    <w:rsid w:val="00C502C8"/>
    <w:rsid w:val="00C51852"/>
    <w:rsid w:val="00C52B20"/>
    <w:rsid w:val="00C53E45"/>
    <w:rsid w:val="00C54FF7"/>
    <w:rsid w:val="00C55016"/>
    <w:rsid w:val="00C56211"/>
    <w:rsid w:val="00C601AC"/>
    <w:rsid w:val="00C60A48"/>
    <w:rsid w:val="00C6126A"/>
    <w:rsid w:val="00C61DD4"/>
    <w:rsid w:val="00C63299"/>
    <w:rsid w:val="00C659DB"/>
    <w:rsid w:val="00C65B3F"/>
    <w:rsid w:val="00C6625D"/>
    <w:rsid w:val="00C67BF0"/>
    <w:rsid w:val="00C7213C"/>
    <w:rsid w:val="00C723EF"/>
    <w:rsid w:val="00C74E06"/>
    <w:rsid w:val="00C750F4"/>
    <w:rsid w:val="00C753B6"/>
    <w:rsid w:val="00C769E2"/>
    <w:rsid w:val="00C77F53"/>
    <w:rsid w:val="00C831C4"/>
    <w:rsid w:val="00C83725"/>
    <w:rsid w:val="00C84F9E"/>
    <w:rsid w:val="00C864F2"/>
    <w:rsid w:val="00C86F64"/>
    <w:rsid w:val="00C90189"/>
    <w:rsid w:val="00C90193"/>
    <w:rsid w:val="00C905AF"/>
    <w:rsid w:val="00C905B7"/>
    <w:rsid w:val="00C91561"/>
    <w:rsid w:val="00C91B78"/>
    <w:rsid w:val="00C925C9"/>
    <w:rsid w:val="00C926CA"/>
    <w:rsid w:val="00C92EEE"/>
    <w:rsid w:val="00C93E04"/>
    <w:rsid w:val="00C93F60"/>
    <w:rsid w:val="00C94633"/>
    <w:rsid w:val="00C9500F"/>
    <w:rsid w:val="00C95471"/>
    <w:rsid w:val="00C962D4"/>
    <w:rsid w:val="00C97997"/>
    <w:rsid w:val="00CA15DE"/>
    <w:rsid w:val="00CA1ABD"/>
    <w:rsid w:val="00CB030F"/>
    <w:rsid w:val="00CB07BF"/>
    <w:rsid w:val="00CB23C3"/>
    <w:rsid w:val="00CB3372"/>
    <w:rsid w:val="00CB3904"/>
    <w:rsid w:val="00CB4366"/>
    <w:rsid w:val="00CB4810"/>
    <w:rsid w:val="00CB74CA"/>
    <w:rsid w:val="00CB7534"/>
    <w:rsid w:val="00CC033F"/>
    <w:rsid w:val="00CC1751"/>
    <w:rsid w:val="00CC19E0"/>
    <w:rsid w:val="00CC1B5F"/>
    <w:rsid w:val="00CC1DD8"/>
    <w:rsid w:val="00CC2631"/>
    <w:rsid w:val="00CC27F4"/>
    <w:rsid w:val="00CC4128"/>
    <w:rsid w:val="00CC6092"/>
    <w:rsid w:val="00CC617A"/>
    <w:rsid w:val="00CC64CF"/>
    <w:rsid w:val="00CC6EA7"/>
    <w:rsid w:val="00CC6FC4"/>
    <w:rsid w:val="00CC7ACF"/>
    <w:rsid w:val="00CD01C7"/>
    <w:rsid w:val="00CD15A4"/>
    <w:rsid w:val="00CD1B02"/>
    <w:rsid w:val="00CD2077"/>
    <w:rsid w:val="00CD3443"/>
    <w:rsid w:val="00CD3BE8"/>
    <w:rsid w:val="00CD3DCE"/>
    <w:rsid w:val="00CD40AC"/>
    <w:rsid w:val="00CD513A"/>
    <w:rsid w:val="00CD5634"/>
    <w:rsid w:val="00CD66E0"/>
    <w:rsid w:val="00CD73A6"/>
    <w:rsid w:val="00CE04B0"/>
    <w:rsid w:val="00CE0A15"/>
    <w:rsid w:val="00CE13F5"/>
    <w:rsid w:val="00CE1DF4"/>
    <w:rsid w:val="00CE268A"/>
    <w:rsid w:val="00CE3454"/>
    <w:rsid w:val="00CE3A4A"/>
    <w:rsid w:val="00CE3B1D"/>
    <w:rsid w:val="00CE3C08"/>
    <w:rsid w:val="00CE48DA"/>
    <w:rsid w:val="00CE5563"/>
    <w:rsid w:val="00CE5AB0"/>
    <w:rsid w:val="00CE6B72"/>
    <w:rsid w:val="00CF00A6"/>
    <w:rsid w:val="00CF287F"/>
    <w:rsid w:val="00CF4054"/>
    <w:rsid w:val="00CF4498"/>
    <w:rsid w:val="00CF4828"/>
    <w:rsid w:val="00CF5DFB"/>
    <w:rsid w:val="00CF5E7C"/>
    <w:rsid w:val="00D01C33"/>
    <w:rsid w:val="00D046E0"/>
    <w:rsid w:val="00D0509C"/>
    <w:rsid w:val="00D05638"/>
    <w:rsid w:val="00D05B73"/>
    <w:rsid w:val="00D10AC8"/>
    <w:rsid w:val="00D11B24"/>
    <w:rsid w:val="00D160F3"/>
    <w:rsid w:val="00D162AC"/>
    <w:rsid w:val="00D1637E"/>
    <w:rsid w:val="00D17A8F"/>
    <w:rsid w:val="00D20AEF"/>
    <w:rsid w:val="00D20E26"/>
    <w:rsid w:val="00D2105D"/>
    <w:rsid w:val="00D248B1"/>
    <w:rsid w:val="00D2499A"/>
    <w:rsid w:val="00D26E31"/>
    <w:rsid w:val="00D27EB3"/>
    <w:rsid w:val="00D27F5F"/>
    <w:rsid w:val="00D316A3"/>
    <w:rsid w:val="00D31E0C"/>
    <w:rsid w:val="00D338E9"/>
    <w:rsid w:val="00D339E4"/>
    <w:rsid w:val="00D34B53"/>
    <w:rsid w:val="00D35525"/>
    <w:rsid w:val="00D35AD4"/>
    <w:rsid w:val="00D374BD"/>
    <w:rsid w:val="00D37742"/>
    <w:rsid w:val="00D379C2"/>
    <w:rsid w:val="00D40374"/>
    <w:rsid w:val="00D41068"/>
    <w:rsid w:val="00D41E1E"/>
    <w:rsid w:val="00D44A45"/>
    <w:rsid w:val="00D44E8A"/>
    <w:rsid w:val="00D45165"/>
    <w:rsid w:val="00D455E1"/>
    <w:rsid w:val="00D466A2"/>
    <w:rsid w:val="00D466B6"/>
    <w:rsid w:val="00D51100"/>
    <w:rsid w:val="00D51F64"/>
    <w:rsid w:val="00D528A5"/>
    <w:rsid w:val="00D54EA7"/>
    <w:rsid w:val="00D5530B"/>
    <w:rsid w:val="00D60AF0"/>
    <w:rsid w:val="00D62D2D"/>
    <w:rsid w:val="00D6683F"/>
    <w:rsid w:val="00D7149F"/>
    <w:rsid w:val="00D714A8"/>
    <w:rsid w:val="00D71793"/>
    <w:rsid w:val="00D7218D"/>
    <w:rsid w:val="00D73D4D"/>
    <w:rsid w:val="00D745FF"/>
    <w:rsid w:val="00D75093"/>
    <w:rsid w:val="00D77956"/>
    <w:rsid w:val="00D8064B"/>
    <w:rsid w:val="00D815AC"/>
    <w:rsid w:val="00D8225A"/>
    <w:rsid w:val="00D827E8"/>
    <w:rsid w:val="00D82FCD"/>
    <w:rsid w:val="00D86CBB"/>
    <w:rsid w:val="00D8709C"/>
    <w:rsid w:val="00D87F68"/>
    <w:rsid w:val="00D90A4A"/>
    <w:rsid w:val="00D90EE6"/>
    <w:rsid w:val="00D92527"/>
    <w:rsid w:val="00D9637A"/>
    <w:rsid w:val="00DA00A1"/>
    <w:rsid w:val="00DA4047"/>
    <w:rsid w:val="00DA4277"/>
    <w:rsid w:val="00DA47B4"/>
    <w:rsid w:val="00DA4E24"/>
    <w:rsid w:val="00DA714E"/>
    <w:rsid w:val="00DA7265"/>
    <w:rsid w:val="00DA751E"/>
    <w:rsid w:val="00DB13B4"/>
    <w:rsid w:val="00DB164A"/>
    <w:rsid w:val="00DB2684"/>
    <w:rsid w:val="00DB3BFC"/>
    <w:rsid w:val="00DB585A"/>
    <w:rsid w:val="00DB6971"/>
    <w:rsid w:val="00DB70EF"/>
    <w:rsid w:val="00DB712B"/>
    <w:rsid w:val="00DC0168"/>
    <w:rsid w:val="00DC039B"/>
    <w:rsid w:val="00DC22F9"/>
    <w:rsid w:val="00DC32E2"/>
    <w:rsid w:val="00DC483F"/>
    <w:rsid w:val="00DC50D7"/>
    <w:rsid w:val="00DC582D"/>
    <w:rsid w:val="00DC5CFF"/>
    <w:rsid w:val="00DC5D61"/>
    <w:rsid w:val="00DD116B"/>
    <w:rsid w:val="00DD2173"/>
    <w:rsid w:val="00DD34AE"/>
    <w:rsid w:val="00DD3E50"/>
    <w:rsid w:val="00DD41CF"/>
    <w:rsid w:val="00DD5E43"/>
    <w:rsid w:val="00DD6086"/>
    <w:rsid w:val="00DD7417"/>
    <w:rsid w:val="00DE15C0"/>
    <w:rsid w:val="00DE29C2"/>
    <w:rsid w:val="00DE2CA8"/>
    <w:rsid w:val="00DE3588"/>
    <w:rsid w:val="00DE4C77"/>
    <w:rsid w:val="00DE5325"/>
    <w:rsid w:val="00DE5876"/>
    <w:rsid w:val="00DE5D22"/>
    <w:rsid w:val="00DE6287"/>
    <w:rsid w:val="00DE6449"/>
    <w:rsid w:val="00DE747B"/>
    <w:rsid w:val="00DE7BAB"/>
    <w:rsid w:val="00DE7BD4"/>
    <w:rsid w:val="00DF0BC3"/>
    <w:rsid w:val="00DF0FE7"/>
    <w:rsid w:val="00DF140C"/>
    <w:rsid w:val="00DF1B3C"/>
    <w:rsid w:val="00DF2704"/>
    <w:rsid w:val="00DF55AA"/>
    <w:rsid w:val="00DF6D44"/>
    <w:rsid w:val="00E00B80"/>
    <w:rsid w:val="00E017E8"/>
    <w:rsid w:val="00E02635"/>
    <w:rsid w:val="00E02D2A"/>
    <w:rsid w:val="00E0386C"/>
    <w:rsid w:val="00E06098"/>
    <w:rsid w:val="00E06208"/>
    <w:rsid w:val="00E065FE"/>
    <w:rsid w:val="00E06CA1"/>
    <w:rsid w:val="00E079A6"/>
    <w:rsid w:val="00E13FAD"/>
    <w:rsid w:val="00E14299"/>
    <w:rsid w:val="00E14F68"/>
    <w:rsid w:val="00E150E8"/>
    <w:rsid w:val="00E16443"/>
    <w:rsid w:val="00E178A1"/>
    <w:rsid w:val="00E17F87"/>
    <w:rsid w:val="00E20829"/>
    <w:rsid w:val="00E236AC"/>
    <w:rsid w:val="00E24481"/>
    <w:rsid w:val="00E256A4"/>
    <w:rsid w:val="00E25923"/>
    <w:rsid w:val="00E261B8"/>
    <w:rsid w:val="00E2684F"/>
    <w:rsid w:val="00E2752A"/>
    <w:rsid w:val="00E27AAD"/>
    <w:rsid w:val="00E30890"/>
    <w:rsid w:val="00E321B1"/>
    <w:rsid w:val="00E33702"/>
    <w:rsid w:val="00E357B5"/>
    <w:rsid w:val="00E40088"/>
    <w:rsid w:val="00E4286A"/>
    <w:rsid w:val="00E432A5"/>
    <w:rsid w:val="00E436FA"/>
    <w:rsid w:val="00E43BE9"/>
    <w:rsid w:val="00E456EE"/>
    <w:rsid w:val="00E468C0"/>
    <w:rsid w:val="00E46E23"/>
    <w:rsid w:val="00E46FC4"/>
    <w:rsid w:val="00E4769C"/>
    <w:rsid w:val="00E516F6"/>
    <w:rsid w:val="00E51945"/>
    <w:rsid w:val="00E52717"/>
    <w:rsid w:val="00E5275E"/>
    <w:rsid w:val="00E52EBD"/>
    <w:rsid w:val="00E53B57"/>
    <w:rsid w:val="00E53C25"/>
    <w:rsid w:val="00E558F5"/>
    <w:rsid w:val="00E56A39"/>
    <w:rsid w:val="00E56E48"/>
    <w:rsid w:val="00E60596"/>
    <w:rsid w:val="00E60F31"/>
    <w:rsid w:val="00E61A6C"/>
    <w:rsid w:val="00E6225B"/>
    <w:rsid w:val="00E626C7"/>
    <w:rsid w:val="00E6369D"/>
    <w:rsid w:val="00E63DB9"/>
    <w:rsid w:val="00E65974"/>
    <w:rsid w:val="00E70002"/>
    <w:rsid w:val="00E70662"/>
    <w:rsid w:val="00E718B3"/>
    <w:rsid w:val="00E72AF1"/>
    <w:rsid w:val="00E735DB"/>
    <w:rsid w:val="00E73D91"/>
    <w:rsid w:val="00E74CA9"/>
    <w:rsid w:val="00E750C9"/>
    <w:rsid w:val="00E76675"/>
    <w:rsid w:val="00E7797E"/>
    <w:rsid w:val="00E80AE7"/>
    <w:rsid w:val="00E80C78"/>
    <w:rsid w:val="00E80F05"/>
    <w:rsid w:val="00E81590"/>
    <w:rsid w:val="00E82536"/>
    <w:rsid w:val="00E832B3"/>
    <w:rsid w:val="00E833E3"/>
    <w:rsid w:val="00E8356E"/>
    <w:rsid w:val="00E84100"/>
    <w:rsid w:val="00E852BB"/>
    <w:rsid w:val="00E8624E"/>
    <w:rsid w:val="00E91573"/>
    <w:rsid w:val="00E94650"/>
    <w:rsid w:val="00E94A4C"/>
    <w:rsid w:val="00E95464"/>
    <w:rsid w:val="00E95D47"/>
    <w:rsid w:val="00E9750C"/>
    <w:rsid w:val="00E97BCA"/>
    <w:rsid w:val="00EA0D5C"/>
    <w:rsid w:val="00EA165E"/>
    <w:rsid w:val="00EA248E"/>
    <w:rsid w:val="00EA2978"/>
    <w:rsid w:val="00EA2AD7"/>
    <w:rsid w:val="00EA3236"/>
    <w:rsid w:val="00EB04BA"/>
    <w:rsid w:val="00EB1100"/>
    <w:rsid w:val="00EB2AAC"/>
    <w:rsid w:val="00EB44B5"/>
    <w:rsid w:val="00EB6238"/>
    <w:rsid w:val="00EB6A78"/>
    <w:rsid w:val="00EB7C25"/>
    <w:rsid w:val="00EC07CF"/>
    <w:rsid w:val="00EC180D"/>
    <w:rsid w:val="00EC362B"/>
    <w:rsid w:val="00EC3A11"/>
    <w:rsid w:val="00EC41A0"/>
    <w:rsid w:val="00EC4F13"/>
    <w:rsid w:val="00EC5FCB"/>
    <w:rsid w:val="00EC6205"/>
    <w:rsid w:val="00EC630B"/>
    <w:rsid w:val="00EC6D5F"/>
    <w:rsid w:val="00EC79FE"/>
    <w:rsid w:val="00ED00E3"/>
    <w:rsid w:val="00ED01B3"/>
    <w:rsid w:val="00ED0B26"/>
    <w:rsid w:val="00ED1525"/>
    <w:rsid w:val="00ED3844"/>
    <w:rsid w:val="00ED5915"/>
    <w:rsid w:val="00ED6123"/>
    <w:rsid w:val="00ED63AA"/>
    <w:rsid w:val="00ED6C50"/>
    <w:rsid w:val="00ED6E8E"/>
    <w:rsid w:val="00EE055C"/>
    <w:rsid w:val="00EE13BE"/>
    <w:rsid w:val="00EE16F6"/>
    <w:rsid w:val="00EE20E3"/>
    <w:rsid w:val="00EE29B4"/>
    <w:rsid w:val="00EE2A97"/>
    <w:rsid w:val="00EE3174"/>
    <w:rsid w:val="00EE3DEF"/>
    <w:rsid w:val="00EE5E0D"/>
    <w:rsid w:val="00EE62B3"/>
    <w:rsid w:val="00EE6412"/>
    <w:rsid w:val="00EE6669"/>
    <w:rsid w:val="00EF084A"/>
    <w:rsid w:val="00EF0DAB"/>
    <w:rsid w:val="00EF1762"/>
    <w:rsid w:val="00EF29C4"/>
    <w:rsid w:val="00EF2D42"/>
    <w:rsid w:val="00EF3620"/>
    <w:rsid w:val="00EF3711"/>
    <w:rsid w:val="00EF40D9"/>
    <w:rsid w:val="00EF4633"/>
    <w:rsid w:val="00EF4AF9"/>
    <w:rsid w:val="00EF5A0E"/>
    <w:rsid w:val="00EF5BB9"/>
    <w:rsid w:val="00F00069"/>
    <w:rsid w:val="00F00DD1"/>
    <w:rsid w:val="00F0469C"/>
    <w:rsid w:val="00F05D01"/>
    <w:rsid w:val="00F10B62"/>
    <w:rsid w:val="00F10FE4"/>
    <w:rsid w:val="00F115DE"/>
    <w:rsid w:val="00F12B22"/>
    <w:rsid w:val="00F12B6B"/>
    <w:rsid w:val="00F12D16"/>
    <w:rsid w:val="00F13DAD"/>
    <w:rsid w:val="00F150A8"/>
    <w:rsid w:val="00F159F1"/>
    <w:rsid w:val="00F15EEF"/>
    <w:rsid w:val="00F160C1"/>
    <w:rsid w:val="00F17CA8"/>
    <w:rsid w:val="00F20D27"/>
    <w:rsid w:val="00F210BA"/>
    <w:rsid w:val="00F21592"/>
    <w:rsid w:val="00F21664"/>
    <w:rsid w:val="00F219F6"/>
    <w:rsid w:val="00F222CC"/>
    <w:rsid w:val="00F23560"/>
    <w:rsid w:val="00F236E2"/>
    <w:rsid w:val="00F26F19"/>
    <w:rsid w:val="00F276BD"/>
    <w:rsid w:val="00F27715"/>
    <w:rsid w:val="00F30A88"/>
    <w:rsid w:val="00F30B37"/>
    <w:rsid w:val="00F3454E"/>
    <w:rsid w:val="00F3492F"/>
    <w:rsid w:val="00F353C3"/>
    <w:rsid w:val="00F41701"/>
    <w:rsid w:val="00F41749"/>
    <w:rsid w:val="00F451AE"/>
    <w:rsid w:val="00F452E6"/>
    <w:rsid w:val="00F45666"/>
    <w:rsid w:val="00F467C3"/>
    <w:rsid w:val="00F46F58"/>
    <w:rsid w:val="00F515E0"/>
    <w:rsid w:val="00F54C44"/>
    <w:rsid w:val="00F54D0D"/>
    <w:rsid w:val="00F55506"/>
    <w:rsid w:val="00F555F8"/>
    <w:rsid w:val="00F609E1"/>
    <w:rsid w:val="00F60CBB"/>
    <w:rsid w:val="00F621D2"/>
    <w:rsid w:val="00F6253A"/>
    <w:rsid w:val="00F62566"/>
    <w:rsid w:val="00F647BA"/>
    <w:rsid w:val="00F64BF4"/>
    <w:rsid w:val="00F6565E"/>
    <w:rsid w:val="00F6592E"/>
    <w:rsid w:val="00F65AC2"/>
    <w:rsid w:val="00F65DD6"/>
    <w:rsid w:val="00F662C5"/>
    <w:rsid w:val="00F67138"/>
    <w:rsid w:val="00F67D9A"/>
    <w:rsid w:val="00F71F5D"/>
    <w:rsid w:val="00F72DAA"/>
    <w:rsid w:val="00F72E56"/>
    <w:rsid w:val="00F730AD"/>
    <w:rsid w:val="00F738FB"/>
    <w:rsid w:val="00F73AB5"/>
    <w:rsid w:val="00F73C90"/>
    <w:rsid w:val="00F740A3"/>
    <w:rsid w:val="00F75687"/>
    <w:rsid w:val="00F75B3F"/>
    <w:rsid w:val="00F76C24"/>
    <w:rsid w:val="00F76C60"/>
    <w:rsid w:val="00F80929"/>
    <w:rsid w:val="00F81F69"/>
    <w:rsid w:val="00F82458"/>
    <w:rsid w:val="00F8352B"/>
    <w:rsid w:val="00F839E4"/>
    <w:rsid w:val="00F83FEF"/>
    <w:rsid w:val="00F84B7C"/>
    <w:rsid w:val="00F85163"/>
    <w:rsid w:val="00F8552B"/>
    <w:rsid w:val="00F85E4F"/>
    <w:rsid w:val="00F861F6"/>
    <w:rsid w:val="00F867D0"/>
    <w:rsid w:val="00F86A13"/>
    <w:rsid w:val="00F90E05"/>
    <w:rsid w:val="00F90FF2"/>
    <w:rsid w:val="00F918D9"/>
    <w:rsid w:val="00F91FE7"/>
    <w:rsid w:val="00F93738"/>
    <w:rsid w:val="00F94677"/>
    <w:rsid w:val="00F9639E"/>
    <w:rsid w:val="00F96630"/>
    <w:rsid w:val="00F96DCD"/>
    <w:rsid w:val="00FA0036"/>
    <w:rsid w:val="00FA01C2"/>
    <w:rsid w:val="00FA097A"/>
    <w:rsid w:val="00FA0C1A"/>
    <w:rsid w:val="00FA1607"/>
    <w:rsid w:val="00FA25C6"/>
    <w:rsid w:val="00FA3CAD"/>
    <w:rsid w:val="00FA3DDD"/>
    <w:rsid w:val="00FA3E70"/>
    <w:rsid w:val="00FA4E79"/>
    <w:rsid w:val="00FA5DB8"/>
    <w:rsid w:val="00FA6382"/>
    <w:rsid w:val="00FA6D2D"/>
    <w:rsid w:val="00FA6F10"/>
    <w:rsid w:val="00FA7308"/>
    <w:rsid w:val="00FA75D8"/>
    <w:rsid w:val="00FB1A60"/>
    <w:rsid w:val="00FB257E"/>
    <w:rsid w:val="00FB2722"/>
    <w:rsid w:val="00FB27EF"/>
    <w:rsid w:val="00FB4076"/>
    <w:rsid w:val="00FB61B2"/>
    <w:rsid w:val="00FB6FCE"/>
    <w:rsid w:val="00FC0A18"/>
    <w:rsid w:val="00FC0DF4"/>
    <w:rsid w:val="00FC486D"/>
    <w:rsid w:val="00FC4C38"/>
    <w:rsid w:val="00FC6FE4"/>
    <w:rsid w:val="00FC7177"/>
    <w:rsid w:val="00FD1DDE"/>
    <w:rsid w:val="00FD399A"/>
    <w:rsid w:val="00FD3CB7"/>
    <w:rsid w:val="00FD3FDF"/>
    <w:rsid w:val="00FD437F"/>
    <w:rsid w:val="00FD540C"/>
    <w:rsid w:val="00FD567A"/>
    <w:rsid w:val="00FD5ADF"/>
    <w:rsid w:val="00FD7AC8"/>
    <w:rsid w:val="00FE1882"/>
    <w:rsid w:val="00FE35D4"/>
    <w:rsid w:val="00FE38F8"/>
    <w:rsid w:val="00FE4288"/>
    <w:rsid w:val="00FE43FE"/>
    <w:rsid w:val="00FE44AB"/>
    <w:rsid w:val="00FE4E53"/>
    <w:rsid w:val="00FE5C49"/>
    <w:rsid w:val="00FE5C79"/>
    <w:rsid w:val="00FE6C6C"/>
    <w:rsid w:val="00FE7616"/>
    <w:rsid w:val="00FE7C4B"/>
    <w:rsid w:val="00FF0AED"/>
    <w:rsid w:val="00FF12B1"/>
    <w:rsid w:val="00FF16A5"/>
    <w:rsid w:val="00FF49E1"/>
    <w:rsid w:val="00FF5E25"/>
    <w:rsid w:val="00FF601A"/>
    <w:rsid w:val="00FF7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49" style="mso-position-vertical-relative:page" fillcolor="#ff9" stroke="f">
      <v:fill color="#ff9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pPr>
      <w:keepNext/>
      <w:widowControl/>
      <w:spacing w:afterLines="50" w:after="50" w:line="520" w:lineRule="exact"/>
      <w:outlineLvl w:val="0"/>
    </w:pPr>
    <w:rPr>
      <w:rFonts w:eastAsia="標楷體"/>
      <w:b/>
      <w:kern w:val="0"/>
      <w:sz w:val="40"/>
      <w:szCs w:val="40"/>
    </w:rPr>
  </w:style>
  <w:style w:type="paragraph" w:styleId="2">
    <w:name w:val="heading 2"/>
    <w:basedOn w:val="a0"/>
    <w:next w:val="a0"/>
    <w:link w:val="20"/>
    <w:uiPriority w:val="9"/>
    <w:qFormat/>
    <w:pPr>
      <w:keepNext/>
      <w:spacing w:afterLines="100" w:after="100" w:line="520" w:lineRule="exact"/>
      <w:outlineLvl w:val="1"/>
    </w:pPr>
    <w:rPr>
      <w:rFonts w:eastAsia="標楷體"/>
      <w:b/>
      <w:bCs/>
      <w:sz w:val="36"/>
      <w:szCs w:val="36"/>
    </w:rPr>
  </w:style>
  <w:style w:type="paragraph" w:styleId="3">
    <w:name w:val="heading 3"/>
    <w:aliases w:val="(一)"/>
    <w:basedOn w:val="a0"/>
    <w:next w:val="a0"/>
    <w:qFormat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0"/>
    <w:next w:val="a0"/>
    <w:qFormat/>
    <w:pPr>
      <w:keepNext/>
      <w:autoSpaceDE w:val="0"/>
      <w:autoSpaceDN w:val="0"/>
      <w:adjustRightInd w:val="0"/>
      <w:snapToGrid w:val="0"/>
      <w:spacing w:before="120" w:line="300" w:lineRule="auto"/>
      <w:jc w:val="both"/>
      <w:outlineLvl w:val="3"/>
    </w:pPr>
    <w:rPr>
      <w:rFonts w:eastAsia="標楷體"/>
      <w:sz w:val="28"/>
      <w:szCs w:val="32"/>
      <w:lang w:val="zh-TW"/>
    </w:rPr>
  </w:style>
  <w:style w:type="paragraph" w:styleId="5">
    <w:name w:val="heading 5"/>
    <w:basedOn w:val="a0"/>
    <w:next w:val="a0"/>
    <w:qFormat/>
    <w:pPr>
      <w:keepNext/>
      <w:autoSpaceDE w:val="0"/>
      <w:autoSpaceDN w:val="0"/>
      <w:adjustRightInd w:val="0"/>
      <w:snapToGrid w:val="0"/>
      <w:spacing w:before="120" w:line="240" w:lineRule="exact"/>
      <w:jc w:val="center"/>
      <w:outlineLvl w:val="4"/>
    </w:pPr>
    <w:rPr>
      <w:rFonts w:eastAsia="標楷體"/>
      <w:bCs/>
      <w:sz w:val="28"/>
      <w:szCs w:val="32"/>
    </w:rPr>
  </w:style>
  <w:style w:type="paragraph" w:styleId="6">
    <w:name w:val="heading 6"/>
    <w:basedOn w:val="a0"/>
    <w:next w:val="a0"/>
    <w:qFormat/>
    <w:rsid w:val="00A43940"/>
    <w:pPr>
      <w:keepNext/>
      <w:widowControl/>
      <w:snapToGrid w:val="0"/>
      <w:spacing w:line="260" w:lineRule="exact"/>
      <w:ind w:leftChars="302" w:left="725"/>
      <w:outlineLvl w:val="5"/>
    </w:pPr>
    <w:rPr>
      <w:rFonts w:ascii="Arial" w:hAnsi="Arial" w:cs="Arial"/>
      <w:b/>
      <w:bCs/>
      <w:kern w:val="0"/>
      <w:sz w:val="18"/>
      <w:szCs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0"/>
    <w:link w:val="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1"/>
  </w:style>
  <w:style w:type="paragraph" w:styleId="a6">
    <w:name w:val="header"/>
    <w:basedOn w:val="a0"/>
    <w:link w:val="12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Plain Text"/>
    <w:basedOn w:val="a0"/>
    <w:link w:val="a8"/>
    <w:pPr>
      <w:autoSpaceDE w:val="0"/>
      <w:autoSpaceDN w:val="0"/>
      <w:adjustRightInd w:val="0"/>
    </w:pPr>
    <w:rPr>
      <w:rFonts w:ascii="細明體" w:eastAsia="細明體"/>
      <w:kern w:val="0"/>
      <w:szCs w:val="20"/>
    </w:rPr>
  </w:style>
  <w:style w:type="paragraph" w:customStyle="1" w:styleId="a">
    <w:name w:val="分項段落"/>
    <w:basedOn w:val="a0"/>
    <w:pPr>
      <w:widowControl/>
      <w:numPr>
        <w:numId w:val="1"/>
      </w:numPr>
      <w:wordWrap w:val="0"/>
      <w:snapToGrid w:val="0"/>
      <w:jc w:val="both"/>
      <w:textAlignment w:val="baseline"/>
    </w:pPr>
    <w:rPr>
      <w:rFonts w:eastAsia="標楷體"/>
      <w:noProof/>
      <w:kern w:val="0"/>
      <w:sz w:val="32"/>
      <w:szCs w:val="20"/>
    </w:rPr>
  </w:style>
  <w:style w:type="paragraph" w:customStyle="1" w:styleId="xl48">
    <w:name w:val="xl48"/>
    <w:basedOn w:val="a0"/>
    <w:pPr>
      <w:widowControl/>
      <w:spacing w:before="100" w:beforeAutospacing="1" w:after="100" w:afterAutospacing="1"/>
      <w:jc w:val="center"/>
    </w:pPr>
    <w:rPr>
      <w:rFonts w:eastAsia="Arial Unicode MS"/>
      <w:color w:val="000000"/>
      <w:kern w:val="0"/>
      <w:sz w:val="18"/>
      <w:szCs w:val="18"/>
    </w:rPr>
  </w:style>
  <w:style w:type="paragraph" w:customStyle="1" w:styleId="d00">
    <w:name w:val="d00"/>
    <w:basedOn w:val="k3a"/>
    <w:pPr>
      <w:widowControl w:val="0"/>
      <w:tabs>
        <w:tab w:val="left" w:pos="1320"/>
        <w:tab w:val="left" w:pos="1920"/>
        <w:tab w:val="left" w:pos="2880"/>
        <w:tab w:val="left" w:pos="3840"/>
        <w:tab w:val="left" w:pos="4800"/>
        <w:tab w:val="left" w:pos="5760"/>
      </w:tabs>
      <w:autoSpaceDE w:val="0"/>
      <w:autoSpaceDN w:val="0"/>
      <w:adjustRightInd w:val="0"/>
      <w:snapToGrid/>
      <w:spacing w:beforeLines="0" w:before="120" w:after="120" w:line="480" w:lineRule="atLeast"/>
      <w:ind w:leftChars="0" w:left="0" w:right="0" w:firstLineChars="0" w:firstLine="0"/>
      <w:jc w:val="center"/>
      <w:textAlignment w:val="baseline"/>
    </w:pPr>
    <w:rPr>
      <w:rFonts w:eastAsia="華康粗圓體"/>
      <w:spacing w:val="4"/>
      <w:sz w:val="24"/>
      <w:szCs w:val="27"/>
    </w:rPr>
  </w:style>
  <w:style w:type="paragraph" w:customStyle="1" w:styleId="k3a">
    <w:name w:val="k3a"/>
    <w:basedOn w:val="a0"/>
    <w:pPr>
      <w:widowControl/>
      <w:snapToGrid w:val="0"/>
      <w:spacing w:beforeLines="50" w:before="50"/>
      <w:ind w:leftChars="178" w:left="278" w:right="-142" w:hangingChars="100" w:hanging="100"/>
      <w:jc w:val="both"/>
    </w:pPr>
    <w:rPr>
      <w:rFonts w:eastAsia="標楷體"/>
      <w:kern w:val="0"/>
      <w:sz w:val="28"/>
      <w:szCs w:val="20"/>
    </w:rPr>
  </w:style>
  <w:style w:type="paragraph" w:styleId="a9">
    <w:name w:val="Date"/>
    <w:basedOn w:val="a0"/>
    <w:next w:val="a0"/>
    <w:pPr>
      <w:jc w:val="right"/>
    </w:pPr>
  </w:style>
  <w:style w:type="paragraph" w:styleId="21">
    <w:name w:val="Body Text 2"/>
    <w:basedOn w:val="a0"/>
    <w:pPr>
      <w:adjustRightInd w:val="0"/>
      <w:spacing w:before="60" w:after="60" w:line="500" w:lineRule="atLeast"/>
      <w:textAlignment w:val="baseline"/>
    </w:pPr>
    <w:rPr>
      <w:rFonts w:ascii="標楷體" w:eastAsia="標楷體"/>
      <w:kern w:val="0"/>
      <w:sz w:val="36"/>
      <w:szCs w:val="20"/>
    </w:rPr>
  </w:style>
  <w:style w:type="paragraph" w:styleId="22">
    <w:name w:val="Body Text Indent 2"/>
    <w:basedOn w:val="a0"/>
    <w:pPr>
      <w:spacing w:line="480" w:lineRule="exact"/>
      <w:ind w:left="360" w:hanging="360"/>
    </w:pPr>
    <w:rPr>
      <w:rFonts w:ascii="標楷體" w:eastAsia="標楷體"/>
      <w:sz w:val="32"/>
      <w:szCs w:val="20"/>
    </w:rPr>
  </w:style>
  <w:style w:type="character" w:styleId="aa">
    <w:name w:val="Strong"/>
    <w:qFormat/>
    <w:rPr>
      <w:b/>
      <w:bCs/>
    </w:rPr>
  </w:style>
  <w:style w:type="paragraph" w:styleId="Web">
    <w:name w:val="Normal (Web)"/>
    <w:basedOn w:val="a0"/>
    <w:uiPriority w:val="99"/>
  </w:style>
  <w:style w:type="paragraph" w:customStyle="1" w:styleId="k32">
    <w:name w:val="k32"/>
    <w:basedOn w:val="k3a"/>
    <w:pPr>
      <w:spacing w:before="180" w:line="300" w:lineRule="auto"/>
      <w:ind w:leftChars="0" w:left="454" w:firstLineChars="200" w:firstLine="560"/>
    </w:pPr>
  </w:style>
  <w:style w:type="paragraph" w:styleId="ab">
    <w:name w:val="Salutation"/>
    <w:basedOn w:val="a0"/>
    <w:next w:val="a0"/>
    <w:pPr>
      <w:widowControl/>
    </w:pPr>
    <w:rPr>
      <w:kern w:val="0"/>
      <w:sz w:val="28"/>
      <w:szCs w:val="20"/>
    </w:rPr>
  </w:style>
  <w:style w:type="paragraph" w:customStyle="1" w:styleId="k12">
    <w:name w:val="k12"/>
    <w:basedOn w:val="a0"/>
    <w:pPr>
      <w:widowControl/>
      <w:spacing w:before="100" w:beforeAutospacing="1" w:after="100" w:afterAutospacing="1"/>
    </w:pPr>
    <w:rPr>
      <w:rFonts w:ascii="新細明體"/>
      <w:kern w:val="0"/>
    </w:rPr>
  </w:style>
  <w:style w:type="paragraph" w:customStyle="1" w:styleId="ac">
    <w:name w:val="資料來源"/>
    <w:basedOn w:val="a0"/>
    <w:link w:val="ad"/>
    <w:pPr>
      <w:widowControl/>
      <w:spacing w:line="380" w:lineRule="exact"/>
      <w:ind w:leftChars="150" w:left="350" w:hangingChars="200" w:hanging="200"/>
      <w:jc w:val="both"/>
    </w:pPr>
    <w:rPr>
      <w:rFonts w:eastAsia="標楷體"/>
      <w:kern w:val="0"/>
      <w:sz w:val="22"/>
    </w:rPr>
  </w:style>
  <w:style w:type="paragraph" w:customStyle="1" w:styleId="k42">
    <w:name w:val="k42"/>
    <w:basedOn w:val="k32"/>
    <w:pPr>
      <w:ind w:left="1247"/>
    </w:pPr>
  </w:style>
  <w:style w:type="paragraph" w:customStyle="1" w:styleId="13">
    <w:name w:val="縮排1"/>
    <w:basedOn w:val="a0"/>
    <w:pPr>
      <w:autoSpaceDN w:val="0"/>
      <w:adjustRightInd w:val="0"/>
      <w:snapToGrid w:val="0"/>
      <w:spacing w:line="420" w:lineRule="atLeast"/>
      <w:ind w:left="568" w:hanging="284"/>
      <w:jc w:val="both"/>
    </w:pPr>
    <w:rPr>
      <w:rFonts w:eastAsia="華康楷書體W5"/>
      <w:kern w:val="0"/>
      <w:sz w:val="28"/>
      <w:szCs w:val="20"/>
    </w:rPr>
  </w:style>
  <w:style w:type="paragraph" w:customStyle="1" w:styleId="ae">
    <w:name w:val="表單位"/>
    <w:basedOn w:val="a0"/>
    <w:pPr>
      <w:topLinePunct/>
      <w:adjustRightInd w:val="0"/>
      <w:spacing w:before="80"/>
      <w:ind w:firstLine="454"/>
      <w:jc w:val="right"/>
      <w:textAlignment w:val="baseline"/>
    </w:pPr>
    <w:rPr>
      <w:rFonts w:ascii="細明體" w:eastAsia="細明體" w:hAnsi="Courier New"/>
      <w:spacing w:val="24"/>
      <w:kern w:val="20"/>
      <w:sz w:val="20"/>
      <w:szCs w:val="20"/>
    </w:rPr>
  </w:style>
  <w:style w:type="paragraph" w:customStyle="1" w:styleId="k02">
    <w:name w:val="k02"/>
    <w:basedOn w:val="a0"/>
    <w:pPr>
      <w:widowControl/>
      <w:spacing w:before="100" w:beforeAutospacing="1" w:after="100" w:afterAutospacing="1"/>
    </w:pPr>
    <w:rPr>
      <w:rFonts w:ascii="新細明體"/>
      <w:kern w:val="0"/>
    </w:rPr>
  </w:style>
  <w:style w:type="paragraph" w:customStyle="1" w:styleId="k4a">
    <w:name w:val="k4a"/>
    <w:basedOn w:val="k02"/>
    <w:pPr>
      <w:spacing w:before="0" w:beforeAutospacing="0" w:after="0" w:afterAutospacing="0" w:line="480" w:lineRule="exact"/>
      <w:ind w:left="845" w:hanging="278"/>
      <w:jc w:val="both"/>
    </w:pPr>
    <w:rPr>
      <w:rFonts w:ascii="Times New Roman" w:eastAsia="標楷體"/>
      <w:sz w:val="28"/>
    </w:rPr>
  </w:style>
  <w:style w:type="paragraph" w:customStyle="1" w:styleId="xl41">
    <w:name w:val="xl41"/>
    <w:basedOn w:val="a0"/>
    <w:pPr>
      <w:widowControl/>
      <w:spacing w:before="100" w:beforeAutospacing="1" w:after="100" w:afterAutospacing="1"/>
      <w:textAlignment w:val="top"/>
    </w:pPr>
    <w:rPr>
      <w:rFonts w:ascii="新細明體" w:hAnsi="Arial Unicode MS" w:cs="Arial Unicode MS" w:hint="eastAsia"/>
      <w:color w:val="000000"/>
      <w:kern w:val="0"/>
    </w:rPr>
  </w:style>
  <w:style w:type="paragraph" w:customStyle="1" w:styleId="K1a">
    <w:name w:val="K1a"/>
    <w:basedOn w:val="Web"/>
    <w:pPr>
      <w:spacing w:before="60" w:after="60" w:line="400" w:lineRule="exact"/>
      <w:ind w:left="709" w:right="-142" w:hanging="709"/>
      <w:jc w:val="both"/>
    </w:pPr>
    <w:rPr>
      <w:rFonts w:eastAsia="標楷體"/>
      <w:b/>
      <w:bCs/>
      <w:color w:val="000000"/>
      <w:kern w:val="0"/>
      <w:sz w:val="32"/>
      <w:shd w:val="pct15" w:color="auto" w:fill="FFFFFF"/>
    </w:rPr>
  </w:style>
  <w:style w:type="paragraph" w:styleId="HTML">
    <w:name w:val="HTML Preformatted"/>
    <w:basedOn w:val="a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</w:rPr>
  </w:style>
  <w:style w:type="paragraph" w:styleId="af">
    <w:name w:val="Body Text Indent"/>
    <w:aliases w:val="一(一)內"/>
    <w:basedOn w:val="a0"/>
    <w:pPr>
      <w:spacing w:line="480" w:lineRule="exact"/>
      <w:ind w:left="360" w:hanging="360"/>
    </w:pPr>
    <w:rPr>
      <w:rFonts w:ascii="華康楷書體W5" w:eastAsia="華康楷書體W5"/>
      <w:sz w:val="36"/>
      <w:szCs w:val="20"/>
    </w:rPr>
  </w:style>
  <w:style w:type="paragraph" w:customStyle="1" w:styleId="af0">
    <w:name w:val="公文(後續段落_主旨)"/>
    <w:basedOn w:val="a0"/>
    <w:pPr>
      <w:widowControl/>
      <w:snapToGrid w:val="0"/>
      <w:ind w:left="958"/>
      <w:textAlignment w:val="baseline"/>
    </w:pPr>
    <w:rPr>
      <w:rFonts w:eastAsia="標楷體"/>
      <w:noProof/>
      <w:kern w:val="0"/>
      <w:sz w:val="32"/>
      <w:szCs w:val="20"/>
      <w:lang w:bidi="he-IL"/>
    </w:rPr>
  </w:style>
  <w:style w:type="paragraph" w:styleId="30">
    <w:name w:val="Body Text Indent 3"/>
    <w:basedOn w:val="a0"/>
    <w:pPr>
      <w:widowControl/>
      <w:autoSpaceDE w:val="0"/>
      <w:autoSpaceDN w:val="0"/>
      <w:adjustRightInd w:val="0"/>
      <w:snapToGrid w:val="0"/>
      <w:spacing w:before="120" w:line="300" w:lineRule="auto"/>
      <w:ind w:left="-1080"/>
      <w:jc w:val="both"/>
    </w:pPr>
    <w:rPr>
      <w:rFonts w:eastAsia="標楷體"/>
      <w:kern w:val="0"/>
    </w:rPr>
  </w:style>
  <w:style w:type="paragraph" w:styleId="af1">
    <w:name w:val="footnote text"/>
    <w:basedOn w:val="a0"/>
    <w:link w:val="af2"/>
    <w:pPr>
      <w:snapToGrid w:val="0"/>
    </w:pPr>
    <w:rPr>
      <w:sz w:val="20"/>
      <w:szCs w:val="20"/>
    </w:rPr>
  </w:style>
  <w:style w:type="paragraph" w:styleId="af3">
    <w:name w:val="Body Text"/>
    <w:aliases w:val="解釋,解釋 字元 字元 字元"/>
    <w:basedOn w:val="a0"/>
    <w:pPr>
      <w:widowControl/>
      <w:spacing w:line="240" w:lineRule="exact"/>
    </w:pPr>
    <w:rPr>
      <w:rFonts w:eastAsia="標楷體"/>
      <w:kern w:val="0"/>
      <w:sz w:val="22"/>
    </w:rPr>
  </w:style>
  <w:style w:type="paragraph" w:customStyle="1" w:styleId="14">
    <w:name w:val="樣式1"/>
    <w:basedOn w:val="a0"/>
    <w:pPr>
      <w:adjustRightInd w:val="0"/>
      <w:spacing w:before="120" w:line="500" w:lineRule="atLeast"/>
      <w:ind w:left="340" w:hanging="340"/>
      <w:jc w:val="both"/>
      <w:textAlignment w:val="baseline"/>
    </w:pPr>
    <w:rPr>
      <w:rFonts w:eastAsia="華康楷書體W6"/>
      <w:kern w:val="0"/>
      <w:sz w:val="36"/>
      <w:szCs w:val="20"/>
    </w:rPr>
  </w:style>
  <w:style w:type="paragraph" w:customStyle="1" w:styleId="15">
    <w:name w:val="本文縮排1"/>
    <w:basedOn w:val="a0"/>
    <w:pPr>
      <w:autoSpaceDE w:val="0"/>
      <w:autoSpaceDN w:val="0"/>
      <w:adjustRightInd w:val="0"/>
      <w:spacing w:before="120" w:after="120" w:line="500" w:lineRule="atLeast"/>
      <w:ind w:firstLine="720"/>
      <w:textAlignment w:val="baseline"/>
    </w:pPr>
    <w:rPr>
      <w:kern w:val="0"/>
      <w:sz w:val="32"/>
      <w:szCs w:val="20"/>
    </w:rPr>
  </w:style>
  <w:style w:type="paragraph" w:customStyle="1" w:styleId="23">
    <w:name w:val="樣式2"/>
    <w:basedOn w:val="a0"/>
    <w:pPr>
      <w:adjustRightInd w:val="0"/>
      <w:spacing w:line="480" w:lineRule="exact"/>
      <w:ind w:left="340" w:hanging="340"/>
      <w:jc w:val="both"/>
      <w:textAlignment w:val="baseline"/>
    </w:pPr>
    <w:rPr>
      <w:rFonts w:ascii="華康楷書體W5" w:eastAsia="華康楷書體W5"/>
      <w:spacing w:val="20"/>
      <w:kern w:val="0"/>
      <w:sz w:val="32"/>
      <w:szCs w:val="20"/>
    </w:rPr>
  </w:style>
  <w:style w:type="paragraph" w:customStyle="1" w:styleId="af4">
    <w:name w:val="段二"/>
    <w:basedOn w:val="a0"/>
    <w:pPr>
      <w:autoSpaceDE w:val="0"/>
      <w:autoSpaceDN w:val="0"/>
      <w:adjustRightInd w:val="0"/>
      <w:spacing w:before="120" w:line="400" w:lineRule="atLeast"/>
      <w:ind w:left="901" w:right="-532" w:hanging="289"/>
      <w:jc w:val="both"/>
      <w:textAlignment w:val="baseline"/>
    </w:pPr>
    <w:rPr>
      <w:kern w:val="0"/>
      <w:sz w:val="28"/>
      <w:szCs w:val="20"/>
    </w:rPr>
  </w:style>
  <w:style w:type="character" w:customStyle="1" w:styleId="bodytext1">
    <w:name w:val="bodytext1"/>
    <w:rPr>
      <w:rFonts w:ascii="Verdana" w:hAnsi="Verdana" w:hint="default"/>
      <w:color w:val="000000"/>
      <w:sz w:val="20"/>
      <w:szCs w:val="20"/>
    </w:rPr>
  </w:style>
  <w:style w:type="character" w:customStyle="1" w:styleId="head1">
    <w:name w:val="head1"/>
    <w:basedOn w:val="a1"/>
  </w:style>
  <w:style w:type="paragraph" w:customStyle="1" w:styleId="second">
    <w:name w:val="second"/>
    <w:basedOn w:val="a0"/>
    <w:pPr>
      <w:widowControl/>
      <w:spacing w:before="100" w:beforeAutospacing="1" w:after="100" w:afterAutospacing="1"/>
    </w:pPr>
    <w:rPr>
      <w:rFonts w:ascii="新細明體"/>
      <w:kern w:val="0"/>
    </w:rPr>
  </w:style>
  <w:style w:type="paragraph" w:customStyle="1" w:styleId="outpara">
    <w:name w:val="out_para"/>
    <w:next w:val="a0"/>
    <w:pPr>
      <w:keepNext/>
      <w:keepLines/>
      <w:framePr w:w="2074" w:h="1253" w:hSpace="187" w:vSpace="187" w:wrap="around" w:vAnchor="text" w:hAnchor="page" w:y="102"/>
      <w:widowControl w:val="0"/>
      <w:tabs>
        <w:tab w:val="left" w:pos="2736"/>
        <w:tab w:val="right" w:pos="3139"/>
      </w:tabs>
      <w:spacing w:line="220" w:lineRule="exact"/>
    </w:pPr>
    <w:rPr>
      <w:rFonts w:ascii="Arial" w:hAnsi="Arial"/>
      <w:b/>
      <w:i/>
      <w:snapToGrid w:val="0"/>
      <w:sz w:val="17"/>
      <w:lang w:eastAsia="en-US"/>
    </w:rPr>
  </w:style>
  <w:style w:type="character" w:customStyle="1" w:styleId="dectext1">
    <w:name w:val="dectext1"/>
    <w:rPr>
      <w:rFonts w:ascii="SimSun" w:eastAsia="SimSun" w:hAnsi="SimSun" w:hint="eastAsia"/>
      <w:strike w:val="0"/>
      <w:dstrike w:val="0"/>
      <w:color w:val="333333"/>
      <w:sz w:val="28"/>
      <w:szCs w:val="28"/>
      <w:u w:val="none"/>
      <w:effect w:val="none"/>
    </w:rPr>
  </w:style>
  <w:style w:type="character" w:customStyle="1" w:styleId="text1">
    <w:name w:val="text1"/>
    <w:rPr>
      <w:sz w:val="22"/>
      <w:szCs w:val="22"/>
    </w:rPr>
  </w:style>
  <w:style w:type="character" w:customStyle="1" w:styleId="16">
    <w:name w:val="超連結1"/>
    <w:rPr>
      <w:color w:val="0000FF"/>
      <w:u w:val="single"/>
    </w:rPr>
  </w:style>
  <w:style w:type="character" w:customStyle="1" w:styleId="newsheadline11">
    <w:name w:val="news_headline11"/>
    <w:rPr>
      <w:color w:val="990033"/>
      <w:sz w:val="24"/>
      <w:szCs w:val="24"/>
    </w:rPr>
  </w:style>
  <w:style w:type="character" w:customStyle="1" w:styleId="text2">
    <w:name w:val="text2"/>
    <w:rPr>
      <w:color w:val="000000"/>
      <w:sz w:val="22"/>
      <w:szCs w:val="22"/>
    </w:rPr>
  </w:style>
  <w:style w:type="character" w:customStyle="1" w:styleId="bodystr1">
    <w:name w:val="bodystr1"/>
    <w:rPr>
      <w:rFonts w:ascii="Arial" w:hAnsi="Arial" w:cs="Arial" w:hint="default"/>
      <w:sz w:val="20"/>
      <w:szCs w:val="20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</w:style>
  <w:style w:type="paragraph" w:customStyle="1" w:styleId="t-22">
    <w:name w:val="t-22"/>
    <w:basedOn w:val="a0"/>
    <w:pPr>
      <w:autoSpaceDE w:val="0"/>
      <w:autoSpaceDN w:val="0"/>
      <w:adjustRightInd w:val="0"/>
      <w:snapToGrid w:val="0"/>
      <w:spacing w:before="120" w:line="300" w:lineRule="auto"/>
      <w:ind w:right="-153" w:firstLine="510"/>
      <w:jc w:val="both"/>
    </w:pPr>
    <w:rPr>
      <w:rFonts w:eastAsia="標楷體"/>
      <w:sz w:val="28"/>
      <w:szCs w:val="28"/>
    </w:rPr>
  </w:style>
  <w:style w:type="paragraph" w:customStyle="1" w:styleId="af5">
    <w:name w:val=".."/>
    <w:basedOn w:val="Default"/>
    <w:next w:val="Default"/>
    <w:rPr>
      <w:rFonts w:ascii="KaiTi_GB2312" w:eastAsia="KaiTi_GB2312"/>
      <w:sz w:val="24"/>
      <w:szCs w:val="24"/>
    </w:rPr>
  </w:style>
  <w:style w:type="paragraph" w:customStyle="1" w:styleId="af6">
    <w:name w:val="中標題"/>
    <w:pPr>
      <w:adjustRightInd w:val="0"/>
      <w:snapToGrid w:val="0"/>
      <w:spacing w:beforeLines="20" w:before="20" w:afterLines="20" w:after="20" w:line="420" w:lineRule="exact"/>
    </w:pPr>
    <w:rPr>
      <w:rFonts w:eastAsia="華康粗圓體"/>
      <w:color w:val="AA1E78"/>
      <w:sz w:val="28"/>
    </w:rPr>
  </w:style>
  <w:style w:type="character" w:customStyle="1" w:styleId="contenttitleh31">
    <w:name w:val="contenttitleh31"/>
    <w:rPr>
      <w:rFonts w:ascii="NSimSun" w:eastAsia="NSimSun" w:hAnsi="NSimSun" w:hint="eastAsia"/>
      <w:color w:val="FF9900"/>
      <w:sz w:val="27"/>
      <w:szCs w:val="27"/>
    </w:rPr>
  </w:style>
  <w:style w:type="character" w:customStyle="1" w:styleId="goohl0">
    <w:name w:val="goohl0"/>
    <w:basedOn w:val="a1"/>
  </w:style>
  <w:style w:type="character" w:customStyle="1" w:styleId="goohl1">
    <w:name w:val="goohl1"/>
    <w:basedOn w:val="a1"/>
  </w:style>
  <w:style w:type="character" w:customStyle="1" w:styleId="goohl2">
    <w:name w:val="goohl2"/>
    <w:basedOn w:val="a1"/>
  </w:style>
  <w:style w:type="paragraph" w:customStyle="1" w:styleId="af7">
    <w:name w:val="單位"/>
    <w:basedOn w:val="a0"/>
    <w:link w:val="af8"/>
    <w:pPr>
      <w:adjustRightInd w:val="0"/>
      <w:spacing w:after="60"/>
      <w:ind w:right="113"/>
      <w:jc w:val="right"/>
    </w:pPr>
    <w:rPr>
      <w:spacing w:val="10"/>
      <w:kern w:val="0"/>
      <w:sz w:val="18"/>
      <w:szCs w:val="20"/>
    </w:rPr>
  </w:style>
  <w:style w:type="paragraph" w:customStyle="1" w:styleId="17">
    <w:name w:val="內文1"/>
    <w:pPr>
      <w:widowControl w:val="0"/>
      <w:autoSpaceDE w:val="0"/>
      <w:autoSpaceDN w:val="0"/>
      <w:adjustRightInd w:val="0"/>
      <w:spacing w:line="408" w:lineRule="atLeast"/>
      <w:ind w:firstLine="482"/>
      <w:jc w:val="both"/>
      <w:textAlignment w:val="baseline"/>
    </w:pPr>
    <w:rPr>
      <w:rFonts w:ascii="細明體" w:eastAsia="細明體"/>
      <w:spacing w:val="10"/>
      <w:sz w:val="22"/>
    </w:rPr>
  </w:style>
  <w:style w:type="paragraph" w:customStyle="1" w:styleId="font0">
    <w:name w:val="font0"/>
    <w:basedOn w:val="a0"/>
    <w:pPr>
      <w:widowControl/>
      <w:spacing w:before="100" w:beforeAutospacing="1" w:after="100" w:afterAutospacing="1"/>
    </w:pPr>
    <w:rPr>
      <w:rFonts w:ascii="新細明體" w:hint="eastAsia"/>
      <w:kern w:val="0"/>
    </w:rPr>
  </w:style>
  <w:style w:type="paragraph" w:customStyle="1" w:styleId="font5">
    <w:name w:val="font5"/>
    <w:basedOn w:val="a0"/>
    <w:pPr>
      <w:widowControl/>
      <w:spacing w:before="100" w:beforeAutospacing="1" w:after="100" w:afterAutospacing="1"/>
    </w:pPr>
    <w:rPr>
      <w:rFonts w:ascii="新細明體" w:hint="eastAsia"/>
      <w:kern w:val="0"/>
      <w:sz w:val="18"/>
      <w:szCs w:val="18"/>
    </w:rPr>
  </w:style>
  <w:style w:type="paragraph" w:customStyle="1" w:styleId="xl37">
    <w:name w:val="xl37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int="eastAsia"/>
      <w:color w:val="FF0000"/>
      <w:kern w:val="0"/>
      <w:sz w:val="20"/>
      <w:szCs w:val="20"/>
    </w:rPr>
  </w:style>
  <w:style w:type="paragraph" w:customStyle="1" w:styleId="xl38">
    <w:name w:val="xl38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int="eastAsia"/>
      <w:kern w:val="0"/>
      <w:sz w:val="20"/>
      <w:szCs w:val="20"/>
    </w:rPr>
  </w:style>
  <w:style w:type="paragraph" w:customStyle="1" w:styleId="xl39">
    <w:name w:val="xl39"/>
    <w:basedOn w:val="a0"/>
    <w:pPr>
      <w:widowControl/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  <w:kern w:val="0"/>
    </w:rPr>
  </w:style>
  <w:style w:type="paragraph" w:customStyle="1" w:styleId="xl40">
    <w:name w:val="xl40"/>
    <w:basedOn w:val="a0"/>
    <w:pPr>
      <w:widowControl/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  <w:kern w:val="0"/>
    </w:rPr>
  </w:style>
  <w:style w:type="paragraph" w:customStyle="1" w:styleId="xl42">
    <w:name w:val="xl42"/>
    <w:basedOn w:val="a0"/>
    <w:pPr>
      <w:widowControl/>
      <w:spacing w:before="100" w:beforeAutospacing="1" w:after="100" w:afterAutospacing="1"/>
      <w:jc w:val="both"/>
    </w:pPr>
    <w:rPr>
      <w:rFonts w:ascii="Arial Unicode MS" w:eastAsia="Arial Unicode MS" w:hAnsi="Arial Unicode MS" w:cs="Arial Unicode MS"/>
      <w:kern w:val="0"/>
    </w:rPr>
  </w:style>
  <w:style w:type="paragraph" w:customStyle="1" w:styleId="style1">
    <w:name w:val="style1"/>
    <w:basedOn w:val="a0"/>
    <w:pPr>
      <w:widowControl/>
      <w:spacing w:before="100" w:beforeAutospacing="1" w:after="100" w:afterAutospacing="1" w:line="420" w:lineRule="atLeast"/>
      <w:ind w:firstLine="360"/>
    </w:pPr>
    <w:rPr>
      <w:rFonts w:ascii="新細明體" w:hAnsi="新細明體" w:cs="Arial Unicode MS" w:hint="eastAsia"/>
      <w:kern w:val="0"/>
      <w:sz w:val="18"/>
      <w:szCs w:val="18"/>
    </w:rPr>
  </w:style>
  <w:style w:type="character" w:customStyle="1" w:styleId="text11">
    <w:name w:val="text11"/>
    <w:rPr>
      <w:color w:val="000000"/>
      <w:sz w:val="22"/>
      <w:szCs w:val="22"/>
    </w:rPr>
  </w:style>
  <w:style w:type="paragraph" w:customStyle="1" w:styleId="-1">
    <w:name w:val="內文-1"/>
    <w:basedOn w:val="a0"/>
    <w:pPr>
      <w:spacing w:beforeLines="50" w:before="180" w:afterLines="50" w:after="180"/>
      <w:jc w:val="both"/>
    </w:pPr>
    <w:rPr>
      <w:rFonts w:ascii="標楷體" w:eastAsia="標楷體" w:hAnsi="標楷體" w:cs="Arial"/>
      <w:sz w:val="27"/>
      <w:szCs w:val="26"/>
    </w:rPr>
  </w:style>
  <w:style w:type="paragraph" w:styleId="af9">
    <w:name w:val="Balloon Text"/>
    <w:basedOn w:val="a0"/>
    <w:link w:val="afa"/>
    <w:uiPriority w:val="99"/>
    <w:semiHidden/>
    <w:rPr>
      <w:rFonts w:ascii="Arial" w:hAnsi="Arial"/>
      <w:sz w:val="18"/>
      <w:szCs w:val="18"/>
    </w:rPr>
  </w:style>
  <w:style w:type="paragraph" w:customStyle="1" w:styleId="k1a0">
    <w:name w:val="k1a"/>
    <w:basedOn w:val="af"/>
    <w:pPr>
      <w:snapToGrid w:val="0"/>
      <w:spacing w:beforeLines="50" w:before="50" w:afterLines="20" w:after="20" w:line="520" w:lineRule="exact"/>
      <w:ind w:left="0" w:firstLine="0"/>
      <w:jc w:val="both"/>
    </w:pPr>
    <w:rPr>
      <w:rFonts w:ascii="Times New Roman" w:eastAsia="標楷體"/>
      <w:b/>
      <w:bCs/>
      <w:sz w:val="32"/>
      <w:szCs w:val="24"/>
    </w:rPr>
  </w:style>
  <w:style w:type="paragraph" w:customStyle="1" w:styleId="k2a1">
    <w:name w:val="k2a凸1標"/>
    <w:basedOn w:val="k2a10"/>
    <w:pPr>
      <w:spacing w:before="72"/>
      <w:ind w:left="560" w:hanging="320"/>
    </w:pPr>
    <w:rPr>
      <w:b w:val="0"/>
    </w:rPr>
  </w:style>
  <w:style w:type="paragraph" w:customStyle="1" w:styleId="k2a10">
    <w:name w:val="k2a凸1"/>
    <w:basedOn w:val="a0"/>
    <w:pPr>
      <w:snapToGrid w:val="0"/>
      <w:spacing w:beforeLines="20" w:before="20" w:line="520" w:lineRule="exact"/>
      <w:ind w:leftChars="100" w:left="200" w:hangingChars="100" w:hanging="100"/>
      <w:jc w:val="both"/>
    </w:pPr>
    <w:rPr>
      <w:rFonts w:eastAsia="標楷體"/>
      <w:b/>
      <w:sz w:val="32"/>
    </w:rPr>
  </w:style>
  <w:style w:type="paragraph" w:customStyle="1" w:styleId="k31">
    <w:name w:val="k3凸1標"/>
    <w:basedOn w:val="k3a"/>
    <w:pPr>
      <w:widowControl w:val="0"/>
      <w:spacing w:beforeLines="20" w:before="20" w:line="520" w:lineRule="exact"/>
      <w:ind w:leftChars="300" w:left="400" w:right="0"/>
    </w:pPr>
    <w:rPr>
      <w:kern w:val="2"/>
      <w:sz w:val="32"/>
      <w:szCs w:val="24"/>
    </w:rPr>
  </w:style>
  <w:style w:type="paragraph" w:customStyle="1" w:styleId="k22">
    <w:name w:val="k22"/>
    <w:basedOn w:val="a0"/>
    <w:pPr>
      <w:snapToGrid w:val="0"/>
      <w:spacing w:line="520" w:lineRule="exact"/>
      <w:ind w:leftChars="300" w:left="300" w:firstLineChars="187" w:firstLine="187"/>
      <w:jc w:val="both"/>
    </w:pPr>
    <w:rPr>
      <w:rFonts w:eastAsia="標楷體"/>
      <w:sz w:val="32"/>
      <w:szCs w:val="27"/>
    </w:rPr>
  </w:style>
  <w:style w:type="paragraph" w:customStyle="1" w:styleId="table">
    <w:name w:val="table"/>
    <w:basedOn w:val="2"/>
    <w:pPr>
      <w:snapToGrid w:val="0"/>
      <w:spacing w:afterLines="0" w:after="0" w:line="240" w:lineRule="auto"/>
      <w:jc w:val="center"/>
    </w:pPr>
    <w:rPr>
      <w:sz w:val="28"/>
      <w:szCs w:val="32"/>
      <w:lang w:val="zh-TW"/>
    </w:rPr>
  </w:style>
  <w:style w:type="paragraph" w:styleId="afb">
    <w:name w:val="annotation subject"/>
    <w:basedOn w:val="afc"/>
    <w:next w:val="afc"/>
    <w:semiHidden/>
    <w:rPr>
      <w:b/>
      <w:bCs/>
    </w:rPr>
  </w:style>
  <w:style w:type="paragraph" w:styleId="afc">
    <w:name w:val="annotation text"/>
    <w:basedOn w:val="a0"/>
    <w:semiHidden/>
  </w:style>
  <w:style w:type="paragraph" w:customStyle="1" w:styleId="k3aa">
    <w:name w:val="k3aa"/>
    <w:basedOn w:val="k3a"/>
    <w:pPr>
      <w:widowControl w:val="0"/>
      <w:spacing w:beforeLines="20" w:before="72" w:line="520" w:lineRule="exact"/>
      <w:ind w:leftChars="300" w:left="1360" w:right="0" w:hangingChars="200" w:hanging="640"/>
    </w:pPr>
    <w:rPr>
      <w:kern w:val="2"/>
      <w:sz w:val="32"/>
      <w:szCs w:val="24"/>
    </w:rPr>
  </w:style>
  <w:style w:type="paragraph" w:customStyle="1" w:styleId="k1a1">
    <w:name w:val="k1a禿1"/>
    <w:basedOn w:val="k1a0"/>
    <w:pPr>
      <w:spacing w:beforeLines="0" w:before="0" w:afterLines="0" w:after="0"/>
    </w:pPr>
    <w:rPr>
      <w:b w:val="0"/>
    </w:rPr>
  </w:style>
  <w:style w:type="paragraph" w:customStyle="1" w:styleId="k0a">
    <w:name w:val="k0a"/>
    <w:basedOn w:val="k1a0"/>
    <w:pPr>
      <w:spacing w:afterLines="50" w:after="50"/>
      <w:jc w:val="center"/>
    </w:pPr>
    <w:rPr>
      <w:sz w:val="34"/>
    </w:rPr>
  </w:style>
  <w:style w:type="character" w:customStyle="1" w:styleId="desc1">
    <w:name w:val="desc1"/>
    <w:rPr>
      <w:sz w:val="20"/>
      <w:szCs w:val="20"/>
    </w:rPr>
  </w:style>
  <w:style w:type="paragraph" w:customStyle="1" w:styleId="afd">
    <w:name w:val="段文"/>
    <w:basedOn w:val="a0"/>
    <w:pPr>
      <w:kinsoku w:val="0"/>
      <w:overflowPunct w:val="0"/>
      <w:autoSpaceDE w:val="0"/>
      <w:autoSpaceDN w:val="0"/>
      <w:adjustRightInd w:val="0"/>
      <w:spacing w:before="60" w:after="240" w:line="400" w:lineRule="exact"/>
      <w:ind w:left="567"/>
      <w:jc w:val="both"/>
      <w:textAlignment w:val="baseline"/>
    </w:pPr>
    <w:rPr>
      <w:rFonts w:eastAsia="標楷體"/>
      <w:kern w:val="0"/>
      <w:sz w:val="28"/>
      <w:szCs w:val="20"/>
    </w:rPr>
  </w:style>
  <w:style w:type="paragraph" w:styleId="z-">
    <w:name w:val="HTML Bottom of Form"/>
    <w:basedOn w:val="a0"/>
    <w:next w:val="a0"/>
    <w:hidden/>
    <w:pPr>
      <w:widowControl/>
      <w:pBdr>
        <w:top w:val="single" w:sz="6" w:space="1" w:color="auto"/>
      </w:pBdr>
      <w:jc w:val="center"/>
    </w:pPr>
    <w:rPr>
      <w:rFonts w:ascii="Arial" w:eastAsia="Arial Unicode MS" w:hAnsi="Arial" w:cs="Arial"/>
      <w:vanish/>
      <w:color w:val="000000"/>
      <w:kern w:val="0"/>
      <w:sz w:val="16"/>
      <w:szCs w:val="16"/>
    </w:rPr>
  </w:style>
  <w:style w:type="paragraph" w:customStyle="1" w:styleId="24">
    <w:name w:val="縮排2"/>
    <w:basedOn w:val="a0"/>
    <w:pPr>
      <w:autoSpaceDN w:val="0"/>
      <w:adjustRightInd w:val="0"/>
      <w:snapToGrid w:val="0"/>
      <w:spacing w:line="420" w:lineRule="exact"/>
      <w:ind w:left="851" w:hanging="284"/>
      <w:jc w:val="both"/>
      <w:textAlignment w:val="center"/>
    </w:pPr>
    <w:rPr>
      <w:rFonts w:eastAsia="華康楷書體W5"/>
      <w:kern w:val="0"/>
      <w:sz w:val="28"/>
      <w:szCs w:val="20"/>
    </w:rPr>
  </w:style>
  <w:style w:type="paragraph" w:customStyle="1" w:styleId="afe">
    <w:name w:val="表數字"/>
    <w:basedOn w:val="a0"/>
    <w:pPr>
      <w:autoSpaceDE w:val="0"/>
      <w:autoSpaceDN w:val="0"/>
      <w:adjustRightInd w:val="0"/>
      <w:ind w:right="113"/>
      <w:jc w:val="right"/>
    </w:pPr>
    <w:rPr>
      <w:color w:val="000000"/>
      <w:sz w:val="20"/>
      <w:szCs w:val="20"/>
    </w:rPr>
  </w:style>
  <w:style w:type="paragraph" w:styleId="aff">
    <w:name w:val="Block Text"/>
    <w:basedOn w:val="a0"/>
    <w:pPr>
      <w:adjustRightInd w:val="0"/>
      <w:spacing w:before="120" w:after="120"/>
      <w:ind w:left="1080" w:right="40" w:hanging="1080"/>
      <w:textDirection w:val="lrTbV"/>
      <w:textAlignment w:val="baseline"/>
    </w:pPr>
    <w:rPr>
      <w:rFonts w:ascii="標楷體" w:eastAsia="標楷體"/>
      <w:color w:val="000000"/>
      <w:kern w:val="0"/>
      <w:sz w:val="36"/>
      <w:szCs w:val="20"/>
    </w:rPr>
  </w:style>
  <w:style w:type="paragraph" w:styleId="aff0">
    <w:name w:val="Note Heading"/>
    <w:basedOn w:val="a0"/>
    <w:next w:val="a0"/>
    <w:pPr>
      <w:jc w:val="center"/>
    </w:pPr>
    <w:rPr>
      <w:rFonts w:ascii="新細明體"/>
    </w:rPr>
  </w:style>
  <w:style w:type="paragraph" w:styleId="31">
    <w:name w:val="Body Text 3"/>
    <w:basedOn w:val="a0"/>
    <w:pPr>
      <w:adjustRightInd w:val="0"/>
      <w:snapToGrid w:val="0"/>
      <w:spacing w:before="120" w:line="240" w:lineRule="atLeast"/>
      <w:jc w:val="center"/>
    </w:pPr>
    <w:rPr>
      <w:rFonts w:ascii="標楷體" w:eastAsia="標楷體" w:hAnsi="標楷體"/>
    </w:rPr>
  </w:style>
  <w:style w:type="character" w:styleId="aff1">
    <w:name w:val="footnote reference"/>
    <w:aliases w:val="FR,Ref,de nota al pie,註腳內容"/>
    <w:rPr>
      <w:vertAlign w:val="superscript"/>
    </w:rPr>
  </w:style>
  <w:style w:type="paragraph" w:styleId="18">
    <w:name w:val="toc 1"/>
    <w:basedOn w:val="a0"/>
    <w:next w:val="a0"/>
    <w:autoRedefine/>
    <w:uiPriority w:val="39"/>
    <w:rsid w:val="00564564"/>
    <w:pPr>
      <w:tabs>
        <w:tab w:val="right" w:leader="dot" w:pos="9628"/>
      </w:tabs>
      <w:spacing w:before="120" w:after="120"/>
      <w:ind w:left="801" w:hangingChars="200" w:hanging="801"/>
    </w:pPr>
    <w:rPr>
      <w:rFonts w:eastAsia="標楷體"/>
      <w:b/>
      <w:bCs/>
      <w:caps/>
      <w:noProof/>
      <w:color w:val="000000"/>
      <w:sz w:val="40"/>
      <w:szCs w:val="40"/>
    </w:rPr>
  </w:style>
  <w:style w:type="paragraph" w:styleId="25">
    <w:name w:val="toc 2"/>
    <w:basedOn w:val="a0"/>
    <w:next w:val="a0"/>
    <w:autoRedefine/>
    <w:uiPriority w:val="39"/>
    <w:rsid w:val="00EE5E0D"/>
    <w:pPr>
      <w:tabs>
        <w:tab w:val="right" w:leader="dot" w:pos="9628"/>
      </w:tabs>
      <w:ind w:left="240"/>
    </w:pPr>
    <w:rPr>
      <w:rFonts w:eastAsia="標楷體"/>
      <w:b/>
      <w:bCs/>
      <w:smallCaps/>
      <w:noProof/>
      <w:sz w:val="36"/>
      <w:szCs w:val="22"/>
    </w:rPr>
  </w:style>
  <w:style w:type="paragraph" w:styleId="32">
    <w:name w:val="toc 3"/>
    <w:basedOn w:val="a0"/>
    <w:next w:val="a0"/>
    <w:autoRedefine/>
    <w:uiPriority w:val="39"/>
    <w:pPr>
      <w:tabs>
        <w:tab w:val="right" w:leader="dot" w:pos="9628"/>
      </w:tabs>
      <w:ind w:left="480"/>
    </w:pPr>
    <w:rPr>
      <w:rFonts w:eastAsia="標楷體"/>
      <w:noProof/>
      <w:color w:val="000000"/>
      <w:sz w:val="32"/>
      <w:szCs w:val="20"/>
    </w:rPr>
  </w:style>
  <w:style w:type="paragraph" w:styleId="40">
    <w:name w:val="toc 4"/>
    <w:basedOn w:val="a0"/>
    <w:next w:val="a0"/>
    <w:autoRedefine/>
    <w:uiPriority w:val="39"/>
    <w:pPr>
      <w:ind w:left="720"/>
    </w:pPr>
    <w:rPr>
      <w:sz w:val="18"/>
      <w:szCs w:val="18"/>
    </w:rPr>
  </w:style>
  <w:style w:type="paragraph" w:styleId="50">
    <w:name w:val="toc 5"/>
    <w:basedOn w:val="a0"/>
    <w:next w:val="a0"/>
    <w:autoRedefine/>
    <w:uiPriority w:val="39"/>
    <w:pPr>
      <w:ind w:left="960"/>
    </w:pPr>
    <w:rPr>
      <w:sz w:val="18"/>
      <w:szCs w:val="18"/>
    </w:rPr>
  </w:style>
  <w:style w:type="paragraph" w:styleId="60">
    <w:name w:val="toc 6"/>
    <w:basedOn w:val="a0"/>
    <w:next w:val="a0"/>
    <w:autoRedefine/>
    <w:uiPriority w:val="39"/>
    <w:pPr>
      <w:ind w:left="1200"/>
    </w:pPr>
    <w:rPr>
      <w:sz w:val="18"/>
      <w:szCs w:val="18"/>
    </w:rPr>
  </w:style>
  <w:style w:type="paragraph" w:styleId="7">
    <w:name w:val="toc 7"/>
    <w:basedOn w:val="a0"/>
    <w:next w:val="a0"/>
    <w:autoRedefine/>
    <w:uiPriority w:val="39"/>
    <w:pPr>
      <w:ind w:left="1440"/>
    </w:pPr>
    <w:rPr>
      <w:sz w:val="18"/>
      <w:szCs w:val="18"/>
    </w:rPr>
  </w:style>
  <w:style w:type="paragraph" w:styleId="8">
    <w:name w:val="toc 8"/>
    <w:basedOn w:val="a0"/>
    <w:next w:val="a0"/>
    <w:autoRedefine/>
    <w:uiPriority w:val="39"/>
    <w:pPr>
      <w:ind w:left="1680"/>
    </w:pPr>
    <w:rPr>
      <w:sz w:val="18"/>
      <w:szCs w:val="18"/>
    </w:rPr>
  </w:style>
  <w:style w:type="paragraph" w:styleId="9">
    <w:name w:val="toc 9"/>
    <w:basedOn w:val="a0"/>
    <w:next w:val="a0"/>
    <w:autoRedefine/>
    <w:uiPriority w:val="39"/>
    <w:pPr>
      <w:ind w:left="1920"/>
    </w:pPr>
    <w:rPr>
      <w:sz w:val="18"/>
      <w:szCs w:val="18"/>
    </w:rPr>
  </w:style>
  <w:style w:type="character" w:styleId="aff2">
    <w:name w:val="Hyperlink"/>
    <w:uiPriority w:val="99"/>
    <w:rPr>
      <w:color w:val="0000FF"/>
      <w:u w:val="single"/>
    </w:rPr>
  </w:style>
  <w:style w:type="character" w:styleId="aff3">
    <w:name w:val="FollowedHyperlink"/>
    <w:rPr>
      <w:color w:val="800080"/>
      <w:u w:val="single"/>
    </w:rPr>
  </w:style>
  <w:style w:type="paragraph" w:customStyle="1" w:styleId="k00t17">
    <w:name w:val="k00t17"/>
    <w:pPr>
      <w:widowControl w:val="0"/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spacing w:line="420" w:lineRule="exact"/>
      <w:jc w:val="center"/>
      <w:textAlignment w:val="center"/>
      <w:outlineLvl w:val="1"/>
    </w:pPr>
    <w:rPr>
      <w:rFonts w:eastAsia="標楷體"/>
      <w:b/>
      <w:spacing w:val="10"/>
      <w:sz w:val="34"/>
      <w:szCs w:val="36"/>
    </w:rPr>
  </w:style>
  <w:style w:type="paragraph" w:customStyle="1" w:styleId="t-4">
    <w:name w:val="t-4"/>
    <w:basedOn w:val="a0"/>
    <w:next w:val="a0"/>
    <w:pPr>
      <w:tabs>
        <w:tab w:val="left" w:pos="540"/>
      </w:tabs>
      <w:spacing w:afterLines="50" w:after="50" w:line="400" w:lineRule="exact"/>
      <w:ind w:leftChars="99" w:left="270" w:hangingChars="171" w:hanging="171"/>
    </w:pPr>
    <w:rPr>
      <w:rFonts w:eastAsia="標楷體"/>
      <w:b/>
      <w:bCs/>
      <w:color w:val="000000"/>
      <w:sz w:val="28"/>
      <w:szCs w:val="28"/>
    </w:rPr>
  </w:style>
  <w:style w:type="paragraph" w:customStyle="1" w:styleId="t-5">
    <w:name w:val="t-5"/>
    <w:basedOn w:val="a0"/>
    <w:pPr>
      <w:snapToGrid w:val="0"/>
      <w:spacing w:before="120" w:line="300" w:lineRule="auto"/>
      <w:ind w:leftChars="100" w:left="520" w:rightChars="-59" w:right="-142" w:hangingChars="100" w:hanging="280"/>
      <w:jc w:val="both"/>
    </w:pPr>
    <w:rPr>
      <w:rFonts w:eastAsia="標楷體"/>
      <w:color w:val="000000"/>
      <w:sz w:val="28"/>
      <w:szCs w:val="28"/>
    </w:rPr>
  </w:style>
  <w:style w:type="paragraph" w:customStyle="1" w:styleId="t-1">
    <w:name w:val="t-1"/>
    <w:basedOn w:val="1"/>
  </w:style>
  <w:style w:type="paragraph" w:customStyle="1" w:styleId="t-2">
    <w:name w:val="t-2"/>
    <w:basedOn w:val="2"/>
    <w:autoRedefine/>
    <w:rsid w:val="004C1705"/>
    <w:pPr>
      <w:adjustRightInd w:val="0"/>
      <w:snapToGrid w:val="0"/>
      <w:spacing w:afterLines="0" w:after="0" w:line="400" w:lineRule="exact"/>
      <w:ind w:left="721" w:hangingChars="180" w:hanging="721"/>
    </w:pPr>
    <w:rPr>
      <w:rFonts w:hAnsi="標楷體"/>
      <w:sz w:val="40"/>
    </w:rPr>
  </w:style>
  <w:style w:type="paragraph" w:customStyle="1" w:styleId="t-3">
    <w:name w:val="t-3"/>
    <w:basedOn w:val="3"/>
    <w:pPr>
      <w:spacing w:line="240" w:lineRule="auto"/>
      <w:ind w:rightChars="-25" w:right="-25"/>
    </w:pPr>
    <w:rPr>
      <w:rFonts w:ascii="Times New Roman" w:eastAsia="標楷體" w:hAnsi="Times New Roman"/>
      <w:sz w:val="32"/>
      <w:szCs w:val="32"/>
    </w:rPr>
  </w:style>
  <w:style w:type="paragraph" w:customStyle="1" w:styleId="t-42">
    <w:name w:val="t-42"/>
    <w:basedOn w:val="k32"/>
    <w:pPr>
      <w:spacing w:afterLines="50" w:after="180"/>
      <w:ind w:leftChars="89" w:left="214" w:rightChars="-59" w:right="-59"/>
    </w:pPr>
    <w:rPr>
      <w:szCs w:val="28"/>
    </w:rPr>
  </w:style>
  <w:style w:type="paragraph" w:styleId="19">
    <w:name w:val="index 1"/>
    <w:basedOn w:val="a0"/>
    <w:next w:val="a0"/>
    <w:autoRedefine/>
    <w:semiHidden/>
  </w:style>
  <w:style w:type="paragraph" w:styleId="26">
    <w:name w:val="index 2"/>
    <w:basedOn w:val="a0"/>
    <w:next w:val="a0"/>
    <w:autoRedefine/>
    <w:semiHidden/>
    <w:pPr>
      <w:ind w:leftChars="200" w:left="200"/>
    </w:pPr>
  </w:style>
  <w:style w:type="paragraph" w:styleId="33">
    <w:name w:val="index 3"/>
    <w:basedOn w:val="a0"/>
    <w:next w:val="a0"/>
    <w:autoRedefine/>
    <w:semiHidden/>
    <w:pPr>
      <w:ind w:leftChars="400" w:left="400"/>
    </w:pPr>
  </w:style>
  <w:style w:type="paragraph" w:styleId="41">
    <w:name w:val="index 4"/>
    <w:basedOn w:val="a0"/>
    <w:next w:val="a0"/>
    <w:autoRedefine/>
    <w:semiHidden/>
    <w:pPr>
      <w:ind w:leftChars="600" w:left="600"/>
    </w:pPr>
  </w:style>
  <w:style w:type="paragraph" w:styleId="51">
    <w:name w:val="index 5"/>
    <w:basedOn w:val="a0"/>
    <w:next w:val="a0"/>
    <w:autoRedefine/>
    <w:semiHidden/>
    <w:pPr>
      <w:ind w:leftChars="800" w:left="800"/>
    </w:pPr>
  </w:style>
  <w:style w:type="paragraph" w:styleId="61">
    <w:name w:val="index 6"/>
    <w:basedOn w:val="a0"/>
    <w:next w:val="a0"/>
    <w:autoRedefine/>
    <w:semiHidden/>
    <w:pPr>
      <w:ind w:leftChars="1000" w:left="1000"/>
    </w:pPr>
  </w:style>
  <w:style w:type="paragraph" w:styleId="70">
    <w:name w:val="index 7"/>
    <w:basedOn w:val="a0"/>
    <w:next w:val="a0"/>
    <w:autoRedefine/>
    <w:semiHidden/>
    <w:pPr>
      <w:ind w:leftChars="1200" w:left="1200"/>
    </w:pPr>
  </w:style>
  <w:style w:type="paragraph" w:styleId="80">
    <w:name w:val="index 8"/>
    <w:basedOn w:val="a0"/>
    <w:next w:val="a0"/>
    <w:autoRedefine/>
    <w:semiHidden/>
    <w:pPr>
      <w:ind w:leftChars="1400" w:left="1400"/>
    </w:pPr>
  </w:style>
  <w:style w:type="paragraph" w:styleId="90">
    <w:name w:val="index 9"/>
    <w:basedOn w:val="a0"/>
    <w:next w:val="a0"/>
    <w:autoRedefine/>
    <w:semiHidden/>
    <w:pPr>
      <w:ind w:leftChars="1600" w:left="1600"/>
    </w:pPr>
  </w:style>
  <w:style w:type="paragraph" w:styleId="aff4">
    <w:name w:val="index heading"/>
    <w:basedOn w:val="a0"/>
    <w:next w:val="19"/>
    <w:semiHidden/>
  </w:style>
  <w:style w:type="paragraph" w:customStyle="1" w:styleId="k2a">
    <w:name w:val="k2a"/>
    <w:basedOn w:val="22"/>
    <w:pPr>
      <w:snapToGrid w:val="0"/>
      <w:spacing w:beforeLines="20" w:before="20" w:line="440" w:lineRule="exact"/>
      <w:ind w:left="156" w:right="-142" w:hangingChars="156" w:hanging="156"/>
      <w:jc w:val="both"/>
    </w:pPr>
    <w:rPr>
      <w:rFonts w:ascii="Times New Roman"/>
      <w:b/>
      <w:bCs/>
      <w:color w:val="000080"/>
    </w:rPr>
  </w:style>
  <w:style w:type="paragraph" w:customStyle="1" w:styleId="210">
    <w:name w:val="本文 21"/>
    <w:basedOn w:val="a0"/>
    <w:pPr>
      <w:adjustRightInd w:val="0"/>
      <w:spacing w:line="480" w:lineRule="exact"/>
      <w:ind w:left="360" w:hanging="360"/>
      <w:textAlignment w:val="baseline"/>
    </w:pPr>
    <w:rPr>
      <w:rFonts w:ascii="華康楷書體W5" w:eastAsia="華康楷書體W5"/>
      <w:sz w:val="36"/>
      <w:szCs w:val="20"/>
    </w:rPr>
  </w:style>
  <w:style w:type="character" w:customStyle="1" w:styleId="12font1">
    <w:name w:val="12font1"/>
    <w:rPr>
      <w:rFonts w:ascii="細明體" w:eastAsia="細明體" w:hint="eastAsia"/>
      <w:sz w:val="24"/>
      <w:szCs w:val="24"/>
    </w:rPr>
  </w:style>
  <w:style w:type="character" w:customStyle="1" w:styleId="9font1">
    <w:name w:val="9font1"/>
    <w:rPr>
      <w:sz w:val="18"/>
      <w:szCs w:val="18"/>
    </w:rPr>
  </w:style>
  <w:style w:type="paragraph" w:customStyle="1" w:styleId="xl28">
    <w:name w:val="xl28"/>
    <w:basedOn w:val="a0"/>
    <w:pPr>
      <w:widowControl/>
      <w:spacing w:before="100" w:beforeAutospacing="1" w:after="100" w:afterAutospacing="1"/>
    </w:pPr>
    <w:rPr>
      <w:rFonts w:ascii="細明體" w:eastAsia="細明體" w:hAnsi="細明體" w:cs="Arial Unicode MS" w:hint="eastAsia"/>
      <w:kern w:val="0"/>
    </w:rPr>
  </w:style>
  <w:style w:type="paragraph" w:customStyle="1" w:styleId="xl27">
    <w:name w:val="xl27"/>
    <w:basedOn w:val="a0"/>
    <w:pPr>
      <w:widowControl/>
      <w:spacing w:before="100" w:beforeAutospacing="1" w:after="100" w:afterAutospacing="1"/>
      <w:jc w:val="right"/>
    </w:pPr>
    <w:rPr>
      <w:rFonts w:ascii="細明體" w:eastAsia="細明體" w:hAnsi="細明體" w:cs="Arial Unicode MS" w:hint="eastAsia"/>
      <w:kern w:val="0"/>
    </w:rPr>
  </w:style>
  <w:style w:type="character" w:customStyle="1" w:styleId="title1">
    <w:name w:val="title1"/>
    <w:basedOn w:val="a1"/>
  </w:style>
  <w:style w:type="character" w:customStyle="1" w:styleId="3title1">
    <w:name w:val="3title1"/>
    <w:rPr>
      <w:rFonts w:ascii="SimSun" w:eastAsia="SimSun" w:hAnsi="SimSun" w:hint="eastAsia"/>
      <w:strike w:val="0"/>
      <w:dstrike w:val="0"/>
      <w:color w:val="333333"/>
      <w:sz w:val="26"/>
      <w:szCs w:val="26"/>
      <w:u w:val="none"/>
      <w:effect w:val="none"/>
    </w:rPr>
  </w:style>
  <w:style w:type="character" w:customStyle="1" w:styleId="text91">
    <w:name w:val="text91"/>
    <w:rPr>
      <w:rFonts w:ascii="ө" w:hAnsi="ө" w:hint="default"/>
      <w:sz w:val="18"/>
      <w:szCs w:val="18"/>
    </w:rPr>
  </w:style>
  <w:style w:type="paragraph" w:customStyle="1" w:styleId="1a">
    <w:name w:val="標題1"/>
    <w:basedOn w:val="a0"/>
    <w:pPr>
      <w:widowControl/>
      <w:spacing w:before="100" w:beforeAutospacing="1" w:after="100" w:afterAutospacing="1" w:line="260" w:lineRule="atLeast"/>
    </w:pPr>
    <w:rPr>
      <w:rFonts w:ascii="新細明體"/>
      <w:color w:val="990033"/>
      <w:kern w:val="0"/>
    </w:rPr>
  </w:style>
  <w:style w:type="paragraph" w:customStyle="1" w:styleId="b15">
    <w:name w:val="b15"/>
    <w:basedOn w:val="a0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  <w:color w:val="000000"/>
      <w:kern w:val="0"/>
      <w:sz w:val="30"/>
      <w:szCs w:val="30"/>
    </w:rPr>
  </w:style>
  <w:style w:type="character" w:customStyle="1" w:styleId="t1401">
    <w:name w:val="t1401"/>
  </w:style>
  <w:style w:type="paragraph" w:customStyle="1" w:styleId="xl24">
    <w:name w:val="xl24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int="eastAsia"/>
      <w:kern w:val="0"/>
      <w:sz w:val="20"/>
      <w:szCs w:val="20"/>
    </w:rPr>
  </w:style>
  <w:style w:type="paragraph" w:customStyle="1" w:styleId="xl25">
    <w:name w:val="xl25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/>
      <w:kern w:val="0"/>
    </w:rPr>
  </w:style>
  <w:style w:type="paragraph" w:customStyle="1" w:styleId="xl26">
    <w:name w:val="xl26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kern w:val="0"/>
    </w:rPr>
  </w:style>
  <w:style w:type="paragraph" w:customStyle="1" w:styleId="xl29">
    <w:name w:val="xl29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int="eastAsia"/>
      <w:kern w:val="0"/>
      <w:sz w:val="18"/>
      <w:szCs w:val="18"/>
    </w:rPr>
  </w:style>
  <w:style w:type="paragraph" w:customStyle="1" w:styleId="xl30">
    <w:name w:val="xl30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int="eastAsia"/>
      <w:kern w:val="0"/>
      <w:sz w:val="20"/>
      <w:szCs w:val="20"/>
    </w:rPr>
  </w:style>
  <w:style w:type="paragraph" w:customStyle="1" w:styleId="xl31">
    <w:name w:val="xl31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ascii="新細明體" w:hint="eastAsia"/>
      <w:kern w:val="0"/>
      <w:sz w:val="20"/>
      <w:szCs w:val="20"/>
    </w:rPr>
  </w:style>
  <w:style w:type="paragraph" w:customStyle="1" w:styleId="xl32">
    <w:name w:val="xl32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int="eastAsia"/>
      <w:color w:val="0000FF"/>
      <w:kern w:val="0"/>
      <w:sz w:val="20"/>
      <w:szCs w:val="20"/>
    </w:rPr>
  </w:style>
  <w:style w:type="paragraph" w:customStyle="1" w:styleId="xl33">
    <w:name w:val="xl33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ascii="新細明體" w:hint="eastAsia"/>
      <w:kern w:val="0"/>
      <w:sz w:val="18"/>
      <w:szCs w:val="18"/>
    </w:rPr>
  </w:style>
  <w:style w:type="paragraph" w:customStyle="1" w:styleId="xl34">
    <w:name w:val="xl34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int="eastAsia"/>
      <w:color w:val="FF0000"/>
      <w:kern w:val="0"/>
      <w:sz w:val="20"/>
      <w:szCs w:val="20"/>
    </w:rPr>
  </w:style>
  <w:style w:type="paragraph" w:customStyle="1" w:styleId="xl35">
    <w:name w:val="xl35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int="eastAsia"/>
      <w:kern w:val="0"/>
      <w:sz w:val="20"/>
      <w:szCs w:val="20"/>
    </w:rPr>
  </w:style>
  <w:style w:type="paragraph" w:customStyle="1" w:styleId="xl36">
    <w:name w:val="xl36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int="eastAsia"/>
      <w:color w:val="0000FF"/>
      <w:kern w:val="0"/>
      <w:sz w:val="20"/>
      <w:szCs w:val="20"/>
    </w:rPr>
  </w:style>
  <w:style w:type="character" w:customStyle="1" w:styleId="title-t1">
    <w:name w:val="title-t1"/>
    <w:rPr>
      <w:b/>
      <w:bCs/>
      <w:color w:val="000000"/>
      <w:sz w:val="26"/>
      <w:szCs w:val="26"/>
    </w:rPr>
  </w:style>
  <w:style w:type="character" w:customStyle="1" w:styleId="text">
    <w:name w:val="text"/>
    <w:basedOn w:val="a1"/>
  </w:style>
  <w:style w:type="paragraph" w:customStyle="1" w:styleId="k40">
    <w:name w:val="k40"/>
    <w:pPr>
      <w:widowControl w:val="0"/>
      <w:overflowPunct w:val="0"/>
      <w:autoSpaceDE w:val="0"/>
      <w:autoSpaceDN w:val="0"/>
      <w:spacing w:line="420" w:lineRule="exact"/>
      <w:ind w:leftChars="590" w:left="590"/>
      <w:jc w:val="both"/>
      <w:textAlignment w:val="center"/>
    </w:pPr>
    <w:rPr>
      <w:rFonts w:eastAsia="標楷體"/>
      <w:sz w:val="28"/>
    </w:rPr>
  </w:style>
  <w:style w:type="paragraph" w:customStyle="1" w:styleId="k52">
    <w:name w:val="k52"/>
    <w:pPr>
      <w:widowControl w:val="0"/>
      <w:overflowPunct w:val="0"/>
      <w:autoSpaceDE w:val="0"/>
      <w:autoSpaceDN w:val="0"/>
      <w:spacing w:line="420" w:lineRule="exact"/>
      <w:ind w:leftChars="700" w:left="700" w:firstLineChars="200" w:firstLine="200"/>
      <w:jc w:val="both"/>
      <w:textAlignment w:val="center"/>
    </w:pPr>
    <w:rPr>
      <w:rFonts w:eastAsia="標楷體"/>
      <w:iCs/>
      <w:sz w:val="28"/>
    </w:rPr>
  </w:style>
  <w:style w:type="paragraph" w:customStyle="1" w:styleId="k5a">
    <w:name w:val="k5a"/>
    <w:pPr>
      <w:widowControl w:val="0"/>
      <w:overflowPunct w:val="0"/>
      <w:autoSpaceDE w:val="0"/>
      <w:autoSpaceDN w:val="0"/>
      <w:spacing w:line="420" w:lineRule="exact"/>
      <w:ind w:leftChars="600" w:left="700" w:hangingChars="100" w:hanging="100"/>
      <w:jc w:val="both"/>
      <w:textAlignment w:val="center"/>
      <w:outlineLvl w:val="8"/>
    </w:pPr>
    <w:rPr>
      <w:rFonts w:eastAsia="標楷體"/>
      <w:sz w:val="28"/>
      <w:szCs w:val="26"/>
    </w:rPr>
  </w:style>
  <w:style w:type="paragraph" w:customStyle="1" w:styleId="t125">
    <w:name w:val="t12.5新細明"/>
    <w:pPr>
      <w:widowControl w:val="0"/>
      <w:overflowPunct w:val="0"/>
      <w:autoSpaceDE w:val="0"/>
      <w:autoSpaceDN w:val="0"/>
      <w:spacing w:beforeLines="100" w:before="100" w:afterLines="50" w:after="50" w:line="360" w:lineRule="exact"/>
      <w:jc w:val="center"/>
      <w:textAlignment w:val="center"/>
    </w:pPr>
    <w:rPr>
      <w:rFonts w:ascii="新細明體" w:hAnsi="新細明體"/>
      <w:b/>
      <w:spacing w:val="14"/>
      <w:sz w:val="25"/>
      <w:szCs w:val="24"/>
    </w:rPr>
  </w:style>
  <w:style w:type="paragraph" w:customStyle="1" w:styleId="k10">
    <w:name w:val="k10"/>
    <w:pPr>
      <w:widowControl w:val="0"/>
      <w:overflowPunct w:val="0"/>
      <w:autoSpaceDE w:val="0"/>
      <w:autoSpaceDN w:val="0"/>
      <w:spacing w:line="420" w:lineRule="exact"/>
      <w:ind w:leftChars="100" w:left="100"/>
      <w:jc w:val="both"/>
      <w:textAlignment w:val="center"/>
    </w:pPr>
    <w:rPr>
      <w:rFonts w:eastAsia="標楷體"/>
      <w:sz w:val="28"/>
      <w:szCs w:val="26"/>
    </w:rPr>
  </w:style>
  <w:style w:type="paragraph" w:customStyle="1" w:styleId="k20">
    <w:name w:val="k20"/>
    <w:pPr>
      <w:widowControl w:val="0"/>
      <w:overflowPunct w:val="0"/>
      <w:autoSpaceDE w:val="0"/>
      <w:autoSpaceDN w:val="0"/>
      <w:spacing w:line="420" w:lineRule="exact"/>
      <w:ind w:leftChars="320" w:left="320"/>
      <w:jc w:val="both"/>
      <w:textAlignment w:val="center"/>
    </w:pPr>
    <w:rPr>
      <w:rFonts w:eastAsia="標楷體"/>
      <w:sz w:val="28"/>
    </w:rPr>
  </w:style>
  <w:style w:type="paragraph" w:customStyle="1" w:styleId="k30">
    <w:name w:val="k30"/>
    <w:pPr>
      <w:widowControl w:val="0"/>
      <w:overflowPunct w:val="0"/>
      <w:autoSpaceDE w:val="0"/>
      <w:autoSpaceDN w:val="0"/>
      <w:spacing w:line="420" w:lineRule="exact"/>
      <w:ind w:leftChars="420" w:left="420"/>
      <w:jc w:val="both"/>
      <w:textAlignment w:val="center"/>
    </w:pPr>
    <w:rPr>
      <w:rFonts w:eastAsia="標楷體"/>
      <w:sz w:val="28"/>
    </w:rPr>
  </w:style>
  <w:style w:type="paragraph" w:customStyle="1" w:styleId="k50">
    <w:name w:val="k50"/>
    <w:pPr>
      <w:widowControl w:val="0"/>
      <w:overflowPunct w:val="0"/>
      <w:autoSpaceDE w:val="0"/>
      <w:autoSpaceDN w:val="0"/>
      <w:spacing w:line="420" w:lineRule="exact"/>
      <w:ind w:leftChars="500" w:left="500"/>
      <w:jc w:val="both"/>
      <w:textAlignment w:val="center"/>
    </w:pPr>
    <w:rPr>
      <w:rFonts w:eastAsia="標楷體"/>
      <w:sz w:val="28"/>
    </w:rPr>
  </w:style>
  <w:style w:type="paragraph" w:customStyle="1" w:styleId="line">
    <w:name w:val="line"/>
    <w:pPr>
      <w:widowControl w:val="0"/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spacing w:line="400" w:lineRule="exact"/>
      <w:jc w:val="center"/>
      <w:textAlignment w:val="center"/>
    </w:pPr>
    <w:rPr>
      <w:rFonts w:eastAsia="標楷體"/>
      <w:sz w:val="26"/>
      <w:szCs w:val="28"/>
    </w:rPr>
  </w:style>
  <w:style w:type="paragraph" w:customStyle="1" w:styleId="k00t16">
    <w:name w:val="k00t16"/>
    <w:pPr>
      <w:widowControl w:val="0"/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spacing w:line="420" w:lineRule="exact"/>
      <w:jc w:val="center"/>
      <w:textAlignment w:val="center"/>
      <w:outlineLvl w:val="2"/>
    </w:pPr>
    <w:rPr>
      <w:rFonts w:eastAsia="標楷體"/>
      <w:b/>
      <w:sz w:val="32"/>
    </w:rPr>
  </w:style>
  <w:style w:type="paragraph" w:customStyle="1" w:styleId="aff5">
    <w:name w:val="圖表名稱"/>
    <w:pPr>
      <w:widowControl w:val="0"/>
      <w:overflowPunct w:val="0"/>
      <w:autoSpaceDE w:val="0"/>
      <w:autoSpaceDN w:val="0"/>
      <w:adjustRightInd w:val="0"/>
      <w:snapToGrid w:val="0"/>
      <w:spacing w:beforeLines="100" w:before="100" w:afterLines="100" w:after="100" w:line="280" w:lineRule="exact"/>
      <w:jc w:val="center"/>
      <w:textAlignment w:val="center"/>
    </w:pPr>
    <w:rPr>
      <w:rFonts w:eastAsia="標楷體"/>
      <w:b/>
      <w:sz w:val="25"/>
    </w:rPr>
  </w:style>
  <w:style w:type="paragraph" w:customStyle="1" w:styleId="k00t15">
    <w:name w:val="k00t15"/>
    <w:pPr>
      <w:widowControl w:val="0"/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spacing w:line="400" w:lineRule="exact"/>
      <w:jc w:val="center"/>
      <w:textAlignment w:val="center"/>
      <w:outlineLvl w:val="2"/>
    </w:pPr>
    <w:rPr>
      <w:rFonts w:eastAsia="標楷體"/>
      <w:b/>
      <w:spacing w:val="10"/>
      <w:sz w:val="30"/>
      <w:szCs w:val="28"/>
    </w:rPr>
  </w:style>
  <w:style w:type="paragraph" w:customStyle="1" w:styleId="t12">
    <w:name w:val="t12新細明"/>
    <w:pPr>
      <w:widowControl w:val="0"/>
      <w:overflowPunct w:val="0"/>
      <w:autoSpaceDE w:val="0"/>
      <w:autoSpaceDN w:val="0"/>
      <w:spacing w:beforeLines="100" w:before="100" w:afterLines="50" w:after="50" w:line="360" w:lineRule="exact"/>
      <w:jc w:val="center"/>
      <w:textAlignment w:val="center"/>
    </w:pPr>
    <w:rPr>
      <w:rFonts w:ascii="新細明體" w:hAnsi="新細明體"/>
      <w:b/>
      <w:spacing w:val="14"/>
      <w:sz w:val="24"/>
      <w:szCs w:val="24"/>
    </w:rPr>
  </w:style>
  <w:style w:type="paragraph" w:customStyle="1" w:styleId="t11">
    <w:name w:val="t11新細明"/>
    <w:pPr>
      <w:widowControl w:val="0"/>
      <w:overflowPunct w:val="0"/>
      <w:autoSpaceDE w:val="0"/>
      <w:autoSpaceDN w:val="0"/>
      <w:spacing w:line="400" w:lineRule="exact"/>
      <w:ind w:leftChars="30" w:left="30" w:rightChars="30" w:right="30" w:firstLineChars="200" w:firstLine="200"/>
      <w:jc w:val="both"/>
      <w:textAlignment w:val="center"/>
    </w:pPr>
    <w:rPr>
      <w:rFonts w:ascii="新細明體" w:hAnsi="新細明體"/>
      <w:bCs/>
      <w:spacing w:val="8"/>
      <w:sz w:val="22"/>
    </w:rPr>
  </w:style>
  <w:style w:type="paragraph" w:customStyle="1" w:styleId="aff6">
    <w:name w:val="框內圖表資料來源"/>
    <w:pPr>
      <w:widowControl w:val="0"/>
      <w:overflowPunct w:val="0"/>
      <w:autoSpaceDE w:val="0"/>
      <w:autoSpaceDN w:val="0"/>
      <w:spacing w:beforeLines="50" w:before="50" w:afterLines="50" w:after="50" w:line="400" w:lineRule="atLeast"/>
      <w:ind w:left="500" w:hangingChars="500" w:hanging="500"/>
      <w:jc w:val="both"/>
      <w:textAlignment w:val="center"/>
    </w:pPr>
    <w:rPr>
      <w:rFonts w:ascii="新細明體" w:hAnsi="新細明體"/>
      <w:color w:val="000000"/>
      <w:spacing w:val="-2"/>
    </w:rPr>
  </w:style>
  <w:style w:type="paragraph" w:customStyle="1" w:styleId="aff7">
    <w:name w:val="表格註"/>
    <w:pPr>
      <w:widowControl w:val="0"/>
      <w:overflowPunct w:val="0"/>
      <w:autoSpaceDE w:val="0"/>
      <w:autoSpaceDN w:val="0"/>
      <w:spacing w:beforeLines="10" w:before="10" w:line="240" w:lineRule="exact"/>
      <w:ind w:leftChars="290" w:left="490" w:hangingChars="200" w:hanging="200"/>
      <w:jc w:val="both"/>
      <w:textAlignment w:val="center"/>
    </w:pPr>
    <w:rPr>
      <w:rFonts w:eastAsia="標楷體"/>
      <w:sz w:val="22"/>
      <w:szCs w:val="22"/>
    </w:rPr>
  </w:style>
  <w:style w:type="paragraph" w:customStyle="1" w:styleId="aff8">
    <w:name w:val="表格資料來源"/>
    <w:pPr>
      <w:widowControl w:val="0"/>
      <w:overflowPunct w:val="0"/>
      <w:autoSpaceDE w:val="0"/>
      <w:autoSpaceDN w:val="0"/>
      <w:spacing w:line="280" w:lineRule="exact"/>
      <w:ind w:leftChars="20" w:left="520" w:hangingChars="500" w:hanging="500"/>
      <w:jc w:val="both"/>
      <w:textAlignment w:val="center"/>
    </w:pPr>
    <w:rPr>
      <w:rFonts w:eastAsia="標楷體"/>
      <w:spacing w:val="-2"/>
      <w:sz w:val="22"/>
      <w:szCs w:val="22"/>
    </w:rPr>
  </w:style>
  <w:style w:type="paragraph" w:customStyle="1" w:styleId="aff9">
    <w:name w:val="圖表資料來源"/>
    <w:pPr>
      <w:widowControl w:val="0"/>
      <w:overflowPunct w:val="0"/>
      <w:autoSpaceDE w:val="0"/>
      <w:autoSpaceDN w:val="0"/>
      <w:spacing w:beforeLines="50" w:before="50" w:after="120" w:line="280" w:lineRule="exact"/>
      <w:ind w:leftChars="200" w:left="700" w:hangingChars="500" w:hanging="500"/>
      <w:jc w:val="both"/>
      <w:textAlignment w:val="center"/>
    </w:pPr>
    <w:rPr>
      <w:rFonts w:eastAsia="標楷體"/>
      <w:sz w:val="22"/>
      <w:szCs w:val="22"/>
    </w:rPr>
  </w:style>
  <w:style w:type="paragraph" w:customStyle="1" w:styleId="k00t125">
    <w:name w:val="k00t12.5"/>
    <w:pPr>
      <w:widowControl w:val="0"/>
      <w:overflowPunct w:val="0"/>
      <w:autoSpaceDE w:val="0"/>
      <w:autoSpaceDN w:val="0"/>
      <w:spacing w:line="400" w:lineRule="exact"/>
      <w:jc w:val="center"/>
      <w:textAlignment w:val="center"/>
    </w:pPr>
    <w:rPr>
      <w:rFonts w:eastAsia="華康粗圓體"/>
      <w:spacing w:val="12"/>
      <w:sz w:val="25"/>
      <w:szCs w:val="24"/>
    </w:rPr>
  </w:style>
  <w:style w:type="paragraph" w:customStyle="1" w:styleId="k00t14">
    <w:name w:val="k00t14"/>
    <w:pPr>
      <w:widowControl w:val="0"/>
      <w:overflowPunct w:val="0"/>
      <w:autoSpaceDE w:val="0"/>
      <w:autoSpaceDN w:val="0"/>
      <w:spacing w:line="420" w:lineRule="exact"/>
      <w:jc w:val="center"/>
      <w:textAlignment w:val="center"/>
      <w:outlineLvl w:val="3"/>
    </w:pPr>
    <w:rPr>
      <w:rFonts w:eastAsia="標楷體"/>
      <w:b/>
      <w:sz w:val="28"/>
      <w:szCs w:val="28"/>
    </w:rPr>
  </w:style>
  <w:style w:type="paragraph" w:customStyle="1" w:styleId="k6a">
    <w:name w:val="k6a"/>
    <w:pPr>
      <w:widowControl w:val="0"/>
      <w:overflowPunct w:val="0"/>
      <w:autoSpaceDE w:val="0"/>
      <w:autoSpaceDN w:val="0"/>
      <w:spacing w:line="420" w:lineRule="exact"/>
      <w:ind w:leftChars="700" w:left="800" w:hangingChars="100" w:hanging="100"/>
      <w:jc w:val="both"/>
      <w:textAlignment w:val="center"/>
    </w:pPr>
    <w:rPr>
      <w:rFonts w:eastAsia="標楷體"/>
      <w:sz w:val="28"/>
      <w:szCs w:val="26"/>
    </w:rPr>
  </w:style>
  <w:style w:type="paragraph" w:customStyle="1" w:styleId="k62">
    <w:name w:val="k62"/>
    <w:pPr>
      <w:widowControl w:val="0"/>
      <w:overflowPunct w:val="0"/>
      <w:autoSpaceDE w:val="0"/>
      <w:autoSpaceDN w:val="0"/>
      <w:spacing w:line="440" w:lineRule="exact"/>
      <w:ind w:leftChars="600" w:left="600" w:firstLineChars="200" w:firstLine="200"/>
      <w:jc w:val="both"/>
      <w:textAlignment w:val="center"/>
    </w:pPr>
    <w:rPr>
      <w:rFonts w:eastAsia="標楷體"/>
      <w:sz w:val="26"/>
      <w:szCs w:val="26"/>
    </w:rPr>
  </w:style>
  <w:style w:type="paragraph" w:customStyle="1" w:styleId="affa">
    <w:name w:val="主旨說明擬辦"/>
    <w:basedOn w:val="a0"/>
    <w:pPr>
      <w:kinsoku w:val="0"/>
      <w:overflowPunct w:val="0"/>
      <w:spacing w:before="60"/>
      <w:ind w:left="1202" w:hanging="1202"/>
    </w:pPr>
    <w:rPr>
      <w:rFonts w:eastAsia="標楷體"/>
      <w:sz w:val="40"/>
      <w:szCs w:val="20"/>
    </w:rPr>
  </w:style>
  <w:style w:type="character" w:customStyle="1" w:styleId="k1a2">
    <w:name w:val="k1a 字元"/>
    <w:rPr>
      <w:rFonts w:eastAsia="華康楷書體W5"/>
      <w:b/>
      <w:sz w:val="26"/>
      <w:lang w:val="en-US" w:eastAsia="zh-TW" w:bidi="ar-SA"/>
    </w:rPr>
  </w:style>
  <w:style w:type="character" w:customStyle="1" w:styleId="k1a3">
    <w:name w:val="k1a 字元 字元"/>
    <w:rPr>
      <w:rFonts w:eastAsia="文鼎中楷"/>
      <w:spacing w:val="4"/>
      <w:sz w:val="28"/>
      <w:lang w:val="en-US" w:eastAsia="zh-TW" w:bidi="ar-SA"/>
    </w:rPr>
  </w:style>
  <w:style w:type="paragraph" w:customStyle="1" w:styleId="affb">
    <w:name w:val="本文一"/>
    <w:basedOn w:val="a0"/>
    <w:pPr>
      <w:snapToGrid w:val="0"/>
      <w:spacing w:line="480" w:lineRule="exact"/>
      <w:ind w:leftChars="52" w:left="765" w:hangingChars="200" w:hanging="640"/>
      <w:jc w:val="both"/>
    </w:pPr>
    <w:rPr>
      <w:rFonts w:ascii="標楷體" w:eastAsia="標楷體" w:hAnsi="標楷體"/>
      <w:sz w:val="32"/>
    </w:rPr>
  </w:style>
  <w:style w:type="paragraph" w:customStyle="1" w:styleId="850">
    <w:name w:val="樣式850"/>
    <w:basedOn w:val="a0"/>
    <w:pPr>
      <w:adjustRightInd w:val="0"/>
      <w:spacing w:line="320" w:lineRule="exact"/>
      <w:ind w:left="209" w:rightChars="20" w:right="48" w:hangingChars="87" w:hanging="209"/>
      <w:jc w:val="both"/>
      <w:textAlignment w:val="baseline"/>
    </w:pPr>
    <w:rPr>
      <w:rFonts w:ascii="新細明體"/>
      <w:kern w:val="0"/>
      <w:szCs w:val="20"/>
    </w:rPr>
  </w:style>
  <w:style w:type="paragraph" w:customStyle="1" w:styleId="t115">
    <w:name w:val="t11.5新細明"/>
    <w:pPr>
      <w:widowControl w:val="0"/>
      <w:overflowPunct w:val="0"/>
      <w:autoSpaceDE w:val="0"/>
      <w:autoSpaceDN w:val="0"/>
      <w:spacing w:line="400" w:lineRule="exact"/>
      <w:ind w:leftChars="30" w:left="30" w:rightChars="30" w:right="30" w:firstLineChars="200" w:firstLine="200"/>
      <w:jc w:val="both"/>
      <w:textAlignment w:val="center"/>
    </w:pPr>
    <w:rPr>
      <w:rFonts w:ascii="新細明體" w:hAnsi="新細明體"/>
      <w:bCs/>
      <w:spacing w:val="8"/>
      <w:sz w:val="23"/>
    </w:rPr>
  </w:style>
  <w:style w:type="paragraph" w:customStyle="1" w:styleId="k1a0cm10505">
    <w:name w:val="樣式 k1a + 左:  0 cm 凸出:  1 字元 套用前:  0.5 列 套用後:  0.5 列"/>
    <w:basedOn w:val="k1a0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snapToGrid/>
      <w:spacing w:before="120" w:afterLines="50" w:after="120" w:line="420" w:lineRule="exact"/>
      <w:ind w:left="260" w:hangingChars="100" w:hanging="260"/>
      <w:textAlignment w:val="center"/>
      <w:outlineLvl w:val="4"/>
    </w:pPr>
    <w:rPr>
      <w:kern w:val="0"/>
      <w:sz w:val="28"/>
      <w:szCs w:val="20"/>
    </w:rPr>
  </w:style>
  <w:style w:type="character" w:customStyle="1" w:styleId="txt24rb1">
    <w:name w:val="txt24rb1"/>
    <w:rPr>
      <w:b/>
      <w:bCs/>
      <w:color w:val="E5180D"/>
      <w:sz w:val="40"/>
      <w:szCs w:val="40"/>
    </w:rPr>
  </w:style>
  <w:style w:type="paragraph" w:styleId="affc">
    <w:name w:val="Document Map"/>
    <w:basedOn w:val="a0"/>
    <w:semiHidden/>
    <w:pPr>
      <w:shd w:val="clear" w:color="auto" w:fill="000080"/>
    </w:pPr>
    <w:rPr>
      <w:rFonts w:ascii="Arial" w:hAnsi="Arial"/>
    </w:rPr>
  </w:style>
  <w:style w:type="paragraph" w:customStyle="1" w:styleId="affd">
    <w:name w:val="表註"/>
    <w:basedOn w:val="a0"/>
    <w:pPr>
      <w:spacing w:line="280" w:lineRule="exact"/>
      <w:ind w:left="397" w:hanging="397"/>
      <w:jc w:val="both"/>
      <w:textAlignment w:val="center"/>
    </w:pPr>
    <w:rPr>
      <w:rFonts w:ascii="Arial" w:eastAsia="華康細明體" w:hAnsi="Arial"/>
      <w:noProof/>
      <w:kern w:val="0"/>
      <w:szCs w:val="20"/>
    </w:rPr>
  </w:style>
  <w:style w:type="paragraph" w:customStyle="1" w:styleId="affe">
    <w:name w:val="表側"/>
    <w:pPr>
      <w:widowControl w:val="0"/>
      <w:spacing w:line="240" w:lineRule="atLeast"/>
    </w:pPr>
    <w:rPr>
      <w:rFonts w:ascii="Arial" w:eastAsia="華康細明體" w:hAnsi="Arial"/>
      <w:noProof/>
      <w:sz w:val="24"/>
    </w:rPr>
  </w:style>
  <w:style w:type="paragraph" w:customStyle="1" w:styleId="1b">
    <w:name w:val="外銷1"/>
    <w:basedOn w:val="14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</w:tabs>
      <w:autoSpaceDE w:val="0"/>
      <w:spacing w:before="0" w:line="400" w:lineRule="exact"/>
      <w:ind w:left="851" w:right="340" w:hanging="284"/>
      <w:textAlignment w:val="center"/>
    </w:pPr>
    <w:rPr>
      <w:rFonts w:ascii="Courier New" w:eastAsia="華康楷書體W5" w:hAnsi="Courier New"/>
      <w:sz w:val="28"/>
    </w:rPr>
  </w:style>
  <w:style w:type="character" w:customStyle="1" w:styleId="text0011">
    <w:name w:val="text0011"/>
    <w:rPr>
      <w:rFonts w:ascii="新細明體" w:eastAsia="新細明體" w:hAnsi="新細明體" w:hint="eastAsia"/>
      <w:color w:val="333333"/>
      <w:sz w:val="20"/>
      <w:szCs w:val="20"/>
    </w:rPr>
  </w:style>
  <w:style w:type="character" w:customStyle="1" w:styleId="contont-over">
    <w:name w:val="contont-over"/>
    <w:basedOn w:val="a1"/>
  </w:style>
  <w:style w:type="character" w:customStyle="1" w:styleId="afff">
    <w:name w:val="a"/>
    <w:basedOn w:val="a1"/>
  </w:style>
  <w:style w:type="character" w:customStyle="1" w:styleId="heading1">
    <w:name w:val="heading1"/>
    <w:rPr>
      <w:rFonts w:ascii="Arial" w:hAnsi="Arial" w:cs="Arial" w:hint="default"/>
      <w:b/>
      <w:bCs/>
      <w:i w:val="0"/>
      <w:iCs w:val="0"/>
      <w:color w:val="000066"/>
      <w:sz w:val="24"/>
      <w:szCs w:val="24"/>
    </w:rPr>
  </w:style>
  <w:style w:type="character" w:customStyle="1" w:styleId="homelefttext1">
    <w:name w:val="homelefttext1"/>
    <w:rPr>
      <w:rFonts w:ascii="Verdana" w:hAnsi="Verdana" w:hint="default"/>
      <w:i/>
      <w:iCs/>
      <w:color w:val="FFFFFF"/>
      <w:sz w:val="17"/>
      <w:szCs w:val="17"/>
    </w:rPr>
  </w:style>
  <w:style w:type="character" w:customStyle="1" w:styleId="content2">
    <w:name w:val="content2"/>
    <w:basedOn w:val="a1"/>
  </w:style>
  <w:style w:type="character" w:customStyle="1" w:styleId="gray16cn1">
    <w:name w:val="gray16cn1"/>
    <w:rPr>
      <w:rFonts w:ascii="細明體" w:eastAsia="細明體" w:hAnsi="細明體" w:hint="eastAsia"/>
      <w:color w:val="333333"/>
      <w:sz w:val="24"/>
      <w:szCs w:val="24"/>
    </w:rPr>
  </w:style>
  <w:style w:type="paragraph" w:customStyle="1" w:styleId="afff0">
    <w:name w:val="表上（右）"/>
    <w:pPr>
      <w:adjustRightInd w:val="0"/>
      <w:snapToGrid w:val="0"/>
      <w:spacing w:line="240" w:lineRule="exact"/>
      <w:jc w:val="right"/>
    </w:pPr>
    <w:rPr>
      <w:rFonts w:eastAsia="華康圓體 Std W5"/>
      <w:snapToGrid w:val="0"/>
      <w:color w:val="FFFFFF"/>
      <w:sz w:val="18"/>
      <w:szCs w:val="18"/>
    </w:rPr>
  </w:style>
  <w:style w:type="paragraph" w:customStyle="1" w:styleId="afff1">
    <w:name w:val="表上（左）"/>
    <w:pPr>
      <w:snapToGrid w:val="0"/>
      <w:spacing w:line="240" w:lineRule="exact"/>
    </w:pPr>
    <w:rPr>
      <w:rFonts w:eastAsia="華康圓體 Std W5"/>
      <w:snapToGrid w:val="0"/>
      <w:color w:val="FFFFFF"/>
      <w:sz w:val="18"/>
      <w:szCs w:val="18"/>
    </w:rPr>
  </w:style>
  <w:style w:type="paragraph" w:customStyle="1" w:styleId="afff2">
    <w:name w:val="表上列（置中）"/>
    <w:pPr>
      <w:adjustRightInd w:val="0"/>
      <w:snapToGrid w:val="0"/>
      <w:spacing w:line="240" w:lineRule="exact"/>
      <w:jc w:val="center"/>
    </w:pPr>
    <w:rPr>
      <w:rFonts w:ascii="Arial" w:eastAsia="華康圓體 Std W7" w:hAnsi="Arial"/>
      <w:color w:val="FFFFFF"/>
    </w:rPr>
  </w:style>
  <w:style w:type="paragraph" w:customStyle="1" w:styleId="afff3">
    <w:name w:val="表（左）"/>
    <w:pPr>
      <w:adjustRightInd w:val="0"/>
      <w:snapToGrid w:val="0"/>
      <w:spacing w:line="240" w:lineRule="exact"/>
      <w:ind w:leftChars="10" w:left="10"/>
    </w:pPr>
    <w:rPr>
      <w:rFonts w:eastAsia="華康明體 Std W5"/>
      <w:snapToGrid w:val="0"/>
      <w:spacing w:val="4"/>
      <w:sz w:val="19"/>
      <w:szCs w:val="19"/>
    </w:rPr>
  </w:style>
  <w:style w:type="paragraph" w:customStyle="1" w:styleId="05">
    <w:name w:val="表（0.5）"/>
    <w:pPr>
      <w:adjustRightInd w:val="0"/>
      <w:snapToGrid w:val="0"/>
      <w:spacing w:line="240" w:lineRule="exact"/>
      <w:ind w:rightChars="50" w:right="50"/>
      <w:jc w:val="right"/>
    </w:pPr>
    <w:rPr>
      <w:rFonts w:eastAsia="華康明體 Std W5"/>
      <w:sz w:val="19"/>
      <w:szCs w:val="19"/>
    </w:rPr>
  </w:style>
  <w:style w:type="paragraph" w:customStyle="1" w:styleId="xl51">
    <w:name w:val="xl51"/>
    <w:basedOn w:val="a0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BodyText22">
    <w:name w:val="Body Text 22"/>
    <w:basedOn w:val="a0"/>
    <w:pPr>
      <w:adjustRightInd w:val="0"/>
      <w:spacing w:after="120" w:line="500" w:lineRule="exact"/>
      <w:jc w:val="both"/>
      <w:textAlignment w:val="baseline"/>
    </w:pPr>
    <w:rPr>
      <w:rFonts w:ascii="華康楷書體W5" w:eastAsia="華康楷書體W5"/>
      <w:sz w:val="44"/>
      <w:szCs w:val="20"/>
    </w:rPr>
  </w:style>
  <w:style w:type="paragraph" w:customStyle="1" w:styleId="SECT1">
    <w:name w:val="SECT1"/>
    <w:basedOn w:val="a0"/>
    <w:pPr>
      <w:spacing w:line="560" w:lineRule="exact"/>
      <w:ind w:left="200" w:hangingChars="200" w:hanging="200"/>
      <w:jc w:val="both"/>
    </w:pPr>
    <w:rPr>
      <w:rFonts w:eastAsia="華康楷書體W5"/>
      <w:sz w:val="36"/>
    </w:rPr>
  </w:style>
  <w:style w:type="paragraph" w:customStyle="1" w:styleId="SECT3">
    <w:name w:val="SECT3"/>
    <w:basedOn w:val="a0"/>
    <w:pPr>
      <w:spacing w:line="560" w:lineRule="exact"/>
      <w:ind w:leftChars="300" w:left="1260" w:hangingChars="150" w:hanging="540"/>
      <w:jc w:val="both"/>
    </w:pPr>
    <w:rPr>
      <w:rFonts w:eastAsia="華康楷書體W5"/>
      <w:kern w:val="0"/>
      <w:sz w:val="36"/>
    </w:rPr>
  </w:style>
  <w:style w:type="paragraph" w:customStyle="1" w:styleId="SECT2">
    <w:name w:val="SECT2"/>
    <w:basedOn w:val="a0"/>
    <w:pPr>
      <w:spacing w:line="560" w:lineRule="exact"/>
      <w:ind w:left="720" w:hangingChars="200" w:hanging="720"/>
      <w:jc w:val="both"/>
    </w:pPr>
    <w:rPr>
      <w:rFonts w:eastAsia="華康楷書體W5"/>
      <w:sz w:val="36"/>
    </w:rPr>
  </w:style>
  <w:style w:type="paragraph" w:customStyle="1" w:styleId="font6">
    <w:name w:val="font6"/>
    <w:basedOn w:val="a0"/>
    <w:pPr>
      <w:widowControl/>
      <w:spacing w:before="100" w:beforeAutospacing="1" w:after="100" w:afterAutospacing="1"/>
    </w:pPr>
    <w:rPr>
      <w:rFonts w:ascii="新細明體" w:hAnsi="新細明體" w:cs="Arial Unicode MS" w:hint="eastAsia"/>
      <w:kern w:val="0"/>
      <w:sz w:val="18"/>
      <w:szCs w:val="18"/>
    </w:rPr>
  </w:style>
  <w:style w:type="paragraph" w:customStyle="1" w:styleId="font7">
    <w:name w:val="font7"/>
    <w:basedOn w:val="a0"/>
    <w:pPr>
      <w:widowControl/>
      <w:spacing w:before="100" w:beforeAutospacing="1" w:after="100" w:afterAutospacing="1"/>
    </w:pPr>
    <w:rPr>
      <w:rFonts w:eastAsia="Arial Unicode MS"/>
      <w:kern w:val="0"/>
      <w:sz w:val="22"/>
      <w:szCs w:val="22"/>
    </w:rPr>
  </w:style>
  <w:style w:type="paragraph" w:customStyle="1" w:styleId="font8">
    <w:name w:val="font8"/>
    <w:basedOn w:val="a0"/>
    <w:pPr>
      <w:widowControl/>
      <w:spacing w:before="100" w:beforeAutospacing="1" w:after="100" w:afterAutospacing="1"/>
    </w:pPr>
    <w:rPr>
      <w:rFonts w:eastAsia="Arial Unicode MS"/>
      <w:color w:val="000000"/>
      <w:kern w:val="0"/>
      <w:sz w:val="22"/>
      <w:szCs w:val="22"/>
    </w:rPr>
  </w:style>
  <w:style w:type="paragraph" w:customStyle="1" w:styleId="font9">
    <w:name w:val="font9"/>
    <w:basedOn w:val="a0"/>
    <w:pPr>
      <w:widowControl/>
      <w:spacing w:before="100" w:beforeAutospacing="1" w:after="100" w:afterAutospacing="1"/>
    </w:pPr>
    <w:rPr>
      <w:rFonts w:ascii="標楷體" w:eastAsia="標楷體" w:hAnsi="標楷體" w:cs="Arial Unicode MS" w:hint="eastAsia"/>
      <w:color w:val="000000"/>
      <w:kern w:val="0"/>
      <w:sz w:val="22"/>
      <w:szCs w:val="22"/>
    </w:rPr>
  </w:style>
  <w:style w:type="paragraph" w:customStyle="1" w:styleId="font10">
    <w:name w:val="font10"/>
    <w:basedOn w:val="a0"/>
    <w:pPr>
      <w:widowControl/>
      <w:spacing w:before="100" w:beforeAutospacing="1" w:after="100" w:afterAutospacing="1"/>
    </w:pPr>
    <w:rPr>
      <w:rFonts w:eastAsia="Arial Unicode MS"/>
      <w:color w:val="FF0000"/>
      <w:kern w:val="0"/>
      <w:sz w:val="22"/>
      <w:szCs w:val="22"/>
    </w:rPr>
  </w:style>
  <w:style w:type="paragraph" w:customStyle="1" w:styleId="font11">
    <w:name w:val="font11"/>
    <w:basedOn w:val="a0"/>
    <w:pPr>
      <w:widowControl/>
      <w:spacing w:before="100" w:beforeAutospacing="1" w:after="100" w:afterAutospacing="1"/>
    </w:pPr>
    <w:rPr>
      <w:rFonts w:ascii="標楷體" w:eastAsia="標楷體" w:hAnsi="標楷體" w:cs="Arial Unicode MS" w:hint="eastAsia"/>
      <w:color w:val="FF0000"/>
      <w:kern w:val="0"/>
      <w:sz w:val="22"/>
      <w:szCs w:val="22"/>
    </w:rPr>
  </w:style>
  <w:style w:type="paragraph" w:customStyle="1" w:styleId="font12">
    <w:name w:val="font12"/>
    <w:basedOn w:val="a0"/>
    <w:pPr>
      <w:widowControl/>
      <w:spacing w:before="100" w:beforeAutospacing="1" w:after="100" w:afterAutospacing="1"/>
    </w:pPr>
    <w:rPr>
      <w:rFonts w:eastAsia="Arial Unicode MS"/>
      <w:kern w:val="0"/>
      <w:sz w:val="28"/>
      <w:szCs w:val="28"/>
    </w:rPr>
  </w:style>
  <w:style w:type="paragraph" w:customStyle="1" w:styleId="font13">
    <w:name w:val="font13"/>
    <w:basedOn w:val="a0"/>
    <w:pPr>
      <w:widowControl/>
      <w:spacing w:before="100" w:beforeAutospacing="1" w:after="100" w:afterAutospacing="1"/>
    </w:pPr>
    <w:rPr>
      <w:rFonts w:eastAsia="Arial Unicode MS"/>
      <w:kern w:val="0"/>
      <w:sz w:val="20"/>
      <w:szCs w:val="20"/>
    </w:rPr>
  </w:style>
  <w:style w:type="paragraph" w:customStyle="1" w:styleId="font14">
    <w:name w:val="font14"/>
    <w:basedOn w:val="a0"/>
    <w:pPr>
      <w:widowControl/>
      <w:spacing w:before="100" w:beforeAutospacing="1" w:after="100" w:afterAutospacing="1"/>
    </w:pPr>
    <w:rPr>
      <w:rFonts w:ascii="標楷體" w:eastAsia="標楷體" w:hAnsi="標楷體" w:cs="Arial Unicode MS" w:hint="eastAsia"/>
      <w:kern w:val="0"/>
      <w:sz w:val="20"/>
      <w:szCs w:val="20"/>
    </w:rPr>
  </w:style>
  <w:style w:type="paragraph" w:customStyle="1" w:styleId="font15">
    <w:name w:val="font15"/>
    <w:basedOn w:val="a0"/>
    <w:pPr>
      <w:widowControl/>
      <w:spacing w:before="100" w:beforeAutospacing="1" w:after="100" w:afterAutospacing="1"/>
    </w:pPr>
    <w:rPr>
      <w:rFonts w:eastAsia="Arial Unicode MS"/>
      <w:kern w:val="0"/>
    </w:rPr>
  </w:style>
  <w:style w:type="paragraph" w:customStyle="1" w:styleId="font16">
    <w:name w:val="font16"/>
    <w:basedOn w:val="a0"/>
    <w:pPr>
      <w:widowControl/>
      <w:spacing w:before="100" w:beforeAutospacing="1" w:after="100" w:afterAutospacing="1"/>
    </w:pPr>
    <w:rPr>
      <w:rFonts w:ascii="標楷體" w:eastAsia="標楷體" w:hAnsi="標楷體" w:cs="Arial Unicode MS" w:hint="eastAsia"/>
      <w:kern w:val="0"/>
    </w:rPr>
  </w:style>
  <w:style w:type="paragraph" w:customStyle="1" w:styleId="font17">
    <w:name w:val="font17"/>
    <w:basedOn w:val="a0"/>
    <w:pPr>
      <w:widowControl/>
      <w:spacing w:before="100" w:beforeAutospacing="1" w:after="100" w:afterAutospacing="1"/>
    </w:pPr>
    <w:rPr>
      <w:rFonts w:ascii="標楷體" w:eastAsia="標楷體" w:hAnsi="標楷體" w:cs="Arial Unicode MS" w:hint="eastAsia"/>
      <w:color w:val="000000"/>
      <w:kern w:val="0"/>
    </w:rPr>
  </w:style>
  <w:style w:type="paragraph" w:customStyle="1" w:styleId="font18">
    <w:name w:val="font18"/>
    <w:basedOn w:val="a0"/>
    <w:pPr>
      <w:widowControl/>
      <w:spacing w:before="100" w:beforeAutospacing="1" w:after="100" w:afterAutospacing="1"/>
    </w:pPr>
    <w:rPr>
      <w:rFonts w:ascii="標楷體" w:eastAsia="標楷體" w:hAnsi="標楷體" w:cs="Arial Unicode MS" w:hint="eastAsia"/>
      <w:b/>
      <w:bCs/>
      <w:kern w:val="0"/>
      <w:sz w:val="32"/>
      <w:szCs w:val="32"/>
    </w:rPr>
  </w:style>
  <w:style w:type="paragraph" w:customStyle="1" w:styleId="font19">
    <w:name w:val="font19"/>
    <w:basedOn w:val="a0"/>
    <w:pPr>
      <w:widowControl/>
      <w:spacing w:before="100" w:beforeAutospacing="1" w:after="100" w:afterAutospacing="1"/>
    </w:pPr>
    <w:rPr>
      <w:rFonts w:ascii="標楷體" w:eastAsia="標楷體" w:hAnsi="標楷體" w:cs="Arial Unicode MS" w:hint="eastAsia"/>
      <w:color w:val="0000FF"/>
      <w:kern w:val="0"/>
      <w:sz w:val="22"/>
      <w:szCs w:val="22"/>
    </w:rPr>
  </w:style>
  <w:style w:type="paragraph" w:customStyle="1" w:styleId="font20">
    <w:name w:val="font20"/>
    <w:basedOn w:val="a0"/>
    <w:pPr>
      <w:widowControl/>
      <w:spacing w:before="100" w:beforeAutospacing="1" w:after="100" w:afterAutospacing="1"/>
    </w:pPr>
    <w:rPr>
      <w:rFonts w:eastAsia="Arial Unicode MS"/>
      <w:color w:val="0000FF"/>
      <w:kern w:val="0"/>
      <w:sz w:val="22"/>
      <w:szCs w:val="22"/>
    </w:rPr>
  </w:style>
  <w:style w:type="paragraph" w:customStyle="1" w:styleId="font21">
    <w:name w:val="font21"/>
    <w:basedOn w:val="a0"/>
    <w:pPr>
      <w:widowControl/>
      <w:spacing w:before="100" w:beforeAutospacing="1" w:after="100" w:afterAutospacing="1"/>
    </w:pPr>
    <w:rPr>
      <w:rFonts w:eastAsia="Arial Unicode MS"/>
      <w:b/>
      <w:bCs/>
      <w:color w:val="0000FF"/>
      <w:kern w:val="0"/>
      <w:sz w:val="22"/>
      <w:szCs w:val="22"/>
    </w:rPr>
  </w:style>
  <w:style w:type="paragraph" w:customStyle="1" w:styleId="font22">
    <w:name w:val="font22"/>
    <w:basedOn w:val="a0"/>
    <w:pPr>
      <w:widowControl/>
      <w:spacing w:before="100" w:beforeAutospacing="1" w:after="100" w:afterAutospacing="1"/>
    </w:pPr>
    <w:rPr>
      <w:rFonts w:ascii="標楷體" w:eastAsia="標楷體" w:hAnsi="標楷體" w:cs="Arial Unicode MS" w:hint="eastAsia"/>
      <w:b/>
      <w:bCs/>
      <w:color w:val="008000"/>
      <w:kern w:val="0"/>
      <w:sz w:val="22"/>
      <w:szCs w:val="22"/>
    </w:rPr>
  </w:style>
  <w:style w:type="paragraph" w:customStyle="1" w:styleId="xl43">
    <w:name w:val="xl43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4">
    <w:name w:val="xl44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kern w:val="0"/>
      <w:sz w:val="20"/>
      <w:szCs w:val="20"/>
    </w:rPr>
  </w:style>
  <w:style w:type="paragraph" w:customStyle="1" w:styleId="xl45">
    <w:name w:val="xl45"/>
    <w:basedOn w:val="a0"/>
    <w:pPr>
      <w:widowControl/>
      <w:pBdr>
        <w:top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kern w:val="0"/>
    </w:rPr>
  </w:style>
  <w:style w:type="paragraph" w:customStyle="1" w:styleId="xl46">
    <w:name w:val="xl46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rFonts w:ascii="標楷體" w:eastAsia="標楷體" w:hAnsi="標楷體" w:cs="Arial Unicode MS" w:hint="eastAsia"/>
      <w:kern w:val="0"/>
    </w:rPr>
  </w:style>
  <w:style w:type="paragraph" w:customStyle="1" w:styleId="xl47">
    <w:name w:val="xl47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rFonts w:eastAsia="Arial Unicode MS"/>
      <w:kern w:val="0"/>
    </w:rPr>
  </w:style>
  <w:style w:type="paragraph" w:customStyle="1" w:styleId="xl49">
    <w:name w:val="xl49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kern w:val="0"/>
      <w:sz w:val="20"/>
      <w:szCs w:val="20"/>
    </w:rPr>
  </w:style>
  <w:style w:type="paragraph" w:customStyle="1" w:styleId="xl50">
    <w:name w:val="xl50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kern w:val="0"/>
      <w:sz w:val="20"/>
      <w:szCs w:val="20"/>
    </w:rPr>
  </w:style>
  <w:style w:type="paragraph" w:customStyle="1" w:styleId="xl52">
    <w:name w:val="xl52"/>
    <w:basedOn w:val="a0"/>
    <w:pPr>
      <w:widowControl/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color w:val="000000"/>
      <w:kern w:val="0"/>
      <w:sz w:val="22"/>
      <w:szCs w:val="22"/>
    </w:rPr>
  </w:style>
  <w:style w:type="paragraph" w:customStyle="1" w:styleId="xl53">
    <w:name w:val="xl53"/>
    <w:basedOn w:val="a0"/>
    <w:pPr>
      <w:widowControl/>
      <w:pBdr>
        <w:lef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  <w:sz w:val="22"/>
      <w:szCs w:val="22"/>
    </w:rPr>
  </w:style>
  <w:style w:type="paragraph" w:customStyle="1" w:styleId="xl54">
    <w:name w:val="xl54"/>
    <w:basedOn w:val="a0"/>
    <w:pPr>
      <w:widowControl/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  <w:sz w:val="22"/>
      <w:szCs w:val="22"/>
    </w:rPr>
  </w:style>
  <w:style w:type="paragraph" w:customStyle="1" w:styleId="xl55">
    <w:name w:val="xl55"/>
    <w:basedOn w:val="a0"/>
    <w:pPr>
      <w:widowControl/>
      <w:pBdr>
        <w:lef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color w:val="000080"/>
      <w:kern w:val="0"/>
      <w:sz w:val="22"/>
      <w:szCs w:val="22"/>
    </w:rPr>
  </w:style>
  <w:style w:type="paragraph" w:customStyle="1" w:styleId="xl56">
    <w:name w:val="xl56"/>
    <w:basedOn w:val="a0"/>
    <w:pPr>
      <w:widowControl/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color w:val="000080"/>
      <w:kern w:val="0"/>
      <w:sz w:val="22"/>
      <w:szCs w:val="22"/>
    </w:rPr>
  </w:style>
  <w:style w:type="paragraph" w:customStyle="1" w:styleId="xl57">
    <w:name w:val="xl57"/>
    <w:basedOn w:val="a0"/>
    <w:pPr>
      <w:widowControl/>
      <w:pBdr>
        <w:top w:val="single" w:sz="4" w:space="0" w:color="auto"/>
        <w:lef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b/>
      <w:bCs/>
      <w:color w:val="0000FF"/>
      <w:kern w:val="0"/>
      <w:sz w:val="22"/>
      <w:szCs w:val="22"/>
    </w:rPr>
  </w:style>
  <w:style w:type="paragraph" w:customStyle="1" w:styleId="xl58">
    <w:name w:val="xl58"/>
    <w:basedOn w:val="a0"/>
    <w:pPr>
      <w:widowControl/>
      <w:pBdr>
        <w:lef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b/>
      <w:bCs/>
      <w:color w:val="0000FF"/>
      <w:kern w:val="0"/>
      <w:sz w:val="22"/>
      <w:szCs w:val="22"/>
    </w:rPr>
  </w:style>
  <w:style w:type="paragraph" w:customStyle="1" w:styleId="xl59">
    <w:name w:val="xl59"/>
    <w:basedOn w:val="a0"/>
    <w:pPr>
      <w:widowControl/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b/>
      <w:bCs/>
      <w:color w:val="0000FF"/>
      <w:kern w:val="0"/>
      <w:sz w:val="22"/>
      <w:szCs w:val="22"/>
    </w:rPr>
  </w:style>
  <w:style w:type="paragraph" w:customStyle="1" w:styleId="xl60">
    <w:name w:val="xl60"/>
    <w:basedOn w:val="a0"/>
    <w:pPr>
      <w:widowControl/>
      <w:pBdr>
        <w:top w:val="single" w:sz="4" w:space="0" w:color="auto"/>
        <w:lef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color w:val="FF00FF"/>
      <w:kern w:val="0"/>
      <w:sz w:val="22"/>
      <w:szCs w:val="22"/>
    </w:rPr>
  </w:style>
  <w:style w:type="paragraph" w:customStyle="1" w:styleId="xl61">
    <w:name w:val="xl61"/>
    <w:basedOn w:val="a0"/>
    <w:pPr>
      <w:widowControl/>
      <w:pBdr>
        <w:lef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color w:val="FF00FF"/>
      <w:kern w:val="0"/>
      <w:sz w:val="22"/>
      <w:szCs w:val="22"/>
    </w:rPr>
  </w:style>
  <w:style w:type="paragraph" w:customStyle="1" w:styleId="xl62">
    <w:name w:val="xl62"/>
    <w:basedOn w:val="a0"/>
    <w:pPr>
      <w:widowControl/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color w:val="FF00FF"/>
      <w:kern w:val="0"/>
      <w:sz w:val="22"/>
      <w:szCs w:val="22"/>
    </w:rPr>
  </w:style>
  <w:style w:type="paragraph" w:customStyle="1" w:styleId="xl63">
    <w:name w:val="xl63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color w:val="FF00FF"/>
      <w:kern w:val="0"/>
      <w:sz w:val="22"/>
      <w:szCs w:val="22"/>
    </w:rPr>
  </w:style>
  <w:style w:type="paragraph" w:customStyle="1" w:styleId="xl64">
    <w:name w:val="xl64"/>
    <w:basedOn w:val="a0"/>
    <w:pPr>
      <w:widowControl/>
      <w:pBdr>
        <w:top w:val="single" w:sz="4" w:space="0" w:color="auto"/>
        <w:lef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b/>
      <w:bCs/>
      <w:color w:val="FF6600"/>
      <w:kern w:val="0"/>
      <w:sz w:val="22"/>
      <w:szCs w:val="22"/>
    </w:rPr>
  </w:style>
  <w:style w:type="paragraph" w:customStyle="1" w:styleId="xl65">
    <w:name w:val="xl65"/>
    <w:basedOn w:val="a0"/>
    <w:pPr>
      <w:widowControl/>
      <w:pBdr>
        <w:lef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b/>
      <w:bCs/>
      <w:color w:val="FF6600"/>
      <w:kern w:val="0"/>
      <w:sz w:val="22"/>
      <w:szCs w:val="22"/>
    </w:rPr>
  </w:style>
  <w:style w:type="paragraph" w:customStyle="1" w:styleId="xl66">
    <w:name w:val="xl66"/>
    <w:basedOn w:val="a0"/>
    <w:pPr>
      <w:widowControl/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b/>
      <w:bCs/>
      <w:color w:val="FF6600"/>
      <w:kern w:val="0"/>
      <w:sz w:val="22"/>
      <w:szCs w:val="22"/>
    </w:rPr>
  </w:style>
  <w:style w:type="paragraph" w:customStyle="1" w:styleId="xl67">
    <w:name w:val="xl67"/>
    <w:basedOn w:val="a0"/>
    <w:pPr>
      <w:widowControl/>
      <w:pBdr>
        <w:top w:val="single" w:sz="4" w:space="0" w:color="auto"/>
        <w:lef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eastAsia="Arial Unicode MS"/>
      <w:kern w:val="0"/>
      <w:sz w:val="20"/>
      <w:szCs w:val="20"/>
    </w:rPr>
  </w:style>
  <w:style w:type="paragraph" w:customStyle="1" w:styleId="xl68">
    <w:name w:val="xl68"/>
    <w:basedOn w:val="a0"/>
    <w:pPr>
      <w:widowControl/>
      <w:pBdr>
        <w:lef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eastAsia="Arial Unicode MS"/>
      <w:kern w:val="0"/>
      <w:sz w:val="20"/>
      <w:szCs w:val="20"/>
    </w:rPr>
  </w:style>
  <w:style w:type="paragraph" w:customStyle="1" w:styleId="xl69">
    <w:name w:val="xl69"/>
    <w:basedOn w:val="a0"/>
    <w:pPr>
      <w:widowControl/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eastAsia="Arial Unicode MS"/>
      <w:kern w:val="0"/>
      <w:sz w:val="20"/>
      <w:szCs w:val="20"/>
    </w:rPr>
  </w:style>
  <w:style w:type="paragraph" w:customStyle="1" w:styleId="xl70">
    <w:name w:val="xl70"/>
    <w:basedOn w:val="a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Arial Unicode MS"/>
      <w:kern w:val="0"/>
      <w:sz w:val="20"/>
      <w:szCs w:val="20"/>
    </w:rPr>
  </w:style>
  <w:style w:type="paragraph" w:customStyle="1" w:styleId="xl71">
    <w:name w:val="xl71"/>
    <w:basedOn w:val="a0"/>
    <w:pPr>
      <w:widowControl/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Arial Unicode MS"/>
      <w:kern w:val="0"/>
      <w:sz w:val="20"/>
      <w:szCs w:val="20"/>
    </w:rPr>
  </w:style>
  <w:style w:type="paragraph" w:customStyle="1" w:styleId="xl72">
    <w:name w:val="xl72"/>
    <w:basedOn w:val="a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Arial Unicode MS"/>
      <w:kern w:val="0"/>
      <w:sz w:val="20"/>
      <w:szCs w:val="20"/>
    </w:rPr>
  </w:style>
  <w:style w:type="paragraph" w:customStyle="1" w:styleId="xl73">
    <w:name w:val="xl73"/>
    <w:basedOn w:val="a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kern w:val="0"/>
      <w:sz w:val="20"/>
      <w:szCs w:val="20"/>
    </w:rPr>
  </w:style>
  <w:style w:type="paragraph" w:customStyle="1" w:styleId="xl74">
    <w:name w:val="xl74"/>
    <w:basedOn w:val="a0"/>
    <w:pPr>
      <w:widowControl/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kern w:val="0"/>
      <w:sz w:val="20"/>
      <w:szCs w:val="20"/>
    </w:rPr>
  </w:style>
  <w:style w:type="paragraph" w:customStyle="1" w:styleId="xl75">
    <w:name w:val="xl75"/>
    <w:basedOn w:val="a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kern w:val="0"/>
      <w:sz w:val="20"/>
      <w:szCs w:val="20"/>
    </w:rPr>
  </w:style>
  <w:style w:type="paragraph" w:customStyle="1" w:styleId="xl127">
    <w:name w:val="xl127"/>
    <w:basedOn w:val="a0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Arial Unicode MS" w:hint="eastAsia"/>
      <w:b/>
      <w:bCs/>
      <w:kern w:val="0"/>
      <w:sz w:val="32"/>
      <w:szCs w:val="32"/>
    </w:rPr>
  </w:style>
  <w:style w:type="paragraph" w:customStyle="1" w:styleId="xl105">
    <w:name w:val="xl105"/>
    <w:basedOn w:val="a0"/>
    <w:pPr>
      <w:widowControl/>
      <w:pBdr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Arial Unicode MS" w:hint="eastAsia"/>
      <w:b/>
      <w:bCs/>
      <w:kern w:val="0"/>
    </w:rPr>
  </w:style>
  <w:style w:type="character" w:customStyle="1" w:styleId="title21">
    <w:name w:val="title21"/>
    <w:rPr>
      <w:strike w:val="0"/>
      <w:dstrike w:val="0"/>
      <w:color w:val="006699"/>
      <w:sz w:val="24"/>
      <w:szCs w:val="24"/>
      <w:u w:val="none"/>
      <w:effect w:val="none"/>
    </w:rPr>
  </w:style>
  <w:style w:type="paragraph" w:customStyle="1" w:styleId="1c">
    <w:name w:val="段落1"/>
    <w:basedOn w:val="a0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  <w:tab w:val="left" w:pos="13440"/>
        <w:tab w:val="left" w:pos="14400"/>
        <w:tab w:val="left" w:pos="15360"/>
        <w:tab w:val="left" w:pos="16320"/>
      </w:tabs>
      <w:autoSpaceDE w:val="0"/>
      <w:autoSpaceDN w:val="0"/>
      <w:adjustRightInd w:val="0"/>
      <w:ind w:right="26" w:firstLine="600"/>
      <w:jc w:val="both"/>
      <w:textAlignment w:val="baseline"/>
    </w:pPr>
    <w:rPr>
      <w:rFonts w:ascii="標楷體" w:eastAsia="標楷體"/>
      <w:kern w:val="0"/>
      <w:sz w:val="22"/>
      <w:szCs w:val="20"/>
    </w:rPr>
  </w:style>
  <w:style w:type="character" w:customStyle="1" w:styleId="t16231">
    <w:name w:val="t16231"/>
    <w:rPr>
      <w:sz w:val="24"/>
      <w:szCs w:val="24"/>
    </w:rPr>
  </w:style>
  <w:style w:type="character" w:customStyle="1" w:styleId="1d">
    <w:name w:val="強調斜體1"/>
    <w:rPr>
      <w:b w:val="0"/>
      <w:bCs w:val="0"/>
      <w:i w:val="0"/>
      <w:iCs w:val="0"/>
      <w:color w:val="CC0033"/>
      <w:u w:val="single"/>
    </w:rPr>
  </w:style>
  <w:style w:type="character" w:styleId="afff4">
    <w:name w:val="Emphasis"/>
    <w:qFormat/>
    <w:rPr>
      <w:b w:val="0"/>
      <w:bCs w:val="0"/>
      <w:i w:val="0"/>
      <w:iCs w:val="0"/>
      <w:color w:val="CC0033"/>
    </w:rPr>
  </w:style>
  <w:style w:type="paragraph" w:customStyle="1" w:styleId="102020">
    <w:name w:val="樣式 段落1 + 套用前:  0.2 列 套用後:  0.2 列 左 0 字元"/>
    <w:basedOn w:val="a0"/>
    <w:pPr>
      <w:spacing w:beforeLines="30" w:before="108" w:afterLines="30" w:after="108"/>
      <w:ind w:firstLineChars="190" w:firstLine="456"/>
      <w:jc w:val="both"/>
    </w:pPr>
    <w:rPr>
      <w:rFonts w:ascii="新細明體" w:hAnsi="標楷體"/>
      <w:szCs w:val="20"/>
    </w:rPr>
  </w:style>
  <w:style w:type="character" w:customStyle="1" w:styleId="categorylist1">
    <w:name w:val="categorylist1"/>
    <w:rPr>
      <w:rFonts w:ascii="Verdana" w:hAnsi="Verdana" w:hint="default"/>
      <w:sz w:val="18"/>
      <w:szCs w:val="18"/>
    </w:rPr>
  </w:style>
  <w:style w:type="character" w:customStyle="1" w:styleId="sublink1">
    <w:name w:val="sublink1"/>
    <w:rPr>
      <w:rFonts w:ascii="Arial" w:hAnsi="Arial" w:cs="Arial" w:hint="default"/>
      <w:sz w:val="18"/>
      <w:szCs w:val="18"/>
    </w:rPr>
  </w:style>
  <w:style w:type="paragraph" w:customStyle="1" w:styleId="afff5">
    <w:name w:val="行文機關"/>
    <w:basedOn w:val="a0"/>
    <w:pPr>
      <w:snapToGrid w:val="0"/>
    </w:pPr>
    <w:rPr>
      <w:rFonts w:eastAsia="標楷體"/>
      <w:sz w:val="28"/>
      <w:szCs w:val="20"/>
    </w:rPr>
  </w:style>
  <w:style w:type="paragraph" w:customStyle="1" w:styleId="1a0">
    <w:name w:val="1a"/>
    <w:autoRedefine/>
    <w:pPr>
      <w:spacing w:line="420" w:lineRule="atLeast"/>
      <w:jc w:val="both"/>
    </w:pPr>
    <w:rPr>
      <w:rFonts w:ascii="標楷體" w:eastAsia="標楷體" w:hAnsi="標楷體"/>
      <w:b/>
      <w:sz w:val="32"/>
      <w:szCs w:val="34"/>
    </w:rPr>
  </w:style>
  <w:style w:type="paragraph" w:customStyle="1" w:styleId="k00t18">
    <w:name w:val="k00t18"/>
    <w:basedOn w:val="a0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autoSpaceDE w:val="0"/>
      <w:autoSpaceDN w:val="0"/>
      <w:adjustRightInd w:val="0"/>
      <w:spacing w:before="240" w:after="120" w:line="460" w:lineRule="exact"/>
      <w:jc w:val="center"/>
      <w:textAlignment w:val="baseline"/>
    </w:pPr>
    <w:rPr>
      <w:rFonts w:ascii="文鼎中楷" w:eastAsia="文鼎中楷" w:hAnsi="Clarendon Condensed"/>
      <w:b/>
      <w:kern w:val="0"/>
      <w:sz w:val="36"/>
    </w:rPr>
  </w:style>
  <w:style w:type="paragraph" w:customStyle="1" w:styleId="chatmessage">
    <w:name w:val="chat_message"/>
    <w:basedOn w:val="a0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customStyle="1" w:styleId="parasmallcolourtext">
    <w:name w:val="parasmallcolourtext"/>
    <w:basedOn w:val="a0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color w:val="0080FF"/>
      <w:kern w:val="0"/>
      <w:sz w:val="16"/>
      <w:szCs w:val="16"/>
    </w:rPr>
  </w:style>
  <w:style w:type="paragraph" w:customStyle="1" w:styleId="subtitlecolourtext">
    <w:name w:val="subtitlecolourtext"/>
    <w:basedOn w:val="a0"/>
    <w:pPr>
      <w:widowControl/>
      <w:spacing w:before="100" w:beforeAutospacing="1" w:after="100" w:afterAutospacing="1"/>
    </w:pPr>
    <w:rPr>
      <w:rFonts w:ascii="Trebuchet MS" w:hAnsi="Trebuchet MS"/>
      <w:b/>
      <w:bCs/>
      <w:color w:val="0080C0"/>
      <w:kern w:val="0"/>
    </w:rPr>
  </w:style>
  <w:style w:type="paragraph" w:customStyle="1" w:styleId="paranormaltext">
    <w:name w:val="paranormaltext"/>
    <w:basedOn w:val="a0"/>
    <w:pPr>
      <w:widowControl/>
      <w:spacing w:before="100" w:beforeAutospacing="1" w:after="100" w:afterAutospacing="1"/>
    </w:pPr>
    <w:rPr>
      <w:rFonts w:ascii="Trebuchet MS" w:hAnsi="Trebuchet MS"/>
      <w:kern w:val="0"/>
      <w:sz w:val="20"/>
      <w:szCs w:val="20"/>
    </w:rPr>
  </w:style>
  <w:style w:type="character" w:customStyle="1" w:styleId="content">
    <w:name w:val="content"/>
    <w:basedOn w:val="a1"/>
  </w:style>
  <w:style w:type="character" w:customStyle="1" w:styleId="content21">
    <w:name w:val="content21"/>
    <w:rPr>
      <w:color w:val="555555"/>
      <w:sz w:val="24"/>
      <w:szCs w:val="24"/>
    </w:rPr>
  </w:style>
  <w:style w:type="character" w:customStyle="1" w:styleId="tooltipstyle">
    <w:name w:val="tooltip_style"/>
    <w:basedOn w:val="a1"/>
  </w:style>
  <w:style w:type="character" w:customStyle="1" w:styleId="newmidheadlineorange1">
    <w:name w:val="new_mid_headline_orange1"/>
    <w:rPr>
      <w:rFonts w:ascii="Arial" w:hAnsi="Arial" w:cs="Arial" w:hint="default"/>
      <w:b/>
      <w:bCs/>
      <w:strike w:val="0"/>
      <w:dstrike w:val="0"/>
      <w:color w:val="FF6600"/>
      <w:sz w:val="31"/>
      <w:szCs w:val="31"/>
      <w:u w:val="none"/>
      <w:effect w:val="none"/>
    </w:rPr>
  </w:style>
  <w:style w:type="character" w:customStyle="1" w:styleId="key4">
    <w:name w:val="key4"/>
    <w:rPr>
      <w:rFonts w:ascii="з" w:hAnsi="з" w:hint="default"/>
      <w:b/>
      <w:bCs/>
      <w:color w:val="FF0000"/>
    </w:rPr>
  </w:style>
  <w:style w:type="paragraph" w:customStyle="1" w:styleId="afff6">
    <w:name w:val="速別"/>
    <w:basedOn w:val="a0"/>
    <w:pPr>
      <w:snapToGrid w:val="0"/>
    </w:pPr>
    <w:rPr>
      <w:rFonts w:eastAsia="標楷體"/>
      <w:sz w:val="28"/>
      <w:szCs w:val="20"/>
    </w:rPr>
  </w:style>
  <w:style w:type="paragraph" w:customStyle="1" w:styleId="0">
    <w:name w:val="縮排0"/>
    <w:basedOn w:val="a0"/>
    <w:pPr>
      <w:topLinePunct/>
      <w:adjustRightInd w:val="0"/>
      <w:spacing w:before="80" w:after="80" w:line="414" w:lineRule="exact"/>
      <w:ind w:left="244" w:hanging="244"/>
      <w:textAlignment w:val="baseline"/>
    </w:pPr>
    <w:rPr>
      <w:rFonts w:ascii="細明體" w:eastAsia="細明體" w:hAnsi="Courier New"/>
      <w:b/>
      <w:spacing w:val="24"/>
      <w:kern w:val="20"/>
      <w:sz w:val="32"/>
      <w:szCs w:val="20"/>
    </w:rPr>
  </w:style>
  <w:style w:type="paragraph" w:customStyle="1" w:styleId="afff7">
    <w:name w:val="公文(後續段落_段落)"/>
    <w:basedOn w:val="a0"/>
    <w:pPr>
      <w:widowControl/>
      <w:snapToGrid w:val="0"/>
      <w:spacing w:line="500" w:lineRule="exact"/>
      <w:jc w:val="both"/>
      <w:textAlignment w:val="baseline"/>
    </w:pPr>
    <w:rPr>
      <w:rFonts w:ascii="Times" w:eastAsia="標楷體" w:hAnsi="Times"/>
      <w:noProof/>
      <w:sz w:val="32"/>
      <w:szCs w:val="20"/>
      <w:lang w:bidi="he-IL"/>
    </w:rPr>
  </w:style>
  <w:style w:type="character" w:customStyle="1" w:styleId="sectiontitle1">
    <w:name w:val="sectiontitle1"/>
    <w:rPr>
      <w:rFonts w:ascii="Verdana" w:hAnsi="Verdana" w:hint="default"/>
      <w:b/>
      <w:bCs/>
      <w:spacing w:val="30"/>
      <w:sz w:val="24"/>
      <w:szCs w:val="24"/>
    </w:rPr>
  </w:style>
  <w:style w:type="paragraph" w:customStyle="1" w:styleId="afff8">
    <w:name w:val="一"/>
    <w:basedOn w:val="a0"/>
    <w:rPr>
      <w:rFonts w:eastAsia="華康中楷體"/>
      <w:sz w:val="28"/>
      <w:szCs w:val="20"/>
    </w:rPr>
  </w:style>
  <w:style w:type="paragraph" w:customStyle="1" w:styleId="k2a0">
    <w:name w:val="k2a前"/>
    <w:basedOn w:val="a0"/>
    <w:pPr>
      <w:adjustRightInd w:val="0"/>
      <w:snapToGrid w:val="0"/>
      <w:spacing w:beforeLines="50" w:before="50" w:line="300" w:lineRule="auto"/>
      <w:ind w:leftChars="50" w:left="250" w:hangingChars="200" w:hanging="200"/>
      <w:jc w:val="both"/>
      <w:textAlignment w:val="baseline"/>
    </w:pPr>
    <w:rPr>
      <w:rFonts w:eastAsia="標楷體"/>
      <w:b/>
      <w:kern w:val="0"/>
      <w:sz w:val="32"/>
      <w:szCs w:val="32"/>
    </w:rPr>
  </w:style>
  <w:style w:type="character" w:customStyle="1" w:styleId="searchword1">
    <w:name w:val="searchword1"/>
    <w:rPr>
      <w:shd w:val="clear" w:color="auto" w:fill="FFFF66"/>
    </w:rPr>
  </w:style>
  <w:style w:type="paragraph" w:customStyle="1" w:styleId="afff9">
    <w:name w:val="說明辦法首行"/>
    <w:basedOn w:val="a0"/>
    <w:pPr>
      <w:kinsoku w:val="0"/>
      <w:adjustRightInd w:val="0"/>
      <w:snapToGrid w:val="0"/>
      <w:spacing w:line="560" w:lineRule="exact"/>
      <w:ind w:left="964" w:hanging="964"/>
      <w:jc w:val="both"/>
    </w:pPr>
    <w:rPr>
      <w:rFonts w:eastAsia="標楷體"/>
      <w:sz w:val="32"/>
      <w:szCs w:val="20"/>
    </w:rPr>
  </w:style>
  <w:style w:type="paragraph" w:customStyle="1" w:styleId="afffa">
    <w:name w:val="首長"/>
    <w:basedOn w:val="a0"/>
    <w:pPr>
      <w:kinsoku w:val="0"/>
      <w:adjustRightInd w:val="0"/>
      <w:snapToGrid w:val="0"/>
      <w:spacing w:line="560" w:lineRule="exact"/>
      <w:ind w:left="1077" w:hanging="1077"/>
      <w:jc w:val="both"/>
    </w:pPr>
    <w:rPr>
      <w:rFonts w:eastAsia="標楷體"/>
      <w:sz w:val="32"/>
      <w:szCs w:val="20"/>
    </w:rPr>
  </w:style>
  <w:style w:type="character" w:customStyle="1" w:styleId="shorttext1">
    <w:name w:val="short_text1"/>
    <w:rPr>
      <w:sz w:val="28"/>
      <w:szCs w:val="28"/>
    </w:rPr>
  </w:style>
  <w:style w:type="character" w:customStyle="1" w:styleId="google-src-text1">
    <w:name w:val="google-src-text1"/>
    <w:rPr>
      <w:vanish/>
      <w:webHidden w:val="0"/>
    </w:rPr>
  </w:style>
  <w:style w:type="character" w:customStyle="1" w:styleId="shorttext">
    <w:name w:val="short_text"/>
    <w:basedOn w:val="a1"/>
  </w:style>
  <w:style w:type="character" w:customStyle="1" w:styleId="afffb">
    <w:name w:val="頁首 字元"/>
    <w:uiPriority w:val="99"/>
    <w:rPr>
      <w:kern w:val="2"/>
    </w:rPr>
  </w:style>
  <w:style w:type="character" w:customStyle="1" w:styleId="afffc">
    <w:name w:val="頁尾 字元"/>
    <w:uiPriority w:val="99"/>
    <w:rPr>
      <w:kern w:val="2"/>
    </w:rPr>
  </w:style>
  <w:style w:type="paragraph" w:customStyle="1" w:styleId="Web8">
    <w:name w:val="內文 (Web)8"/>
    <w:basedOn w:val="a0"/>
    <w:pPr>
      <w:widowControl/>
    </w:pPr>
    <w:rPr>
      <w:rFonts w:ascii="Arial Unicode MS" w:eastAsia="Arial Unicode MS" w:hAnsi="Arial Unicode MS" w:cs="Arial Unicode MS"/>
      <w:kern w:val="0"/>
    </w:rPr>
  </w:style>
  <w:style w:type="paragraph" w:customStyle="1" w:styleId="page">
    <w:name w:val="page"/>
    <w:basedOn w:val="a0"/>
    <w:pPr>
      <w:widowControl/>
      <w:spacing w:before="120" w:after="120" w:line="360" w:lineRule="auto"/>
      <w:jc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photobox1">
    <w:name w:val="photobox1"/>
    <w:basedOn w:val="a0"/>
    <w:pPr>
      <w:widowControl/>
      <w:spacing w:before="120" w:after="240"/>
    </w:pPr>
    <w:rPr>
      <w:rFonts w:ascii="新細明體" w:hAnsi="新細明體"/>
      <w:kern w:val="0"/>
    </w:rPr>
  </w:style>
  <w:style w:type="paragraph" w:customStyle="1" w:styleId="Web10">
    <w:name w:val="內文 (Web)10"/>
    <w:basedOn w:val="a0"/>
    <w:pPr>
      <w:widowControl/>
    </w:pPr>
    <w:rPr>
      <w:rFonts w:ascii="Arial Unicode MS" w:eastAsia="Arial Unicode MS" w:hAnsi="Arial Unicode MS" w:cs="Arial Unicode MS"/>
      <w:kern w:val="0"/>
    </w:rPr>
  </w:style>
  <w:style w:type="character" w:customStyle="1" w:styleId="chi1">
    <w:name w:val="chi1"/>
    <w:rsid w:val="0074391D"/>
    <w:rPr>
      <w:rFonts w:ascii="標楷體" w:eastAsia="標楷體" w:hAnsi="標楷體" w:hint="eastAsia"/>
    </w:rPr>
  </w:style>
  <w:style w:type="paragraph" w:customStyle="1" w:styleId="afffd">
    <w:name w:val="說明辦法次行"/>
    <w:basedOn w:val="a0"/>
    <w:rsid w:val="0074391D"/>
    <w:pPr>
      <w:snapToGrid w:val="0"/>
      <w:ind w:left="1060" w:hanging="720"/>
    </w:pPr>
    <w:rPr>
      <w:rFonts w:eastAsia="標楷體"/>
      <w:sz w:val="36"/>
      <w:szCs w:val="20"/>
    </w:rPr>
  </w:style>
  <w:style w:type="paragraph" w:styleId="afffe">
    <w:name w:val="Closing"/>
    <w:basedOn w:val="a0"/>
    <w:rsid w:val="00A43940"/>
    <w:pPr>
      <w:widowControl/>
      <w:ind w:leftChars="1800" w:left="100"/>
    </w:pPr>
    <w:rPr>
      <w:rFonts w:eastAsia="標楷體"/>
      <w:kern w:val="0"/>
      <w:sz w:val="27"/>
    </w:rPr>
  </w:style>
  <w:style w:type="character" w:customStyle="1" w:styleId="style11">
    <w:name w:val="style11"/>
    <w:rsid w:val="00A43940"/>
    <w:rPr>
      <w:color w:val="990000"/>
    </w:rPr>
  </w:style>
  <w:style w:type="paragraph" w:customStyle="1" w:styleId="interpret">
    <w:name w:val="interpret"/>
    <w:basedOn w:val="a0"/>
    <w:rsid w:val="00A43940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character" w:customStyle="1" w:styleId="longtext">
    <w:name w:val="long_text"/>
    <w:basedOn w:val="a1"/>
    <w:rsid w:val="00A43940"/>
  </w:style>
  <w:style w:type="table" w:styleId="affff">
    <w:name w:val="Table Grid"/>
    <w:basedOn w:val="a2"/>
    <w:rsid w:val="009D1B43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1">
    <w:name w:val="st1"/>
    <w:basedOn w:val="a1"/>
    <w:rsid w:val="009D1B43"/>
  </w:style>
  <w:style w:type="character" w:styleId="affff0">
    <w:name w:val="annotation reference"/>
    <w:semiHidden/>
    <w:rsid w:val="00301119"/>
    <w:rPr>
      <w:sz w:val="18"/>
      <w:szCs w:val="18"/>
    </w:rPr>
  </w:style>
  <w:style w:type="paragraph" w:customStyle="1" w:styleId="affff1">
    <w:name w:val="字元 字元"/>
    <w:basedOn w:val="a0"/>
    <w:semiHidden/>
    <w:rsid w:val="00301119"/>
    <w:pPr>
      <w:widowControl/>
      <w:spacing w:after="160" w:line="240" w:lineRule="exact"/>
    </w:pPr>
    <w:rPr>
      <w:rFonts w:ascii="Verdana" w:eastAsia="Times New Roman" w:hAnsi="Verdana"/>
      <w:sz w:val="20"/>
      <w:lang w:eastAsia="en-US"/>
    </w:rPr>
  </w:style>
  <w:style w:type="numbering" w:customStyle="1" w:styleId="1e">
    <w:name w:val="無清單1"/>
    <w:next w:val="a3"/>
    <w:semiHidden/>
    <w:rsid w:val="004C4CDF"/>
  </w:style>
  <w:style w:type="character" w:customStyle="1" w:styleId="ad">
    <w:name w:val="資料來源 字元"/>
    <w:link w:val="ac"/>
    <w:rsid w:val="004C4CDF"/>
    <w:rPr>
      <w:rFonts w:eastAsia="標楷體"/>
      <w:sz w:val="22"/>
      <w:szCs w:val="24"/>
      <w:lang w:val="en-US" w:eastAsia="zh-TW" w:bidi="ar-SA"/>
    </w:rPr>
  </w:style>
  <w:style w:type="paragraph" w:styleId="affff2">
    <w:name w:val="caption"/>
    <w:basedOn w:val="a0"/>
    <w:next w:val="a0"/>
    <w:qFormat/>
    <w:rsid w:val="004C4CDF"/>
    <w:rPr>
      <w:sz w:val="20"/>
      <w:szCs w:val="20"/>
    </w:rPr>
  </w:style>
  <w:style w:type="character" w:customStyle="1" w:styleId="af8">
    <w:name w:val="單位 字元"/>
    <w:link w:val="af7"/>
    <w:rsid w:val="004C4CDF"/>
    <w:rPr>
      <w:rFonts w:eastAsia="新細明體"/>
      <w:spacing w:val="10"/>
      <w:sz w:val="18"/>
      <w:lang w:val="en-US" w:eastAsia="zh-TW" w:bidi="ar-SA"/>
    </w:rPr>
  </w:style>
  <w:style w:type="table" w:customStyle="1" w:styleId="1f">
    <w:name w:val="表格格線1"/>
    <w:basedOn w:val="a2"/>
    <w:next w:val="affff"/>
    <w:rsid w:val="004C4C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3">
    <w:name w:val="文章"/>
    <w:link w:val="affff4"/>
    <w:rsid w:val="00B10257"/>
    <w:pPr>
      <w:spacing w:line="520" w:lineRule="exact"/>
      <w:ind w:firstLineChars="200" w:firstLine="200"/>
      <w:jc w:val="both"/>
    </w:pPr>
    <w:rPr>
      <w:rFonts w:eastAsia="標楷體"/>
      <w:spacing w:val="10"/>
      <w:kern w:val="2"/>
      <w:sz w:val="28"/>
      <w:szCs w:val="28"/>
    </w:rPr>
  </w:style>
  <w:style w:type="paragraph" w:customStyle="1" w:styleId="affff5">
    <w:name w:val="表標題"/>
    <w:basedOn w:val="a0"/>
    <w:rsid w:val="00B10257"/>
    <w:pPr>
      <w:adjustRightInd w:val="0"/>
      <w:snapToGrid w:val="0"/>
      <w:spacing w:afterLines="50" w:after="50" w:line="520" w:lineRule="exact"/>
      <w:jc w:val="center"/>
      <w:textAlignment w:val="baseline"/>
    </w:pPr>
    <w:rPr>
      <w:rFonts w:eastAsia="標楷體"/>
      <w:b/>
      <w:kern w:val="0"/>
      <w:sz w:val="28"/>
      <w:szCs w:val="28"/>
    </w:rPr>
  </w:style>
  <w:style w:type="paragraph" w:customStyle="1" w:styleId="affff6">
    <w:name w:val="表格文字－左"/>
    <w:rsid w:val="00B10257"/>
    <w:pPr>
      <w:spacing w:before="40" w:after="40" w:line="280" w:lineRule="exact"/>
      <w:jc w:val="both"/>
    </w:pPr>
    <w:rPr>
      <w:rFonts w:eastAsia="標楷體"/>
      <w:sz w:val="22"/>
      <w:szCs w:val="22"/>
    </w:rPr>
  </w:style>
  <w:style w:type="character" w:customStyle="1" w:styleId="affff4">
    <w:name w:val="文章 字元"/>
    <w:link w:val="affff3"/>
    <w:rsid w:val="00B10257"/>
    <w:rPr>
      <w:rFonts w:eastAsia="標楷體"/>
      <w:spacing w:val="10"/>
      <w:kern w:val="2"/>
      <w:sz w:val="28"/>
      <w:szCs w:val="28"/>
      <w:lang w:val="en-US" w:eastAsia="zh-TW" w:bidi="ar-SA"/>
    </w:rPr>
  </w:style>
  <w:style w:type="character" w:customStyle="1" w:styleId="af2">
    <w:name w:val="註腳文字 字元"/>
    <w:link w:val="af1"/>
    <w:locked/>
    <w:rsid w:val="00520BD5"/>
    <w:rPr>
      <w:rFonts w:eastAsia="新細明體"/>
      <w:kern w:val="2"/>
      <w:lang w:val="en-US" w:eastAsia="zh-TW" w:bidi="ar-SA"/>
    </w:rPr>
  </w:style>
  <w:style w:type="character" w:customStyle="1" w:styleId="10">
    <w:name w:val="標題 1 字元"/>
    <w:link w:val="1"/>
    <w:locked/>
    <w:rsid w:val="00520BD5"/>
    <w:rPr>
      <w:rFonts w:eastAsia="標楷體"/>
      <w:b/>
      <w:sz w:val="40"/>
      <w:szCs w:val="40"/>
      <w:lang w:val="en-US" w:eastAsia="zh-TW" w:bidi="ar-SA"/>
    </w:rPr>
  </w:style>
  <w:style w:type="character" w:customStyle="1" w:styleId="12">
    <w:name w:val="頁首 字元1"/>
    <w:link w:val="a6"/>
    <w:semiHidden/>
    <w:locked/>
    <w:rsid w:val="00520BD5"/>
    <w:rPr>
      <w:rFonts w:eastAsia="新細明體"/>
      <w:kern w:val="2"/>
      <w:lang w:val="en-US" w:eastAsia="zh-TW" w:bidi="ar-SA"/>
    </w:rPr>
  </w:style>
  <w:style w:type="character" w:customStyle="1" w:styleId="11">
    <w:name w:val="頁尾 字元1"/>
    <w:link w:val="a4"/>
    <w:locked/>
    <w:rsid w:val="00520BD5"/>
    <w:rPr>
      <w:rFonts w:eastAsia="新細明體"/>
      <w:kern w:val="2"/>
      <w:lang w:val="en-US" w:eastAsia="zh-TW" w:bidi="ar-SA"/>
    </w:rPr>
  </w:style>
  <w:style w:type="paragraph" w:customStyle="1" w:styleId="1f0">
    <w:name w:val="清單段落1"/>
    <w:basedOn w:val="a0"/>
    <w:rsid w:val="00520BD5"/>
    <w:pPr>
      <w:ind w:leftChars="200" w:left="480"/>
    </w:pPr>
  </w:style>
  <w:style w:type="character" w:customStyle="1" w:styleId="afa">
    <w:name w:val="註解方塊文字 字元"/>
    <w:link w:val="af9"/>
    <w:uiPriority w:val="99"/>
    <w:semiHidden/>
    <w:locked/>
    <w:rsid w:val="00520BD5"/>
    <w:rPr>
      <w:rFonts w:ascii="Arial" w:eastAsia="新細明體" w:hAnsi="Arial"/>
      <w:kern w:val="2"/>
      <w:sz w:val="18"/>
      <w:szCs w:val="18"/>
      <w:lang w:val="en-US" w:eastAsia="zh-TW" w:bidi="ar-SA"/>
    </w:rPr>
  </w:style>
  <w:style w:type="paragraph" w:customStyle="1" w:styleId="1f1">
    <w:name w:val="無間距1"/>
    <w:rsid w:val="00520BD5"/>
    <w:pPr>
      <w:widowControl w:val="0"/>
    </w:pPr>
    <w:rPr>
      <w:kern w:val="2"/>
      <w:sz w:val="24"/>
      <w:szCs w:val="24"/>
    </w:rPr>
  </w:style>
  <w:style w:type="table" w:customStyle="1" w:styleId="27">
    <w:name w:val="表格格線2"/>
    <w:basedOn w:val="a2"/>
    <w:next w:val="affff"/>
    <w:rsid w:val="00520BD5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字元 字元1 字元 字元 字元1 字元 字元 字元 字元 字元 字元 字元 字元 字元 字元 字元 字元 字元 字元 字元 字元 字元"/>
    <w:basedOn w:val="a0"/>
    <w:semiHidden/>
    <w:rsid w:val="00520BD5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1f2">
    <w:name w:val="字元 字元1 字元"/>
    <w:basedOn w:val="a0"/>
    <w:semiHidden/>
    <w:rsid w:val="00520BD5"/>
    <w:pPr>
      <w:widowControl/>
      <w:spacing w:after="160" w:line="240" w:lineRule="exact"/>
    </w:pPr>
    <w:rPr>
      <w:rFonts w:ascii="Verdana" w:hAnsi="Verdana" w:cs="Mangal"/>
      <w:sz w:val="20"/>
      <w:lang w:eastAsia="en-US" w:bidi="hi-IN"/>
    </w:rPr>
  </w:style>
  <w:style w:type="paragraph" w:customStyle="1" w:styleId="affff7">
    <w:name w:val="圖標題"/>
    <w:link w:val="affff8"/>
    <w:rsid w:val="00520BD5"/>
    <w:pPr>
      <w:spacing w:line="360" w:lineRule="exact"/>
      <w:jc w:val="center"/>
    </w:pPr>
    <w:rPr>
      <w:rFonts w:ascii="標楷體" w:eastAsia="標楷體" w:hAnsi="標楷體" w:cs="標楷體"/>
      <w:b/>
      <w:sz w:val="28"/>
      <w:szCs w:val="28"/>
    </w:rPr>
  </w:style>
  <w:style w:type="numbering" w:customStyle="1" w:styleId="28">
    <w:name w:val="無清單2"/>
    <w:next w:val="a3"/>
    <w:uiPriority w:val="99"/>
    <w:semiHidden/>
    <w:unhideWhenUsed/>
    <w:rsid w:val="00AC2664"/>
  </w:style>
  <w:style w:type="paragraph" w:styleId="affff9">
    <w:name w:val="List Paragraph"/>
    <w:basedOn w:val="a0"/>
    <w:uiPriority w:val="34"/>
    <w:qFormat/>
    <w:rsid w:val="00AC2664"/>
    <w:pPr>
      <w:spacing w:beforeLines="50" w:line="400" w:lineRule="exact"/>
      <w:ind w:leftChars="200" w:left="480" w:hangingChars="34" w:hanging="34"/>
      <w:jc w:val="both"/>
    </w:pPr>
    <w:rPr>
      <w:rFonts w:ascii="Calibri" w:hAnsi="Calibri"/>
      <w:szCs w:val="22"/>
    </w:rPr>
  </w:style>
  <w:style w:type="paragraph" w:customStyle="1" w:styleId="affffa">
    <w:name w:val="表格文字－中 字元"/>
    <w:rsid w:val="00AC2664"/>
    <w:pPr>
      <w:spacing w:before="40" w:after="40" w:line="280" w:lineRule="exact"/>
      <w:jc w:val="center"/>
    </w:pPr>
    <w:rPr>
      <w:rFonts w:eastAsia="標楷體"/>
      <w:kern w:val="2"/>
      <w:sz w:val="22"/>
      <w:szCs w:val="22"/>
    </w:rPr>
  </w:style>
  <w:style w:type="character" w:customStyle="1" w:styleId="affffb">
    <w:name w:val="表格文字－中 字元 字元"/>
    <w:rsid w:val="00AC2664"/>
    <w:rPr>
      <w:rFonts w:ascii="Times New Roman" w:eastAsia="標楷體" w:hAnsi="Times New Roman"/>
      <w:kern w:val="2"/>
      <w:sz w:val="22"/>
      <w:szCs w:val="22"/>
      <w:lang w:bidi="ar-SA"/>
    </w:rPr>
  </w:style>
  <w:style w:type="character" w:customStyle="1" w:styleId="kword1">
    <w:name w:val="kword1"/>
    <w:rsid w:val="00AC2664"/>
    <w:rPr>
      <w:color w:val="505050"/>
    </w:rPr>
  </w:style>
  <w:style w:type="paragraph" w:customStyle="1" w:styleId="-2">
    <w:name w:val="文章-縮排2字元"/>
    <w:link w:val="-20"/>
    <w:rsid w:val="00AC2664"/>
    <w:pPr>
      <w:spacing w:beforeLines="50" w:before="50" w:afterLines="50" w:after="50" w:line="460" w:lineRule="exact"/>
      <w:ind w:leftChars="200" w:left="200" w:firstLineChars="200" w:firstLine="200"/>
      <w:jc w:val="both"/>
    </w:pPr>
    <w:rPr>
      <w:rFonts w:eastAsia="標楷體"/>
      <w:spacing w:val="10"/>
      <w:kern w:val="2"/>
      <w:sz w:val="28"/>
      <w:szCs w:val="28"/>
    </w:rPr>
  </w:style>
  <w:style w:type="character" w:customStyle="1" w:styleId="-20">
    <w:name w:val="文章-縮排2字元 字元"/>
    <w:link w:val="-2"/>
    <w:rsid w:val="00AC2664"/>
    <w:rPr>
      <w:rFonts w:eastAsia="標楷體"/>
      <w:spacing w:val="10"/>
      <w:kern w:val="2"/>
      <w:sz w:val="28"/>
      <w:szCs w:val="28"/>
    </w:rPr>
  </w:style>
  <w:style w:type="paragraph" w:styleId="affffc">
    <w:name w:val="TOC Heading"/>
    <w:basedOn w:val="1"/>
    <w:next w:val="a0"/>
    <w:uiPriority w:val="39"/>
    <w:semiHidden/>
    <w:unhideWhenUsed/>
    <w:qFormat/>
    <w:rsid w:val="00344B2A"/>
    <w:pPr>
      <w:keepLines/>
      <w:spacing w:before="480" w:afterLines="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customStyle="1" w:styleId="-">
    <w:name w:val="內文-不內縮"/>
    <w:basedOn w:val="a0"/>
    <w:rsid w:val="00A27439"/>
    <w:pPr>
      <w:adjustRightInd w:val="0"/>
      <w:snapToGrid w:val="0"/>
      <w:spacing w:beforeLines="50" w:afterLines="50" w:line="520" w:lineRule="exact"/>
      <w:ind w:firstLineChars="200" w:firstLine="200"/>
      <w:jc w:val="both"/>
    </w:pPr>
    <w:rPr>
      <w:rFonts w:eastAsia="標楷體"/>
      <w:sz w:val="28"/>
      <w:szCs w:val="28"/>
    </w:rPr>
  </w:style>
  <w:style w:type="paragraph" w:customStyle="1" w:styleId="affffd">
    <w:name w:val="章名"/>
    <w:rsid w:val="00FE6C6C"/>
    <w:pPr>
      <w:spacing w:beforeLines="50" w:before="50" w:afterLines="50" w:after="50" w:line="680" w:lineRule="exact"/>
      <w:jc w:val="center"/>
    </w:pPr>
    <w:rPr>
      <w:rFonts w:eastAsia="文鼎特明"/>
      <w:spacing w:val="10"/>
      <w:kern w:val="2"/>
      <w:sz w:val="48"/>
      <w:szCs w:val="44"/>
    </w:rPr>
  </w:style>
  <w:style w:type="paragraph" w:customStyle="1" w:styleId="affffe">
    <w:name w:val="節名"/>
    <w:rsid w:val="00FE6C6C"/>
    <w:pPr>
      <w:spacing w:beforeLines="50" w:before="50" w:afterLines="50" w:after="50" w:line="520" w:lineRule="exact"/>
      <w:jc w:val="center"/>
    </w:pPr>
    <w:rPr>
      <w:rFonts w:eastAsia="標楷體"/>
      <w:spacing w:val="10"/>
      <w:kern w:val="2"/>
      <w:sz w:val="40"/>
      <w:szCs w:val="40"/>
    </w:rPr>
  </w:style>
  <w:style w:type="paragraph" w:customStyle="1" w:styleId="-0">
    <w:name w:val="壹-左"/>
    <w:rsid w:val="00FE6C6C"/>
    <w:pPr>
      <w:spacing w:beforeLines="100" w:before="100"/>
      <w:ind w:left="200" w:hangingChars="200" w:hanging="200"/>
      <w:jc w:val="both"/>
    </w:pPr>
    <w:rPr>
      <w:rFonts w:eastAsia="文鼎粗魏碑"/>
      <w:spacing w:val="10"/>
      <w:kern w:val="2"/>
      <w:sz w:val="36"/>
      <w:szCs w:val="40"/>
    </w:rPr>
  </w:style>
  <w:style w:type="paragraph" w:customStyle="1" w:styleId="1f3">
    <w:name w:val="1."/>
    <w:rsid w:val="00FE6C6C"/>
    <w:pPr>
      <w:spacing w:beforeLines="50" w:before="50" w:afterLines="50" w:after="50" w:line="460" w:lineRule="exact"/>
      <w:ind w:leftChars="200" w:left="275" w:hangingChars="75" w:hanging="75"/>
      <w:jc w:val="both"/>
    </w:pPr>
    <w:rPr>
      <w:rFonts w:eastAsia="標楷體"/>
      <w:spacing w:val="10"/>
      <w:kern w:val="2"/>
      <w:sz w:val="28"/>
      <w:szCs w:val="40"/>
    </w:rPr>
  </w:style>
  <w:style w:type="paragraph" w:customStyle="1" w:styleId="1f4">
    <w:name w:val="(1)"/>
    <w:rsid w:val="00FE6C6C"/>
    <w:pPr>
      <w:spacing w:beforeLines="50" w:before="50" w:afterLines="50" w:after="50" w:line="480" w:lineRule="exact"/>
      <w:ind w:leftChars="300" w:left="416" w:hangingChars="116" w:hanging="116"/>
      <w:jc w:val="both"/>
    </w:pPr>
    <w:rPr>
      <w:rFonts w:eastAsia="標楷體"/>
      <w:spacing w:val="10"/>
      <w:kern w:val="2"/>
      <w:sz w:val="28"/>
      <w:szCs w:val="40"/>
    </w:rPr>
  </w:style>
  <w:style w:type="paragraph" w:customStyle="1" w:styleId="-3">
    <w:name w:val="壹-中"/>
    <w:rsid w:val="00FE6C6C"/>
    <w:pPr>
      <w:jc w:val="center"/>
    </w:pPr>
    <w:rPr>
      <w:rFonts w:eastAsia="標楷體"/>
      <w:spacing w:val="10"/>
      <w:kern w:val="2"/>
      <w:sz w:val="36"/>
      <w:szCs w:val="40"/>
    </w:rPr>
  </w:style>
  <w:style w:type="paragraph" w:customStyle="1" w:styleId="-12">
    <w:name w:val="表文字-中12"/>
    <w:rsid w:val="00FE6C6C"/>
    <w:pPr>
      <w:spacing w:before="40" w:after="40" w:line="280" w:lineRule="exact"/>
      <w:jc w:val="center"/>
    </w:pPr>
    <w:rPr>
      <w:rFonts w:eastAsia="標楷體"/>
      <w:spacing w:val="10"/>
      <w:kern w:val="2"/>
      <w:sz w:val="24"/>
      <w:szCs w:val="22"/>
    </w:rPr>
  </w:style>
  <w:style w:type="paragraph" w:customStyle="1" w:styleId="-120">
    <w:name w:val="表文字-左12"/>
    <w:link w:val="-121"/>
    <w:rsid w:val="00FE6C6C"/>
    <w:pPr>
      <w:spacing w:before="40" w:after="40" w:line="280" w:lineRule="exact"/>
      <w:jc w:val="both"/>
    </w:pPr>
    <w:rPr>
      <w:rFonts w:eastAsia="標楷體"/>
      <w:spacing w:val="10"/>
      <w:kern w:val="2"/>
      <w:sz w:val="24"/>
      <w:szCs w:val="22"/>
    </w:rPr>
  </w:style>
  <w:style w:type="paragraph" w:customStyle="1" w:styleId="afffff">
    <w:name w:val="標題壹"/>
    <w:basedOn w:val="a0"/>
    <w:rsid w:val="00FE6C6C"/>
    <w:pPr>
      <w:widowControl/>
      <w:tabs>
        <w:tab w:val="right" w:leader="dot" w:pos="8505"/>
      </w:tabs>
      <w:autoSpaceDE w:val="0"/>
      <w:autoSpaceDN w:val="0"/>
      <w:adjustRightInd w:val="0"/>
      <w:snapToGrid w:val="0"/>
      <w:spacing w:before="240" w:after="120" w:line="360" w:lineRule="atLeast"/>
      <w:jc w:val="both"/>
      <w:textAlignment w:val="bottom"/>
    </w:pPr>
    <w:rPr>
      <w:rFonts w:ascii="標楷體" w:eastAsia="標楷體"/>
      <w:b/>
      <w:kern w:val="0"/>
      <w:sz w:val="36"/>
      <w:szCs w:val="28"/>
    </w:rPr>
  </w:style>
  <w:style w:type="paragraph" w:customStyle="1" w:styleId="afffff0">
    <w:name w:val="（一）"/>
    <w:basedOn w:val="a0"/>
    <w:autoRedefine/>
    <w:rsid w:val="00FE6C6C"/>
    <w:pPr>
      <w:adjustRightInd w:val="0"/>
      <w:snapToGrid w:val="0"/>
      <w:spacing w:beforeLines="100" w:before="381" w:line="380" w:lineRule="atLeast"/>
      <w:ind w:left="909" w:hangingChars="303" w:hanging="909"/>
      <w:jc w:val="both"/>
    </w:pPr>
    <w:rPr>
      <w:rFonts w:eastAsia="標楷體"/>
      <w:color w:val="000000"/>
      <w:spacing w:val="10"/>
      <w:sz w:val="28"/>
      <w:szCs w:val="28"/>
    </w:rPr>
  </w:style>
  <w:style w:type="character" w:customStyle="1" w:styleId="-121">
    <w:name w:val="表文字-左12 字元"/>
    <w:link w:val="-120"/>
    <w:rsid w:val="00FE6C6C"/>
    <w:rPr>
      <w:rFonts w:eastAsia="標楷體"/>
      <w:spacing w:val="10"/>
      <w:kern w:val="2"/>
      <w:sz w:val="24"/>
      <w:szCs w:val="22"/>
    </w:rPr>
  </w:style>
  <w:style w:type="paragraph" w:customStyle="1" w:styleId="afffff1">
    <w:name w:val="目次"/>
    <w:basedOn w:val="a0"/>
    <w:rsid w:val="00FE6C6C"/>
    <w:pPr>
      <w:tabs>
        <w:tab w:val="right" w:leader="dot" w:pos="8165"/>
        <w:tab w:val="right" w:pos="8505"/>
      </w:tabs>
      <w:snapToGrid w:val="0"/>
      <w:spacing w:line="520" w:lineRule="exact"/>
    </w:pPr>
    <w:rPr>
      <w:rFonts w:eastAsia="標楷體"/>
      <w:noProof/>
      <w:sz w:val="28"/>
      <w:szCs w:val="20"/>
    </w:rPr>
  </w:style>
  <w:style w:type="paragraph" w:customStyle="1" w:styleId="afffff2">
    <w:name w:val="計畫題目"/>
    <w:basedOn w:val="a0"/>
    <w:rsid w:val="00FE6C6C"/>
    <w:pPr>
      <w:adjustRightInd w:val="0"/>
      <w:snapToGrid w:val="0"/>
      <w:spacing w:before="480" w:after="120"/>
      <w:ind w:firstLine="525"/>
      <w:jc w:val="center"/>
      <w:textAlignment w:val="baseline"/>
    </w:pPr>
    <w:rPr>
      <w:rFonts w:ascii="文鼎中楷" w:eastAsia="文鼎中楷" w:cs="新細明體"/>
      <w:spacing w:val="2"/>
      <w:kern w:val="0"/>
      <w:sz w:val="40"/>
      <w:szCs w:val="20"/>
    </w:rPr>
  </w:style>
  <w:style w:type="paragraph" w:customStyle="1" w:styleId="afffff3">
    <w:name w:val="註"/>
    <w:basedOn w:val="ac"/>
    <w:rsid w:val="00FE6C6C"/>
    <w:pPr>
      <w:spacing w:line="240" w:lineRule="exact"/>
      <w:ind w:leftChars="0" w:left="200"/>
      <w:jc w:val="left"/>
    </w:pPr>
    <w:rPr>
      <w:spacing w:val="10"/>
      <w:kern w:val="2"/>
      <w:sz w:val="20"/>
      <w:szCs w:val="28"/>
    </w:rPr>
  </w:style>
  <w:style w:type="paragraph" w:customStyle="1" w:styleId="afffff4">
    <w:name w:val="表格文字"/>
    <w:basedOn w:val="a0"/>
    <w:rsid w:val="00FE6C6C"/>
    <w:pPr>
      <w:snapToGrid w:val="0"/>
      <w:spacing w:before="40" w:line="400" w:lineRule="exact"/>
      <w:jc w:val="both"/>
    </w:pPr>
    <w:rPr>
      <w:rFonts w:eastAsia="標楷體"/>
      <w:sz w:val="20"/>
      <w:szCs w:val="28"/>
    </w:rPr>
  </w:style>
  <w:style w:type="paragraph" w:customStyle="1" w:styleId="-30">
    <w:name w:val="文章-縮排3字元"/>
    <w:basedOn w:val="-2"/>
    <w:rsid w:val="00FE6C6C"/>
    <w:pPr>
      <w:ind w:leftChars="300" w:left="300"/>
    </w:pPr>
  </w:style>
  <w:style w:type="paragraph" w:customStyle="1" w:styleId="afffff5">
    <w:name w:val="研究題目"/>
    <w:basedOn w:val="a0"/>
    <w:rsid w:val="00FE6C6C"/>
    <w:pPr>
      <w:adjustRightInd w:val="0"/>
      <w:snapToGrid w:val="0"/>
      <w:spacing w:before="120" w:after="600"/>
      <w:ind w:firstLine="525"/>
      <w:jc w:val="center"/>
      <w:textAlignment w:val="baseline"/>
    </w:pPr>
    <w:rPr>
      <w:rFonts w:ascii="文鼎中楷" w:eastAsia="文鼎中楷" w:cs="新細明體"/>
      <w:b/>
      <w:bCs/>
      <w:spacing w:val="2"/>
      <w:kern w:val="0"/>
      <w:sz w:val="44"/>
      <w:szCs w:val="20"/>
    </w:rPr>
  </w:style>
  <w:style w:type="paragraph" w:styleId="afffff6">
    <w:name w:val="table of figures"/>
    <w:basedOn w:val="a0"/>
    <w:next w:val="a0"/>
    <w:uiPriority w:val="99"/>
    <w:rsid w:val="00FE6C6C"/>
    <w:pPr>
      <w:adjustRightInd w:val="0"/>
      <w:snapToGrid w:val="0"/>
      <w:spacing w:line="520" w:lineRule="atLeast"/>
      <w:ind w:left="210" w:hangingChars="210" w:hanging="210"/>
      <w:jc w:val="both"/>
      <w:textAlignment w:val="baseline"/>
    </w:pPr>
    <w:rPr>
      <w:rFonts w:eastAsia="標楷體"/>
      <w:sz w:val="28"/>
      <w:szCs w:val="28"/>
    </w:rPr>
  </w:style>
  <w:style w:type="paragraph" w:customStyle="1" w:styleId="afffff7">
    <w:name w:val="本文內容"/>
    <w:rsid w:val="00FE6C6C"/>
    <w:pPr>
      <w:adjustRightInd w:val="0"/>
      <w:snapToGrid w:val="0"/>
      <w:spacing w:beforeLines="50" w:before="50" w:afterLines="50" w:after="50" w:line="400" w:lineRule="atLeast"/>
      <w:ind w:firstLineChars="200" w:firstLine="200"/>
      <w:jc w:val="both"/>
    </w:pPr>
    <w:rPr>
      <w:rFonts w:eastAsia="標楷體" w:cs="新細明體"/>
      <w:kern w:val="2"/>
      <w:sz w:val="28"/>
      <w:szCs w:val="28"/>
    </w:rPr>
  </w:style>
  <w:style w:type="paragraph" w:customStyle="1" w:styleId="afffff8">
    <w:name w:val="目次內容"/>
    <w:basedOn w:val="a0"/>
    <w:rsid w:val="00FE6C6C"/>
    <w:pPr>
      <w:tabs>
        <w:tab w:val="right" w:leader="dot" w:pos="7484"/>
      </w:tabs>
      <w:kinsoku w:val="0"/>
      <w:wordWrap w:val="0"/>
      <w:adjustRightInd w:val="0"/>
      <w:spacing w:before="120" w:after="120" w:line="400" w:lineRule="exact"/>
      <w:jc w:val="both"/>
      <w:textAlignment w:val="baseline"/>
    </w:pPr>
    <w:rPr>
      <w:rFonts w:eastAsia="華康新儷中黑"/>
      <w:spacing w:val="12"/>
      <w:kern w:val="0"/>
      <w:szCs w:val="20"/>
    </w:rPr>
  </w:style>
  <w:style w:type="paragraph" w:customStyle="1" w:styleId="afffff9">
    <w:name w:val="中內文"/>
    <w:basedOn w:val="a0"/>
    <w:rsid w:val="00FE6C6C"/>
    <w:pPr>
      <w:spacing w:beforeLines="50" w:before="180"/>
      <w:ind w:firstLineChars="189" w:firstLine="718"/>
      <w:jc w:val="both"/>
    </w:pPr>
    <w:rPr>
      <w:rFonts w:eastAsia="標楷體"/>
      <w:spacing w:val="10"/>
      <w:sz w:val="36"/>
      <w:szCs w:val="36"/>
    </w:rPr>
  </w:style>
  <w:style w:type="character" w:customStyle="1" w:styleId="affff8">
    <w:name w:val="圖標題 字元"/>
    <w:link w:val="affff7"/>
    <w:rsid w:val="00FE6C6C"/>
    <w:rPr>
      <w:rFonts w:ascii="標楷體" w:eastAsia="標楷體" w:hAnsi="標楷體" w:cs="標楷體"/>
      <w:b/>
      <w:sz w:val="28"/>
      <w:szCs w:val="28"/>
    </w:rPr>
  </w:style>
  <w:style w:type="paragraph" w:customStyle="1" w:styleId="-4">
    <w:name w:val="表文字-左"/>
    <w:link w:val="-5"/>
    <w:rsid w:val="00FE6C6C"/>
    <w:pPr>
      <w:spacing w:line="280" w:lineRule="exact"/>
      <w:jc w:val="both"/>
    </w:pPr>
    <w:rPr>
      <w:rFonts w:eastAsia="標楷體"/>
      <w:spacing w:val="10"/>
      <w:kern w:val="2"/>
      <w:sz w:val="22"/>
      <w:szCs w:val="22"/>
    </w:rPr>
  </w:style>
  <w:style w:type="character" w:customStyle="1" w:styleId="-5">
    <w:name w:val="表文字-左 字元"/>
    <w:link w:val="-4"/>
    <w:rsid w:val="00FE6C6C"/>
    <w:rPr>
      <w:rFonts w:eastAsia="標楷體"/>
      <w:spacing w:val="10"/>
      <w:kern w:val="2"/>
      <w:sz w:val="22"/>
      <w:szCs w:val="22"/>
    </w:rPr>
  </w:style>
  <w:style w:type="paragraph" w:customStyle="1" w:styleId="aaa">
    <w:name w:val="aaa"/>
    <w:basedOn w:val="a0"/>
    <w:rsid w:val="00FE6C6C"/>
    <w:pPr>
      <w:adjustRightInd w:val="0"/>
      <w:spacing w:after="120" w:line="240" w:lineRule="exact"/>
      <w:jc w:val="center"/>
      <w:textAlignment w:val="baseline"/>
    </w:pPr>
    <w:rPr>
      <w:rFonts w:ascii="Arial Narrow" w:eastAsia="華康粗圓體" w:hAnsi="Arial Narrow"/>
      <w:kern w:val="0"/>
      <w:sz w:val="20"/>
      <w:szCs w:val="20"/>
    </w:rPr>
  </w:style>
  <w:style w:type="character" w:customStyle="1" w:styleId="a8">
    <w:name w:val="純文字 字元"/>
    <w:basedOn w:val="a1"/>
    <w:link w:val="a7"/>
    <w:rsid w:val="009626A9"/>
    <w:rPr>
      <w:rFonts w:ascii="細明體" w:eastAsia="細明體"/>
      <w:sz w:val="24"/>
    </w:rPr>
  </w:style>
  <w:style w:type="character" w:customStyle="1" w:styleId="20">
    <w:name w:val="標題 2 字元"/>
    <w:link w:val="2"/>
    <w:uiPriority w:val="9"/>
    <w:rsid w:val="00EB44B5"/>
    <w:rPr>
      <w:rFonts w:eastAsia="標楷體"/>
      <w:b/>
      <w:bCs/>
      <w:kern w:val="2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pPr>
      <w:keepNext/>
      <w:widowControl/>
      <w:spacing w:afterLines="50" w:after="50" w:line="520" w:lineRule="exact"/>
      <w:outlineLvl w:val="0"/>
    </w:pPr>
    <w:rPr>
      <w:rFonts w:eastAsia="標楷體"/>
      <w:b/>
      <w:kern w:val="0"/>
      <w:sz w:val="40"/>
      <w:szCs w:val="40"/>
    </w:rPr>
  </w:style>
  <w:style w:type="paragraph" w:styleId="2">
    <w:name w:val="heading 2"/>
    <w:basedOn w:val="a0"/>
    <w:next w:val="a0"/>
    <w:link w:val="20"/>
    <w:uiPriority w:val="9"/>
    <w:qFormat/>
    <w:pPr>
      <w:keepNext/>
      <w:spacing w:afterLines="100" w:after="100" w:line="520" w:lineRule="exact"/>
      <w:outlineLvl w:val="1"/>
    </w:pPr>
    <w:rPr>
      <w:rFonts w:eastAsia="標楷體"/>
      <w:b/>
      <w:bCs/>
      <w:sz w:val="36"/>
      <w:szCs w:val="36"/>
    </w:rPr>
  </w:style>
  <w:style w:type="paragraph" w:styleId="3">
    <w:name w:val="heading 3"/>
    <w:aliases w:val="(一)"/>
    <w:basedOn w:val="a0"/>
    <w:next w:val="a0"/>
    <w:qFormat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0"/>
    <w:next w:val="a0"/>
    <w:qFormat/>
    <w:pPr>
      <w:keepNext/>
      <w:autoSpaceDE w:val="0"/>
      <w:autoSpaceDN w:val="0"/>
      <w:adjustRightInd w:val="0"/>
      <w:snapToGrid w:val="0"/>
      <w:spacing w:before="120" w:line="300" w:lineRule="auto"/>
      <w:jc w:val="both"/>
      <w:outlineLvl w:val="3"/>
    </w:pPr>
    <w:rPr>
      <w:rFonts w:eastAsia="標楷體"/>
      <w:sz w:val="28"/>
      <w:szCs w:val="32"/>
      <w:lang w:val="zh-TW"/>
    </w:rPr>
  </w:style>
  <w:style w:type="paragraph" w:styleId="5">
    <w:name w:val="heading 5"/>
    <w:basedOn w:val="a0"/>
    <w:next w:val="a0"/>
    <w:qFormat/>
    <w:pPr>
      <w:keepNext/>
      <w:autoSpaceDE w:val="0"/>
      <w:autoSpaceDN w:val="0"/>
      <w:adjustRightInd w:val="0"/>
      <w:snapToGrid w:val="0"/>
      <w:spacing w:before="120" w:line="240" w:lineRule="exact"/>
      <w:jc w:val="center"/>
      <w:outlineLvl w:val="4"/>
    </w:pPr>
    <w:rPr>
      <w:rFonts w:eastAsia="標楷體"/>
      <w:bCs/>
      <w:sz w:val="28"/>
      <w:szCs w:val="32"/>
    </w:rPr>
  </w:style>
  <w:style w:type="paragraph" w:styleId="6">
    <w:name w:val="heading 6"/>
    <w:basedOn w:val="a0"/>
    <w:next w:val="a0"/>
    <w:qFormat/>
    <w:rsid w:val="00A43940"/>
    <w:pPr>
      <w:keepNext/>
      <w:widowControl/>
      <w:snapToGrid w:val="0"/>
      <w:spacing w:line="260" w:lineRule="exact"/>
      <w:ind w:leftChars="302" w:left="725"/>
      <w:outlineLvl w:val="5"/>
    </w:pPr>
    <w:rPr>
      <w:rFonts w:ascii="Arial" w:hAnsi="Arial" w:cs="Arial"/>
      <w:b/>
      <w:bCs/>
      <w:kern w:val="0"/>
      <w:sz w:val="18"/>
      <w:szCs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0"/>
    <w:link w:val="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1"/>
  </w:style>
  <w:style w:type="paragraph" w:styleId="a6">
    <w:name w:val="header"/>
    <w:basedOn w:val="a0"/>
    <w:link w:val="12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Plain Text"/>
    <w:basedOn w:val="a0"/>
    <w:link w:val="a8"/>
    <w:pPr>
      <w:autoSpaceDE w:val="0"/>
      <w:autoSpaceDN w:val="0"/>
      <w:adjustRightInd w:val="0"/>
    </w:pPr>
    <w:rPr>
      <w:rFonts w:ascii="細明體" w:eastAsia="細明體"/>
      <w:kern w:val="0"/>
      <w:szCs w:val="20"/>
    </w:rPr>
  </w:style>
  <w:style w:type="paragraph" w:customStyle="1" w:styleId="a">
    <w:name w:val="分項段落"/>
    <w:basedOn w:val="a0"/>
    <w:pPr>
      <w:widowControl/>
      <w:numPr>
        <w:numId w:val="1"/>
      </w:numPr>
      <w:wordWrap w:val="0"/>
      <w:snapToGrid w:val="0"/>
      <w:jc w:val="both"/>
      <w:textAlignment w:val="baseline"/>
    </w:pPr>
    <w:rPr>
      <w:rFonts w:eastAsia="標楷體"/>
      <w:noProof/>
      <w:kern w:val="0"/>
      <w:sz w:val="32"/>
      <w:szCs w:val="20"/>
    </w:rPr>
  </w:style>
  <w:style w:type="paragraph" w:customStyle="1" w:styleId="xl48">
    <w:name w:val="xl48"/>
    <w:basedOn w:val="a0"/>
    <w:pPr>
      <w:widowControl/>
      <w:spacing w:before="100" w:beforeAutospacing="1" w:after="100" w:afterAutospacing="1"/>
      <w:jc w:val="center"/>
    </w:pPr>
    <w:rPr>
      <w:rFonts w:eastAsia="Arial Unicode MS"/>
      <w:color w:val="000000"/>
      <w:kern w:val="0"/>
      <w:sz w:val="18"/>
      <w:szCs w:val="18"/>
    </w:rPr>
  </w:style>
  <w:style w:type="paragraph" w:customStyle="1" w:styleId="d00">
    <w:name w:val="d00"/>
    <w:basedOn w:val="k3a"/>
    <w:pPr>
      <w:widowControl w:val="0"/>
      <w:tabs>
        <w:tab w:val="left" w:pos="1320"/>
        <w:tab w:val="left" w:pos="1920"/>
        <w:tab w:val="left" w:pos="2880"/>
        <w:tab w:val="left" w:pos="3840"/>
        <w:tab w:val="left" w:pos="4800"/>
        <w:tab w:val="left" w:pos="5760"/>
      </w:tabs>
      <w:autoSpaceDE w:val="0"/>
      <w:autoSpaceDN w:val="0"/>
      <w:adjustRightInd w:val="0"/>
      <w:snapToGrid/>
      <w:spacing w:beforeLines="0" w:before="120" w:after="120" w:line="480" w:lineRule="atLeast"/>
      <w:ind w:leftChars="0" w:left="0" w:right="0" w:firstLineChars="0" w:firstLine="0"/>
      <w:jc w:val="center"/>
      <w:textAlignment w:val="baseline"/>
    </w:pPr>
    <w:rPr>
      <w:rFonts w:eastAsia="華康粗圓體"/>
      <w:spacing w:val="4"/>
      <w:sz w:val="24"/>
      <w:szCs w:val="27"/>
    </w:rPr>
  </w:style>
  <w:style w:type="paragraph" w:customStyle="1" w:styleId="k3a">
    <w:name w:val="k3a"/>
    <w:basedOn w:val="a0"/>
    <w:pPr>
      <w:widowControl/>
      <w:snapToGrid w:val="0"/>
      <w:spacing w:beforeLines="50" w:before="50"/>
      <w:ind w:leftChars="178" w:left="278" w:right="-142" w:hangingChars="100" w:hanging="100"/>
      <w:jc w:val="both"/>
    </w:pPr>
    <w:rPr>
      <w:rFonts w:eastAsia="標楷體"/>
      <w:kern w:val="0"/>
      <w:sz w:val="28"/>
      <w:szCs w:val="20"/>
    </w:rPr>
  </w:style>
  <w:style w:type="paragraph" w:styleId="a9">
    <w:name w:val="Date"/>
    <w:basedOn w:val="a0"/>
    <w:next w:val="a0"/>
    <w:pPr>
      <w:jc w:val="right"/>
    </w:pPr>
  </w:style>
  <w:style w:type="paragraph" w:styleId="21">
    <w:name w:val="Body Text 2"/>
    <w:basedOn w:val="a0"/>
    <w:pPr>
      <w:adjustRightInd w:val="0"/>
      <w:spacing w:before="60" w:after="60" w:line="500" w:lineRule="atLeast"/>
      <w:textAlignment w:val="baseline"/>
    </w:pPr>
    <w:rPr>
      <w:rFonts w:ascii="標楷體" w:eastAsia="標楷體"/>
      <w:kern w:val="0"/>
      <w:sz w:val="36"/>
      <w:szCs w:val="20"/>
    </w:rPr>
  </w:style>
  <w:style w:type="paragraph" w:styleId="22">
    <w:name w:val="Body Text Indent 2"/>
    <w:basedOn w:val="a0"/>
    <w:pPr>
      <w:spacing w:line="480" w:lineRule="exact"/>
      <w:ind w:left="360" w:hanging="360"/>
    </w:pPr>
    <w:rPr>
      <w:rFonts w:ascii="標楷體" w:eastAsia="標楷體"/>
      <w:sz w:val="32"/>
      <w:szCs w:val="20"/>
    </w:rPr>
  </w:style>
  <w:style w:type="character" w:styleId="aa">
    <w:name w:val="Strong"/>
    <w:qFormat/>
    <w:rPr>
      <w:b/>
      <w:bCs/>
    </w:rPr>
  </w:style>
  <w:style w:type="paragraph" w:styleId="Web">
    <w:name w:val="Normal (Web)"/>
    <w:basedOn w:val="a0"/>
    <w:uiPriority w:val="99"/>
  </w:style>
  <w:style w:type="paragraph" w:customStyle="1" w:styleId="k32">
    <w:name w:val="k32"/>
    <w:basedOn w:val="k3a"/>
    <w:pPr>
      <w:spacing w:before="180" w:line="300" w:lineRule="auto"/>
      <w:ind w:leftChars="0" w:left="454" w:firstLineChars="200" w:firstLine="560"/>
    </w:pPr>
  </w:style>
  <w:style w:type="paragraph" w:styleId="ab">
    <w:name w:val="Salutation"/>
    <w:basedOn w:val="a0"/>
    <w:next w:val="a0"/>
    <w:pPr>
      <w:widowControl/>
    </w:pPr>
    <w:rPr>
      <w:kern w:val="0"/>
      <w:sz w:val="28"/>
      <w:szCs w:val="20"/>
    </w:rPr>
  </w:style>
  <w:style w:type="paragraph" w:customStyle="1" w:styleId="k12">
    <w:name w:val="k12"/>
    <w:basedOn w:val="a0"/>
    <w:pPr>
      <w:widowControl/>
      <w:spacing w:before="100" w:beforeAutospacing="1" w:after="100" w:afterAutospacing="1"/>
    </w:pPr>
    <w:rPr>
      <w:rFonts w:ascii="新細明體"/>
      <w:kern w:val="0"/>
    </w:rPr>
  </w:style>
  <w:style w:type="paragraph" w:customStyle="1" w:styleId="ac">
    <w:name w:val="資料來源"/>
    <w:basedOn w:val="a0"/>
    <w:link w:val="ad"/>
    <w:pPr>
      <w:widowControl/>
      <w:spacing w:line="380" w:lineRule="exact"/>
      <w:ind w:leftChars="150" w:left="350" w:hangingChars="200" w:hanging="200"/>
      <w:jc w:val="both"/>
    </w:pPr>
    <w:rPr>
      <w:rFonts w:eastAsia="標楷體"/>
      <w:kern w:val="0"/>
      <w:sz w:val="22"/>
    </w:rPr>
  </w:style>
  <w:style w:type="paragraph" w:customStyle="1" w:styleId="k42">
    <w:name w:val="k42"/>
    <w:basedOn w:val="k32"/>
    <w:pPr>
      <w:ind w:left="1247"/>
    </w:pPr>
  </w:style>
  <w:style w:type="paragraph" w:customStyle="1" w:styleId="13">
    <w:name w:val="縮排1"/>
    <w:basedOn w:val="a0"/>
    <w:pPr>
      <w:autoSpaceDN w:val="0"/>
      <w:adjustRightInd w:val="0"/>
      <w:snapToGrid w:val="0"/>
      <w:spacing w:line="420" w:lineRule="atLeast"/>
      <w:ind w:left="568" w:hanging="284"/>
      <w:jc w:val="both"/>
    </w:pPr>
    <w:rPr>
      <w:rFonts w:eastAsia="華康楷書體W5"/>
      <w:kern w:val="0"/>
      <w:sz w:val="28"/>
      <w:szCs w:val="20"/>
    </w:rPr>
  </w:style>
  <w:style w:type="paragraph" w:customStyle="1" w:styleId="ae">
    <w:name w:val="表單位"/>
    <w:basedOn w:val="a0"/>
    <w:pPr>
      <w:topLinePunct/>
      <w:adjustRightInd w:val="0"/>
      <w:spacing w:before="80"/>
      <w:ind w:firstLine="454"/>
      <w:jc w:val="right"/>
      <w:textAlignment w:val="baseline"/>
    </w:pPr>
    <w:rPr>
      <w:rFonts w:ascii="細明體" w:eastAsia="細明體" w:hAnsi="Courier New"/>
      <w:spacing w:val="24"/>
      <w:kern w:val="20"/>
      <w:sz w:val="20"/>
      <w:szCs w:val="20"/>
    </w:rPr>
  </w:style>
  <w:style w:type="paragraph" w:customStyle="1" w:styleId="k02">
    <w:name w:val="k02"/>
    <w:basedOn w:val="a0"/>
    <w:pPr>
      <w:widowControl/>
      <w:spacing w:before="100" w:beforeAutospacing="1" w:after="100" w:afterAutospacing="1"/>
    </w:pPr>
    <w:rPr>
      <w:rFonts w:ascii="新細明體"/>
      <w:kern w:val="0"/>
    </w:rPr>
  </w:style>
  <w:style w:type="paragraph" w:customStyle="1" w:styleId="k4a">
    <w:name w:val="k4a"/>
    <w:basedOn w:val="k02"/>
    <w:pPr>
      <w:spacing w:before="0" w:beforeAutospacing="0" w:after="0" w:afterAutospacing="0" w:line="480" w:lineRule="exact"/>
      <w:ind w:left="845" w:hanging="278"/>
      <w:jc w:val="both"/>
    </w:pPr>
    <w:rPr>
      <w:rFonts w:ascii="Times New Roman" w:eastAsia="標楷體"/>
      <w:sz w:val="28"/>
    </w:rPr>
  </w:style>
  <w:style w:type="paragraph" w:customStyle="1" w:styleId="xl41">
    <w:name w:val="xl41"/>
    <w:basedOn w:val="a0"/>
    <w:pPr>
      <w:widowControl/>
      <w:spacing w:before="100" w:beforeAutospacing="1" w:after="100" w:afterAutospacing="1"/>
      <w:textAlignment w:val="top"/>
    </w:pPr>
    <w:rPr>
      <w:rFonts w:ascii="新細明體" w:hAnsi="Arial Unicode MS" w:cs="Arial Unicode MS" w:hint="eastAsia"/>
      <w:color w:val="000000"/>
      <w:kern w:val="0"/>
    </w:rPr>
  </w:style>
  <w:style w:type="paragraph" w:customStyle="1" w:styleId="K1a">
    <w:name w:val="K1a"/>
    <w:basedOn w:val="Web"/>
    <w:pPr>
      <w:spacing w:before="60" w:after="60" w:line="400" w:lineRule="exact"/>
      <w:ind w:left="709" w:right="-142" w:hanging="709"/>
      <w:jc w:val="both"/>
    </w:pPr>
    <w:rPr>
      <w:rFonts w:eastAsia="標楷體"/>
      <w:b/>
      <w:bCs/>
      <w:color w:val="000000"/>
      <w:kern w:val="0"/>
      <w:sz w:val="32"/>
      <w:shd w:val="pct15" w:color="auto" w:fill="FFFFFF"/>
    </w:rPr>
  </w:style>
  <w:style w:type="paragraph" w:styleId="HTML">
    <w:name w:val="HTML Preformatted"/>
    <w:basedOn w:val="a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</w:rPr>
  </w:style>
  <w:style w:type="paragraph" w:styleId="af">
    <w:name w:val="Body Text Indent"/>
    <w:aliases w:val="一(一)內"/>
    <w:basedOn w:val="a0"/>
    <w:pPr>
      <w:spacing w:line="480" w:lineRule="exact"/>
      <w:ind w:left="360" w:hanging="360"/>
    </w:pPr>
    <w:rPr>
      <w:rFonts w:ascii="華康楷書體W5" w:eastAsia="華康楷書體W5"/>
      <w:sz w:val="36"/>
      <w:szCs w:val="20"/>
    </w:rPr>
  </w:style>
  <w:style w:type="paragraph" w:customStyle="1" w:styleId="af0">
    <w:name w:val="公文(後續段落_主旨)"/>
    <w:basedOn w:val="a0"/>
    <w:pPr>
      <w:widowControl/>
      <w:snapToGrid w:val="0"/>
      <w:ind w:left="958"/>
      <w:textAlignment w:val="baseline"/>
    </w:pPr>
    <w:rPr>
      <w:rFonts w:eastAsia="標楷體"/>
      <w:noProof/>
      <w:kern w:val="0"/>
      <w:sz w:val="32"/>
      <w:szCs w:val="20"/>
      <w:lang w:bidi="he-IL"/>
    </w:rPr>
  </w:style>
  <w:style w:type="paragraph" w:styleId="30">
    <w:name w:val="Body Text Indent 3"/>
    <w:basedOn w:val="a0"/>
    <w:pPr>
      <w:widowControl/>
      <w:autoSpaceDE w:val="0"/>
      <w:autoSpaceDN w:val="0"/>
      <w:adjustRightInd w:val="0"/>
      <w:snapToGrid w:val="0"/>
      <w:spacing w:before="120" w:line="300" w:lineRule="auto"/>
      <w:ind w:left="-1080"/>
      <w:jc w:val="both"/>
    </w:pPr>
    <w:rPr>
      <w:rFonts w:eastAsia="標楷體"/>
      <w:kern w:val="0"/>
    </w:rPr>
  </w:style>
  <w:style w:type="paragraph" w:styleId="af1">
    <w:name w:val="footnote text"/>
    <w:basedOn w:val="a0"/>
    <w:link w:val="af2"/>
    <w:pPr>
      <w:snapToGrid w:val="0"/>
    </w:pPr>
    <w:rPr>
      <w:sz w:val="20"/>
      <w:szCs w:val="20"/>
    </w:rPr>
  </w:style>
  <w:style w:type="paragraph" w:styleId="af3">
    <w:name w:val="Body Text"/>
    <w:aliases w:val="解釋,解釋 字元 字元 字元"/>
    <w:basedOn w:val="a0"/>
    <w:pPr>
      <w:widowControl/>
      <w:spacing w:line="240" w:lineRule="exact"/>
    </w:pPr>
    <w:rPr>
      <w:rFonts w:eastAsia="標楷體"/>
      <w:kern w:val="0"/>
      <w:sz w:val="22"/>
    </w:rPr>
  </w:style>
  <w:style w:type="paragraph" w:customStyle="1" w:styleId="14">
    <w:name w:val="樣式1"/>
    <w:basedOn w:val="a0"/>
    <w:pPr>
      <w:adjustRightInd w:val="0"/>
      <w:spacing w:before="120" w:line="500" w:lineRule="atLeast"/>
      <w:ind w:left="340" w:hanging="340"/>
      <w:jc w:val="both"/>
      <w:textAlignment w:val="baseline"/>
    </w:pPr>
    <w:rPr>
      <w:rFonts w:eastAsia="華康楷書體W6"/>
      <w:kern w:val="0"/>
      <w:sz w:val="36"/>
      <w:szCs w:val="20"/>
    </w:rPr>
  </w:style>
  <w:style w:type="paragraph" w:customStyle="1" w:styleId="15">
    <w:name w:val="本文縮排1"/>
    <w:basedOn w:val="a0"/>
    <w:pPr>
      <w:autoSpaceDE w:val="0"/>
      <w:autoSpaceDN w:val="0"/>
      <w:adjustRightInd w:val="0"/>
      <w:spacing w:before="120" w:after="120" w:line="500" w:lineRule="atLeast"/>
      <w:ind w:firstLine="720"/>
      <w:textAlignment w:val="baseline"/>
    </w:pPr>
    <w:rPr>
      <w:kern w:val="0"/>
      <w:sz w:val="32"/>
      <w:szCs w:val="20"/>
    </w:rPr>
  </w:style>
  <w:style w:type="paragraph" w:customStyle="1" w:styleId="23">
    <w:name w:val="樣式2"/>
    <w:basedOn w:val="a0"/>
    <w:pPr>
      <w:adjustRightInd w:val="0"/>
      <w:spacing w:line="480" w:lineRule="exact"/>
      <w:ind w:left="340" w:hanging="340"/>
      <w:jc w:val="both"/>
      <w:textAlignment w:val="baseline"/>
    </w:pPr>
    <w:rPr>
      <w:rFonts w:ascii="華康楷書體W5" w:eastAsia="華康楷書體W5"/>
      <w:spacing w:val="20"/>
      <w:kern w:val="0"/>
      <w:sz w:val="32"/>
      <w:szCs w:val="20"/>
    </w:rPr>
  </w:style>
  <w:style w:type="paragraph" w:customStyle="1" w:styleId="af4">
    <w:name w:val="段二"/>
    <w:basedOn w:val="a0"/>
    <w:pPr>
      <w:autoSpaceDE w:val="0"/>
      <w:autoSpaceDN w:val="0"/>
      <w:adjustRightInd w:val="0"/>
      <w:spacing w:before="120" w:line="400" w:lineRule="atLeast"/>
      <w:ind w:left="901" w:right="-532" w:hanging="289"/>
      <w:jc w:val="both"/>
      <w:textAlignment w:val="baseline"/>
    </w:pPr>
    <w:rPr>
      <w:kern w:val="0"/>
      <w:sz w:val="28"/>
      <w:szCs w:val="20"/>
    </w:rPr>
  </w:style>
  <w:style w:type="character" w:customStyle="1" w:styleId="bodytext1">
    <w:name w:val="bodytext1"/>
    <w:rPr>
      <w:rFonts w:ascii="Verdana" w:hAnsi="Verdana" w:hint="default"/>
      <w:color w:val="000000"/>
      <w:sz w:val="20"/>
      <w:szCs w:val="20"/>
    </w:rPr>
  </w:style>
  <w:style w:type="character" w:customStyle="1" w:styleId="head1">
    <w:name w:val="head1"/>
    <w:basedOn w:val="a1"/>
  </w:style>
  <w:style w:type="paragraph" w:customStyle="1" w:styleId="second">
    <w:name w:val="second"/>
    <w:basedOn w:val="a0"/>
    <w:pPr>
      <w:widowControl/>
      <w:spacing w:before="100" w:beforeAutospacing="1" w:after="100" w:afterAutospacing="1"/>
    </w:pPr>
    <w:rPr>
      <w:rFonts w:ascii="新細明體"/>
      <w:kern w:val="0"/>
    </w:rPr>
  </w:style>
  <w:style w:type="paragraph" w:customStyle="1" w:styleId="outpara">
    <w:name w:val="out_para"/>
    <w:next w:val="a0"/>
    <w:pPr>
      <w:keepNext/>
      <w:keepLines/>
      <w:framePr w:w="2074" w:h="1253" w:hSpace="187" w:vSpace="187" w:wrap="around" w:vAnchor="text" w:hAnchor="page" w:y="102"/>
      <w:widowControl w:val="0"/>
      <w:tabs>
        <w:tab w:val="left" w:pos="2736"/>
        <w:tab w:val="right" w:pos="3139"/>
      </w:tabs>
      <w:spacing w:line="220" w:lineRule="exact"/>
    </w:pPr>
    <w:rPr>
      <w:rFonts w:ascii="Arial" w:hAnsi="Arial"/>
      <w:b/>
      <w:i/>
      <w:snapToGrid w:val="0"/>
      <w:sz w:val="17"/>
      <w:lang w:eastAsia="en-US"/>
    </w:rPr>
  </w:style>
  <w:style w:type="character" w:customStyle="1" w:styleId="dectext1">
    <w:name w:val="dectext1"/>
    <w:rPr>
      <w:rFonts w:ascii="SimSun" w:eastAsia="SimSun" w:hAnsi="SimSun" w:hint="eastAsia"/>
      <w:strike w:val="0"/>
      <w:dstrike w:val="0"/>
      <w:color w:val="333333"/>
      <w:sz w:val="28"/>
      <w:szCs w:val="28"/>
      <w:u w:val="none"/>
      <w:effect w:val="none"/>
    </w:rPr>
  </w:style>
  <w:style w:type="character" w:customStyle="1" w:styleId="text1">
    <w:name w:val="text1"/>
    <w:rPr>
      <w:sz w:val="22"/>
      <w:szCs w:val="22"/>
    </w:rPr>
  </w:style>
  <w:style w:type="character" w:customStyle="1" w:styleId="16">
    <w:name w:val="超連結1"/>
    <w:rPr>
      <w:color w:val="0000FF"/>
      <w:u w:val="single"/>
    </w:rPr>
  </w:style>
  <w:style w:type="character" w:customStyle="1" w:styleId="newsheadline11">
    <w:name w:val="news_headline11"/>
    <w:rPr>
      <w:color w:val="990033"/>
      <w:sz w:val="24"/>
      <w:szCs w:val="24"/>
    </w:rPr>
  </w:style>
  <w:style w:type="character" w:customStyle="1" w:styleId="text2">
    <w:name w:val="text2"/>
    <w:rPr>
      <w:color w:val="000000"/>
      <w:sz w:val="22"/>
      <w:szCs w:val="22"/>
    </w:rPr>
  </w:style>
  <w:style w:type="character" w:customStyle="1" w:styleId="bodystr1">
    <w:name w:val="bodystr1"/>
    <w:rPr>
      <w:rFonts w:ascii="Arial" w:hAnsi="Arial" w:cs="Arial" w:hint="default"/>
      <w:sz w:val="20"/>
      <w:szCs w:val="20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</w:style>
  <w:style w:type="paragraph" w:customStyle="1" w:styleId="t-22">
    <w:name w:val="t-22"/>
    <w:basedOn w:val="a0"/>
    <w:pPr>
      <w:autoSpaceDE w:val="0"/>
      <w:autoSpaceDN w:val="0"/>
      <w:adjustRightInd w:val="0"/>
      <w:snapToGrid w:val="0"/>
      <w:spacing w:before="120" w:line="300" w:lineRule="auto"/>
      <w:ind w:right="-153" w:firstLine="510"/>
      <w:jc w:val="both"/>
    </w:pPr>
    <w:rPr>
      <w:rFonts w:eastAsia="標楷體"/>
      <w:sz w:val="28"/>
      <w:szCs w:val="28"/>
    </w:rPr>
  </w:style>
  <w:style w:type="paragraph" w:customStyle="1" w:styleId="af5">
    <w:name w:val=".."/>
    <w:basedOn w:val="Default"/>
    <w:next w:val="Default"/>
    <w:rPr>
      <w:rFonts w:ascii="KaiTi_GB2312" w:eastAsia="KaiTi_GB2312"/>
      <w:sz w:val="24"/>
      <w:szCs w:val="24"/>
    </w:rPr>
  </w:style>
  <w:style w:type="paragraph" w:customStyle="1" w:styleId="af6">
    <w:name w:val="中標題"/>
    <w:pPr>
      <w:adjustRightInd w:val="0"/>
      <w:snapToGrid w:val="0"/>
      <w:spacing w:beforeLines="20" w:before="20" w:afterLines="20" w:after="20" w:line="420" w:lineRule="exact"/>
    </w:pPr>
    <w:rPr>
      <w:rFonts w:eastAsia="華康粗圓體"/>
      <w:color w:val="AA1E78"/>
      <w:sz w:val="28"/>
    </w:rPr>
  </w:style>
  <w:style w:type="character" w:customStyle="1" w:styleId="contenttitleh31">
    <w:name w:val="contenttitleh31"/>
    <w:rPr>
      <w:rFonts w:ascii="NSimSun" w:eastAsia="NSimSun" w:hAnsi="NSimSun" w:hint="eastAsia"/>
      <w:color w:val="FF9900"/>
      <w:sz w:val="27"/>
      <w:szCs w:val="27"/>
    </w:rPr>
  </w:style>
  <w:style w:type="character" w:customStyle="1" w:styleId="goohl0">
    <w:name w:val="goohl0"/>
    <w:basedOn w:val="a1"/>
  </w:style>
  <w:style w:type="character" w:customStyle="1" w:styleId="goohl1">
    <w:name w:val="goohl1"/>
    <w:basedOn w:val="a1"/>
  </w:style>
  <w:style w:type="character" w:customStyle="1" w:styleId="goohl2">
    <w:name w:val="goohl2"/>
    <w:basedOn w:val="a1"/>
  </w:style>
  <w:style w:type="paragraph" w:customStyle="1" w:styleId="af7">
    <w:name w:val="單位"/>
    <w:basedOn w:val="a0"/>
    <w:link w:val="af8"/>
    <w:pPr>
      <w:adjustRightInd w:val="0"/>
      <w:spacing w:after="60"/>
      <w:ind w:right="113"/>
      <w:jc w:val="right"/>
    </w:pPr>
    <w:rPr>
      <w:spacing w:val="10"/>
      <w:kern w:val="0"/>
      <w:sz w:val="18"/>
      <w:szCs w:val="20"/>
    </w:rPr>
  </w:style>
  <w:style w:type="paragraph" w:customStyle="1" w:styleId="17">
    <w:name w:val="內文1"/>
    <w:pPr>
      <w:widowControl w:val="0"/>
      <w:autoSpaceDE w:val="0"/>
      <w:autoSpaceDN w:val="0"/>
      <w:adjustRightInd w:val="0"/>
      <w:spacing w:line="408" w:lineRule="atLeast"/>
      <w:ind w:firstLine="482"/>
      <w:jc w:val="both"/>
      <w:textAlignment w:val="baseline"/>
    </w:pPr>
    <w:rPr>
      <w:rFonts w:ascii="細明體" w:eastAsia="細明體"/>
      <w:spacing w:val="10"/>
      <w:sz w:val="22"/>
    </w:rPr>
  </w:style>
  <w:style w:type="paragraph" w:customStyle="1" w:styleId="font0">
    <w:name w:val="font0"/>
    <w:basedOn w:val="a0"/>
    <w:pPr>
      <w:widowControl/>
      <w:spacing w:before="100" w:beforeAutospacing="1" w:after="100" w:afterAutospacing="1"/>
    </w:pPr>
    <w:rPr>
      <w:rFonts w:ascii="新細明體" w:hint="eastAsia"/>
      <w:kern w:val="0"/>
    </w:rPr>
  </w:style>
  <w:style w:type="paragraph" w:customStyle="1" w:styleId="font5">
    <w:name w:val="font5"/>
    <w:basedOn w:val="a0"/>
    <w:pPr>
      <w:widowControl/>
      <w:spacing w:before="100" w:beforeAutospacing="1" w:after="100" w:afterAutospacing="1"/>
    </w:pPr>
    <w:rPr>
      <w:rFonts w:ascii="新細明體" w:hint="eastAsia"/>
      <w:kern w:val="0"/>
      <w:sz w:val="18"/>
      <w:szCs w:val="18"/>
    </w:rPr>
  </w:style>
  <w:style w:type="paragraph" w:customStyle="1" w:styleId="xl37">
    <w:name w:val="xl37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int="eastAsia"/>
      <w:color w:val="FF0000"/>
      <w:kern w:val="0"/>
      <w:sz w:val="20"/>
      <w:szCs w:val="20"/>
    </w:rPr>
  </w:style>
  <w:style w:type="paragraph" w:customStyle="1" w:styleId="xl38">
    <w:name w:val="xl38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int="eastAsia"/>
      <w:kern w:val="0"/>
      <w:sz w:val="20"/>
      <w:szCs w:val="20"/>
    </w:rPr>
  </w:style>
  <w:style w:type="paragraph" w:customStyle="1" w:styleId="xl39">
    <w:name w:val="xl39"/>
    <w:basedOn w:val="a0"/>
    <w:pPr>
      <w:widowControl/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  <w:kern w:val="0"/>
    </w:rPr>
  </w:style>
  <w:style w:type="paragraph" w:customStyle="1" w:styleId="xl40">
    <w:name w:val="xl40"/>
    <w:basedOn w:val="a0"/>
    <w:pPr>
      <w:widowControl/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  <w:kern w:val="0"/>
    </w:rPr>
  </w:style>
  <w:style w:type="paragraph" w:customStyle="1" w:styleId="xl42">
    <w:name w:val="xl42"/>
    <w:basedOn w:val="a0"/>
    <w:pPr>
      <w:widowControl/>
      <w:spacing w:before="100" w:beforeAutospacing="1" w:after="100" w:afterAutospacing="1"/>
      <w:jc w:val="both"/>
    </w:pPr>
    <w:rPr>
      <w:rFonts w:ascii="Arial Unicode MS" w:eastAsia="Arial Unicode MS" w:hAnsi="Arial Unicode MS" w:cs="Arial Unicode MS"/>
      <w:kern w:val="0"/>
    </w:rPr>
  </w:style>
  <w:style w:type="paragraph" w:customStyle="1" w:styleId="style1">
    <w:name w:val="style1"/>
    <w:basedOn w:val="a0"/>
    <w:pPr>
      <w:widowControl/>
      <w:spacing w:before="100" w:beforeAutospacing="1" w:after="100" w:afterAutospacing="1" w:line="420" w:lineRule="atLeast"/>
      <w:ind w:firstLine="360"/>
    </w:pPr>
    <w:rPr>
      <w:rFonts w:ascii="新細明體" w:hAnsi="新細明體" w:cs="Arial Unicode MS" w:hint="eastAsia"/>
      <w:kern w:val="0"/>
      <w:sz w:val="18"/>
      <w:szCs w:val="18"/>
    </w:rPr>
  </w:style>
  <w:style w:type="character" w:customStyle="1" w:styleId="text11">
    <w:name w:val="text11"/>
    <w:rPr>
      <w:color w:val="000000"/>
      <w:sz w:val="22"/>
      <w:szCs w:val="22"/>
    </w:rPr>
  </w:style>
  <w:style w:type="paragraph" w:customStyle="1" w:styleId="-1">
    <w:name w:val="內文-1"/>
    <w:basedOn w:val="a0"/>
    <w:pPr>
      <w:spacing w:beforeLines="50" w:before="180" w:afterLines="50" w:after="180"/>
      <w:jc w:val="both"/>
    </w:pPr>
    <w:rPr>
      <w:rFonts w:ascii="標楷體" w:eastAsia="標楷體" w:hAnsi="標楷體" w:cs="Arial"/>
      <w:sz w:val="27"/>
      <w:szCs w:val="26"/>
    </w:rPr>
  </w:style>
  <w:style w:type="paragraph" w:styleId="af9">
    <w:name w:val="Balloon Text"/>
    <w:basedOn w:val="a0"/>
    <w:link w:val="afa"/>
    <w:uiPriority w:val="99"/>
    <w:semiHidden/>
    <w:rPr>
      <w:rFonts w:ascii="Arial" w:hAnsi="Arial"/>
      <w:sz w:val="18"/>
      <w:szCs w:val="18"/>
    </w:rPr>
  </w:style>
  <w:style w:type="paragraph" w:customStyle="1" w:styleId="k1a0">
    <w:name w:val="k1a"/>
    <w:basedOn w:val="af"/>
    <w:pPr>
      <w:snapToGrid w:val="0"/>
      <w:spacing w:beforeLines="50" w:before="50" w:afterLines="20" w:after="20" w:line="520" w:lineRule="exact"/>
      <w:ind w:left="0" w:firstLine="0"/>
      <w:jc w:val="both"/>
    </w:pPr>
    <w:rPr>
      <w:rFonts w:ascii="Times New Roman" w:eastAsia="標楷體"/>
      <w:b/>
      <w:bCs/>
      <w:sz w:val="32"/>
      <w:szCs w:val="24"/>
    </w:rPr>
  </w:style>
  <w:style w:type="paragraph" w:customStyle="1" w:styleId="k2a1">
    <w:name w:val="k2a凸1標"/>
    <w:basedOn w:val="k2a10"/>
    <w:pPr>
      <w:spacing w:before="72"/>
      <w:ind w:left="560" w:hanging="320"/>
    </w:pPr>
    <w:rPr>
      <w:b w:val="0"/>
    </w:rPr>
  </w:style>
  <w:style w:type="paragraph" w:customStyle="1" w:styleId="k2a10">
    <w:name w:val="k2a凸1"/>
    <w:basedOn w:val="a0"/>
    <w:pPr>
      <w:snapToGrid w:val="0"/>
      <w:spacing w:beforeLines="20" w:before="20" w:line="520" w:lineRule="exact"/>
      <w:ind w:leftChars="100" w:left="200" w:hangingChars="100" w:hanging="100"/>
      <w:jc w:val="both"/>
    </w:pPr>
    <w:rPr>
      <w:rFonts w:eastAsia="標楷體"/>
      <w:b/>
      <w:sz w:val="32"/>
    </w:rPr>
  </w:style>
  <w:style w:type="paragraph" w:customStyle="1" w:styleId="k31">
    <w:name w:val="k3凸1標"/>
    <w:basedOn w:val="k3a"/>
    <w:pPr>
      <w:widowControl w:val="0"/>
      <w:spacing w:beforeLines="20" w:before="20" w:line="520" w:lineRule="exact"/>
      <w:ind w:leftChars="300" w:left="400" w:right="0"/>
    </w:pPr>
    <w:rPr>
      <w:kern w:val="2"/>
      <w:sz w:val="32"/>
      <w:szCs w:val="24"/>
    </w:rPr>
  </w:style>
  <w:style w:type="paragraph" w:customStyle="1" w:styleId="k22">
    <w:name w:val="k22"/>
    <w:basedOn w:val="a0"/>
    <w:pPr>
      <w:snapToGrid w:val="0"/>
      <w:spacing w:line="520" w:lineRule="exact"/>
      <w:ind w:leftChars="300" w:left="300" w:firstLineChars="187" w:firstLine="187"/>
      <w:jc w:val="both"/>
    </w:pPr>
    <w:rPr>
      <w:rFonts w:eastAsia="標楷體"/>
      <w:sz w:val="32"/>
      <w:szCs w:val="27"/>
    </w:rPr>
  </w:style>
  <w:style w:type="paragraph" w:customStyle="1" w:styleId="table">
    <w:name w:val="table"/>
    <w:basedOn w:val="2"/>
    <w:pPr>
      <w:snapToGrid w:val="0"/>
      <w:spacing w:afterLines="0" w:after="0" w:line="240" w:lineRule="auto"/>
      <w:jc w:val="center"/>
    </w:pPr>
    <w:rPr>
      <w:sz w:val="28"/>
      <w:szCs w:val="32"/>
      <w:lang w:val="zh-TW"/>
    </w:rPr>
  </w:style>
  <w:style w:type="paragraph" w:styleId="afb">
    <w:name w:val="annotation subject"/>
    <w:basedOn w:val="afc"/>
    <w:next w:val="afc"/>
    <w:semiHidden/>
    <w:rPr>
      <w:b/>
      <w:bCs/>
    </w:rPr>
  </w:style>
  <w:style w:type="paragraph" w:styleId="afc">
    <w:name w:val="annotation text"/>
    <w:basedOn w:val="a0"/>
    <w:semiHidden/>
  </w:style>
  <w:style w:type="paragraph" w:customStyle="1" w:styleId="k3aa">
    <w:name w:val="k3aa"/>
    <w:basedOn w:val="k3a"/>
    <w:pPr>
      <w:widowControl w:val="0"/>
      <w:spacing w:beforeLines="20" w:before="72" w:line="520" w:lineRule="exact"/>
      <w:ind w:leftChars="300" w:left="1360" w:right="0" w:hangingChars="200" w:hanging="640"/>
    </w:pPr>
    <w:rPr>
      <w:kern w:val="2"/>
      <w:sz w:val="32"/>
      <w:szCs w:val="24"/>
    </w:rPr>
  </w:style>
  <w:style w:type="paragraph" w:customStyle="1" w:styleId="k1a1">
    <w:name w:val="k1a禿1"/>
    <w:basedOn w:val="k1a0"/>
    <w:pPr>
      <w:spacing w:beforeLines="0" w:before="0" w:afterLines="0" w:after="0"/>
    </w:pPr>
    <w:rPr>
      <w:b w:val="0"/>
    </w:rPr>
  </w:style>
  <w:style w:type="paragraph" w:customStyle="1" w:styleId="k0a">
    <w:name w:val="k0a"/>
    <w:basedOn w:val="k1a0"/>
    <w:pPr>
      <w:spacing w:afterLines="50" w:after="50"/>
      <w:jc w:val="center"/>
    </w:pPr>
    <w:rPr>
      <w:sz w:val="34"/>
    </w:rPr>
  </w:style>
  <w:style w:type="character" w:customStyle="1" w:styleId="desc1">
    <w:name w:val="desc1"/>
    <w:rPr>
      <w:sz w:val="20"/>
      <w:szCs w:val="20"/>
    </w:rPr>
  </w:style>
  <w:style w:type="paragraph" w:customStyle="1" w:styleId="afd">
    <w:name w:val="段文"/>
    <w:basedOn w:val="a0"/>
    <w:pPr>
      <w:kinsoku w:val="0"/>
      <w:overflowPunct w:val="0"/>
      <w:autoSpaceDE w:val="0"/>
      <w:autoSpaceDN w:val="0"/>
      <w:adjustRightInd w:val="0"/>
      <w:spacing w:before="60" w:after="240" w:line="400" w:lineRule="exact"/>
      <w:ind w:left="567"/>
      <w:jc w:val="both"/>
      <w:textAlignment w:val="baseline"/>
    </w:pPr>
    <w:rPr>
      <w:rFonts w:eastAsia="標楷體"/>
      <w:kern w:val="0"/>
      <w:sz w:val="28"/>
      <w:szCs w:val="20"/>
    </w:rPr>
  </w:style>
  <w:style w:type="paragraph" w:styleId="z-">
    <w:name w:val="HTML Bottom of Form"/>
    <w:basedOn w:val="a0"/>
    <w:next w:val="a0"/>
    <w:hidden/>
    <w:pPr>
      <w:widowControl/>
      <w:pBdr>
        <w:top w:val="single" w:sz="6" w:space="1" w:color="auto"/>
      </w:pBdr>
      <w:jc w:val="center"/>
    </w:pPr>
    <w:rPr>
      <w:rFonts w:ascii="Arial" w:eastAsia="Arial Unicode MS" w:hAnsi="Arial" w:cs="Arial"/>
      <w:vanish/>
      <w:color w:val="000000"/>
      <w:kern w:val="0"/>
      <w:sz w:val="16"/>
      <w:szCs w:val="16"/>
    </w:rPr>
  </w:style>
  <w:style w:type="paragraph" w:customStyle="1" w:styleId="24">
    <w:name w:val="縮排2"/>
    <w:basedOn w:val="a0"/>
    <w:pPr>
      <w:autoSpaceDN w:val="0"/>
      <w:adjustRightInd w:val="0"/>
      <w:snapToGrid w:val="0"/>
      <w:spacing w:line="420" w:lineRule="exact"/>
      <w:ind w:left="851" w:hanging="284"/>
      <w:jc w:val="both"/>
      <w:textAlignment w:val="center"/>
    </w:pPr>
    <w:rPr>
      <w:rFonts w:eastAsia="華康楷書體W5"/>
      <w:kern w:val="0"/>
      <w:sz w:val="28"/>
      <w:szCs w:val="20"/>
    </w:rPr>
  </w:style>
  <w:style w:type="paragraph" w:customStyle="1" w:styleId="afe">
    <w:name w:val="表數字"/>
    <w:basedOn w:val="a0"/>
    <w:pPr>
      <w:autoSpaceDE w:val="0"/>
      <w:autoSpaceDN w:val="0"/>
      <w:adjustRightInd w:val="0"/>
      <w:ind w:right="113"/>
      <w:jc w:val="right"/>
    </w:pPr>
    <w:rPr>
      <w:color w:val="000000"/>
      <w:sz w:val="20"/>
      <w:szCs w:val="20"/>
    </w:rPr>
  </w:style>
  <w:style w:type="paragraph" w:styleId="aff">
    <w:name w:val="Block Text"/>
    <w:basedOn w:val="a0"/>
    <w:pPr>
      <w:adjustRightInd w:val="0"/>
      <w:spacing w:before="120" w:after="120"/>
      <w:ind w:left="1080" w:right="40" w:hanging="1080"/>
      <w:textDirection w:val="lrTbV"/>
      <w:textAlignment w:val="baseline"/>
    </w:pPr>
    <w:rPr>
      <w:rFonts w:ascii="標楷體" w:eastAsia="標楷體"/>
      <w:color w:val="000000"/>
      <w:kern w:val="0"/>
      <w:sz w:val="36"/>
      <w:szCs w:val="20"/>
    </w:rPr>
  </w:style>
  <w:style w:type="paragraph" w:styleId="aff0">
    <w:name w:val="Note Heading"/>
    <w:basedOn w:val="a0"/>
    <w:next w:val="a0"/>
    <w:pPr>
      <w:jc w:val="center"/>
    </w:pPr>
    <w:rPr>
      <w:rFonts w:ascii="新細明體"/>
    </w:rPr>
  </w:style>
  <w:style w:type="paragraph" w:styleId="31">
    <w:name w:val="Body Text 3"/>
    <w:basedOn w:val="a0"/>
    <w:pPr>
      <w:adjustRightInd w:val="0"/>
      <w:snapToGrid w:val="0"/>
      <w:spacing w:before="120" w:line="240" w:lineRule="atLeast"/>
      <w:jc w:val="center"/>
    </w:pPr>
    <w:rPr>
      <w:rFonts w:ascii="標楷體" w:eastAsia="標楷體" w:hAnsi="標楷體"/>
    </w:rPr>
  </w:style>
  <w:style w:type="character" w:styleId="aff1">
    <w:name w:val="footnote reference"/>
    <w:aliases w:val="FR,Ref,de nota al pie,註腳內容"/>
    <w:rPr>
      <w:vertAlign w:val="superscript"/>
    </w:rPr>
  </w:style>
  <w:style w:type="paragraph" w:styleId="18">
    <w:name w:val="toc 1"/>
    <w:basedOn w:val="a0"/>
    <w:next w:val="a0"/>
    <w:autoRedefine/>
    <w:uiPriority w:val="39"/>
    <w:rsid w:val="00564564"/>
    <w:pPr>
      <w:tabs>
        <w:tab w:val="right" w:leader="dot" w:pos="9628"/>
      </w:tabs>
      <w:spacing w:before="120" w:after="120"/>
      <w:ind w:left="801" w:hangingChars="200" w:hanging="801"/>
    </w:pPr>
    <w:rPr>
      <w:rFonts w:eastAsia="標楷體"/>
      <w:b/>
      <w:bCs/>
      <w:caps/>
      <w:noProof/>
      <w:color w:val="000000"/>
      <w:sz w:val="40"/>
      <w:szCs w:val="40"/>
    </w:rPr>
  </w:style>
  <w:style w:type="paragraph" w:styleId="25">
    <w:name w:val="toc 2"/>
    <w:basedOn w:val="a0"/>
    <w:next w:val="a0"/>
    <w:autoRedefine/>
    <w:uiPriority w:val="39"/>
    <w:rsid w:val="00EE5E0D"/>
    <w:pPr>
      <w:tabs>
        <w:tab w:val="right" w:leader="dot" w:pos="9628"/>
      </w:tabs>
      <w:ind w:left="240"/>
    </w:pPr>
    <w:rPr>
      <w:rFonts w:eastAsia="標楷體"/>
      <w:b/>
      <w:bCs/>
      <w:smallCaps/>
      <w:noProof/>
      <w:sz w:val="36"/>
      <w:szCs w:val="22"/>
    </w:rPr>
  </w:style>
  <w:style w:type="paragraph" w:styleId="32">
    <w:name w:val="toc 3"/>
    <w:basedOn w:val="a0"/>
    <w:next w:val="a0"/>
    <w:autoRedefine/>
    <w:uiPriority w:val="39"/>
    <w:pPr>
      <w:tabs>
        <w:tab w:val="right" w:leader="dot" w:pos="9628"/>
      </w:tabs>
      <w:ind w:left="480"/>
    </w:pPr>
    <w:rPr>
      <w:rFonts w:eastAsia="標楷體"/>
      <w:noProof/>
      <w:color w:val="000000"/>
      <w:sz w:val="32"/>
      <w:szCs w:val="20"/>
    </w:rPr>
  </w:style>
  <w:style w:type="paragraph" w:styleId="40">
    <w:name w:val="toc 4"/>
    <w:basedOn w:val="a0"/>
    <w:next w:val="a0"/>
    <w:autoRedefine/>
    <w:uiPriority w:val="39"/>
    <w:pPr>
      <w:ind w:left="720"/>
    </w:pPr>
    <w:rPr>
      <w:sz w:val="18"/>
      <w:szCs w:val="18"/>
    </w:rPr>
  </w:style>
  <w:style w:type="paragraph" w:styleId="50">
    <w:name w:val="toc 5"/>
    <w:basedOn w:val="a0"/>
    <w:next w:val="a0"/>
    <w:autoRedefine/>
    <w:uiPriority w:val="39"/>
    <w:pPr>
      <w:ind w:left="960"/>
    </w:pPr>
    <w:rPr>
      <w:sz w:val="18"/>
      <w:szCs w:val="18"/>
    </w:rPr>
  </w:style>
  <w:style w:type="paragraph" w:styleId="60">
    <w:name w:val="toc 6"/>
    <w:basedOn w:val="a0"/>
    <w:next w:val="a0"/>
    <w:autoRedefine/>
    <w:uiPriority w:val="39"/>
    <w:pPr>
      <w:ind w:left="1200"/>
    </w:pPr>
    <w:rPr>
      <w:sz w:val="18"/>
      <w:szCs w:val="18"/>
    </w:rPr>
  </w:style>
  <w:style w:type="paragraph" w:styleId="7">
    <w:name w:val="toc 7"/>
    <w:basedOn w:val="a0"/>
    <w:next w:val="a0"/>
    <w:autoRedefine/>
    <w:uiPriority w:val="39"/>
    <w:pPr>
      <w:ind w:left="1440"/>
    </w:pPr>
    <w:rPr>
      <w:sz w:val="18"/>
      <w:szCs w:val="18"/>
    </w:rPr>
  </w:style>
  <w:style w:type="paragraph" w:styleId="8">
    <w:name w:val="toc 8"/>
    <w:basedOn w:val="a0"/>
    <w:next w:val="a0"/>
    <w:autoRedefine/>
    <w:uiPriority w:val="39"/>
    <w:pPr>
      <w:ind w:left="1680"/>
    </w:pPr>
    <w:rPr>
      <w:sz w:val="18"/>
      <w:szCs w:val="18"/>
    </w:rPr>
  </w:style>
  <w:style w:type="paragraph" w:styleId="9">
    <w:name w:val="toc 9"/>
    <w:basedOn w:val="a0"/>
    <w:next w:val="a0"/>
    <w:autoRedefine/>
    <w:uiPriority w:val="39"/>
    <w:pPr>
      <w:ind w:left="1920"/>
    </w:pPr>
    <w:rPr>
      <w:sz w:val="18"/>
      <w:szCs w:val="18"/>
    </w:rPr>
  </w:style>
  <w:style w:type="character" w:styleId="aff2">
    <w:name w:val="Hyperlink"/>
    <w:uiPriority w:val="99"/>
    <w:rPr>
      <w:color w:val="0000FF"/>
      <w:u w:val="single"/>
    </w:rPr>
  </w:style>
  <w:style w:type="character" w:styleId="aff3">
    <w:name w:val="FollowedHyperlink"/>
    <w:rPr>
      <w:color w:val="800080"/>
      <w:u w:val="single"/>
    </w:rPr>
  </w:style>
  <w:style w:type="paragraph" w:customStyle="1" w:styleId="k00t17">
    <w:name w:val="k00t17"/>
    <w:pPr>
      <w:widowControl w:val="0"/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spacing w:line="420" w:lineRule="exact"/>
      <w:jc w:val="center"/>
      <w:textAlignment w:val="center"/>
      <w:outlineLvl w:val="1"/>
    </w:pPr>
    <w:rPr>
      <w:rFonts w:eastAsia="標楷體"/>
      <w:b/>
      <w:spacing w:val="10"/>
      <w:sz w:val="34"/>
      <w:szCs w:val="36"/>
    </w:rPr>
  </w:style>
  <w:style w:type="paragraph" w:customStyle="1" w:styleId="t-4">
    <w:name w:val="t-4"/>
    <w:basedOn w:val="a0"/>
    <w:next w:val="a0"/>
    <w:pPr>
      <w:tabs>
        <w:tab w:val="left" w:pos="540"/>
      </w:tabs>
      <w:spacing w:afterLines="50" w:after="50" w:line="400" w:lineRule="exact"/>
      <w:ind w:leftChars="99" w:left="270" w:hangingChars="171" w:hanging="171"/>
    </w:pPr>
    <w:rPr>
      <w:rFonts w:eastAsia="標楷體"/>
      <w:b/>
      <w:bCs/>
      <w:color w:val="000000"/>
      <w:sz w:val="28"/>
      <w:szCs w:val="28"/>
    </w:rPr>
  </w:style>
  <w:style w:type="paragraph" w:customStyle="1" w:styleId="t-5">
    <w:name w:val="t-5"/>
    <w:basedOn w:val="a0"/>
    <w:pPr>
      <w:snapToGrid w:val="0"/>
      <w:spacing w:before="120" w:line="300" w:lineRule="auto"/>
      <w:ind w:leftChars="100" w:left="520" w:rightChars="-59" w:right="-142" w:hangingChars="100" w:hanging="280"/>
      <w:jc w:val="both"/>
    </w:pPr>
    <w:rPr>
      <w:rFonts w:eastAsia="標楷體"/>
      <w:color w:val="000000"/>
      <w:sz w:val="28"/>
      <w:szCs w:val="28"/>
    </w:rPr>
  </w:style>
  <w:style w:type="paragraph" w:customStyle="1" w:styleId="t-1">
    <w:name w:val="t-1"/>
    <w:basedOn w:val="1"/>
  </w:style>
  <w:style w:type="paragraph" w:customStyle="1" w:styleId="t-2">
    <w:name w:val="t-2"/>
    <w:basedOn w:val="2"/>
    <w:autoRedefine/>
    <w:rsid w:val="004C1705"/>
    <w:pPr>
      <w:adjustRightInd w:val="0"/>
      <w:snapToGrid w:val="0"/>
      <w:spacing w:afterLines="0" w:after="0" w:line="400" w:lineRule="exact"/>
      <w:ind w:left="721" w:hangingChars="180" w:hanging="721"/>
    </w:pPr>
    <w:rPr>
      <w:rFonts w:hAnsi="標楷體"/>
      <w:sz w:val="40"/>
    </w:rPr>
  </w:style>
  <w:style w:type="paragraph" w:customStyle="1" w:styleId="t-3">
    <w:name w:val="t-3"/>
    <w:basedOn w:val="3"/>
    <w:pPr>
      <w:spacing w:line="240" w:lineRule="auto"/>
      <w:ind w:rightChars="-25" w:right="-25"/>
    </w:pPr>
    <w:rPr>
      <w:rFonts w:ascii="Times New Roman" w:eastAsia="標楷體" w:hAnsi="Times New Roman"/>
      <w:sz w:val="32"/>
      <w:szCs w:val="32"/>
    </w:rPr>
  </w:style>
  <w:style w:type="paragraph" w:customStyle="1" w:styleId="t-42">
    <w:name w:val="t-42"/>
    <w:basedOn w:val="k32"/>
    <w:pPr>
      <w:spacing w:afterLines="50" w:after="180"/>
      <w:ind w:leftChars="89" w:left="214" w:rightChars="-59" w:right="-59"/>
    </w:pPr>
    <w:rPr>
      <w:szCs w:val="28"/>
    </w:rPr>
  </w:style>
  <w:style w:type="paragraph" w:styleId="19">
    <w:name w:val="index 1"/>
    <w:basedOn w:val="a0"/>
    <w:next w:val="a0"/>
    <w:autoRedefine/>
    <w:semiHidden/>
  </w:style>
  <w:style w:type="paragraph" w:styleId="26">
    <w:name w:val="index 2"/>
    <w:basedOn w:val="a0"/>
    <w:next w:val="a0"/>
    <w:autoRedefine/>
    <w:semiHidden/>
    <w:pPr>
      <w:ind w:leftChars="200" w:left="200"/>
    </w:pPr>
  </w:style>
  <w:style w:type="paragraph" w:styleId="33">
    <w:name w:val="index 3"/>
    <w:basedOn w:val="a0"/>
    <w:next w:val="a0"/>
    <w:autoRedefine/>
    <w:semiHidden/>
    <w:pPr>
      <w:ind w:leftChars="400" w:left="400"/>
    </w:pPr>
  </w:style>
  <w:style w:type="paragraph" w:styleId="41">
    <w:name w:val="index 4"/>
    <w:basedOn w:val="a0"/>
    <w:next w:val="a0"/>
    <w:autoRedefine/>
    <w:semiHidden/>
    <w:pPr>
      <w:ind w:leftChars="600" w:left="600"/>
    </w:pPr>
  </w:style>
  <w:style w:type="paragraph" w:styleId="51">
    <w:name w:val="index 5"/>
    <w:basedOn w:val="a0"/>
    <w:next w:val="a0"/>
    <w:autoRedefine/>
    <w:semiHidden/>
    <w:pPr>
      <w:ind w:leftChars="800" w:left="800"/>
    </w:pPr>
  </w:style>
  <w:style w:type="paragraph" w:styleId="61">
    <w:name w:val="index 6"/>
    <w:basedOn w:val="a0"/>
    <w:next w:val="a0"/>
    <w:autoRedefine/>
    <w:semiHidden/>
    <w:pPr>
      <w:ind w:leftChars="1000" w:left="1000"/>
    </w:pPr>
  </w:style>
  <w:style w:type="paragraph" w:styleId="70">
    <w:name w:val="index 7"/>
    <w:basedOn w:val="a0"/>
    <w:next w:val="a0"/>
    <w:autoRedefine/>
    <w:semiHidden/>
    <w:pPr>
      <w:ind w:leftChars="1200" w:left="1200"/>
    </w:pPr>
  </w:style>
  <w:style w:type="paragraph" w:styleId="80">
    <w:name w:val="index 8"/>
    <w:basedOn w:val="a0"/>
    <w:next w:val="a0"/>
    <w:autoRedefine/>
    <w:semiHidden/>
    <w:pPr>
      <w:ind w:leftChars="1400" w:left="1400"/>
    </w:pPr>
  </w:style>
  <w:style w:type="paragraph" w:styleId="90">
    <w:name w:val="index 9"/>
    <w:basedOn w:val="a0"/>
    <w:next w:val="a0"/>
    <w:autoRedefine/>
    <w:semiHidden/>
    <w:pPr>
      <w:ind w:leftChars="1600" w:left="1600"/>
    </w:pPr>
  </w:style>
  <w:style w:type="paragraph" w:styleId="aff4">
    <w:name w:val="index heading"/>
    <w:basedOn w:val="a0"/>
    <w:next w:val="19"/>
    <w:semiHidden/>
  </w:style>
  <w:style w:type="paragraph" w:customStyle="1" w:styleId="k2a">
    <w:name w:val="k2a"/>
    <w:basedOn w:val="22"/>
    <w:pPr>
      <w:snapToGrid w:val="0"/>
      <w:spacing w:beforeLines="20" w:before="20" w:line="440" w:lineRule="exact"/>
      <w:ind w:left="156" w:right="-142" w:hangingChars="156" w:hanging="156"/>
      <w:jc w:val="both"/>
    </w:pPr>
    <w:rPr>
      <w:rFonts w:ascii="Times New Roman"/>
      <w:b/>
      <w:bCs/>
      <w:color w:val="000080"/>
    </w:rPr>
  </w:style>
  <w:style w:type="paragraph" w:customStyle="1" w:styleId="210">
    <w:name w:val="本文 21"/>
    <w:basedOn w:val="a0"/>
    <w:pPr>
      <w:adjustRightInd w:val="0"/>
      <w:spacing w:line="480" w:lineRule="exact"/>
      <w:ind w:left="360" w:hanging="360"/>
      <w:textAlignment w:val="baseline"/>
    </w:pPr>
    <w:rPr>
      <w:rFonts w:ascii="華康楷書體W5" w:eastAsia="華康楷書體W5"/>
      <w:sz w:val="36"/>
      <w:szCs w:val="20"/>
    </w:rPr>
  </w:style>
  <w:style w:type="character" w:customStyle="1" w:styleId="12font1">
    <w:name w:val="12font1"/>
    <w:rPr>
      <w:rFonts w:ascii="細明體" w:eastAsia="細明體" w:hint="eastAsia"/>
      <w:sz w:val="24"/>
      <w:szCs w:val="24"/>
    </w:rPr>
  </w:style>
  <w:style w:type="character" w:customStyle="1" w:styleId="9font1">
    <w:name w:val="9font1"/>
    <w:rPr>
      <w:sz w:val="18"/>
      <w:szCs w:val="18"/>
    </w:rPr>
  </w:style>
  <w:style w:type="paragraph" w:customStyle="1" w:styleId="xl28">
    <w:name w:val="xl28"/>
    <w:basedOn w:val="a0"/>
    <w:pPr>
      <w:widowControl/>
      <w:spacing w:before="100" w:beforeAutospacing="1" w:after="100" w:afterAutospacing="1"/>
    </w:pPr>
    <w:rPr>
      <w:rFonts w:ascii="細明體" w:eastAsia="細明體" w:hAnsi="細明體" w:cs="Arial Unicode MS" w:hint="eastAsia"/>
      <w:kern w:val="0"/>
    </w:rPr>
  </w:style>
  <w:style w:type="paragraph" w:customStyle="1" w:styleId="xl27">
    <w:name w:val="xl27"/>
    <w:basedOn w:val="a0"/>
    <w:pPr>
      <w:widowControl/>
      <w:spacing w:before="100" w:beforeAutospacing="1" w:after="100" w:afterAutospacing="1"/>
      <w:jc w:val="right"/>
    </w:pPr>
    <w:rPr>
      <w:rFonts w:ascii="細明體" w:eastAsia="細明體" w:hAnsi="細明體" w:cs="Arial Unicode MS" w:hint="eastAsia"/>
      <w:kern w:val="0"/>
    </w:rPr>
  </w:style>
  <w:style w:type="character" w:customStyle="1" w:styleId="title1">
    <w:name w:val="title1"/>
    <w:basedOn w:val="a1"/>
  </w:style>
  <w:style w:type="character" w:customStyle="1" w:styleId="3title1">
    <w:name w:val="3title1"/>
    <w:rPr>
      <w:rFonts w:ascii="SimSun" w:eastAsia="SimSun" w:hAnsi="SimSun" w:hint="eastAsia"/>
      <w:strike w:val="0"/>
      <w:dstrike w:val="0"/>
      <w:color w:val="333333"/>
      <w:sz w:val="26"/>
      <w:szCs w:val="26"/>
      <w:u w:val="none"/>
      <w:effect w:val="none"/>
    </w:rPr>
  </w:style>
  <w:style w:type="character" w:customStyle="1" w:styleId="text91">
    <w:name w:val="text91"/>
    <w:rPr>
      <w:rFonts w:ascii="ө" w:hAnsi="ө" w:hint="default"/>
      <w:sz w:val="18"/>
      <w:szCs w:val="18"/>
    </w:rPr>
  </w:style>
  <w:style w:type="paragraph" w:customStyle="1" w:styleId="1a">
    <w:name w:val="標題1"/>
    <w:basedOn w:val="a0"/>
    <w:pPr>
      <w:widowControl/>
      <w:spacing w:before="100" w:beforeAutospacing="1" w:after="100" w:afterAutospacing="1" w:line="260" w:lineRule="atLeast"/>
    </w:pPr>
    <w:rPr>
      <w:rFonts w:ascii="新細明體"/>
      <w:color w:val="990033"/>
      <w:kern w:val="0"/>
    </w:rPr>
  </w:style>
  <w:style w:type="paragraph" w:customStyle="1" w:styleId="b15">
    <w:name w:val="b15"/>
    <w:basedOn w:val="a0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  <w:color w:val="000000"/>
      <w:kern w:val="0"/>
      <w:sz w:val="30"/>
      <w:szCs w:val="30"/>
    </w:rPr>
  </w:style>
  <w:style w:type="character" w:customStyle="1" w:styleId="t1401">
    <w:name w:val="t1401"/>
  </w:style>
  <w:style w:type="paragraph" w:customStyle="1" w:styleId="xl24">
    <w:name w:val="xl24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int="eastAsia"/>
      <w:kern w:val="0"/>
      <w:sz w:val="20"/>
      <w:szCs w:val="20"/>
    </w:rPr>
  </w:style>
  <w:style w:type="paragraph" w:customStyle="1" w:styleId="xl25">
    <w:name w:val="xl25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/>
      <w:kern w:val="0"/>
    </w:rPr>
  </w:style>
  <w:style w:type="paragraph" w:customStyle="1" w:styleId="xl26">
    <w:name w:val="xl26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kern w:val="0"/>
    </w:rPr>
  </w:style>
  <w:style w:type="paragraph" w:customStyle="1" w:styleId="xl29">
    <w:name w:val="xl29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int="eastAsia"/>
      <w:kern w:val="0"/>
      <w:sz w:val="18"/>
      <w:szCs w:val="18"/>
    </w:rPr>
  </w:style>
  <w:style w:type="paragraph" w:customStyle="1" w:styleId="xl30">
    <w:name w:val="xl30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int="eastAsia"/>
      <w:kern w:val="0"/>
      <w:sz w:val="20"/>
      <w:szCs w:val="20"/>
    </w:rPr>
  </w:style>
  <w:style w:type="paragraph" w:customStyle="1" w:styleId="xl31">
    <w:name w:val="xl31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ascii="新細明體" w:hint="eastAsia"/>
      <w:kern w:val="0"/>
      <w:sz w:val="20"/>
      <w:szCs w:val="20"/>
    </w:rPr>
  </w:style>
  <w:style w:type="paragraph" w:customStyle="1" w:styleId="xl32">
    <w:name w:val="xl32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int="eastAsia"/>
      <w:color w:val="0000FF"/>
      <w:kern w:val="0"/>
      <w:sz w:val="20"/>
      <w:szCs w:val="20"/>
    </w:rPr>
  </w:style>
  <w:style w:type="paragraph" w:customStyle="1" w:styleId="xl33">
    <w:name w:val="xl33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ascii="新細明體" w:hint="eastAsia"/>
      <w:kern w:val="0"/>
      <w:sz w:val="18"/>
      <w:szCs w:val="18"/>
    </w:rPr>
  </w:style>
  <w:style w:type="paragraph" w:customStyle="1" w:styleId="xl34">
    <w:name w:val="xl34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int="eastAsia"/>
      <w:color w:val="FF0000"/>
      <w:kern w:val="0"/>
      <w:sz w:val="20"/>
      <w:szCs w:val="20"/>
    </w:rPr>
  </w:style>
  <w:style w:type="paragraph" w:customStyle="1" w:styleId="xl35">
    <w:name w:val="xl35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int="eastAsia"/>
      <w:kern w:val="0"/>
      <w:sz w:val="20"/>
      <w:szCs w:val="20"/>
    </w:rPr>
  </w:style>
  <w:style w:type="paragraph" w:customStyle="1" w:styleId="xl36">
    <w:name w:val="xl36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int="eastAsia"/>
      <w:color w:val="0000FF"/>
      <w:kern w:val="0"/>
      <w:sz w:val="20"/>
      <w:szCs w:val="20"/>
    </w:rPr>
  </w:style>
  <w:style w:type="character" w:customStyle="1" w:styleId="title-t1">
    <w:name w:val="title-t1"/>
    <w:rPr>
      <w:b/>
      <w:bCs/>
      <w:color w:val="000000"/>
      <w:sz w:val="26"/>
      <w:szCs w:val="26"/>
    </w:rPr>
  </w:style>
  <w:style w:type="character" w:customStyle="1" w:styleId="text">
    <w:name w:val="text"/>
    <w:basedOn w:val="a1"/>
  </w:style>
  <w:style w:type="paragraph" w:customStyle="1" w:styleId="k40">
    <w:name w:val="k40"/>
    <w:pPr>
      <w:widowControl w:val="0"/>
      <w:overflowPunct w:val="0"/>
      <w:autoSpaceDE w:val="0"/>
      <w:autoSpaceDN w:val="0"/>
      <w:spacing w:line="420" w:lineRule="exact"/>
      <w:ind w:leftChars="590" w:left="590"/>
      <w:jc w:val="both"/>
      <w:textAlignment w:val="center"/>
    </w:pPr>
    <w:rPr>
      <w:rFonts w:eastAsia="標楷體"/>
      <w:sz w:val="28"/>
    </w:rPr>
  </w:style>
  <w:style w:type="paragraph" w:customStyle="1" w:styleId="k52">
    <w:name w:val="k52"/>
    <w:pPr>
      <w:widowControl w:val="0"/>
      <w:overflowPunct w:val="0"/>
      <w:autoSpaceDE w:val="0"/>
      <w:autoSpaceDN w:val="0"/>
      <w:spacing w:line="420" w:lineRule="exact"/>
      <w:ind w:leftChars="700" w:left="700" w:firstLineChars="200" w:firstLine="200"/>
      <w:jc w:val="both"/>
      <w:textAlignment w:val="center"/>
    </w:pPr>
    <w:rPr>
      <w:rFonts w:eastAsia="標楷體"/>
      <w:iCs/>
      <w:sz w:val="28"/>
    </w:rPr>
  </w:style>
  <w:style w:type="paragraph" w:customStyle="1" w:styleId="k5a">
    <w:name w:val="k5a"/>
    <w:pPr>
      <w:widowControl w:val="0"/>
      <w:overflowPunct w:val="0"/>
      <w:autoSpaceDE w:val="0"/>
      <w:autoSpaceDN w:val="0"/>
      <w:spacing w:line="420" w:lineRule="exact"/>
      <w:ind w:leftChars="600" w:left="700" w:hangingChars="100" w:hanging="100"/>
      <w:jc w:val="both"/>
      <w:textAlignment w:val="center"/>
      <w:outlineLvl w:val="8"/>
    </w:pPr>
    <w:rPr>
      <w:rFonts w:eastAsia="標楷體"/>
      <w:sz w:val="28"/>
      <w:szCs w:val="26"/>
    </w:rPr>
  </w:style>
  <w:style w:type="paragraph" w:customStyle="1" w:styleId="t125">
    <w:name w:val="t12.5新細明"/>
    <w:pPr>
      <w:widowControl w:val="0"/>
      <w:overflowPunct w:val="0"/>
      <w:autoSpaceDE w:val="0"/>
      <w:autoSpaceDN w:val="0"/>
      <w:spacing w:beforeLines="100" w:before="100" w:afterLines="50" w:after="50" w:line="360" w:lineRule="exact"/>
      <w:jc w:val="center"/>
      <w:textAlignment w:val="center"/>
    </w:pPr>
    <w:rPr>
      <w:rFonts w:ascii="新細明體" w:hAnsi="新細明體"/>
      <w:b/>
      <w:spacing w:val="14"/>
      <w:sz w:val="25"/>
      <w:szCs w:val="24"/>
    </w:rPr>
  </w:style>
  <w:style w:type="paragraph" w:customStyle="1" w:styleId="k10">
    <w:name w:val="k10"/>
    <w:pPr>
      <w:widowControl w:val="0"/>
      <w:overflowPunct w:val="0"/>
      <w:autoSpaceDE w:val="0"/>
      <w:autoSpaceDN w:val="0"/>
      <w:spacing w:line="420" w:lineRule="exact"/>
      <w:ind w:leftChars="100" w:left="100"/>
      <w:jc w:val="both"/>
      <w:textAlignment w:val="center"/>
    </w:pPr>
    <w:rPr>
      <w:rFonts w:eastAsia="標楷體"/>
      <w:sz w:val="28"/>
      <w:szCs w:val="26"/>
    </w:rPr>
  </w:style>
  <w:style w:type="paragraph" w:customStyle="1" w:styleId="k20">
    <w:name w:val="k20"/>
    <w:pPr>
      <w:widowControl w:val="0"/>
      <w:overflowPunct w:val="0"/>
      <w:autoSpaceDE w:val="0"/>
      <w:autoSpaceDN w:val="0"/>
      <w:spacing w:line="420" w:lineRule="exact"/>
      <w:ind w:leftChars="320" w:left="320"/>
      <w:jc w:val="both"/>
      <w:textAlignment w:val="center"/>
    </w:pPr>
    <w:rPr>
      <w:rFonts w:eastAsia="標楷體"/>
      <w:sz w:val="28"/>
    </w:rPr>
  </w:style>
  <w:style w:type="paragraph" w:customStyle="1" w:styleId="k30">
    <w:name w:val="k30"/>
    <w:pPr>
      <w:widowControl w:val="0"/>
      <w:overflowPunct w:val="0"/>
      <w:autoSpaceDE w:val="0"/>
      <w:autoSpaceDN w:val="0"/>
      <w:spacing w:line="420" w:lineRule="exact"/>
      <w:ind w:leftChars="420" w:left="420"/>
      <w:jc w:val="both"/>
      <w:textAlignment w:val="center"/>
    </w:pPr>
    <w:rPr>
      <w:rFonts w:eastAsia="標楷體"/>
      <w:sz w:val="28"/>
    </w:rPr>
  </w:style>
  <w:style w:type="paragraph" w:customStyle="1" w:styleId="k50">
    <w:name w:val="k50"/>
    <w:pPr>
      <w:widowControl w:val="0"/>
      <w:overflowPunct w:val="0"/>
      <w:autoSpaceDE w:val="0"/>
      <w:autoSpaceDN w:val="0"/>
      <w:spacing w:line="420" w:lineRule="exact"/>
      <w:ind w:leftChars="500" w:left="500"/>
      <w:jc w:val="both"/>
      <w:textAlignment w:val="center"/>
    </w:pPr>
    <w:rPr>
      <w:rFonts w:eastAsia="標楷體"/>
      <w:sz w:val="28"/>
    </w:rPr>
  </w:style>
  <w:style w:type="paragraph" w:customStyle="1" w:styleId="line">
    <w:name w:val="line"/>
    <w:pPr>
      <w:widowControl w:val="0"/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spacing w:line="400" w:lineRule="exact"/>
      <w:jc w:val="center"/>
      <w:textAlignment w:val="center"/>
    </w:pPr>
    <w:rPr>
      <w:rFonts w:eastAsia="標楷體"/>
      <w:sz w:val="26"/>
      <w:szCs w:val="28"/>
    </w:rPr>
  </w:style>
  <w:style w:type="paragraph" w:customStyle="1" w:styleId="k00t16">
    <w:name w:val="k00t16"/>
    <w:pPr>
      <w:widowControl w:val="0"/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spacing w:line="420" w:lineRule="exact"/>
      <w:jc w:val="center"/>
      <w:textAlignment w:val="center"/>
      <w:outlineLvl w:val="2"/>
    </w:pPr>
    <w:rPr>
      <w:rFonts w:eastAsia="標楷體"/>
      <w:b/>
      <w:sz w:val="32"/>
    </w:rPr>
  </w:style>
  <w:style w:type="paragraph" w:customStyle="1" w:styleId="aff5">
    <w:name w:val="圖表名稱"/>
    <w:pPr>
      <w:widowControl w:val="0"/>
      <w:overflowPunct w:val="0"/>
      <w:autoSpaceDE w:val="0"/>
      <w:autoSpaceDN w:val="0"/>
      <w:adjustRightInd w:val="0"/>
      <w:snapToGrid w:val="0"/>
      <w:spacing w:beforeLines="100" w:before="100" w:afterLines="100" w:after="100" w:line="280" w:lineRule="exact"/>
      <w:jc w:val="center"/>
      <w:textAlignment w:val="center"/>
    </w:pPr>
    <w:rPr>
      <w:rFonts w:eastAsia="標楷體"/>
      <w:b/>
      <w:sz w:val="25"/>
    </w:rPr>
  </w:style>
  <w:style w:type="paragraph" w:customStyle="1" w:styleId="k00t15">
    <w:name w:val="k00t15"/>
    <w:pPr>
      <w:widowControl w:val="0"/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spacing w:line="400" w:lineRule="exact"/>
      <w:jc w:val="center"/>
      <w:textAlignment w:val="center"/>
      <w:outlineLvl w:val="2"/>
    </w:pPr>
    <w:rPr>
      <w:rFonts w:eastAsia="標楷體"/>
      <w:b/>
      <w:spacing w:val="10"/>
      <w:sz w:val="30"/>
      <w:szCs w:val="28"/>
    </w:rPr>
  </w:style>
  <w:style w:type="paragraph" w:customStyle="1" w:styleId="t12">
    <w:name w:val="t12新細明"/>
    <w:pPr>
      <w:widowControl w:val="0"/>
      <w:overflowPunct w:val="0"/>
      <w:autoSpaceDE w:val="0"/>
      <w:autoSpaceDN w:val="0"/>
      <w:spacing w:beforeLines="100" w:before="100" w:afterLines="50" w:after="50" w:line="360" w:lineRule="exact"/>
      <w:jc w:val="center"/>
      <w:textAlignment w:val="center"/>
    </w:pPr>
    <w:rPr>
      <w:rFonts w:ascii="新細明體" w:hAnsi="新細明體"/>
      <w:b/>
      <w:spacing w:val="14"/>
      <w:sz w:val="24"/>
      <w:szCs w:val="24"/>
    </w:rPr>
  </w:style>
  <w:style w:type="paragraph" w:customStyle="1" w:styleId="t11">
    <w:name w:val="t11新細明"/>
    <w:pPr>
      <w:widowControl w:val="0"/>
      <w:overflowPunct w:val="0"/>
      <w:autoSpaceDE w:val="0"/>
      <w:autoSpaceDN w:val="0"/>
      <w:spacing w:line="400" w:lineRule="exact"/>
      <w:ind w:leftChars="30" w:left="30" w:rightChars="30" w:right="30" w:firstLineChars="200" w:firstLine="200"/>
      <w:jc w:val="both"/>
      <w:textAlignment w:val="center"/>
    </w:pPr>
    <w:rPr>
      <w:rFonts w:ascii="新細明體" w:hAnsi="新細明體"/>
      <w:bCs/>
      <w:spacing w:val="8"/>
      <w:sz w:val="22"/>
    </w:rPr>
  </w:style>
  <w:style w:type="paragraph" w:customStyle="1" w:styleId="aff6">
    <w:name w:val="框內圖表資料來源"/>
    <w:pPr>
      <w:widowControl w:val="0"/>
      <w:overflowPunct w:val="0"/>
      <w:autoSpaceDE w:val="0"/>
      <w:autoSpaceDN w:val="0"/>
      <w:spacing w:beforeLines="50" w:before="50" w:afterLines="50" w:after="50" w:line="400" w:lineRule="atLeast"/>
      <w:ind w:left="500" w:hangingChars="500" w:hanging="500"/>
      <w:jc w:val="both"/>
      <w:textAlignment w:val="center"/>
    </w:pPr>
    <w:rPr>
      <w:rFonts w:ascii="新細明體" w:hAnsi="新細明體"/>
      <w:color w:val="000000"/>
      <w:spacing w:val="-2"/>
    </w:rPr>
  </w:style>
  <w:style w:type="paragraph" w:customStyle="1" w:styleId="aff7">
    <w:name w:val="表格註"/>
    <w:pPr>
      <w:widowControl w:val="0"/>
      <w:overflowPunct w:val="0"/>
      <w:autoSpaceDE w:val="0"/>
      <w:autoSpaceDN w:val="0"/>
      <w:spacing w:beforeLines="10" w:before="10" w:line="240" w:lineRule="exact"/>
      <w:ind w:leftChars="290" w:left="490" w:hangingChars="200" w:hanging="200"/>
      <w:jc w:val="both"/>
      <w:textAlignment w:val="center"/>
    </w:pPr>
    <w:rPr>
      <w:rFonts w:eastAsia="標楷體"/>
      <w:sz w:val="22"/>
      <w:szCs w:val="22"/>
    </w:rPr>
  </w:style>
  <w:style w:type="paragraph" w:customStyle="1" w:styleId="aff8">
    <w:name w:val="表格資料來源"/>
    <w:pPr>
      <w:widowControl w:val="0"/>
      <w:overflowPunct w:val="0"/>
      <w:autoSpaceDE w:val="0"/>
      <w:autoSpaceDN w:val="0"/>
      <w:spacing w:line="280" w:lineRule="exact"/>
      <w:ind w:leftChars="20" w:left="520" w:hangingChars="500" w:hanging="500"/>
      <w:jc w:val="both"/>
      <w:textAlignment w:val="center"/>
    </w:pPr>
    <w:rPr>
      <w:rFonts w:eastAsia="標楷體"/>
      <w:spacing w:val="-2"/>
      <w:sz w:val="22"/>
      <w:szCs w:val="22"/>
    </w:rPr>
  </w:style>
  <w:style w:type="paragraph" w:customStyle="1" w:styleId="aff9">
    <w:name w:val="圖表資料來源"/>
    <w:pPr>
      <w:widowControl w:val="0"/>
      <w:overflowPunct w:val="0"/>
      <w:autoSpaceDE w:val="0"/>
      <w:autoSpaceDN w:val="0"/>
      <w:spacing w:beforeLines="50" w:before="50" w:after="120" w:line="280" w:lineRule="exact"/>
      <w:ind w:leftChars="200" w:left="700" w:hangingChars="500" w:hanging="500"/>
      <w:jc w:val="both"/>
      <w:textAlignment w:val="center"/>
    </w:pPr>
    <w:rPr>
      <w:rFonts w:eastAsia="標楷體"/>
      <w:sz w:val="22"/>
      <w:szCs w:val="22"/>
    </w:rPr>
  </w:style>
  <w:style w:type="paragraph" w:customStyle="1" w:styleId="k00t125">
    <w:name w:val="k00t12.5"/>
    <w:pPr>
      <w:widowControl w:val="0"/>
      <w:overflowPunct w:val="0"/>
      <w:autoSpaceDE w:val="0"/>
      <w:autoSpaceDN w:val="0"/>
      <w:spacing w:line="400" w:lineRule="exact"/>
      <w:jc w:val="center"/>
      <w:textAlignment w:val="center"/>
    </w:pPr>
    <w:rPr>
      <w:rFonts w:eastAsia="華康粗圓體"/>
      <w:spacing w:val="12"/>
      <w:sz w:val="25"/>
      <w:szCs w:val="24"/>
    </w:rPr>
  </w:style>
  <w:style w:type="paragraph" w:customStyle="1" w:styleId="k00t14">
    <w:name w:val="k00t14"/>
    <w:pPr>
      <w:widowControl w:val="0"/>
      <w:overflowPunct w:val="0"/>
      <w:autoSpaceDE w:val="0"/>
      <w:autoSpaceDN w:val="0"/>
      <w:spacing w:line="420" w:lineRule="exact"/>
      <w:jc w:val="center"/>
      <w:textAlignment w:val="center"/>
      <w:outlineLvl w:val="3"/>
    </w:pPr>
    <w:rPr>
      <w:rFonts w:eastAsia="標楷體"/>
      <w:b/>
      <w:sz w:val="28"/>
      <w:szCs w:val="28"/>
    </w:rPr>
  </w:style>
  <w:style w:type="paragraph" w:customStyle="1" w:styleId="k6a">
    <w:name w:val="k6a"/>
    <w:pPr>
      <w:widowControl w:val="0"/>
      <w:overflowPunct w:val="0"/>
      <w:autoSpaceDE w:val="0"/>
      <w:autoSpaceDN w:val="0"/>
      <w:spacing w:line="420" w:lineRule="exact"/>
      <w:ind w:leftChars="700" w:left="800" w:hangingChars="100" w:hanging="100"/>
      <w:jc w:val="both"/>
      <w:textAlignment w:val="center"/>
    </w:pPr>
    <w:rPr>
      <w:rFonts w:eastAsia="標楷體"/>
      <w:sz w:val="28"/>
      <w:szCs w:val="26"/>
    </w:rPr>
  </w:style>
  <w:style w:type="paragraph" w:customStyle="1" w:styleId="k62">
    <w:name w:val="k62"/>
    <w:pPr>
      <w:widowControl w:val="0"/>
      <w:overflowPunct w:val="0"/>
      <w:autoSpaceDE w:val="0"/>
      <w:autoSpaceDN w:val="0"/>
      <w:spacing w:line="440" w:lineRule="exact"/>
      <w:ind w:leftChars="600" w:left="600" w:firstLineChars="200" w:firstLine="200"/>
      <w:jc w:val="both"/>
      <w:textAlignment w:val="center"/>
    </w:pPr>
    <w:rPr>
      <w:rFonts w:eastAsia="標楷體"/>
      <w:sz w:val="26"/>
      <w:szCs w:val="26"/>
    </w:rPr>
  </w:style>
  <w:style w:type="paragraph" w:customStyle="1" w:styleId="affa">
    <w:name w:val="主旨說明擬辦"/>
    <w:basedOn w:val="a0"/>
    <w:pPr>
      <w:kinsoku w:val="0"/>
      <w:overflowPunct w:val="0"/>
      <w:spacing w:before="60"/>
      <w:ind w:left="1202" w:hanging="1202"/>
    </w:pPr>
    <w:rPr>
      <w:rFonts w:eastAsia="標楷體"/>
      <w:sz w:val="40"/>
      <w:szCs w:val="20"/>
    </w:rPr>
  </w:style>
  <w:style w:type="character" w:customStyle="1" w:styleId="k1a2">
    <w:name w:val="k1a 字元"/>
    <w:rPr>
      <w:rFonts w:eastAsia="華康楷書體W5"/>
      <w:b/>
      <w:sz w:val="26"/>
      <w:lang w:val="en-US" w:eastAsia="zh-TW" w:bidi="ar-SA"/>
    </w:rPr>
  </w:style>
  <w:style w:type="character" w:customStyle="1" w:styleId="k1a3">
    <w:name w:val="k1a 字元 字元"/>
    <w:rPr>
      <w:rFonts w:eastAsia="文鼎中楷"/>
      <w:spacing w:val="4"/>
      <w:sz w:val="28"/>
      <w:lang w:val="en-US" w:eastAsia="zh-TW" w:bidi="ar-SA"/>
    </w:rPr>
  </w:style>
  <w:style w:type="paragraph" w:customStyle="1" w:styleId="affb">
    <w:name w:val="本文一"/>
    <w:basedOn w:val="a0"/>
    <w:pPr>
      <w:snapToGrid w:val="0"/>
      <w:spacing w:line="480" w:lineRule="exact"/>
      <w:ind w:leftChars="52" w:left="765" w:hangingChars="200" w:hanging="640"/>
      <w:jc w:val="both"/>
    </w:pPr>
    <w:rPr>
      <w:rFonts w:ascii="標楷體" w:eastAsia="標楷體" w:hAnsi="標楷體"/>
      <w:sz w:val="32"/>
    </w:rPr>
  </w:style>
  <w:style w:type="paragraph" w:customStyle="1" w:styleId="850">
    <w:name w:val="樣式850"/>
    <w:basedOn w:val="a0"/>
    <w:pPr>
      <w:adjustRightInd w:val="0"/>
      <w:spacing w:line="320" w:lineRule="exact"/>
      <w:ind w:left="209" w:rightChars="20" w:right="48" w:hangingChars="87" w:hanging="209"/>
      <w:jc w:val="both"/>
      <w:textAlignment w:val="baseline"/>
    </w:pPr>
    <w:rPr>
      <w:rFonts w:ascii="新細明體"/>
      <w:kern w:val="0"/>
      <w:szCs w:val="20"/>
    </w:rPr>
  </w:style>
  <w:style w:type="paragraph" w:customStyle="1" w:styleId="t115">
    <w:name w:val="t11.5新細明"/>
    <w:pPr>
      <w:widowControl w:val="0"/>
      <w:overflowPunct w:val="0"/>
      <w:autoSpaceDE w:val="0"/>
      <w:autoSpaceDN w:val="0"/>
      <w:spacing w:line="400" w:lineRule="exact"/>
      <w:ind w:leftChars="30" w:left="30" w:rightChars="30" w:right="30" w:firstLineChars="200" w:firstLine="200"/>
      <w:jc w:val="both"/>
      <w:textAlignment w:val="center"/>
    </w:pPr>
    <w:rPr>
      <w:rFonts w:ascii="新細明體" w:hAnsi="新細明體"/>
      <w:bCs/>
      <w:spacing w:val="8"/>
      <w:sz w:val="23"/>
    </w:rPr>
  </w:style>
  <w:style w:type="paragraph" w:customStyle="1" w:styleId="k1a0cm10505">
    <w:name w:val="樣式 k1a + 左:  0 cm 凸出:  1 字元 套用前:  0.5 列 套用後:  0.5 列"/>
    <w:basedOn w:val="k1a0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snapToGrid/>
      <w:spacing w:before="120" w:afterLines="50" w:after="120" w:line="420" w:lineRule="exact"/>
      <w:ind w:left="260" w:hangingChars="100" w:hanging="260"/>
      <w:textAlignment w:val="center"/>
      <w:outlineLvl w:val="4"/>
    </w:pPr>
    <w:rPr>
      <w:kern w:val="0"/>
      <w:sz w:val="28"/>
      <w:szCs w:val="20"/>
    </w:rPr>
  </w:style>
  <w:style w:type="character" w:customStyle="1" w:styleId="txt24rb1">
    <w:name w:val="txt24rb1"/>
    <w:rPr>
      <w:b/>
      <w:bCs/>
      <w:color w:val="E5180D"/>
      <w:sz w:val="40"/>
      <w:szCs w:val="40"/>
    </w:rPr>
  </w:style>
  <w:style w:type="paragraph" w:styleId="affc">
    <w:name w:val="Document Map"/>
    <w:basedOn w:val="a0"/>
    <w:semiHidden/>
    <w:pPr>
      <w:shd w:val="clear" w:color="auto" w:fill="000080"/>
    </w:pPr>
    <w:rPr>
      <w:rFonts w:ascii="Arial" w:hAnsi="Arial"/>
    </w:rPr>
  </w:style>
  <w:style w:type="paragraph" w:customStyle="1" w:styleId="affd">
    <w:name w:val="表註"/>
    <w:basedOn w:val="a0"/>
    <w:pPr>
      <w:spacing w:line="280" w:lineRule="exact"/>
      <w:ind w:left="397" w:hanging="397"/>
      <w:jc w:val="both"/>
      <w:textAlignment w:val="center"/>
    </w:pPr>
    <w:rPr>
      <w:rFonts w:ascii="Arial" w:eastAsia="華康細明體" w:hAnsi="Arial"/>
      <w:noProof/>
      <w:kern w:val="0"/>
      <w:szCs w:val="20"/>
    </w:rPr>
  </w:style>
  <w:style w:type="paragraph" w:customStyle="1" w:styleId="affe">
    <w:name w:val="表側"/>
    <w:pPr>
      <w:widowControl w:val="0"/>
      <w:spacing w:line="240" w:lineRule="atLeast"/>
    </w:pPr>
    <w:rPr>
      <w:rFonts w:ascii="Arial" w:eastAsia="華康細明體" w:hAnsi="Arial"/>
      <w:noProof/>
      <w:sz w:val="24"/>
    </w:rPr>
  </w:style>
  <w:style w:type="paragraph" w:customStyle="1" w:styleId="1b">
    <w:name w:val="外銷1"/>
    <w:basedOn w:val="14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</w:tabs>
      <w:autoSpaceDE w:val="0"/>
      <w:spacing w:before="0" w:line="400" w:lineRule="exact"/>
      <w:ind w:left="851" w:right="340" w:hanging="284"/>
      <w:textAlignment w:val="center"/>
    </w:pPr>
    <w:rPr>
      <w:rFonts w:ascii="Courier New" w:eastAsia="華康楷書體W5" w:hAnsi="Courier New"/>
      <w:sz w:val="28"/>
    </w:rPr>
  </w:style>
  <w:style w:type="character" w:customStyle="1" w:styleId="text0011">
    <w:name w:val="text0011"/>
    <w:rPr>
      <w:rFonts w:ascii="新細明體" w:eastAsia="新細明體" w:hAnsi="新細明體" w:hint="eastAsia"/>
      <w:color w:val="333333"/>
      <w:sz w:val="20"/>
      <w:szCs w:val="20"/>
    </w:rPr>
  </w:style>
  <w:style w:type="character" w:customStyle="1" w:styleId="contont-over">
    <w:name w:val="contont-over"/>
    <w:basedOn w:val="a1"/>
  </w:style>
  <w:style w:type="character" w:customStyle="1" w:styleId="afff">
    <w:name w:val="a"/>
    <w:basedOn w:val="a1"/>
  </w:style>
  <w:style w:type="character" w:customStyle="1" w:styleId="heading1">
    <w:name w:val="heading1"/>
    <w:rPr>
      <w:rFonts w:ascii="Arial" w:hAnsi="Arial" w:cs="Arial" w:hint="default"/>
      <w:b/>
      <w:bCs/>
      <w:i w:val="0"/>
      <w:iCs w:val="0"/>
      <w:color w:val="000066"/>
      <w:sz w:val="24"/>
      <w:szCs w:val="24"/>
    </w:rPr>
  </w:style>
  <w:style w:type="character" w:customStyle="1" w:styleId="homelefttext1">
    <w:name w:val="homelefttext1"/>
    <w:rPr>
      <w:rFonts w:ascii="Verdana" w:hAnsi="Verdana" w:hint="default"/>
      <w:i/>
      <w:iCs/>
      <w:color w:val="FFFFFF"/>
      <w:sz w:val="17"/>
      <w:szCs w:val="17"/>
    </w:rPr>
  </w:style>
  <w:style w:type="character" w:customStyle="1" w:styleId="content2">
    <w:name w:val="content2"/>
    <w:basedOn w:val="a1"/>
  </w:style>
  <w:style w:type="character" w:customStyle="1" w:styleId="gray16cn1">
    <w:name w:val="gray16cn1"/>
    <w:rPr>
      <w:rFonts w:ascii="細明體" w:eastAsia="細明體" w:hAnsi="細明體" w:hint="eastAsia"/>
      <w:color w:val="333333"/>
      <w:sz w:val="24"/>
      <w:szCs w:val="24"/>
    </w:rPr>
  </w:style>
  <w:style w:type="paragraph" w:customStyle="1" w:styleId="afff0">
    <w:name w:val="表上（右）"/>
    <w:pPr>
      <w:adjustRightInd w:val="0"/>
      <w:snapToGrid w:val="0"/>
      <w:spacing w:line="240" w:lineRule="exact"/>
      <w:jc w:val="right"/>
    </w:pPr>
    <w:rPr>
      <w:rFonts w:eastAsia="華康圓體 Std W5"/>
      <w:snapToGrid w:val="0"/>
      <w:color w:val="FFFFFF"/>
      <w:sz w:val="18"/>
      <w:szCs w:val="18"/>
    </w:rPr>
  </w:style>
  <w:style w:type="paragraph" w:customStyle="1" w:styleId="afff1">
    <w:name w:val="表上（左）"/>
    <w:pPr>
      <w:snapToGrid w:val="0"/>
      <w:spacing w:line="240" w:lineRule="exact"/>
    </w:pPr>
    <w:rPr>
      <w:rFonts w:eastAsia="華康圓體 Std W5"/>
      <w:snapToGrid w:val="0"/>
      <w:color w:val="FFFFFF"/>
      <w:sz w:val="18"/>
      <w:szCs w:val="18"/>
    </w:rPr>
  </w:style>
  <w:style w:type="paragraph" w:customStyle="1" w:styleId="afff2">
    <w:name w:val="表上列（置中）"/>
    <w:pPr>
      <w:adjustRightInd w:val="0"/>
      <w:snapToGrid w:val="0"/>
      <w:spacing w:line="240" w:lineRule="exact"/>
      <w:jc w:val="center"/>
    </w:pPr>
    <w:rPr>
      <w:rFonts w:ascii="Arial" w:eastAsia="華康圓體 Std W7" w:hAnsi="Arial"/>
      <w:color w:val="FFFFFF"/>
    </w:rPr>
  </w:style>
  <w:style w:type="paragraph" w:customStyle="1" w:styleId="afff3">
    <w:name w:val="表（左）"/>
    <w:pPr>
      <w:adjustRightInd w:val="0"/>
      <w:snapToGrid w:val="0"/>
      <w:spacing w:line="240" w:lineRule="exact"/>
      <w:ind w:leftChars="10" w:left="10"/>
    </w:pPr>
    <w:rPr>
      <w:rFonts w:eastAsia="華康明體 Std W5"/>
      <w:snapToGrid w:val="0"/>
      <w:spacing w:val="4"/>
      <w:sz w:val="19"/>
      <w:szCs w:val="19"/>
    </w:rPr>
  </w:style>
  <w:style w:type="paragraph" w:customStyle="1" w:styleId="05">
    <w:name w:val="表（0.5）"/>
    <w:pPr>
      <w:adjustRightInd w:val="0"/>
      <w:snapToGrid w:val="0"/>
      <w:spacing w:line="240" w:lineRule="exact"/>
      <w:ind w:rightChars="50" w:right="50"/>
      <w:jc w:val="right"/>
    </w:pPr>
    <w:rPr>
      <w:rFonts w:eastAsia="華康明體 Std W5"/>
      <w:sz w:val="19"/>
      <w:szCs w:val="19"/>
    </w:rPr>
  </w:style>
  <w:style w:type="paragraph" w:customStyle="1" w:styleId="xl51">
    <w:name w:val="xl51"/>
    <w:basedOn w:val="a0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BodyText22">
    <w:name w:val="Body Text 22"/>
    <w:basedOn w:val="a0"/>
    <w:pPr>
      <w:adjustRightInd w:val="0"/>
      <w:spacing w:after="120" w:line="500" w:lineRule="exact"/>
      <w:jc w:val="both"/>
      <w:textAlignment w:val="baseline"/>
    </w:pPr>
    <w:rPr>
      <w:rFonts w:ascii="華康楷書體W5" w:eastAsia="華康楷書體W5"/>
      <w:sz w:val="44"/>
      <w:szCs w:val="20"/>
    </w:rPr>
  </w:style>
  <w:style w:type="paragraph" w:customStyle="1" w:styleId="SECT1">
    <w:name w:val="SECT1"/>
    <w:basedOn w:val="a0"/>
    <w:pPr>
      <w:spacing w:line="560" w:lineRule="exact"/>
      <w:ind w:left="200" w:hangingChars="200" w:hanging="200"/>
      <w:jc w:val="both"/>
    </w:pPr>
    <w:rPr>
      <w:rFonts w:eastAsia="華康楷書體W5"/>
      <w:sz w:val="36"/>
    </w:rPr>
  </w:style>
  <w:style w:type="paragraph" w:customStyle="1" w:styleId="SECT3">
    <w:name w:val="SECT3"/>
    <w:basedOn w:val="a0"/>
    <w:pPr>
      <w:spacing w:line="560" w:lineRule="exact"/>
      <w:ind w:leftChars="300" w:left="1260" w:hangingChars="150" w:hanging="540"/>
      <w:jc w:val="both"/>
    </w:pPr>
    <w:rPr>
      <w:rFonts w:eastAsia="華康楷書體W5"/>
      <w:kern w:val="0"/>
      <w:sz w:val="36"/>
    </w:rPr>
  </w:style>
  <w:style w:type="paragraph" w:customStyle="1" w:styleId="SECT2">
    <w:name w:val="SECT2"/>
    <w:basedOn w:val="a0"/>
    <w:pPr>
      <w:spacing w:line="560" w:lineRule="exact"/>
      <w:ind w:left="720" w:hangingChars="200" w:hanging="720"/>
      <w:jc w:val="both"/>
    </w:pPr>
    <w:rPr>
      <w:rFonts w:eastAsia="華康楷書體W5"/>
      <w:sz w:val="36"/>
    </w:rPr>
  </w:style>
  <w:style w:type="paragraph" w:customStyle="1" w:styleId="font6">
    <w:name w:val="font6"/>
    <w:basedOn w:val="a0"/>
    <w:pPr>
      <w:widowControl/>
      <w:spacing w:before="100" w:beforeAutospacing="1" w:after="100" w:afterAutospacing="1"/>
    </w:pPr>
    <w:rPr>
      <w:rFonts w:ascii="新細明體" w:hAnsi="新細明體" w:cs="Arial Unicode MS" w:hint="eastAsia"/>
      <w:kern w:val="0"/>
      <w:sz w:val="18"/>
      <w:szCs w:val="18"/>
    </w:rPr>
  </w:style>
  <w:style w:type="paragraph" w:customStyle="1" w:styleId="font7">
    <w:name w:val="font7"/>
    <w:basedOn w:val="a0"/>
    <w:pPr>
      <w:widowControl/>
      <w:spacing w:before="100" w:beforeAutospacing="1" w:after="100" w:afterAutospacing="1"/>
    </w:pPr>
    <w:rPr>
      <w:rFonts w:eastAsia="Arial Unicode MS"/>
      <w:kern w:val="0"/>
      <w:sz w:val="22"/>
      <w:szCs w:val="22"/>
    </w:rPr>
  </w:style>
  <w:style w:type="paragraph" w:customStyle="1" w:styleId="font8">
    <w:name w:val="font8"/>
    <w:basedOn w:val="a0"/>
    <w:pPr>
      <w:widowControl/>
      <w:spacing w:before="100" w:beforeAutospacing="1" w:after="100" w:afterAutospacing="1"/>
    </w:pPr>
    <w:rPr>
      <w:rFonts w:eastAsia="Arial Unicode MS"/>
      <w:color w:val="000000"/>
      <w:kern w:val="0"/>
      <w:sz w:val="22"/>
      <w:szCs w:val="22"/>
    </w:rPr>
  </w:style>
  <w:style w:type="paragraph" w:customStyle="1" w:styleId="font9">
    <w:name w:val="font9"/>
    <w:basedOn w:val="a0"/>
    <w:pPr>
      <w:widowControl/>
      <w:spacing w:before="100" w:beforeAutospacing="1" w:after="100" w:afterAutospacing="1"/>
    </w:pPr>
    <w:rPr>
      <w:rFonts w:ascii="標楷體" w:eastAsia="標楷體" w:hAnsi="標楷體" w:cs="Arial Unicode MS" w:hint="eastAsia"/>
      <w:color w:val="000000"/>
      <w:kern w:val="0"/>
      <w:sz w:val="22"/>
      <w:szCs w:val="22"/>
    </w:rPr>
  </w:style>
  <w:style w:type="paragraph" w:customStyle="1" w:styleId="font10">
    <w:name w:val="font10"/>
    <w:basedOn w:val="a0"/>
    <w:pPr>
      <w:widowControl/>
      <w:spacing w:before="100" w:beforeAutospacing="1" w:after="100" w:afterAutospacing="1"/>
    </w:pPr>
    <w:rPr>
      <w:rFonts w:eastAsia="Arial Unicode MS"/>
      <w:color w:val="FF0000"/>
      <w:kern w:val="0"/>
      <w:sz w:val="22"/>
      <w:szCs w:val="22"/>
    </w:rPr>
  </w:style>
  <w:style w:type="paragraph" w:customStyle="1" w:styleId="font11">
    <w:name w:val="font11"/>
    <w:basedOn w:val="a0"/>
    <w:pPr>
      <w:widowControl/>
      <w:spacing w:before="100" w:beforeAutospacing="1" w:after="100" w:afterAutospacing="1"/>
    </w:pPr>
    <w:rPr>
      <w:rFonts w:ascii="標楷體" w:eastAsia="標楷體" w:hAnsi="標楷體" w:cs="Arial Unicode MS" w:hint="eastAsia"/>
      <w:color w:val="FF0000"/>
      <w:kern w:val="0"/>
      <w:sz w:val="22"/>
      <w:szCs w:val="22"/>
    </w:rPr>
  </w:style>
  <w:style w:type="paragraph" w:customStyle="1" w:styleId="font12">
    <w:name w:val="font12"/>
    <w:basedOn w:val="a0"/>
    <w:pPr>
      <w:widowControl/>
      <w:spacing w:before="100" w:beforeAutospacing="1" w:after="100" w:afterAutospacing="1"/>
    </w:pPr>
    <w:rPr>
      <w:rFonts w:eastAsia="Arial Unicode MS"/>
      <w:kern w:val="0"/>
      <w:sz w:val="28"/>
      <w:szCs w:val="28"/>
    </w:rPr>
  </w:style>
  <w:style w:type="paragraph" w:customStyle="1" w:styleId="font13">
    <w:name w:val="font13"/>
    <w:basedOn w:val="a0"/>
    <w:pPr>
      <w:widowControl/>
      <w:spacing w:before="100" w:beforeAutospacing="1" w:after="100" w:afterAutospacing="1"/>
    </w:pPr>
    <w:rPr>
      <w:rFonts w:eastAsia="Arial Unicode MS"/>
      <w:kern w:val="0"/>
      <w:sz w:val="20"/>
      <w:szCs w:val="20"/>
    </w:rPr>
  </w:style>
  <w:style w:type="paragraph" w:customStyle="1" w:styleId="font14">
    <w:name w:val="font14"/>
    <w:basedOn w:val="a0"/>
    <w:pPr>
      <w:widowControl/>
      <w:spacing w:before="100" w:beforeAutospacing="1" w:after="100" w:afterAutospacing="1"/>
    </w:pPr>
    <w:rPr>
      <w:rFonts w:ascii="標楷體" w:eastAsia="標楷體" w:hAnsi="標楷體" w:cs="Arial Unicode MS" w:hint="eastAsia"/>
      <w:kern w:val="0"/>
      <w:sz w:val="20"/>
      <w:szCs w:val="20"/>
    </w:rPr>
  </w:style>
  <w:style w:type="paragraph" w:customStyle="1" w:styleId="font15">
    <w:name w:val="font15"/>
    <w:basedOn w:val="a0"/>
    <w:pPr>
      <w:widowControl/>
      <w:spacing w:before="100" w:beforeAutospacing="1" w:after="100" w:afterAutospacing="1"/>
    </w:pPr>
    <w:rPr>
      <w:rFonts w:eastAsia="Arial Unicode MS"/>
      <w:kern w:val="0"/>
    </w:rPr>
  </w:style>
  <w:style w:type="paragraph" w:customStyle="1" w:styleId="font16">
    <w:name w:val="font16"/>
    <w:basedOn w:val="a0"/>
    <w:pPr>
      <w:widowControl/>
      <w:spacing w:before="100" w:beforeAutospacing="1" w:after="100" w:afterAutospacing="1"/>
    </w:pPr>
    <w:rPr>
      <w:rFonts w:ascii="標楷體" w:eastAsia="標楷體" w:hAnsi="標楷體" w:cs="Arial Unicode MS" w:hint="eastAsia"/>
      <w:kern w:val="0"/>
    </w:rPr>
  </w:style>
  <w:style w:type="paragraph" w:customStyle="1" w:styleId="font17">
    <w:name w:val="font17"/>
    <w:basedOn w:val="a0"/>
    <w:pPr>
      <w:widowControl/>
      <w:spacing w:before="100" w:beforeAutospacing="1" w:after="100" w:afterAutospacing="1"/>
    </w:pPr>
    <w:rPr>
      <w:rFonts w:ascii="標楷體" w:eastAsia="標楷體" w:hAnsi="標楷體" w:cs="Arial Unicode MS" w:hint="eastAsia"/>
      <w:color w:val="000000"/>
      <w:kern w:val="0"/>
    </w:rPr>
  </w:style>
  <w:style w:type="paragraph" w:customStyle="1" w:styleId="font18">
    <w:name w:val="font18"/>
    <w:basedOn w:val="a0"/>
    <w:pPr>
      <w:widowControl/>
      <w:spacing w:before="100" w:beforeAutospacing="1" w:after="100" w:afterAutospacing="1"/>
    </w:pPr>
    <w:rPr>
      <w:rFonts w:ascii="標楷體" w:eastAsia="標楷體" w:hAnsi="標楷體" w:cs="Arial Unicode MS" w:hint="eastAsia"/>
      <w:b/>
      <w:bCs/>
      <w:kern w:val="0"/>
      <w:sz w:val="32"/>
      <w:szCs w:val="32"/>
    </w:rPr>
  </w:style>
  <w:style w:type="paragraph" w:customStyle="1" w:styleId="font19">
    <w:name w:val="font19"/>
    <w:basedOn w:val="a0"/>
    <w:pPr>
      <w:widowControl/>
      <w:spacing w:before="100" w:beforeAutospacing="1" w:after="100" w:afterAutospacing="1"/>
    </w:pPr>
    <w:rPr>
      <w:rFonts w:ascii="標楷體" w:eastAsia="標楷體" w:hAnsi="標楷體" w:cs="Arial Unicode MS" w:hint="eastAsia"/>
      <w:color w:val="0000FF"/>
      <w:kern w:val="0"/>
      <w:sz w:val="22"/>
      <w:szCs w:val="22"/>
    </w:rPr>
  </w:style>
  <w:style w:type="paragraph" w:customStyle="1" w:styleId="font20">
    <w:name w:val="font20"/>
    <w:basedOn w:val="a0"/>
    <w:pPr>
      <w:widowControl/>
      <w:spacing w:before="100" w:beforeAutospacing="1" w:after="100" w:afterAutospacing="1"/>
    </w:pPr>
    <w:rPr>
      <w:rFonts w:eastAsia="Arial Unicode MS"/>
      <w:color w:val="0000FF"/>
      <w:kern w:val="0"/>
      <w:sz w:val="22"/>
      <w:szCs w:val="22"/>
    </w:rPr>
  </w:style>
  <w:style w:type="paragraph" w:customStyle="1" w:styleId="font21">
    <w:name w:val="font21"/>
    <w:basedOn w:val="a0"/>
    <w:pPr>
      <w:widowControl/>
      <w:spacing w:before="100" w:beforeAutospacing="1" w:after="100" w:afterAutospacing="1"/>
    </w:pPr>
    <w:rPr>
      <w:rFonts w:eastAsia="Arial Unicode MS"/>
      <w:b/>
      <w:bCs/>
      <w:color w:val="0000FF"/>
      <w:kern w:val="0"/>
      <w:sz w:val="22"/>
      <w:szCs w:val="22"/>
    </w:rPr>
  </w:style>
  <w:style w:type="paragraph" w:customStyle="1" w:styleId="font22">
    <w:name w:val="font22"/>
    <w:basedOn w:val="a0"/>
    <w:pPr>
      <w:widowControl/>
      <w:spacing w:before="100" w:beforeAutospacing="1" w:after="100" w:afterAutospacing="1"/>
    </w:pPr>
    <w:rPr>
      <w:rFonts w:ascii="標楷體" w:eastAsia="標楷體" w:hAnsi="標楷體" w:cs="Arial Unicode MS" w:hint="eastAsia"/>
      <w:b/>
      <w:bCs/>
      <w:color w:val="008000"/>
      <w:kern w:val="0"/>
      <w:sz w:val="22"/>
      <w:szCs w:val="22"/>
    </w:rPr>
  </w:style>
  <w:style w:type="paragraph" w:customStyle="1" w:styleId="xl43">
    <w:name w:val="xl43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4">
    <w:name w:val="xl44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kern w:val="0"/>
      <w:sz w:val="20"/>
      <w:szCs w:val="20"/>
    </w:rPr>
  </w:style>
  <w:style w:type="paragraph" w:customStyle="1" w:styleId="xl45">
    <w:name w:val="xl45"/>
    <w:basedOn w:val="a0"/>
    <w:pPr>
      <w:widowControl/>
      <w:pBdr>
        <w:top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kern w:val="0"/>
    </w:rPr>
  </w:style>
  <w:style w:type="paragraph" w:customStyle="1" w:styleId="xl46">
    <w:name w:val="xl46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rFonts w:ascii="標楷體" w:eastAsia="標楷體" w:hAnsi="標楷體" w:cs="Arial Unicode MS" w:hint="eastAsia"/>
      <w:kern w:val="0"/>
    </w:rPr>
  </w:style>
  <w:style w:type="paragraph" w:customStyle="1" w:styleId="xl47">
    <w:name w:val="xl47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rFonts w:eastAsia="Arial Unicode MS"/>
      <w:kern w:val="0"/>
    </w:rPr>
  </w:style>
  <w:style w:type="paragraph" w:customStyle="1" w:styleId="xl49">
    <w:name w:val="xl49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kern w:val="0"/>
      <w:sz w:val="20"/>
      <w:szCs w:val="20"/>
    </w:rPr>
  </w:style>
  <w:style w:type="paragraph" w:customStyle="1" w:styleId="xl50">
    <w:name w:val="xl50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kern w:val="0"/>
      <w:sz w:val="20"/>
      <w:szCs w:val="20"/>
    </w:rPr>
  </w:style>
  <w:style w:type="paragraph" w:customStyle="1" w:styleId="xl52">
    <w:name w:val="xl52"/>
    <w:basedOn w:val="a0"/>
    <w:pPr>
      <w:widowControl/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color w:val="000000"/>
      <w:kern w:val="0"/>
      <w:sz w:val="22"/>
      <w:szCs w:val="22"/>
    </w:rPr>
  </w:style>
  <w:style w:type="paragraph" w:customStyle="1" w:styleId="xl53">
    <w:name w:val="xl53"/>
    <w:basedOn w:val="a0"/>
    <w:pPr>
      <w:widowControl/>
      <w:pBdr>
        <w:lef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  <w:sz w:val="22"/>
      <w:szCs w:val="22"/>
    </w:rPr>
  </w:style>
  <w:style w:type="paragraph" w:customStyle="1" w:styleId="xl54">
    <w:name w:val="xl54"/>
    <w:basedOn w:val="a0"/>
    <w:pPr>
      <w:widowControl/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  <w:sz w:val="22"/>
      <w:szCs w:val="22"/>
    </w:rPr>
  </w:style>
  <w:style w:type="paragraph" w:customStyle="1" w:styleId="xl55">
    <w:name w:val="xl55"/>
    <w:basedOn w:val="a0"/>
    <w:pPr>
      <w:widowControl/>
      <w:pBdr>
        <w:lef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color w:val="000080"/>
      <w:kern w:val="0"/>
      <w:sz w:val="22"/>
      <w:szCs w:val="22"/>
    </w:rPr>
  </w:style>
  <w:style w:type="paragraph" w:customStyle="1" w:styleId="xl56">
    <w:name w:val="xl56"/>
    <w:basedOn w:val="a0"/>
    <w:pPr>
      <w:widowControl/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color w:val="000080"/>
      <w:kern w:val="0"/>
      <w:sz w:val="22"/>
      <w:szCs w:val="22"/>
    </w:rPr>
  </w:style>
  <w:style w:type="paragraph" w:customStyle="1" w:styleId="xl57">
    <w:name w:val="xl57"/>
    <w:basedOn w:val="a0"/>
    <w:pPr>
      <w:widowControl/>
      <w:pBdr>
        <w:top w:val="single" w:sz="4" w:space="0" w:color="auto"/>
        <w:lef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b/>
      <w:bCs/>
      <w:color w:val="0000FF"/>
      <w:kern w:val="0"/>
      <w:sz w:val="22"/>
      <w:szCs w:val="22"/>
    </w:rPr>
  </w:style>
  <w:style w:type="paragraph" w:customStyle="1" w:styleId="xl58">
    <w:name w:val="xl58"/>
    <w:basedOn w:val="a0"/>
    <w:pPr>
      <w:widowControl/>
      <w:pBdr>
        <w:lef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b/>
      <w:bCs/>
      <w:color w:val="0000FF"/>
      <w:kern w:val="0"/>
      <w:sz w:val="22"/>
      <w:szCs w:val="22"/>
    </w:rPr>
  </w:style>
  <w:style w:type="paragraph" w:customStyle="1" w:styleId="xl59">
    <w:name w:val="xl59"/>
    <w:basedOn w:val="a0"/>
    <w:pPr>
      <w:widowControl/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b/>
      <w:bCs/>
      <w:color w:val="0000FF"/>
      <w:kern w:val="0"/>
      <w:sz w:val="22"/>
      <w:szCs w:val="22"/>
    </w:rPr>
  </w:style>
  <w:style w:type="paragraph" w:customStyle="1" w:styleId="xl60">
    <w:name w:val="xl60"/>
    <w:basedOn w:val="a0"/>
    <w:pPr>
      <w:widowControl/>
      <w:pBdr>
        <w:top w:val="single" w:sz="4" w:space="0" w:color="auto"/>
        <w:lef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color w:val="FF00FF"/>
      <w:kern w:val="0"/>
      <w:sz w:val="22"/>
      <w:szCs w:val="22"/>
    </w:rPr>
  </w:style>
  <w:style w:type="paragraph" w:customStyle="1" w:styleId="xl61">
    <w:name w:val="xl61"/>
    <w:basedOn w:val="a0"/>
    <w:pPr>
      <w:widowControl/>
      <w:pBdr>
        <w:lef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color w:val="FF00FF"/>
      <w:kern w:val="0"/>
      <w:sz w:val="22"/>
      <w:szCs w:val="22"/>
    </w:rPr>
  </w:style>
  <w:style w:type="paragraph" w:customStyle="1" w:styleId="xl62">
    <w:name w:val="xl62"/>
    <w:basedOn w:val="a0"/>
    <w:pPr>
      <w:widowControl/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color w:val="FF00FF"/>
      <w:kern w:val="0"/>
      <w:sz w:val="22"/>
      <w:szCs w:val="22"/>
    </w:rPr>
  </w:style>
  <w:style w:type="paragraph" w:customStyle="1" w:styleId="xl63">
    <w:name w:val="xl63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color w:val="FF00FF"/>
      <w:kern w:val="0"/>
      <w:sz w:val="22"/>
      <w:szCs w:val="22"/>
    </w:rPr>
  </w:style>
  <w:style w:type="paragraph" w:customStyle="1" w:styleId="xl64">
    <w:name w:val="xl64"/>
    <w:basedOn w:val="a0"/>
    <w:pPr>
      <w:widowControl/>
      <w:pBdr>
        <w:top w:val="single" w:sz="4" w:space="0" w:color="auto"/>
        <w:lef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b/>
      <w:bCs/>
      <w:color w:val="FF6600"/>
      <w:kern w:val="0"/>
      <w:sz w:val="22"/>
      <w:szCs w:val="22"/>
    </w:rPr>
  </w:style>
  <w:style w:type="paragraph" w:customStyle="1" w:styleId="xl65">
    <w:name w:val="xl65"/>
    <w:basedOn w:val="a0"/>
    <w:pPr>
      <w:widowControl/>
      <w:pBdr>
        <w:lef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b/>
      <w:bCs/>
      <w:color w:val="FF6600"/>
      <w:kern w:val="0"/>
      <w:sz w:val="22"/>
      <w:szCs w:val="22"/>
    </w:rPr>
  </w:style>
  <w:style w:type="paragraph" w:customStyle="1" w:styleId="xl66">
    <w:name w:val="xl66"/>
    <w:basedOn w:val="a0"/>
    <w:pPr>
      <w:widowControl/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b/>
      <w:bCs/>
      <w:color w:val="FF6600"/>
      <w:kern w:val="0"/>
      <w:sz w:val="22"/>
      <w:szCs w:val="22"/>
    </w:rPr>
  </w:style>
  <w:style w:type="paragraph" w:customStyle="1" w:styleId="xl67">
    <w:name w:val="xl67"/>
    <w:basedOn w:val="a0"/>
    <w:pPr>
      <w:widowControl/>
      <w:pBdr>
        <w:top w:val="single" w:sz="4" w:space="0" w:color="auto"/>
        <w:lef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eastAsia="Arial Unicode MS"/>
      <w:kern w:val="0"/>
      <w:sz w:val="20"/>
      <w:szCs w:val="20"/>
    </w:rPr>
  </w:style>
  <w:style w:type="paragraph" w:customStyle="1" w:styleId="xl68">
    <w:name w:val="xl68"/>
    <w:basedOn w:val="a0"/>
    <w:pPr>
      <w:widowControl/>
      <w:pBdr>
        <w:lef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eastAsia="Arial Unicode MS"/>
      <w:kern w:val="0"/>
      <w:sz w:val="20"/>
      <w:szCs w:val="20"/>
    </w:rPr>
  </w:style>
  <w:style w:type="paragraph" w:customStyle="1" w:styleId="xl69">
    <w:name w:val="xl69"/>
    <w:basedOn w:val="a0"/>
    <w:pPr>
      <w:widowControl/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eastAsia="Arial Unicode MS"/>
      <w:kern w:val="0"/>
      <w:sz w:val="20"/>
      <w:szCs w:val="20"/>
    </w:rPr>
  </w:style>
  <w:style w:type="paragraph" w:customStyle="1" w:styleId="xl70">
    <w:name w:val="xl70"/>
    <w:basedOn w:val="a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Arial Unicode MS"/>
      <w:kern w:val="0"/>
      <w:sz w:val="20"/>
      <w:szCs w:val="20"/>
    </w:rPr>
  </w:style>
  <w:style w:type="paragraph" w:customStyle="1" w:styleId="xl71">
    <w:name w:val="xl71"/>
    <w:basedOn w:val="a0"/>
    <w:pPr>
      <w:widowControl/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Arial Unicode MS"/>
      <w:kern w:val="0"/>
      <w:sz w:val="20"/>
      <w:szCs w:val="20"/>
    </w:rPr>
  </w:style>
  <w:style w:type="paragraph" w:customStyle="1" w:styleId="xl72">
    <w:name w:val="xl72"/>
    <w:basedOn w:val="a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Arial Unicode MS"/>
      <w:kern w:val="0"/>
      <w:sz w:val="20"/>
      <w:szCs w:val="20"/>
    </w:rPr>
  </w:style>
  <w:style w:type="paragraph" w:customStyle="1" w:styleId="xl73">
    <w:name w:val="xl73"/>
    <w:basedOn w:val="a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kern w:val="0"/>
      <w:sz w:val="20"/>
      <w:szCs w:val="20"/>
    </w:rPr>
  </w:style>
  <w:style w:type="paragraph" w:customStyle="1" w:styleId="xl74">
    <w:name w:val="xl74"/>
    <w:basedOn w:val="a0"/>
    <w:pPr>
      <w:widowControl/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kern w:val="0"/>
      <w:sz w:val="20"/>
      <w:szCs w:val="20"/>
    </w:rPr>
  </w:style>
  <w:style w:type="paragraph" w:customStyle="1" w:styleId="xl75">
    <w:name w:val="xl75"/>
    <w:basedOn w:val="a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kern w:val="0"/>
      <w:sz w:val="20"/>
      <w:szCs w:val="20"/>
    </w:rPr>
  </w:style>
  <w:style w:type="paragraph" w:customStyle="1" w:styleId="xl127">
    <w:name w:val="xl127"/>
    <w:basedOn w:val="a0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Arial Unicode MS" w:hint="eastAsia"/>
      <w:b/>
      <w:bCs/>
      <w:kern w:val="0"/>
      <w:sz w:val="32"/>
      <w:szCs w:val="32"/>
    </w:rPr>
  </w:style>
  <w:style w:type="paragraph" w:customStyle="1" w:styleId="xl105">
    <w:name w:val="xl105"/>
    <w:basedOn w:val="a0"/>
    <w:pPr>
      <w:widowControl/>
      <w:pBdr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Arial Unicode MS" w:hint="eastAsia"/>
      <w:b/>
      <w:bCs/>
      <w:kern w:val="0"/>
    </w:rPr>
  </w:style>
  <w:style w:type="character" w:customStyle="1" w:styleId="title21">
    <w:name w:val="title21"/>
    <w:rPr>
      <w:strike w:val="0"/>
      <w:dstrike w:val="0"/>
      <w:color w:val="006699"/>
      <w:sz w:val="24"/>
      <w:szCs w:val="24"/>
      <w:u w:val="none"/>
      <w:effect w:val="none"/>
    </w:rPr>
  </w:style>
  <w:style w:type="paragraph" w:customStyle="1" w:styleId="1c">
    <w:name w:val="段落1"/>
    <w:basedOn w:val="a0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  <w:tab w:val="left" w:pos="13440"/>
        <w:tab w:val="left" w:pos="14400"/>
        <w:tab w:val="left" w:pos="15360"/>
        <w:tab w:val="left" w:pos="16320"/>
      </w:tabs>
      <w:autoSpaceDE w:val="0"/>
      <w:autoSpaceDN w:val="0"/>
      <w:adjustRightInd w:val="0"/>
      <w:ind w:right="26" w:firstLine="600"/>
      <w:jc w:val="both"/>
      <w:textAlignment w:val="baseline"/>
    </w:pPr>
    <w:rPr>
      <w:rFonts w:ascii="標楷體" w:eastAsia="標楷體"/>
      <w:kern w:val="0"/>
      <w:sz w:val="22"/>
      <w:szCs w:val="20"/>
    </w:rPr>
  </w:style>
  <w:style w:type="character" w:customStyle="1" w:styleId="t16231">
    <w:name w:val="t16231"/>
    <w:rPr>
      <w:sz w:val="24"/>
      <w:szCs w:val="24"/>
    </w:rPr>
  </w:style>
  <w:style w:type="character" w:customStyle="1" w:styleId="1d">
    <w:name w:val="強調斜體1"/>
    <w:rPr>
      <w:b w:val="0"/>
      <w:bCs w:val="0"/>
      <w:i w:val="0"/>
      <w:iCs w:val="0"/>
      <w:color w:val="CC0033"/>
      <w:u w:val="single"/>
    </w:rPr>
  </w:style>
  <w:style w:type="character" w:styleId="afff4">
    <w:name w:val="Emphasis"/>
    <w:qFormat/>
    <w:rPr>
      <w:b w:val="0"/>
      <w:bCs w:val="0"/>
      <w:i w:val="0"/>
      <w:iCs w:val="0"/>
      <w:color w:val="CC0033"/>
    </w:rPr>
  </w:style>
  <w:style w:type="paragraph" w:customStyle="1" w:styleId="102020">
    <w:name w:val="樣式 段落1 + 套用前:  0.2 列 套用後:  0.2 列 左 0 字元"/>
    <w:basedOn w:val="a0"/>
    <w:pPr>
      <w:spacing w:beforeLines="30" w:before="108" w:afterLines="30" w:after="108"/>
      <w:ind w:firstLineChars="190" w:firstLine="456"/>
      <w:jc w:val="both"/>
    </w:pPr>
    <w:rPr>
      <w:rFonts w:ascii="新細明體" w:hAnsi="標楷體"/>
      <w:szCs w:val="20"/>
    </w:rPr>
  </w:style>
  <w:style w:type="character" w:customStyle="1" w:styleId="categorylist1">
    <w:name w:val="categorylist1"/>
    <w:rPr>
      <w:rFonts w:ascii="Verdana" w:hAnsi="Verdana" w:hint="default"/>
      <w:sz w:val="18"/>
      <w:szCs w:val="18"/>
    </w:rPr>
  </w:style>
  <w:style w:type="character" w:customStyle="1" w:styleId="sublink1">
    <w:name w:val="sublink1"/>
    <w:rPr>
      <w:rFonts w:ascii="Arial" w:hAnsi="Arial" w:cs="Arial" w:hint="default"/>
      <w:sz w:val="18"/>
      <w:szCs w:val="18"/>
    </w:rPr>
  </w:style>
  <w:style w:type="paragraph" w:customStyle="1" w:styleId="afff5">
    <w:name w:val="行文機關"/>
    <w:basedOn w:val="a0"/>
    <w:pPr>
      <w:snapToGrid w:val="0"/>
    </w:pPr>
    <w:rPr>
      <w:rFonts w:eastAsia="標楷體"/>
      <w:sz w:val="28"/>
      <w:szCs w:val="20"/>
    </w:rPr>
  </w:style>
  <w:style w:type="paragraph" w:customStyle="1" w:styleId="1a0">
    <w:name w:val="1a"/>
    <w:autoRedefine/>
    <w:pPr>
      <w:spacing w:line="420" w:lineRule="atLeast"/>
      <w:jc w:val="both"/>
    </w:pPr>
    <w:rPr>
      <w:rFonts w:ascii="標楷體" w:eastAsia="標楷體" w:hAnsi="標楷體"/>
      <w:b/>
      <w:sz w:val="32"/>
      <w:szCs w:val="34"/>
    </w:rPr>
  </w:style>
  <w:style w:type="paragraph" w:customStyle="1" w:styleId="k00t18">
    <w:name w:val="k00t18"/>
    <w:basedOn w:val="a0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autoSpaceDE w:val="0"/>
      <w:autoSpaceDN w:val="0"/>
      <w:adjustRightInd w:val="0"/>
      <w:spacing w:before="240" w:after="120" w:line="460" w:lineRule="exact"/>
      <w:jc w:val="center"/>
      <w:textAlignment w:val="baseline"/>
    </w:pPr>
    <w:rPr>
      <w:rFonts w:ascii="文鼎中楷" w:eastAsia="文鼎中楷" w:hAnsi="Clarendon Condensed"/>
      <w:b/>
      <w:kern w:val="0"/>
      <w:sz w:val="36"/>
    </w:rPr>
  </w:style>
  <w:style w:type="paragraph" w:customStyle="1" w:styleId="chatmessage">
    <w:name w:val="chat_message"/>
    <w:basedOn w:val="a0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customStyle="1" w:styleId="parasmallcolourtext">
    <w:name w:val="parasmallcolourtext"/>
    <w:basedOn w:val="a0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color w:val="0080FF"/>
      <w:kern w:val="0"/>
      <w:sz w:val="16"/>
      <w:szCs w:val="16"/>
    </w:rPr>
  </w:style>
  <w:style w:type="paragraph" w:customStyle="1" w:styleId="subtitlecolourtext">
    <w:name w:val="subtitlecolourtext"/>
    <w:basedOn w:val="a0"/>
    <w:pPr>
      <w:widowControl/>
      <w:spacing w:before="100" w:beforeAutospacing="1" w:after="100" w:afterAutospacing="1"/>
    </w:pPr>
    <w:rPr>
      <w:rFonts w:ascii="Trebuchet MS" w:hAnsi="Trebuchet MS"/>
      <w:b/>
      <w:bCs/>
      <w:color w:val="0080C0"/>
      <w:kern w:val="0"/>
    </w:rPr>
  </w:style>
  <w:style w:type="paragraph" w:customStyle="1" w:styleId="paranormaltext">
    <w:name w:val="paranormaltext"/>
    <w:basedOn w:val="a0"/>
    <w:pPr>
      <w:widowControl/>
      <w:spacing w:before="100" w:beforeAutospacing="1" w:after="100" w:afterAutospacing="1"/>
    </w:pPr>
    <w:rPr>
      <w:rFonts w:ascii="Trebuchet MS" w:hAnsi="Trebuchet MS"/>
      <w:kern w:val="0"/>
      <w:sz w:val="20"/>
      <w:szCs w:val="20"/>
    </w:rPr>
  </w:style>
  <w:style w:type="character" w:customStyle="1" w:styleId="content">
    <w:name w:val="content"/>
    <w:basedOn w:val="a1"/>
  </w:style>
  <w:style w:type="character" w:customStyle="1" w:styleId="content21">
    <w:name w:val="content21"/>
    <w:rPr>
      <w:color w:val="555555"/>
      <w:sz w:val="24"/>
      <w:szCs w:val="24"/>
    </w:rPr>
  </w:style>
  <w:style w:type="character" w:customStyle="1" w:styleId="tooltipstyle">
    <w:name w:val="tooltip_style"/>
    <w:basedOn w:val="a1"/>
  </w:style>
  <w:style w:type="character" w:customStyle="1" w:styleId="newmidheadlineorange1">
    <w:name w:val="new_mid_headline_orange1"/>
    <w:rPr>
      <w:rFonts w:ascii="Arial" w:hAnsi="Arial" w:cs="Arial" w:hint="default"/>
      <w:b/>
      <w:bCs/>
      <w:strike w:val="0"/>
      <w:dstrike w:val="0"/>
      <w:color w:val="FF6600"/>
      <w:sz w:val="31"/>
      <w:szCs w:val="31"/>
      <w:u w:val="none"/>
      <w:effect w:val="none"/>
    </w:rPr>
  </w:style>
  <w:style w:type="character" w:customStyle="1" w:styleId="key4">
    <w:name w:val="key4"/>
    <w:rPr>
      <w:rFonts w:ascii="з" w:hAnsi="з" w:hint="default"/>
      <w:b/>
      <w:bCs/>
      <w:color w:val="FF0000"/>
    </w:rPr>
  </w:style>
  <w:style w:type="paragraph" w:customStyle="1" w:styleId="afff6">
    <w:name w:val="速別"/>
    <w:basedOn w:val="a0"/>
    <w:pPr>
      <w:snapToGrid w:val="0"/>
    </w:pPr>
    <w:rPr>
      <w:rFonts w:eastAsia="標楷體"/>
      <w:sz w:val="28"/>
      <w:szCs w:val="20"/>
    </w:rPr>
  </w:style>
  <w:style w:type="paragraph" w:customStyle="1" w:styleId="0">
    <w:name w:val="縮排0"/>
    <w:basedOn w:val="a0"/>
    <w:pPr>
      <w:topLinePunct/>
      <w:adjustRightInd w:val="0"/>
      <w:spacing w:before="80" w:after="80" w:line="414" w:lineRule="exact"/>
      <w:ind w:left="244" w:hanging="244"/>
      <w:textAlignment w:val="baseline"/>
    </w:pPr>
    <w:rPr>
      <w:rFonts w:ascii="細明體" w:eastAsia="細明體" w:hAnsi="Courier New"/>
      <w:b/>
      <w:spacing w:val="24"/>
      <w:kern w:val="20"/>
      <w:sz w:val="32"/>
      <w:szCs w:val="20"/>
    </w:rPr>
  </w:style>
  <w:style w:type="paragraph" w:customStyle="1" w:styleId="afff7">
    <w:name w:val="公文(後續段落_段落)"/>
    <w:basedOn w:val="a0"/>
    <w:pPr>
      <w:widowControl/>
      <w:snapToGrid w:val="0"/>
      <w:spacing w:line="500" w:lineRule="exact"/>
      <w:jc w:val="both"/>
      <w:textAlignment w:val="baseline"/>
    </w:pPr>
    <w:rPr>
      <w:rFonts w:ascii="Times" w:eastAsia="標楷體" w:hAnsi="Times"/>
      <w:noProof/>
      <w:sz w:val="32"/>
      <w:szCs w:val="20"/>
      <w:lang w:bidi="he-IL"/>
    </w:rPr>
  </w:style>
  <w:style w:type="character" w:customStyle="1" w:styleId="sectiontitle1">
    <w:name w:val="sectiontitle1"/>
    <w:rPr>
      <w:rFonts w:ascii="Verdana" w:hAnsi="Verdana" w:hint="default"/>
      <w:b/>
      <w:bCs/>
      <w:spacing w:val="30"/>
      <w:sz w:val="24"/>
      <w:szCs w:val="24"/>
    </w:rPr>
  </w:style>
  <w:style w:type="paragraph" w:customStyle="1" w:styleId="afff8">
    <w:name w:val="一"/>
    <w:basedOn w:val="a0"/>
    <w:rPr>
      <w:rFonts w:eastAsia="華康中楷體"/>
      <w:sz w:val="28"/>
      <w:szCs w:val="20"/>
    </w:rPr>
  </w:style>
  <w:style w:type="paragraph" w:customStyle="1" w:styleId="k2a0">
    <w:name w:val="k2a前"/>
    <w:basedOn w:val="a0"/>
    <w:pPr>
      <w:adjustRightInd w:val="0"/>
      <w:snapToGrid w:val="0"/>
      <w:spacing w:beforeLines="50" w:before="50" w:line="300" w:lineRule="auto"/>
      <w:ind w:leftChars="50" w:left="250" w:hangingChars="200" w:hanging="200"/>
      <w:jc w:val="both"/>
      <w:textAlignment w:val="baseline"/>
    </w:pPr>
    <w:rPr>
      <w:rFonts w:eastAsia="標楷體"/>
      <w:b/>
      <w:kern w:val="0"/>
      <w:sz w:val="32"/>
      <w:szCs w:val="32"/>
    </w:rPr>
  </w:style>
  <w:style w:type="character" w:customStyle="1" w:styleId="searchword1">
    <w:name w:val="searchword1"/>
    <w:rPr>
      <w:shd w:val="clear" w:color="auto" w:fill="FFFF66"/>
    </w:rPr>
  </w:style>
  <w:style w:type="paragraph" w:customStyle="1" w:styleId="afff9">
    <w:name w:val="說明辦法首行"/>
    <w:basedOn w:val="a0"/>
    <w:pPr>
      <w:kinsoku w:val="0"/>
      <w:adjustRightInd w:val="0"/>
      <w:snapToGrid w:val="0"/>
      <w:spacing w:line="560" w:lineRule="exact"/>
      <w:ind w:left="964" w:hanging="964"/>
      <w:jc w:val="both"/>
    </w:pPr>
    <w:rPr>
      <w:rFonts w:eastAsia="標楷體"/>
      <w:sz w:val="32"/>
      <w:szCs w:val="20"/>
    </w:rPr>
  </w:style>
  <w:style w:type="paragraph" w:customStyle="1" w:styleId="afffa">
    <w:name w:val="首長"/>
    <w:basedOn w:val="a0"/>
    <w:pPr>
      <w:kinsoku w:val="0"/>
      <w:adjustRightInd w:val="0"/>
      <w:snapToGrid w:val="0"/>
      <w:spacing w:line="560" w:lineRule="exact"/>
      <w:ind w:left="1077" w:hanging="1077"/>
      <w:jc w:val="both"/>
    </w:pPr>
    <w:rPr>
      <w:rFonts w:eastAsia="標楷體"/>
      <w:sz w:val="32"/>
      <w:szCs w:val="20"/>
    </w:rPr>
  </w:style>
  <w:style w:type="character" w:customStyle="1" w:styleId="shorttext1">
    <w:name w:val="short_text1"/>
    <w:rPr>
      <w:sz w:val="28"/>
      <w:szCs w:val="28"/>
    </w:rPr>
  </w:style>
  <w:style w:type="character" w:customStyle="1" w:styleId="google-src-text1">
    <w:name w:val="google-src-text1"/>
    <w:rPr>
      <w:vanish/>
      <w:webHidden w:val="0"/>
    </w:rPr>
  </w:style>
  <w:style w:type="character" w:customStyle="1" w:styleId="shorttext">
    <w:name w:val="short_text"/>
    <w:basedOn w:val="a1"/>
  </w:style>
  <w:style w:type="character" w:customStyle="1" w:styleId="afffb">
    <w:name w:val="頁首 字元"/>
    <w:uiPriority w:val="99"/>
    <w:rPr>
      <w:kern w:val="2"/>
    </w:rPr>
  </w:style>
  <w:style w:type="character" w:customStyle="1" w:styleId="afffc">
    <w:name w:val="頁尾 字元"/>
    <w:uiPriority w:val="99"/>
    <w:rPr>
      <w:kern w:val="2"/>
    </w:rPr>
  </w:style>
  <w:style w:type="paragraph" w:customStyle="1" w:styleId="Web8">
    <w:name w:val="內文 (Web)8"/>
    <w:basedOn w:val="a0"/>
    <w:pPr>
      <w:widowControl/>
    </w:pPr>
    <w:rPr>
      <w:rFonts w:ascii="Arial Unicode MS" w:eastAsia="Arial Unicode MS" w:hAnsi="Arial Unicode MS" w:cs="Arial Unicode MS"/>
      <w:kern w:val="0"/>
    </w:rPr>
  </w:style>
  <w:style w:type="paragraph" w:customStyle="1" w:styleId="page">
    <w:name w:val="page"/>
    <w:basedOn w:val="a0"/>
    <w:pPr>
      <w:widowControl/>
      <w:spacing w:before="120" w:after="120" w:line="360" w:lineRule="auto"/>
      <w:jc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photobox1">
    <w:name w:val="photobox1"/>
    <w:basedOn w:val="a0"/>
    <w:pPr>
      <w:widowControl/>
      <w:spacing w:before="120" w:after="240"/>
    </w:pPr>
    <w:rPr>
      <w:rFonts w:ascii="新細明體" w:hAnsi="新細明體"/>
      <w:kern w:val="0"/>
    </w:rPr>
  </w:style>
  <w:style w:type="paragraph" w:customStyle="1" w:styleId="Web10">
    <w:name w:val="內文 (Web)10"/>
    <w:basedOn w:val="a0"/>
    <w:pPr>
      <w:widowControl/>
    </w:pPr>
    <w:rPr>
      <w:rFonts w:ascii="Arial Unicode MS" w:eastAsia="Arial Unicode MS" w:hAnsi="Arial Unicode MS" w:cs="Arial Unicode MS"/>
      <w:kern w:val="0"/>
    </w:rPr>
  </w:style>
  <w:style w:type="character" w:customStyle="1" w:styleId="chi1">
    <w:name w:val="chi1"/>
    <w:rsid w:val="0074391D"/>
    <w:rPr>
      <w:rFonts w:ascii="標楷體" w:eastAsia="標楷體" w:hAnsi="標楷體" w:hint="eastAsia"/>
    </w:rPr>
  </w:style>
  <w:style w:type="paragraph" w:customStyle="1" w:styleId="afffd">
    <w:name w:val="說明辦法次行"/>
    <w:basedOn w:val="a0"/>
    <w:rsid w:val="0074391D"/>
    <w:pPr>
      <w:snapToGrid w:val="0"/>
      <w:ind w:left="1060" w:hanging="720"/>
    </w:pPr>
    <w:rPr>
      <w:rFonts w:eastAsia="標楷體"/>
      <w:sz w:val="36"/>
      <w:szCs w:val="20"/>
    </w:rPr>
  </w:style>
  <w:style w:type="paragraph" w:styleId="afffe">
    <w:name w:val="Closing"/>
    <w:basedOn w:val="a0"/>
    <w:rsid w:val="00A43940"/>
    <w:pPr>
      <w:widowControl/>
      <w:ind w:leftChars="1800" w:left="100"/>
    </w:pPr>
    <w:rPr>
      <w:rFonts w:eastAsia="標楷體"/>
      <w:kern w:val="0"/>
      <w:sz w:val="27"/>
    </w:rPr>
  </w:style>
  <w:style w:type="character" w:customStyle="1" w:styleId="style11">
    <w:name w:val="style11"/>
    <w:rsid w:val="00A43940"/>
    <w:rPr>
      <w:color w:val="990000"/>
    </w:rPr>
  </w:style>
  <w:style w:type="paragraph" w:customStyle="1" w:styleId="interpret">
    <w:name w:val="interpret"/>
    <w:basedOn w:val="a0"/>
    <w:rsid w:val="00A43940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character" w:customStyle="1" w:styleId="longtext">
    <w:name w:val="long_text"/>
    <w:basedOn w:val="a1"/>
    <w:rsid w:val="00A43940"/>
  </w:style>
  <w:style w:type="table" w:styleId="affff">
    <w:name w:val="Table Grid"/>
    <w:basedOn w:val="a2"/>
    <w:rsid w:val="009D1B43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1">
    <w:name w:val="st1"/>
    <w:basedOn w:val="a1"/>
    <w:rsid w:val="009D1B43"/>
  </w:style>
  <w:style w:type="character" w:styleId="affff0">
    <w:name w:val="annotation reference"/>
    <w:semiHidden/>
    <w:rsid w:val="00301119"/>
    <w:rPr>
      <w:sz w:val="18"/>
      <w:szCs w:val="18"/>
    </w:rPr>
  </w:style>
  <w:style w:type="paragraph" w:customStyle="1" w:styleId="affff1">
    <w:name w:val="字元 字元"/>
    <w:basedOn w:val="a0"/>
    <w:semiHidden/>
    <w:rsid w:val="00301119"/>
    <w:pPr>
      <w:widowControl/>
      <w:spacing w:after="160" w:line="240" w:lineRule="exact"/>
    </w:pPr>
    <w:rPr>
      <w:rFonts w:ascii="Verdana" w:eastAsia="Times New Roman" w:hAnsi="Verdana"/>
      <w:sz w:val="20"/>
      <w:lang w:eastAsia="en-US"/>
    </w:rPr>
  </w:style>
  <w:style w:type="numbering" w:customStyle="1" w:styleId="1e">
    <w:name w:val="無清單1"/>
    <w:next w:val="a3"/>
    <w:semiHidden/>
    <w:rsid w:val="004C4CDF"/>
  </w:style>
  <w:style w:type="character" w:customStyle="1" w:styleId="ad">
    <w:name w:val="資料來源 字元"/>
    <w:link w:val="ac"/>
    <w:rsid w:val="004C4CDF"/>
    <w:rPr>
      <w:rFonts w:eastAsia="標楷體"/>
      <w:sz w:val="22"/>
      <w:szCs w:val="24"/>
      <w:lang w:val="en-US" w:eastAsia="zh-TW" w:bidi="ar-SA"/>
    </w:rPr>
  </w:style>
  <w:style w:type="paragraph" w:styleId="affff2">
    <w:name w:val="caption"/>
    <w:basedOn w:val="a0"/>
    <w:next w:val="a0"/>
    <w:qFormat/>
    <w:rsid w:val="004C4CDF"/>
    <w:rPr>
      <w:sz w:val="20"/>
      <w:szCs w:val="20"/>
    </w:rPr>
  </w:style>
  <w:style w:type="character" w:customStyle="1" w:styleId="af8">
    <w:name w:val="單位 字元"/>
    <w:link w:val="af7"/>
    <w:rsid w:val="004C4CDF"/>
    <w:rPr>
      <w:rFonts w:eastAsia="新細明體"/>
      <w:spacing w:val="10"/>
      <w:sz w:val="18"/>
      <w:lang w:val="en-US" w:eastAsia="zh-TW" w:bidi="ar-SA"/>
    </w:rPr>
  </w:style>
  <w:style w:type="table" w:customStyle="1" w:styleId="1f">
    <w:name w:val="表格格線1"/>
    <w:basedOn w:val="a2"/>
    <w:next w:val="affff"/>
    <w:rsid w:val="004C4C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3">
    <w:name w:val="文章"/>
    <w:link w:val="affff4"/>
    <w:rsid w:val="00B10257"/>
    <w:pPr>
      <w:spacing w:line="520" w:lineRule="exact"/>
      <w:ind w:firstLineChars="200" w:firstLine="200"/>
      <w:jc w:val="both"/>
    </w:pPr>
    <w:rPr>
      <w:rFonts w:eastAsia="標楷體"/>
      <w:spacing w:val="10"/>
      <w:kern w:val="2"/>
      <w:sz w:val="28"/>
      <w:szCs w:val="28"/>
    </w:rPr>
  </w:style>
  <w:style w:type="paragraph" w:customStyle="1" w:styleId="affff5">
    <w:name w:val="表標題"/>
    <w:basedOn w:val="a0"/>
    <w:rsid w:val="00B10257"/>
    <w:pPr>
      <w:adjustRightInd w:val="0"/>
      <w:snapToGrid w:val="0"/>
      <w:spacing w:afterLines="50" w:after="50" w:line="520" w:lineRule="exact"/>
      <w:jc w:val="center"/>
      <w:textAlignment w:val="baseline"/>
    </w:pPr>
    <w:rPr>
      <w:rFonts w:eastAsia="標楷體"/>
      <w:b/>
      <w:kern w:val="0"/>
      <w:sz w:val="28"/>
      <w:szCs w:val="28"/>
    </w:rPr>
  </w:style>
  <w:style w:type="paragraph" w:customStyle="1" w:styleId="affff6">
    <w:name w:val="表格文字－左"/>
    <w:rsid w:val="00B10257"/>
    <w:pPr>
      <w:spacing w:before="40" w:after="40" w:line="280" w:lineRule="exact"/>
      <w:jc w:val="both"/>
    </w:pPr>
    <w:rPr>
      <w:rFonts w:eastAsia="標楷體"/>
      <w:sz w:val="22"/>
      <w:szCs w:val="22"/>
    </w:rPr>
  </w:style>
  <w:style w:type="character" w:customStyle="1" w:styleId="affff4">
    <w:name w:val="文章 字元"/>
    <w:link w:val="affff3"/>
    <w:rsid w:val="00B10257"/>
    <w:rPr>
      <w:rFonts w:eastAsia="標楷體"/>
      <w:spacing w:val="10"/>
      <w:kern w:val="2"/>
      <w:sz w:val="28"/>
      <w:szCs w:val="28"/>
      <w:lang w:val="en-US" w:eastAsia="zh-TW" w:bidi="ar-SA"/>
    </w:rPr>
  </w:style>
  <w:style w:type="character" w:customStyle="1" w:styleId="af2">
    <w:name w:val="註腳文字 字元"/>
    <w:link w:val="af1"/>
    <w:locked/>
    <w:rsid w:val="00520BD5"/>
    <w:rPr>
      <w:rFonts w:eastAsia="新細明體"/>
      <w:kern w:val="2"/>
      <w:lang w:val="en-US" w:eastAsia="zh-TW" w:bidi="ar-SA"/>
    </w:rPr>
  </w:style>
  <w:style w:type="character" w:customStyle="1" w:styleId="10">
    <w:name w:val="標題 1 字元"/>
    <w:link w:val="1"/>
    <w:locked/>
    <w:rsid w:val="00520BD5"/>
    <w:rPr>
      <w:rFonts w:eastAsia="標楷體"/>
      <w:b/>
      <w:sz w:val="40"/>
      <w:szCs w:val="40"/>
      <w:lang w:val="en-US" w:eastAsia="zh-TW" w:bidi="ar-SA"/>
    </w:rPr>
  </w:style>
  <w:style w:type="character" w:customStyle="1" w:styleId="12">
    <w:name w:val="頁首 字元1"/>
    <w:link w:val="a6"/>
    <w:semiHidden/>
    <w:locked/>
    <w:rsid w:val="00520BD5"/>
    <w:rPr>
      <w:rFonts w:eastAsia="新細明體"/>
      <w:kern w:val="2"/>
      <w:lang w:val="en-US" w:eastAsia="zh-TW" w:bidi="ar-SA"/>
    </w:rPr>
  </w:style>
  <w:style w:type="character" w:customStyle="1" w:styleId="11">
    <w:name w:val="頁尾 字元1"/>
    <w:link w:val="a4"/>
    <w:locked/>
    <w:rsid w:val="00520BD5"/>
    <w:rPr>
      <w:rFonts w:eastAsia="新細明體"/>
      <w:kern w:val="2"/>
      <w:lang w:val="en-US" w:eastAsia="zh-TW" w:bidi="ar-SA"/>
    </w:rPr>
  </w:style>
  <w:style w:type="paragraph" w:customStyle="1" w:styleId="1f0">
    <w:name w:val="清單段落1"/>
    <w:basedOn w:val="a0"/>
    <w:rsid w:val="00520BD5"/>
    <w:pPr>
      <w:ind w:leftChars="200" w:left="480"/>
    </w:pPr>
  </w:style>
  <w:style w:type="character" w:customStyle="1" w:styleId="afa">
    <w:name w:val="註解方塊文字 字元"/>
    <w:link w:val="af9"/>
    <w:uiPriority w:val="99"/>
    <w:semiHidden/>
    <w:locked/>
    <w:rsid w:val="00520BD5"/>
    <w:rPr>
      <w:rFonts w:ascii="Arial" w:eastAsia="新細明體" w:hAnsi="Arial"/>
      <w:kern w:val="2"/>
      <w:sz w:val="18"/>
      <w:szCs w:val="18"/>
      <w:lang w:val="en-US" w:eastAsia="zh-TW" w:bidi="ar-SA"/>
    </w:rPr>
  </w:style>
  <w:style w:type="paragraph" w:customStyle="1" w:styleId="1f1">
    <w:name w:val="無間距1"/>
    <w:rsid w:val="00520BD5"/>
    <w:pPr>
      <w:widowControl w:val="0"/>
    </w:pPr>
    <w:rPr>
      <w:kern w:val="2"/>
      <w:sz w:val="24"/>
      <w:szCs w:val="24"/>
    </w:rPr>
  </w:style>
  <w:style w:type="table" w:customStyle="1" w:styleId="27">
    <w:name w:val="表格格線2"/>
    <w:basedOn w:val="a2"/>
    <w:next w:val="affff"/>
    <w:rsid w:val="00520BD5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字元 字元1 字元 字元 字元1 字元 字元 字元 字元 字元 字元 字元 字元 字元 字元 字元 字元 字元 字元 字元 字元 字元"/>
    <w:basedOn w:val="a0"/>
    <w:semiHidden/>
    <w:rsid w:val="00520BD5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1f2">
    <w:name w:val="字元 字元1 字元"/>
    <w:basedOn w:val="a0"/>
    <w:semiHidden/>
    <w:rsid w:val="00520BD5"/>
    <w:pPr>
      <w:widowControl/>
      <w:spacing w:after="160" w:line="240" w:lineRule="exact"/>
    </w:pPr>
    <w:rPr>
      <w:rFonts w:ascii="Verdana" w:hAnsi="Verdana" w:cs="Mangal"/>
      <w:sz w:val="20"/>
      <w:lang w:eastAsia="en-US" w:bidi="hi-IN"/>
    </w:rPr>
  </w:style>
  <w:style w:type="paragraph" w:customStyle="1" w:styleId="affff7">
    <w:name w:val="圖標題"/>
    <w:link w:val="affff8"/>
    <w:rsid w:val="00520BD5"/>
    <w:pPr>
      <w:spacing w:line="360" w:lineRule="exact"/>
      <w:jc w:val="center"/>
    </w:pPr>
    <w:rPr>
      <w:rFonts w:ascii="標楷體" w:eastAsia="標楷體" w:hAnsi="標楷體" w:cs="標楷體"/>
      <w:b/>
      <w:sz w:val="28"/>
      <w:szCs w:val="28"/>
    </w:rPr>
  </w:style>
  <w:style w:type="numbering" w:customStyle="1" w:styleId="28">
    <w:name w:val="無清單2"/>
    <w:next w:val="a3"/>
    <w:uiPriority w:val="99"/>
    <w:semiHidden/>
    <w:unhideWhenUsed/>
    <w:rsid w:val="00AC2664"/>
  </w:style>
  <w:style w:type="paragraph" w:styleId="affff9">
    <w:name w:val="List Paragraph"/>
    <w:basedOn w:val="a0"/>
    <w:uiPriority w:val="34"/>
    <w:qFormat/>
    <w:rsid w:val="00AC2664"/>
    <w:pPr>
      <w:spacing w:beforeLines="50" w:line="400" w:lineRule="exact"/>
      <w:ind w:leftChars="200" w:left="480" w:hangingChars="34" w:hanging="34"/>
      <w:jc w:val="both"/>
    </w:pPr>
    <w:rPr>
      <w:rFonts w:ascii="Calibri" w:hAnsi="Calibri"/>
      <w:szCs w:val="22"/>
    </w:rPr>
  </w:style>
  <w:style w:type="paragraph" w:customStyle="1" w:styleId="affffa">
    <w:name w:val="表格文字－中 字元"/>
    <w:rsid w:val="00AC2664"/>
    <w:pPr>
      <w:spacing w:before="40" w:after="40" w:line="280" w:lineRule="exact"/>
      <w:jc w:val="center"/>
    </w:pPr>
    <w:rPr>
      <w:rFonts w:eastAsia="標楷體"/>
      <w:kern w:val="2"/>
      <w:sz w:val="22"/>
      <w:szCs w:val="22"/>
    </w:rPr>
  </w:style>
  <w:style w:type="character" w:customStyle="1" w:styleId="affffb">
    <w:name w:val="表格文字－中 字元 字元"/>
    <w:rsid w:val="00AC2664"/>
    <w:rPr>
      <w:rFonts w:ascii="Times New Roman" w:eastAsia="標楷體" w:hAnsi="Times New Roman"/>
      <w:kern w:val="2"/>
      <w:sz w:val="22"/>
      <w:szCs w:val="22"/>
      <w:lang w:bidi="ar-SA"/>
    </w:rPr>
  </w:style>
  <w:style w:type="character" w:customStyle="1" w:styleId="kword1">
    <w:name w:val="kword1"/>
    <w:rsid w:val="00AC2664"/>
    <w:rPr>
      <w:color w:val="505050"/>
    </w:rPr>
  </w:style>
  <w:style w:type="paragraph" w:customStyle="1" w:styleId="-2">
    <w:name w:val="文章-縮排2字元"/>
    <w:link w:val="-20"/>
    <w:rsid w:val="00AC2664"/>
    <w:pPr>
      <w:spacing w:beforeLines="50" w:before="50" w:afterLines="50" w:after="50" w:line="460" w:lineRule="exact"/>
      <w:ind w:leftChars="200" w:left="200" w:firstLineChars="200" w:firstLine="200"/>
      <w:jc w:val="both"/>
    </w:pPr>
    <w:rPr>
      <w:rFonts w:eastAsia="標楷體"/>
      <w:spacing w:val="10"/>
      <w:kern w:val="2"/>
      <w:sz w:val="28"/>
      <w:szCs w:val="28"/>
    </w:rPr>
  </w:style>
  <w:style w:type="character" w:customStyle="1" w:styleId="-20">
    <w:name w:val="文章-縮排2字元 字元"/>
    <w:link w:val="-2"/>
    <w:rsid w:val="00AC2664"/>
    <w:rPr>
      <w:rFonts w:eastAsia="標楷體"/>
      <w:spacing w:val="10"/>
      <w:kern w:val="2"/>
      <w:sz w:val="28"/>
      <w:szCs w:val="28"/>
    </w:rPr>
  </w:style>
  <w:style w:type="paragraph" w:styleId="affffc">
    <w:name w:val="TOC Heading"/>
    <w:basedOn w:val="1"/>
    <w:next w:val="a0"/>
    <w:uiPriority w:val="39"/>
    <w:semiHidden/>
    <w:unhideWhenUsed/>
    <w:qFormat/>
    <w:rsid w:val="00344B2A"/>
    <w:pPr>
      <w:keepLines/>
      <w:spacing w:before="480" w:afterLines="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customStyle="1" w:styleId="-">
    <w:name w:val="內文-不內縮"/>
    <w:basedOn w:val="a0"/>
    <w:rsid w:val="00A27439"/>
    <w:pPr>
      <w:adjustRightInd w:val="0"/>
      <w:snapToGrid w:val="0"/>
      <w:spacing w:beforeLines="50" w:afterLines="50" w:line="520" w:lineRule="exact"/>
      <w:ind w:firstLineChars="200" w:firstLine="200"/>
      <w:jc w:val="both"/>
    </w:pPr>
    <w:rPr>
      <w:rFonts w:eastAsia="標楷體"/>
      <w:sz w:val="28"/>
      <w:szCs w:val="28"/>
    </w:rPr>
  </w:style>
  <w:style w:type="paragraph" w:customStyle="1" w:styleId="affffd">
    <w:name w:val="章名"/>
    <w:rsid w:val="00FE6C6C"/>
    <w:pPr>
      <w:spacing w:beforeLines="50" w:before="50" w:afterLines="50" w:after="50" w:line="680" w:lineRule="exact"/>
      <w:jc w:val="center"/>
    </w:pPr>
    <w:rPr>
      <w:rFonts w:eastAsia="文鼎特明"/>
      <w:spacing w:val="10"/>
      <w:kern w:val="2"/>
      <w:sz w:val="48"/>
      <w:szCs w:val="44"/>
    </w:rPr>
  </w:style>
  <w:style w:type="paragraph" w:customStyle="1" w:styleId="affffe">
    <w:name w:val="節名"/>
    <w:rsid w:val="00FE6C6C"/>
    <w:pPr>
      <w:spacing w:beforeLines="50" w:before="50" w:afterLines="50" w:after="50" w:line="520" w:lineRule="exact"/>
      <w:jc w:val="center"/>
    </w:pPr>
    <w:rPr>
      <w:rFonts w:eastAsia="標楷體"/>
      <w:spacing w:val="10"/>
      <w:kern w:val="2"/>
      <w:sz w:val="40"/>
      <w:szCs w:val="40"/>
    </w:rPr>
  </w:style>
  <w:style w:type="paragraph" w:customStyle="1" w:styleId="-0">
    <w:name w:val="壹-左"/>
    <w:rsid w:val="00FE6C6C"/>
    <w:pPr>
      <w:spacing w:beforeLines="100" w:before="100"/>
      <w:ind w:left="200" w:hangingChars="200" w:hanging="200"/>
      <w:jc w:val="both"/>
    </w:pPr>
    <w:rPr>
      <w:rFonts w:eastAsia="文鼎粗魏碑"/>
      <w:spacing w:val="10"/>
      <w:kern w:val="2"/>
      <w:sz w:val="36"/>
      <w:szCs w:val="40"/>
    </w:rPr>
  </w:style>
  <w:style w:type="paragraph" w:customStyle="1" w:styleId="1f3">
    <w:name w:val="1."/>
    <w:rsid w:val="00FE6C6C"/>
    <w:pPr>
      <w:spacing w:beforeLines="50" w:before="50" w:afterLines="50" w:after="50" w:line="460" w:lineRule="exact"/>
      <w:ind w:leftChars="200" w:left="275" w:hangingChars="75" w:hanging="75"/>
      <w:jc w:val="both"/>
    </w:pPr>
    <w:rPr>
      <w:rFonts w:eastAsia="標楷體"/>
      <w:spacing w:val="10"/>
      <w:kern w:val="2"/>
      <w:sz w:val="28"/>
      <w:szCs w:val="40"/>
    </w:rPr>
  </w:style>
  <w:style w:type="paragraph" w:customStyle="1" w:styleId="1f4">
    <w:name w:val="(1)"/>
    <w:rsid w:val="00FE6C6C"/>
    <w:pPr>
      <w:spacing w:beforeLines="50" w:before="50" w:afterLines="50" w:after="50" w:line="480" w:lineRule="exact"/>
      <w:ind w:leftChars="300" w:left="416" w:hangingChars="116" w:hanging="116"/>
      <w:jc w:val="both"/>
    </w:pPr>
    <w:rPr>
      <w:rFonts w:eastAsia="標楷體"/>
      <w:spacing w:val="10"/>
      <w:kern w:val="2"/>
      <w:sz w:val="28"/>
      <w:szCs w:val="40"/>
    </w:rPr>
  </w:style>
  <w:style w:type="paragraph" w:customStyle="1" w:styleId="-3">
    <w:name w:val="壹-中"/>
    <w:rsid w:val="00FE6C6C"/>
    <w:pPr>
      <w:jc w:val="center"/>
    </w:pPr>
    <w:rPr>
      <w:rFonts w:eastAsia="標楷體"/>
      <w:spacing w:val="10"/>
      <w:kern w:val="2"/>
      <w:sz w:val="36"/>
      <w:szCs w:val="40"/>
    </w:rPr>
  </w:style>
  <w:style w:type="paragraph" w:customStyle="1" w:styleId="-12">
    <w:name w:val="表文字-中12"/>
    <w:rsid w:val="00FE6C6C"/>
    <w:pPr>
      <w:spacing w:before="40" w:after="40" w:line="280" w:lineRule="exact"/>
      <w:jc w:val="center"/>
    </w:pPr>
    <w:rPr>
      <w:rFonts w:eastAsia="標楷體"/>
      <w:spacing w:val="10"/>
      <w:kern w:val="2"/>
      <w:sz w:val="24"/>
      <w:szCs w:val="22"/>
    </w:rPr>
  </w:style>
  <w:style w:type="paragraph" w:customStyle="1" w:styleId="-120">
    <w:name w:val="表文字-左12"/>
    <w:link w:val="-121"/>
    <w:rsid w:val="00FE6C6C"/>
    <w:pPr>
      <w:spacing w:before="40" w:after="40" w:line="280" w:lineRule="exact"/>
      <w:jc w:val="both"/>
    </w:pPr>
    <w:rPr>
      <w:rFonts w:eastAsia="標楷體"/>
      <w:spacing w:val="10"/>
      <w:kern w:val="2"/>
      <w:sz w:val="24"/>
      <w:szCs w:val="22"/>
    </w:rPr>
  </w:style>
  <w:style w:type="paragraph" w:customStyle="1" w:styleId="afffff">
    <w:name w:val="標題壹"/>
    <w:basedOn w:val="a0"/>
    <w:rsid w:val="00FE6C6C"/>
    <w:pPr>
      <w:widowControl/>
      <w:tabs>
        <w:tab w:val="right" w:leader="dot" w:pos="8505"/>
      </w:tabs>
      <w:autoSpaceDE w:val="0"/>
      <w:autoSpaceDN w:val="0"/>
      <w:adjustRightInd w:val="0"/>
      <w:snapToGrid w:val="0"/>
      <w:spacing w:before="240" w:after="120" w:line="360" w:lineRule="atLeast"/>
      <w:jc w:val="both"/>
      <w:textAlignment w:val="bottom"/>
    </w:pPr>
    <w:rPr>
      <w:rFonts w:ascii="標楷體" w:eastAsia="標楷體"/>
      <w:b/>
      <w:kern w:val="0"/>
      <w:sz w:val="36"/>
      <w:szCs w:val="28"/>
    </w:rPr>
  </w:style>
  <w:style w:type="paragraph" w:customStyle="1" w:styleId="afffff0">
    <w:name w:val="（一）"/>
    <w:basedOn w:val="a0"/>
    <w:autoRedefine/>
    <w:rsid w:val="00FE6C6C"/>
    <w:pPr>
      <w:adjustRightInd w:val="0"/>
      <w:snapToGrid w:val="0"/>
      <w:spacing w:beforeLines="100" w:before="381" w:line="380" w:lineRule="atLeast"/>
      <w:ind w:left="909" w:hangingChars="303" w:hanging="909"/>
      <w:jc w:val="both"/>
    </w:pPr>
    <w:rPr>
      <w:rFonts w:eastAsia="標楷體"/>
      <w:color w:val="000000"/>
      <w:spacing w:val="10"/>
      <w:sz w:val="28"/>
      <w:szCs w:val="28"/>
    </w:rPr>
  </w:style>
  <w:style w:type="character" w:customStyle="1" w:styleId="-121">
    <w:name w:val="表文字-左12 字元"/>
    <w:link w:val="-120"/>
    <w:rsid w:val="00FE6C6C"/>
    <w:rPr>
      <w:rFonts w:eastAsia="標楷體"/>
      <w:spacing w:val="10"/>
      <w:kern w:val="2"/>
      <w:sz w:val="24"/>
      <w:szCs w:val="22"/>
    </w:rPr>
  </w:style>
  <w:style w:type="paragraph" w:customStyle="1" w:styleId="afffff1">
    <w:name w:val="目次"/>
    <w:basedOn w:val="a0"/>
    <w:rsid w:val="00FE6C6C"/>
    <w:pPr>
      <w:tabs>
        <w:tab w:val="right" w:leader="dot" w:pos="8165"/>
        <w:tab w:val="right" w:pos="8505"/>
      </w:tabs>
      <w:snapToGrid w:val="0"/>
      <w:spacing w:line="520" w:lineRule="exact"/>
    </w:pPr>
    <w:rPr>
      <w:rFonts w:eastAsia="標楷體"/>
      <w:noProof/>
      <w:sz w:val="28"/>
      <w:szCs w:val="20"/>
    </w:rPr>
  </w:style>
  <w:style w:type="paragraph" w:customStyle="1" w:styleId="afffff2">
    <w:name w:val="計畫題目"/>
    <w:basedOn w:val="a0"/>
    <w:rsid w:val="00FE6C6C"/>
    <w:pPr>
      <w:adjustRightInd w:val="0"/>
      <w:snapToGrid w:val="0"/>
      <w:spacing w:before="480" w:after="120"/>
      <w:ind w:firstLine="525"/>
      <w:jc w:val="center"/>
      <w:textAlignment w:val="baseline"/>
    </w:pPr>
    <w:rPr>
      <w:rFonts w:ascii="文鼎中楷" w:eastAsia="文鼎中楷" w:cs="新細明體"/>
      <w:spacing w:val="2"/>
      <w:kern w:val="0"/>
      <w:sz w:val="40"/>
      <w:szCs w:val="20"/>
    </w:rPr>
  </w:style>
  <w:style w:type="paragraph" w:customStyle="1" w:styleId="afffff3">
    <w:name w:val="註"/>
    <w:basedOn w:val="ac"/>
    <w:rsid w:val="00FE6C6C"/>
    <w:pPr>
      <w:spacing w:line="240" w:lineRule="exact"/>
      <w:ind w:leftChars="0" w:left="200"/>
      <w:jc w:val="left"/>
    </w:pPr>
    <w:rPr>
      <w:spacing w:val="10"/>
      <w:kern w:val="2"/>
      <w:sz w:val="20"/>
      <w:szCs w:val="28"/>
    </w:rPr>
  </w:style>
  <w:style w:type="paragraph" w:customStyle="1" w:styleId="afffff4">
    <w:name w:val="表格文字"/>
    <w:basedOn w:val="a0"/>
    <w:rsid w:val="00FE6C6C"/>
    <w:pPr>
      <w:snapToGrid w:val="0"/>
      <w:spacing w:before="40" w:line="400" w:lineRule="exact"/>
      <w:jc w:val="both"/>
    </w:pPr>
    <w:rPr>
      <w:rFonts w:eastAsia="標楷體"/>
      <w:sz w:val="20"/>
      <w:szCs w:val="28"/>
    </w:rPr>
  </w:style>
  <w:style w:type="paragraph" w:customStyle="1" w:styleId="-30">
    <w:name w:val="文章-縮排3字元"/>
    <w:basedOn w:val="-2"/>
    <w:rsid w:val="00FE6C6C"/>
    <w:pPr>
      <w:ind w:leftChars="300" w:left="300"/>
    </w:pPr>
  </w:style>
  <w:style w:type="paragraph" w:customStyle="1" w:styleId="afffff5">
    <w:name w:val="研究題目"/>
    <w:basedOn w:val="a0"/>
    <w:rsid w:val="00FE6C6C"/>
    <w:pPr>
      <w:adjustRightInd w:val="0"/>
      <w:snapToGrid w:val="0"/>
      <w:spacing w:before="120" w:after="600"/>
      <w:ind w:firstLine="525"/>
      <w:jc w:val="center"/>
      <w:textAlignment w:val="baseline"/>
    </w:pPr>
    <w:rPr>
      <w:rFonts w:ascii="文鼎中楷" w:eastAsia="文鼎中楷" w:cs="新細明體"/>
      <w:b/>
      <w:bCs/>
      <w:spacing w:val="2"/>
      <w:kern w:val="0"/>
      <w:sz w:val="44"/>
      <w:szCs w:val="20"/>
    </w:rPr>
  </w:style>
  <w:style w:type="paragraph" w:styleId="afffff6">
    <w:name w:val="table of figures"/>
    <w:basedOn w:val="a0"/>
    <w:next w:val="a0"/>
    <w:uiPriority w:val="99"/>
    <w:rsid w:val="00FE6C6C"/>
    <w:pPr>
      <w:adjustRightInd w:val="0"/>
      <w:snapToGrid w:val="0"/>
      <w:spacing w:line="520" w:lineRule="atLeast"/>
      <w:ind w:left="210" w:hangingChars="210" w:hanging="210"/>
      <w:jc w:val="both"/>
      <w:textAlignment w:val="baseline"/>
    </w:pPr>
    <w:rPr>
      <w:rFonts w:eastAsia="標楷體"/>
      <w:sz w:val="28"/>
      <w:szCs w:val="28"/>
    </w:rPr>
  </w:style>
  <w:style w:type="paragraph" w:customStyle="1" w:styleId="afffff7">
    <w:name w:val="本文內容"/>
    <w:rsid w:val="00FE6C6C"/>
    <w:pPr>
      <w:adjustRightInd w:val="0"/>
      <w:snapToGrid w:val="0"/>
      <w:spacing w:beforeLines="50" w:before="50" w:afterLines="50" w:after="50" w:line="400" w:lineRule="atLeast"/>
      <w:ind w:firstLineChars="200" w:firstLine="200"/>
      <w:jc w:val="both"/>
    </w:pPr>
    <w:rPr>
      <w:rFonts w:eastAsia="標楷體" w:cs="新細明體"/>
      <w:kern w:val="2"/>
      <w:sz w:val="28"/>
      <w:szCs w:val="28"/>
    </w:rPr>
  </w:style>
  <w:style w:type="paragraph" w:customStyle="1" w:styleId="afffff8">
    <w:name w:val="目次內容"/>
    <w:basedOn w:val="a0"/>
    <w:rsid w:val="00FE6C6C"/>
    <w:pPr>
      <w:tabs>
        <w:tab w:val="right" w:leader="dot" w:pos="7484"/>
      </w:tabs>
      <w:kinsoku w:val="0"/>
      <w:wordWrap w:val="0"/>
      <w:adjustRightInd w:val="0"/>
      <w:spacing w:before="120" w:after="120" w:line="400" w:lineRule="exact"/>
      <w:jc w:val="both"/>
      <w:textAlignment w:val="baseline"/>
    </w:pPr>
    <w:rPr>
      <w:rFonts w:eastAsia="華康新儷中黑"/>
      <w:spacing w:val="12"/>
      <w:kern w:val="0"/>
      <w:szCs w:val="20"/>
    </w:rPr>
  </w:style>
  <w:style w:type="paragraph" w:customStyle="1" w:styleId="afffff9">
    <w:name w:val="中內文"/>
    <w:basedOn w:val="a0"/>
    <w:rsid w:val="00FE6C6C"/>
    <w:pPr>
      <w:spacing w:beforeLines="50" w:before="180"/>
      <w:ind w:firstLineChars="189" w:firstLine="718"/>
      <w:jc w:val="both"/>
    </w:pPr>
    <w:rPr>
      <w:rFonts w:eastAsia="標楷體"/>
      <w:spacing w:val="10"/>
      <w:sz w:val="36"/>
      <w:szCs w:val="36"/>
    </w:rPr>
  </w:style>
  <w:style w:type="character" w:customStyle="1" w:styleId="affff8">
    <w:name w:val="圖標題 字元"/>
    <w:link w:val="affff7"/>
    <w:rsid w:val="00FE6C6C"/>
    <w:rPr>
      <w:rFonts w:ascii="標楷體" w:eastAsia="標楷體" w:hAnsi="標楷體" w:cs="標楷體"/>
      <w:b/>
      <w:sz w:val="28"/>
      <w:szCs w:val="28"/>
    </w:rPr>
  </w:style>
  <w:style w:type="paragraph" w:customStyle="1" w:styleId="-4">
    <w:name w:val="表文字-左"/>
    <w:link w:val="-5"/>
    <w:rsid w:val="00FE6C6C"/>
    <w:pPr>
      <w:spacing w:line="280" w:lineRule="exact"/>
      <w:jc w:val="both"/>
    </w:pPr>
    <w:rPr>
      <w:rFonts w:eastAsia="標楷體"/>
      <w:spacing w:val="10"/>
      <w:kern w:val="2"/>
      <w:sz w:val="22"/>
      <w:szCs w:val="22"/>
    </w:rPr>
  </w:style>
  <w:style w:type="character" w:customStyle="1" w:styleId="-5">
    <w:name w:val="表文字-左 字元"/>
    <w:link w:val="-4"/>
    <w:rsid w:val="00FE6C6C"/>
    <w:rPr>
      <w:rFonts w:eastAsia="標楷體"/>
      <w:spacing w:val="10"/>
      <w:kern w:val="2"/>
      <w:sz w:val="22"/>
      <w:szCs w:val="22"/>
    </w:rPr>
  </w:style>
  <w:style w:type="paragraph" w:customStyle="1" w:styleId="aaa">
    <w:name w:val="aaa"/>
    <w:basedOn w:val="a0"/>
    <w:rsid w:val="00FE6C6C"/>
    <w:pPr>
      <w:adjustRightInd w:val="0"/>
      <w:spacing w:after="120" w:line="240" w:lineRule="exact"/>
      <w:jc w:val="center"/>
      <w:textAlignment w:val="baseline"/>
    </w:pPr>
    <w:rPr>
      <w:rFonts w:ascii="Arial Narrow" w:eastAsia="華康粗圓體" w:hAnsi="Arial Narrow"/>
      <w:kern w:val="0"/>
      <w:sz w:val="20"/>
      <w:szCs w:val="20"/>
    </w:rPr>
  </w:style>
  <w:style w:type="character" w:customStyle="1" w:styleId="a8">
    <w:name w:val="純文字 字元"/>
    <w:basedOn w:val="a1"/>
    <w:link w:val="a7"/>
    <w:rsid w:val="009626A9"/>
    <w:rPr>
      <w:rFonts w:ascii="細明體" w:eastAsia="細明體"/>
      <w:sz w:val="24"/>
    </w:rPr>
  </w:style>
  <w:style w:type="character" w:customStyle="1" w:styleId="20">
    <w:name w:val="標題 2 字元"/>
    <w:link w:val="2"/>
    <w:uiPriority w:val="9"/>
    <w:rsid w:val="00EB44B5"/>
    <w:rPr>
      <w:rFonts w:eastAsia="標楷體"/>
      <w:b/>
      <w:bCs/>
      <w:kern w:val="2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3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21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7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4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04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28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1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489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2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61607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9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8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8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5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96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2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229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598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0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footer" Target="footer6.xml"/><Relationship Id="rId26" Type="http://schemas.openxmlformats.org/officeDocument/2006/relationships/chart" Target="charts/chart10.xml"/><Relationship Id="rId39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34" Type="http://schemas.openxmlformats.org/officeDocument/2006/relationships/oleObject" Target="embeddings/Microsoft_Excel_97-2003____1.xls"/><Relationship Id="rId42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footer" Target="footer5.xml"/><Relationship Id="rId25" Type="http://schemas.openxmlformats.org/officeDocument/2006/relationships/chart" Target="charts/chart9.xml"/><Relationship Id="rId33" Type="http://schemas.openxmlformats.org/officeDocument/2006/relationships/image" Target="media/image3.wmf"/><Relationship Id="rId38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4.xml"/><Relationship Id="rId29" Type="http://schemas.openxmlformats.org/officeDocument/2006/relationships/chart" Target="charts/chart13.xml"/><Relationship Id="rId41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24" Type="http://schemas.openxmlformats.org/officeDocument/2006/relationships/chart" Target="charts/chart8.xml"/><Relationship Id="rId32" Type="http://schemas.openxmlformats.org/officeDocument/2006/relationships/image" Target="media/image2.emf"/><Relationship Id="rId37" Type="http://schemas.openxmlformats.org/officeDocument/2006/relationships/image" Target="media/image6.emf"/><Relationship Id="rId40" Type="http://schemas.openxmlformats.org/officeDocument/2006/relationships/chart" Target="charts/chart16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chart" Target="charts/chart7.xml"/><Relationship Id="rId28" Type="http://schemas.openxmlformats.org/officeDocument/2006/relationships/chart" Target="charts/chart12.xml"/><Relationship Id="rId36" Type="http://schemas.openxmlformats.org/officeDocument/2006/relationships/image" Target="media/image5.emf"/><Relationship Id="rId10" Type="http://schemas.openxmlformats.org/officeDocument/2006/relationships/footer" Target="footer2.xml"/><Relationship Id="rId19" Type="http://schemas.openxmlformats.org/officeDocument/2006/relationships/footer" Target="footer7.xml"/><Relationship Id="rId31" Type="http://schemas.openxmlformats.org/officeDocument/2006/relationships/chart" Target="charts/chart15.xm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1.emf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chart" Target="charts/chart14.xml"/><Relationship Id="rId35" Type="http://schemas.openxmlformats.org/officeDocument/2006/relationships/image" Target="media/image4.emf"/><Relationship Id="rId43" Type="http://schemas.openxmlformats.org/officeDocument/2006/relationships/footer" Target="footer8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___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9.xml"/><Relationship Id="rId2" Type="http://schemas.openxmlformats.org/officeDocument/2006/relationships/package" Target="../embeddings/Microsoft_Excel____10.xlsx"/><Relationship Id="rId1" Type="http://schemas.openxmlformats.org/officeDocument/2006/relationships/themeOverride" Target="../theme/themeOverride9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0.xml"/><Relationship Id="rId2" Type="http://schemas.openxmlformats.org/officeDocument/2006/relationships/package" Target="../embeddings/Microsoft_Excel____11.xlsx"/><Relationship Id="rId1" Type="http://schemas.openxmlformats.org/officeDocument/2006/relationships/themeOverride" Target="../theme/themeOverride10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1.xml"/><Relationship Id="rId2" Type="http://schemas.openxmlformats.org/officeDocument/2006/relationships/package" Target="../embeddings/Microsoft_Excel____12.xlsx"/><Relationship Id="rId1" Type="http://schemas.openxmlformats.org/officeDocument/2006/relationships/themeOverride" Target="../theme/themeOverride11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__13.xlsx"/><Relationship Id="rId1" Type="http://schemas.openxmlformats.org/officeDocument/2006/relationships/themeOverride" Target="../theme/themeOverride12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__14.xlsx"/><Relationship Id="rId1" Type="http://schemas.openxmlformats.org/officeDocument/2006/relationships/themeOverride" Target="../theme/themeOverride13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__15.xlsx"/><Relationship Id="rId1" Type="http://schemas.openxmlformats.org/officeDocument/2006/relationships/themeOverride" Target="../theme/themeOverride14.xm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PC407A\&#26700;&#38754;\&#26376;&#22577;&#33287;&#23395;&#22577;\&#24180;&#22577;\&#23560;&#35542;_&#22294;&#34920;_&#22777;_1129.xls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Microsoft_Excel____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___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__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Microsoft_Excel____5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Microsoft_Excel____6.xlsx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Microsoft_Excel____7.xlsx"/><Relationship Id="rId1" Type="http://schemas.openxmlformats.org/officeDocument/2006/relationships/themeOverride" Target="../theme/themeOverride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package" Target="../embeddings/Microsoft_Excel____8.xlsx"/><Relationship Id="rId1" Type="http://schemas.openxmlformats.org/officeDocument/2006/relationships/themeOverride" Target="../theme/themeOverride7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8.xml"/><Relationship Id="rId2" Type="http://schemas.openxmlformats.org/officeDocument/2006/relationships/package" Target="../embeddings/Microsoft_Excel____9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8702290076335881E-2"/>
          <c:y val="0.1366906474820144"/>
          <c:w val="0.88931297709923662"/>
          <c:h val="0.7230215827338129"/>
        </c:manualLayout>
      </c:layout>
      <c:barChart>
        <c:barDir val="col"/>
        <c:grouping val="clustered"/>
        <c:varyColors val="0"/>
        <c:ser>
          <c:idx val="0"/>
          <c:order val="1"/>
          <c:spPr>
            <a:solidFill>
              <a:srgbClr val="9999FF"/>
            </a:solidFill>
            <a:ln w="11898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53"/>
              <c:layout>
                <c:manualLayout>
                  <c:x val="3.6265505806574873E-2"/>
                  <c:y val="2.6584950077116649E-2"/>
                </c:manualLayout>
              </c:layout>
              <c:tx>
                <c:rich>
                  <a:bodyPr/>
                  <a:lstStyle/>
                  <a:p>
                    <a:pPr>
                      <a:defRPr sz="936" b="0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n-US" altLang="en-US"/>
                      <a:t>0.</a:t>
                    </a:r>
                    <a:r>
                      <a:rPr lang="en-US" altLang="zh-TW"/>
                      <a:t>8</a:t>
                    </a:r>
                    <a:r>
                      <a:rPr lang="en-US" altLang="en-US"/>
                      <a:t> </a:t>
                    </a:r>
                  </a:p>
                </c:rich>
              </c:tx>
              <c:spPr>
                <a:noFill/>
                <a:ln w="23794">
                  <a:noFill/>
                </a:ln>
              </c:sp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Sheet1!$A$110:$A$167</c:f>
              <c:strCache>
                <c:ptCount val="58"/>
                <c:pt idx="0">
                  <c:v>97/1</c:v>
                </c:pt>
                <c:pt idx="1">
                  <c:v>97/2</c:v>
                </c:pt>
                <c:pt idx="2">
                  <c:v>97/3</c:v>
                </c:pt>
                <c:pt idx="3">
                  <c:v>97/4</c:v>
                </c:pt>
                <c:pt idx="4">
                  <c:v>97/5</c:v>
                </c:pt>
                <c:pt idx="5">
                  <c:v>97/6</c:v>
                </c:pt>
                <c:pt idx="6">
                  <c:v>97/7</c:v>
                </c:pt>
                <c:pt idx="7">
                  <c:v>97/8</c:v>
                </c:pt>
                <c:pt idx="8">
                  <c:v>97/8</c:v>
                </c:pt>
                <c:pt idx="9">
                  <c:v>97/10</c:v>
                </c:pt>
                <c:pt idx="10">
                  <c:v>97/11</c:v>
                </c:pt>
                <c:pt idx="11">
                  <c:v>97/12</c:v>
                </c:pt>
                <c:pt idx="12">
                  <c:v>98/1</c:v>
                </c:pt>
                <c:pt idx="13">
                  <c:v>98/2</c:v>
                </c:pt>
                <c:pt idx="14">
                  <c:v>98/3</c:v>
                </c:pt>
                <c:pt idx="15">
                  <c:v>98/4</c:v>
                </c:pt>
                <c:pt idx="16">
                  <c:v>98/5</c:v>
                </c:pt>
                <c:pt idx="17">
                  <c:v>98/6</c:v>
                </c:pt>
                <c:pt idx="18">
                  <c:v>98/7</c:v>
                </c:pt>
                <c:pt idx="19">
                  <c:v>98/8</c:v>
                </c:pt>
                <c:pt idx="20">
                  <c:v>98/9</c:v>
                </c:pt>
                <c:pt idx="21">
                  <c:v>98/10</c:v>
                </c:pt>
                <c:pt idx="22">
                  <c:v>98/11</c:v>
                </c:pt>
                <c:pt idx="23">
                  <c:v>98/12</c:v>
                </c:pt>
                <c:pt idx="24">
                  <c:v>99/1</c:v>
                </c:pt>
                <c:pt idx="25">
                  <c:v>99/2</c:v>
                </c:pt>
                <c:pt idx="26">
                  <c:v>99/3</c:v>
                </c:pt>
                <c:pt idx="27">
                  <c:v>99/4</c:v>
                </c:pt>
                <c:pt idx="28">
                  <c:v>99/5</c:v>
                </c:pt>
                <c:pt idx="29">
                  <c:v>99/6</c:v>
                </c:pt>
                <c:pt idx="30">
                  <c:v>99/7</c:v>
                </c:pt>
                <c:pt idx="31">
                  <c:v>99/8</c:v>
                </c:pt>
                <c:pt idx="32">
                  <c:v>99/9</c:v>
                </c:pt>
                <c:pt idx="33">
                  <c:v>99/10</c:v>
                </c:pt>
                <c:pt idx="34">
                  <c:v>99/11</c:v>
                </c:pt>
                <c:pt idx="35">
                  <c:v>99/12</c:v>
                </c:pt>
                <c:pt idx="36">
                  <c:v>100/1</c:v>
                </c:pt>
                <c:pt idx="37">
                  <c:v>100/2</c:v>
                </c:pt>
                <c:pt idx="38">
                  <c:v>100/3</c:v>
                </c:pt>
                <c:pt idx="39">
                  <c:v>100/4</c:v>
                </c:pt>
                <c:pt idx="40">
                  <c:v>100/5</c:v>
                </c:pt>
                <c:pt idx="41">
                  <c:v>100/6</c:v>
                </c:pt>
                <c:pt idx="42">
                  <c:v>100/7</c:v>
                </c:pt>
                <c:pt idx="43">
                  <c:v>100/8</c:v>
                </c:pt>
                <c:pt idx="44">
                  <c:v>100/9</c:v>
                </c:pt>
                <c:pt idx="45">
                  <c:v>100/10</c:v>
                </c:pt>
                <c:pt idx="46">
                  <c:v>100/11</c:v>
                </c:pt>
                <c:pt idx="47">
                  <c:v>100/12</c:v>
                </c:pt>
                <c:pt idx="48">
                  <c:v>101/1</c:v>
                </c:pt>
                <c:pt idx="49">
                  <c:v>101/2</c:v>
                </c:pt>
                <c:pt idx="50">
                  <c:v>101/3</c:v>
                </c:pt>
                <c:pt idx="51">
                  <c:v>101/4</c:v>
                </c:pt>
                <c:pt idx="52">
                  <c:v>101/5</c:v>
                </c:pt>
                <c:pt idx="53">
                  <c:v>101/6</c:v>
                </c:pt>
                <c:pt idx="54">
                  <c:v>101/7</c:v>
                </c:pt>
                <c:pt idx="55">
                  <c:v>101/8</c:v>
                </c:pt>
                <c:pt idx="56">
                  <c:v>101/9</c:v>
                </c:pt>
                <c:pt idx="57">
                  <c:v>101/10</c:v>
                </c:pt>
              </c:strCache>
            </c:strRef>
          </c:cat>
          <c:val>
            <c:numRef>
              <c:f>Sheet1!$C$110:$C$168</c:f>
              <c:numCache>
                <c:formatCode>0.0_ </c:formatCode>
                <c:ptCount val="59"/>
                <c:pt idx="0">
                  <c:v>-0.36730945821855654</c:v>
                </c:pt>
                <c:pt idx="1">
                  <c:v>-0.46082949308755561</c:v>
                </c:pt>
                <c:pt idx="2">
                  <c:v>-0.83333333333334147</c:v>
                </c:pt>
                <c:pt idx="3">
                  <c:v>-1.0270774976657293</c:v>
                </c:pt>
                <c:pt idx="4">
                  <c:v>-1.4150943396226467</c:v>
                </c:pt>
                <c:pt idx="5">
                  <c:v>-1.8181818181818188</c:v>
                </c:pt>
                <c:pt idx="6">
                  <c:v>-2.3391812865496964</c:v>
                </c:pt>
                <c:pt idx="7">
                  <c:v>-2.59481037924153</c:v>
                </c:pt>
                <c:pt idx="8">
                  <c:v>-2.8688524590163911</c:v>
                </c:pt>
                <c:pt idx="9">
                  <c:v>-2.9535864978902926</c:v>
                </c:pt>
                <c:pt idx="10">
                  <c:v>-2.6086956521739202</c:v>
                </c:pt>
                <c:pt idx="11">
                  <c:v>-1.7857142857142794</c:v>
                </c:pt>
                <c:pt idx="12">
                  <c:v>-0.22727272727273151</c:v>
                </c:pt>
                <c:pt idx="13">
                  <c:v>1.1389521640091216</c:v>
                </c:pt>
                <c:pt idx="14">
                  <c:v>2.4774774774774855</c:v>
                </c:pt>
                <c:pt idx="15">
                  <c:v>3.2967032967033072</c:v>
                </c:pt>
                <c:pt idx="16">
                  <c:v>3.6170212765957555</c:v>
                </c:pt>
                <c:pt idx="17">
                  <c:v>3.696098562628336</c:v>
                </c:pt>
                <c:pt idx="18">
                  <c:v>3.5643564356435675</c:v>
                </c:pt>
                <c:pt idx="19">
                  <c:v>3.1548757170172248</c:v>
                </c:pt>
                <c:pt idx="20">
                  <c:v>2.6876737720111121</c:v>
                </c:pt>
                <c:pt idx="21">
                  <c:v>2.3465703971119245</c:v>
                </c:pt>
                <c:pt idx="22">
                  <c:v>2.0282186948853642</c:v>
                </c:pt>
                <c:pt idx="23">
                  <c:v>1.8150388936905681</c:v>
                </c:pt>
                <c:pt idx="24">
                  <c:v>1.5280135823429575</c:v>
                </c:pt>
                <c:pt idx="25">
                  <c:v>1.3377926421404673</c:v>
                </c:pt>
                <c:pt idx="26">
                  <c:v>0.99009900990099098</c:v>
                </c:pt>
                <c:pt idx="27">
                  <c:v>0.57189542483659928</c:v>
                </c:pt>
                <c:pt idx="28">
                  <c:v>0.1</c:v>
                </c:pt>
                <c:pt idx="29">
                  <c:v>0.24291497975708065</c:v>
                </c:pt>
                <c:pt idx="30">
                  <c:v>8.077544426494665E-2</c:v>
                </c:pt>
                <c:pt idx="31">
                  <c:v>0.1</c:v>
                </c:pt>
                <c:pt idx="32">
                  <c:v>0.1</c:v>
                </c:pt>
                <c:pt idx="33">
                  <c:v>0.16103059581320522</c:v>
                </c:pt>
                <c:pt idx="34">
                  <c:v>0.1607717041800516</c:v>
                </c:pt>
                <c:pt idx="35">
                  <c:v>0.16051364365972098</c:v>
                </c:pt>
                <c:pt idx="36">
                  <c:v>0.3</c:v>
                </c:pt>
                <c:pt idx="37">
                  <c:v>0.23566378633150808</c:v>
                </c:pt>
                <c:pt idx="38">
                  <c:v>0.2</c:v>
                </c:pt>
                <c:pt idx="39">
                  <c:v>0.2</c:v>
                </c:pt>
                <c:pt idx="40">
                  <c:v>0.1</c:v>
                </c:pt>
                <c:pt idx="41">
                  <c:v>0.1</c:v>
                </c:pt>
                <c:pt idx="42" formatCode="0.00_ ">
                  <c:v>0.04</c:v>
                </c:pt>
                <c:pt idx="43">
                  <c:v>-0.3</c:v>
                </c:pt>
                <c:pt idx="44">
                  <c:v>-0.3</c:v>
                </c:pt>
                <c:pt idx="45">
                  <c:v>-0.2</c:v>
                </c:pt>
                <c:pt idx="46">
                  <c:v>-0.01</c:v>
                </c:pt>
                <c:pt idx="47">
                  <c:v>0.7</c:v>
                </c:pt>
                <c:pt idx="48">
                  <c:v>0.7</c:v>
                </c:pt>
                <c:pt idx="49">
                  <c:v>0.7</c:v>
                </c:pt>
                <c:pt idx="50">
                  <c:v>0.6</c:v>
                </c:pt>
                <c:pt idx="51">
                  <c:v>0.5</c:v>
                </c:pt>
                <c:pt idx="52">
                  <c:v>0.4</c:v>
                </c:pt>
                <c:pt idx="53">
                  <c:v>0.4</c:v>
                </c:pt>
                <c:pt idx="54">
                  <c:v>0.2</c:v>
                </c:pt>
                <c:pt idx="55">
                  <c:v>-0.1</c:v>
                </c:pt>
                <c:pt idx="56">
                  <c:v>0.1</c:v>
                </c:pt>
                <c:pt idx="57">
                  <c:v>0.2</c:v>
                </c:pt>
                <c:pt idx="58">
                  <c:v>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2889088"/>
        <c:axId val="182894976"/>
      </c:barChart>
      <c:lineChart>
        <c:grouping val="standard"/>
        <c:varyColors val="0"/>
        <c:ser>
          <c:idx val="1"/>
          <c:order val="0"/>
          <c:tx>
            <c:strRef>
              <c:f>Sheet1!$B$1</c:f>
              <c:strCache>
                <c:ptCount val="1"/>
                <c:pt idx="0">
                  <c:v>指數</c:v>
                </c:pt>
              </c:strCache>
            </c:strRef>
          </c:tx>
          <c:spPr>
            <a:ln w="11898">
              <a:solidFill>
                <a:srgbClr val="FF00FF"/>
              </a:solidFill>
              <a:prstDash val="solid"/>
            </a:ln>
          </c:spPr>
          <c:marker>
            <c:symbol val="square"/>
            <c:size val="3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53"/>
              <c:layout>
                <c:manualLayout>
                  <c:x val="-2.0200951917405473E-2"/>
                  <c:y val="-5.1523467212646529E-2"/>
                </c:manualLayout>
              </c:layout>
              <c:tx>
                <c:rich>
                  <a:bodyPr/>
                  <a:lstStyle/>
                  <a:p>
                    <a:pPr>
                      <a:defRPr sz="936" b="0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n-US" altLang="en-US"/>
                      <a:t>13</a:t>
                    </a:r>
                    <a:r>
                      <a:rPr lang="en-US" altLang="zh-TW"/>
                      <a:t>3.7</a:t>
                    </a:r>
                    <a:r>
                      <a:rPr lang="en-US" altLang="en-US"/>
                      <a:t> </a:t>
                    </a:r>
                  </a:p>
                </c:rich>
              </c:tx>
              <c:spPr>
                <a:noFill/>
                <a:ln w="23794">
                  <a:noFill/>
                </a:ln>
              </c:spPr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Sheet1!$A$110:$A$168</c:f>
              <c:strCache>
                <c:ptCount val="59"/>
                <c:pt idx="0">
                  <c:v>97/1</c:v>
                </c:pt>
                <c:pt idx="1">
                  <c:v>97/2</c:v>
                </c:pt>
                <c:pt idx="2">
                  <c:v>97/3</c:v>
                </c:pt>
                <c:pt idx="3">
                  <c:v>97/4</c:v>
                </c:pt>
                <c:pt idx="4">
                  <c:v>97/5</c:v>
                </c:pt>
                <c:pt idx="5">
                  <c:v>97/6</c:v>
                </c:pt>
                <c:pt idx="6">
                  <c:v>97/7</c:v>
                </c:pt>
                <c:pt idx="7">
                  <c:v>97/8</c:v>
                </c:pt>
                <c:pt idx="8">
                  <c:v>97/8</c:v>
                </c:pt>
                <c:pt idx="9">
                  <c:v>97/10</c:v>
                </c:pt>
                <c:pt idx="10">
                  <c:v>97/11</c:v>
                </c:pt>
                <c:pt idx="11">
                  <c:v>97/12</c:v>
                </c:pt>
                <c:pt idx="12">
                  <c:v>98/1</c:v>
                </c:pt>
                <c:pt idx="13">
                  <c:v>98/2</c:v>
                </c:pt>
                <c:pt idx="14">
                  <c:v>98/3</c:v>
                </c:pt>
                <c:pt idx="15">
                  <c:v>98/4</c:v>
                </c:pt>
                <c:pt idx="16">
                  <c:v>98/5</c:v>
                </c:pt>
                <c:pt idx="17">
                  <c:v>98/6</c:v>
                </c:pt>
                <c:pt idx="18">
                  <c:v>98/7</c:v>
                </c:pt>
                <c:pt idx="19">
                  <c:v>98/8</c:v>
                </c:pt>
                <c:pt idx="20">
                  <c:v>98/9</c:v>
                </c:pt>
                <c:pt idx="21">
                  <c:v>98/10</c:v>
                </c:pt>
                <c:pt idx="22">
                  <c:v>98/11</c:v>
                </c:pt>
                <c:pt idx="23">
                  <c:v>98/12</c:v>
                </c:pt>
                <c:pt idx="24">
                  <c:v>99/1</c:v>
                </c:pt>
                <c:pt idx="25">
                  <c:v>99/2</c:v>
                </c:pt>
                <c:pt idx="26">
                  <c:v>99/3</c:v>
                </c:pt>
                <c:pt idx="27">
                  <c:v>99/4</c:v>
                </c:pt>
                <c:pt idx="28">
                  <c:v>99/5</c:v>
                </c:pt>
                <c:pt idx="29">
                  <c:v>99/6</c:v>
                </c:pt>
                <c:pt idx="30">
                  <c:v>99/7</c:v>
                </c:pt>
                <c:pt idx="31">
                  <c:v>99/8</c:v>
                </c:pt>
                <c:pt idx="32">
                  <c:v>99/9</c:v>
                </c:pt>
                <c:pt idx="33">
                  <c:v>99/10</c:v>
                </c:pt>
                <c:pt idx="34">
                  <c:v>99/11</c:v>
                </c:pt>
                <c:pt idx="35">
                  <c:v>99/12</c:v>
                </c:pt>
                <c:pt idx="36">
                  <c:v>100/1</c:v>
                </c:pt>
                <c:pt idx="37">
                  <c:v>100/2</c:v>
                </c:pt>
                <c:pt idx="38">
                  <c:v>100/3</c:v>
                </c:pt>
                <c:pt idx="39">
                  <c:v>100/4</c:v>
                </c:pt>
                <c:pt idx="40">
                  <c:v>100/5</c:v>
                </c:pt>
                <c:pt idx="41">
                  <c:v>100/6</c:v>
                </c:pt>
                <c:pt idx="42">
                  <c:v>100/7</c:v>
                </c:pt>
                <c:pt idx="43">
                  <c:v>100/8</c:v>
                </c:pt>
                <c:pt idx="44">
                  <c:v>100/9</c:v>
                </c:pt>
                <c:pt idx="45">
                  <c:v>100/10</c:v>
                </c:pt>
                <c:pt idx="46">
                  <c:v>100/11</c:v>
                </c:pt>
                <c:pt idx="47">
                  <c:v>100/12</c:v>
                </c:pt>
                <c:pt idx="48">
                  <c:v>101/1</c:v>
                </c:pt>
                <c:pt idx="49">
                  <c:v>101/2</c:v>
                </c:pt>
                <c:pt idx="50">
                  <c:v>101/3</c:v>
                </c:pt>
                <c:pt idx="51">
                  <c:v>101/4</c:v>
                </c:pt>
                <c:pt idx="52">
                  <c:v>101/5</c:v>
                </c:pt>
                <c:pt idx="53">
                  <c:v>101/6</c:v>
                </c:pt>
                <c:pt idx="54">
                  <c:v>101/7</c:v>
                </c:pt>
                <c:pt idx="55">
                  <c:v>101/8</c:v>
                </c:pt>
                <c:pt idx="56">
                  <c:v>101/9</c:v>
                </c:pt>
                <c:pt idx="57">
                  <c:v>101/10</c:v>
                </c:pt>
                <c:pt idx="58">
                  <c:v>101/11</c:v>
                </c:pt>
              </c:strCache>
            </c:strRef>
          </c:cat>
          <c:val>
            <c:numRef>
              <c:f>Sheet1!$B$110:$B$168</c:f>
              <c:numCache>
                <c:formatCode>0.0_ </c:formatCode>
                <c:ptCount val="59"/>
                <c:pt idx="0">
                  <c:v>108.5</c:v>
                </c:pt>
                <c:pt idx="1">
                  <c:v>108</c:v>
                </c:pt>
                <c:pt idx="2">
                  <c:v>107.1</c:v>
                </c:pt>
                <c:pt idx="3">
                  <c:v>106</c:v>
                </c:pt>
                <c:pt idx="4">
                  <c:v>104.5</c:v>
                </c:pt>
                <c:pt idx="5">
                  <c:v>102.6</c:v>
                </c:pt>
                <c:pt idx="6">
                  <c:v>100.2</c:v>
                </c:pt>
                <c:pt idx="7">
                  <c:v>97.6</c:v>
                </c:pt>
                <c:pt idx="8">
                  <c:v>94.8</c:v>
                </c:pt>
                <c:pt idx="9">
                  <c:v>92</c:v>
                </c:pt>
                <c:pt idx="10">
                  <c:v>89.6</c:v>
                </c:pt>
                <c:pt idx="11">
                  <c:v>88</c:v>
                </c:pt>
                <c:pt idx="12">
                  <c:v>87.8</c:v>
                </c:pt>
                <c:pt idx="13">
                  <c:v>88.8</c:v>
                </c:pt>
                <c:pt idx="14">
                  <c:v>91</c:v>
                </c:pt>
                <c:pt idx="15">
                  <c:v>94</c:v>
                </c:pt>
                <c:pt idx="16">
                  <c:v>97.4</c:v>
                </c:pt>
                <c:pt idx="17">
                  <c:v>101</c:v>
                </c:pt>
                <c:pt idx="18">
                  <c:v>104.6</c:v>
                </c:pt>
                <c:pt idx="19">
                  <c:v>107.9</c:v>
                </c:pt>
                <c:pt idx="20">
                  <c:v>110.8</c:v>
                </c:pt>
                <c:pt idx="21">
                  <c:v>113.4</c:v>
                </c:pt>
                <c:pt idx="22">
                  <c:v>115.7</c:v>
                </c:pt>
                <c:pt idx="23">
                  <c:v>117.8</c:v>
                </c:pt>
                <c:pt idx="24">
                  <c:v>119.6</c:v>
                </c:pt>
                <c:pt idx="25">
                  <c:v>121.2</c:v>
                </c:pt>
                <c:pt idx="26">
                  <c:v>122.4</c:v>
                </c:pt>
                <c:pt idx="27">
                  <c:v>123.1</c:v>
                </c:pt>
                <c:pt idx="28">
                  <c:v>123.5</c:v>
                </c:pt>
                <c:pt idx="29">
                  <c:v>123.8</c:v>
                </c:pt>
                <c:pt idx="30">
                  <c:v>123.9</c:v>
                </c:pt>
                <c:pt idx="31">
                  <c:v>124</c:v>
                </c:pt>
                <c:pt idx="32">
                  <c:v>124.2</c:v>
                </c:pt>
                <c:pt idx="33">
                  <c:v>124.4</c:v>
                </c:pt>
                <c:pt idx="34">
                  <c:v>124.6</c:v>
                </c:pt>
                <c:pt idx="35">
                  <c:v>124.8</c:v>
                </c:pt>
                <c:pt idx="36">
                  <c:v>127.3</c:v>
                </c:pt>
                <c:pt idx="37">
                  <c:v>127.6</c:v>
                </c:pt>
                <c:pt idx="38">
                  <c:v>127.9</c:v>
                </c:pt>
                <c:pt idx="39">
                  <c:v>128.1</c:v>
                </c:pt>
                <c:pt idx="40">
                  <c:v>128.19999999999999</c:v>
                </c:pt>
                <c:pt idx="41">
                  <c:v>128.30000000000001</c:v>
                </c:pt>
                <c:pt idx="42">
                  <c:v>128.4</c:v>
                </c:pt>
                <c:pt idx="43">
                  <c:v>127.4</c:v>
                </c:pt>
                <c:pt idx="44">
                  <c:v>126.8</c:v>
                </c:pt>
                <c:pt idx="45">
                  <c:v>126.8</c:v>
                </c:pt>
                <c:pt idx="46">
                  <c:v>126.8</c:v>
                </c:pt>
                <c:pt idx="47">
                  <c:v>127.1</c:v>
                </c:pt>
                <c:pt idx="48">
                  <c:v>128</c:v>
                </c:pt>
                <c:pt idx="49">
                  <c:v>128.9</c:v>
                </c:pt>
                <c:pt idx="50">
                  <c:v>129.6</c:v>
                </c:pt>
                <c:pt idx="51">
                  <c:v>130.19999999999999</c:v>
                </c:pt>
                <c:pt idx="52">
                  <c:v>130.69999999999999</c:v>
                </c:pt>
                <c:pt idx="53">
                  <c:v>131.30000000000001</c:v>
                </c:pt>
                <c:pt idx="54">
                  <c:v>131.1</c:v>
                </c:pt>
                <c:pt idx="55">
                  <c:v>130.1</c:v>
                </c:pt>
                <c:pt idx="56">
                  <c:v>130.9</c:v>
                </c:pt>
                <c:pt idx="57">
                  <c:v>131.4</c:v>
                </c:pt>
                <c:pt idx="58">
                  <c:v>133.69999999999999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2868608"/>
        <c:axId val="182887168"/>
      </c:lineChart>
      <c:catAx>
        <c:axId val="1828686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62" b="0" i="0" u="none" strike="noStrike" baseline="0">
                    <a:solidFill>
                      <a:srgbClr val="000000"/>
                    </a:solidFill>
                    <a:latin typeface="新細明體"/>
                    <a:ea typeface="新細明體"/>
                    <a:cs typeface="新細明體"/>
                  </a:defRPr>
                </a:pPr>
                <a:r>
                  <a:rPr lang="zh-TW" altLang="en-US" sz="746" b="0" i="0" u="none" strike="noStrike" baseline="0">
                    <a:solidFill>
                      <a:srgbClr val="000000"/>
                    </a:solidFill>
                    <a:latin typeface="標楷體"/>
                    <a:ea typeface="標楷體"/>
                  </a:rPr>
                  <a:t>年</a:t>
                </a:r>
                <a:r>
                  <a:rPr lang="zh-TW" altLang="en-US" sz="746" b="0" i="0" u="none" strike="noStrike" baseline="0">
                    <a:solidFill>
                      <a:srgbClr val="000000"/>
                    </a:solidFill>
                    <a:latin typeface="Times New Roman"/>
                    <a:ea typeface="標楷體"/>
                    <a:cs typeface="Times New Roman"/>
                  </a:rPr>
                  <a:t>(</a:t>
                </a:r>
                <a:r>
                  <a:rPr lang="zh-TW" altLang="en-US" sz="746" b="0" i="0" u="none" strike="noStrike" baseline="0">
                    <a:solidFill>
                      <a:srgbClr val="000000"/>
                    </a:solidFill>
                    <a:latin typeface="標楷體"/>
                    <a:ea typeface="標楷體"/>
                    <a:cs typeface="Times New Roman"/>
                  </a:rPr>
                  <a:t>月</a:t>
                </a:r>
                <a:r>
                  <a:rPr lang="zh-TW" altLang="en-US" sz="746" b="0" i="0" u="none" strike="noStrike" baseline="0">
                    <a:solidFill>
                      <a:srgbClr val="000000"/>
                    </a:solidFill>
                    <a:latin typeface="Times New Roman"/>
                    <a:ea typeface="標楷體"/>
                    <a:cs typeface="Times New Roman"/>
                  </a:rPr>
                  <a:t>)</a:t>
                </a:r>
                <a:r>
                  <a:rPr lang="zh-TW" altLang="en-US" sz="746" b="0" i="0" u="none" strike="noStrike" baseline="0">
                    <a:solidFill>
                      <a:srgbClr val="000000"/>
                    </a:solidFill>
                    <a:latin typeface="標楷體"/>
                    <a:ea typeface="標楷體"/>
                    <a:cs typeface="Times New Roman"/>
                  </a:rPr>
                  <a:t>別</a:t>
                </a:r>
                <a:endParaRPr lang="zh-TW" altLang="en-US"/>
              </a:p>
            </c:rich>
          </c:tx>
          <c:layout>
            <c:manualLayout>
              <c:xMode val="edge"/>
              <c:yMode val="edge"/>
              <c:x val="0.90648868708929631"/>
              <c:y val="0.93165486340834602"/>
            </c:manualLayout>
          </c:layout>
          <c:overlay val="0"/>
          <c:spPr>
            <a:noFill/>
            <a:ln w="23794">
              <a:noFill/>
            </a:ln>
          </c:spPr>
        </c:title>
        <c:numFmt formatCode="General" sourceLinked="1"/>
        <c:majorTickMark val="in"/>
        <c:minorTickMark val="none"/>
        <c:tickLblPos val="low"/>
        <c:spPr>
          <a:ln w="29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562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TW"/>
          </a:p>
        </c:txPr>
        <c:crossAx val="182887168"/>
        <c:crossesAt val="80"/>
        <c:auto val="0"/>
        <c:lblAlgn val="ctr"/>
        <c:lblOffset val="100"/>
        <c:tickLblSkip val="2"/>
        <c:tickMarkSkip val="1"/>
        <c:noMultiLvlLbl val="0"/>
      </c:catAx>
      <c:valAx>
        <c:axId val="182887168"/>
        <c:scaling>
          <c:orientation val="minMax"/>
          <c:max val="140"/>
          <c:min val="70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 sz="934" b="0" i="0" u="none" strike="noStrike" baseline="0">
                    <a:solidFill>
                      <a:srgbClr val="000000"/>
                    </a:solidFill>
                    <a:latin typeface="標楷體"/>
                    <a:ea typeface="標楷體"/>
                    <a:cs typeface="標楷體"/>
                  </a:defRPr>
                </a:pPr>
                <a:r>
                  <a:rPr lang="zh-TW" altLang="en-US" sz="1000"/>
                  <a:t>指數</a:t>
                </a:r>
              </a:p>
            </c:rich>
          </c:tx>
          <c:layout>
            <c:manualLayout>
              <c:xMode val="edge"/>
              <c:yMode val="edge"/>
              <c:x val="1.8913935397064534E-2"/>
              <c:y val="1.90885230255309E-2"/>
            </c:manualLayout>
          </c:layout>
          <c:overlay val="0"/>
          <c:spPr>
            <a:noFill/>
            <a:ln w="23794">
              <a:noFill/>
            </a:ln>
          </c:spPr>
        </c:title>
        <c:numFmt formatCode="0_ " sourceLinked="0"/>
        <c:majorTickMark val="in"/>
        <c:minorTickMark val="none"/>
        <c:tickLblPos val="nextTo"/>
        <c:spPr>
          <a:ln w="29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TW"/>
          </a:p>
        </c:txPr>
        <c:crossAx val="182868608"/>
        <c:crosses val="autoZero"/>
        <c:crossBetween val="between"/>
        <c:majorUnit val="10"/>
        <c:minorUnit val="5"/>
      </c:valAx>
      <c:catAx>
        <c:axId val="182889088"/>
        <c:scaling>
          <c:orientation val="minMax"/>
        </c:scaling>
        <c:delete val="1"/>
        <c:axPos val="b"/>
        <c:majorTickMark val="out"/>
        <c:minorTickMark val="none"/>
        <c:tickLblPos val="nextTo"/>
        <c:crossAx val="182894976"/>
        <c:crosses val="autoZero"/>
        <c:auto val="0"/>
        <c:lblAlgn val="ctr"/>
        <c:lblOffset val="100"/>
        <c:noMultiLvlLbl val="0"/>
      </c:catAx>
      <c:valAx>
        <c:axId val="182894976"/>
        <c:scaling>
          <c:orientation val="minMax"/>
          <c:max val="4"/>
          <c:min val="-5"/>
        </c:scaling>
        <c:delete val="0"/>
        <c:axPos val="r"/>
        <c:numFmt formatCode="0_ " sourceLinked="0"/>
        <c:majorTickMark val="in"/>
        <c:minorTickMark val="none"/>
        <c:tickLblPos val="nextTo"/>
        <c:spPr>
          <a:ln w="29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TW"/>
          </a:p>
        </c:txPr>
        <c:crossAx val="182889088"/>
        <c:crosses val="max"/>
        <c:crossBetween val="between"/>
        <c:majorUnit val="1"/>
        <c:minorUnit val="1"/>
      </c:valAx>
      <c:spPr>
        <a:solidFill>
          <a:srgbClr val="FFFFFF"/>
        </a:solidFill>
        <a:ln w="11898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34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zh-TW"/>
    </a:p>
  </c:txPr>
  <c:externalData r:id="rId2">
    <c:autoUpdate val="0"/>
  </c:externalData>
  <c:userShapes r:id="rId3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9958847736625515E-2"/>
          <c:y val="9.7649186256781192E-2"/>
          <c:w val="0.87105624142661175"/>
          <c:h val="0.74141048824593125"/>
        </c:manualLayout>
      </c:layout>
      <c:lineChart>
        <c:grouping val="standard"/>
        <c:varyColors val="0"/>
        <c:ser>
          <c:idx val="0"/>
          <c:order val="0"/>
          <c:tx>
            <c:strRef>
              <c:f>Sheet1!$E$1</c:f>
              <c:strCache>
                <c:ptCount val="1"/>
                <c:pt idx="0">
                  <c:v>放款餘額年增率</c:v>
                </c:pt>
              </c:strCache>
            </c:strRef>
          </c:tx>
          <c:spPr>
            <a:ln w="19383">
              <a:solidFill>
                <a:srgbClr val="000080"/>
              </a:solidFill>
              <a:prstDash val="solid"/>
            </a:ln>
          </c:spPr>
          <c:marker>
            <c:symbol val="none"/>
          </c:marker>
          <c:cat>
            <c:strRef>
              <c:f>Sheet1!$B$164:$B$210</c:f>
              <c:strCache>
                <c:ptCount val="47"/>
                <c:pt idx="0">
                  <c:v>1      98年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    99年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      100年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      101年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  <c:pt idx="44">
                  <c:v>9</c:v>
                </c:pt>
                <c:pt idx="45">
                  <c:v>10</c:v>
                </c:pt>
                <c:pt idx="46">
                  <c:v>11</c:v>
                </c:pt>
              </c:strCache>
            </c:strRef>
          </c:cat>
          <c:val>
            <c:numRef>
              <c:f>Sheet1!$E$164:$E$210</c:f>
              <c:numCache>
                <c:formatCode>0.00_ </c:formatCode>
                <c:ptCount val="47"/>
                <c:pt idx="0">
                  <c:v>1.17</c:v>
                </c:pt>
                <c:pt idx="1">
                  <c:v>0.28000000000000003</c:v>
                </c:pt>
                <c:pt idx="2">
                  <c:v>-0.18</c:v>
                </c:pt>
                <c:pt idx="3">
                  <c:v>-0.23</c:v>
                </c:pt>
                <c:pt idx="4">
                  <c:v>-0.93</c:v>
                </c:pt>
                <c:pt idx="5">
                  <c:v>-1.29</c:v>
                </c:pt>
                <c:pt idx="6">
                  <c:v>-1.45</c:v>
                </c:pt>
                <c:pt idx="7">
                  <c:v>-0.9</c:v>
                </c:pt>
                <c:pt idx="8">
                  <c:v>-1.18</c:v>
                </c:pt>
                <c:pt idx="9">
                  <c:v>-1.96</c:v>
                </c:pt>
                <c:pt idx="10">
                  <c:v>-1.27</c:v>
                </c:pt>
                <c:pt idx="11">
                  <c:v>0.74</c:v>
                </c:pt>
                <c:pt idx="12">
                  <c:v>1.73</c:v>
                </c:pt>
                <c:pt idx="13">
                  <c:v>2.95</c:v>
                </c:pt>
                <c:pt idx="14">
                  <c:v>2.89</c:v>
                </c:pt>
                <c:pt idx="15" formatCode="General">
                  <c:v>3.59</c:v>
                </c:pt>
                <c:pt idx="16" formatCode="General">
                  <c:v>4.91</c:v>
                </c:pt>
                <c:pt idx="17" formatCode="General">
                  <c:v>5.23</c:v>
                </c:pt>
                <c:pt idx="18" formatCode="General">
                  <c:v>5.84</c:v>
                </c:pt>
                <c:pt idx="19" formatCode="General">
                  <c:v>6.25</c:v>
                </c:pt>
                <c:pt idx="20" formatCode="General">
                  <c:v>6</c:v>
                </c:pt>
                <c:pt idx="21" formatCode="General">
                  <c:v>6.97</c:v>
                </c:pt>
                <c:pt idx="22" formatCode="General">
                  <c:v>6.69</c:v>
                </c:pt>
                <c:pt idx="23" formatCode="General">
                  <c:v>6.72</c:v>
                </c:pt>
                <c:pt idx="24" formatCode="General">
                  <c:v>8.2899999999999991</c:v>
                </c:pt>
                <c:pt idx="25" formatCode="General">
                  <c:v>8.5</c:v>
                </c:pt>
                <c:pt idx="26" formatCode="General">
                  <c:v>8.9</c:v>
                </c:pt>
                <c:pt idx="27" formatCode="General">
                  <c:v>8.4</c:v>
                </c:pt>
                <c:pt idx="28" formatCode="General">
                  <c:v>8</c:v>
                </c:pt>
                <c:pt idx="29" formatCode="General">
                  <c:v>7.49</c:v>
                </c:pt>
                <c:pt idx="30" formatCode="General">
                  <c:v>7.34</c:v>
                </c:pt>
                <c:pt idx="31" formatCode="General">
                  <c:v>7.29</c:v>
                </c:pt>
                <c:pt idx="32" formatCode="General">
                  <c:v>7.92</c:v>
                </c:pt>
                <c:pt idx="33" formatCode="General">
                  <c:v>7.02</c:v>
                </c:pt>
                <c:pt idx="34" formatCode="General">
                  <c:v>6.78</c:v>
                </c:pt>
                <c:pt idx="35" formatCode="General">
                  <c:v>5.58</c:v>
                </c:pt>
                <c:pt idx="36" formatCode="General">
                  <c:v>4.5199999999999996</c:v>
                </c:pt>
                <c:pt idx="37">
                  <c:v>4.4400000000000004</c:v>
                </c:pt>
                <c:pt idx="38">
                  <c:v>4.54</c:v>
                </c:pt>
                <c:pt idx="39">
                  <c:v>4.68</c:v>
                </c:pt>
                <c:pt idx="40">
                  <c:v>4</c:v>
                </c:pt>
                <c:pt idx="41">
                  <c:v>3.12</c:v>
                </c:pt>
                <c:pt idx="42">
                  <c:v>3.47</c:v>
                </c:pt>
                <c:pt idx="43">
                  <c:v>2.5</c:v>
                </c:pt>
                <c:pt idx="44">
                  <c:v>2.38</c:v>
                </c:pt>
                <c:pt idx="45">
                  <c:v>2.85</c:v>
                </c:pt>
                <c:pt idx="46">
                  <c:v>2.5099999999999998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Sheet1!$H$1</c:f>
              <c:strCache>
                <c:ptCount val="1"/>
                <c:pt idx="0">
                  <c:v>放款與投資年增率</c:v>
                </c:pt>
              </c:strCache>
            </c:strRef>
          </c:tx>
          <c:spPr>
            <a:ln w="19383">
              <a:solidFill>
                <a:srgbClr val="FF0000"/>
              </a:solidFill>
              <a:prstDash val="sysDash"/>
            </a:ln>
          </c:spPr>
          <c:marker>
            <c:symbol val="none"/>
          </c:marker>
          <c:dPt>
            <c:idx val="41"/>
            <c:bubble3D val="0"/>
          </c:dPt>
          <c:cat>
            <c:strRef>
              <c:f>Sheet1!$B$164:$B$210</c:f>
              <c:strCache>
                <c:ptCount val="47"/>
                <c:pt idx="0">
                  <c:v>1      98年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    99年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      100年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      101年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  <c:pt idx="44">
                  <c:v>9</c:v>
                </c:pt>
                <c:pt idx="45">
                  <c:v>10</c:v>
                </c:pt>
                <c:pt idx="46">
                  <c:v>11</c:v>
                </c:pt>
              </c:strCache>
            </c:strRef>
          </c:cat>
          <c:val>
            <c:numRef>
              <c:f>Sheet1!$F$164:$F$210</c:f>
              <c:numCache>
                <c:formatCode>0.00_ </c:formatCode>
                <c:ptCount val="47"/>
                <c:pt idx="0">
                  <c:v>2.9</c:v>
                </c:pt>
                <c:pt idx="1">
                  <c:v>2.4700000000000002</c:v>
                </c:pt>
                <c:pt idx="2">
                  <c:v>2.4</c:v>
                </c:pt>
                <c:pt idx="3">
                  <c:v>1.84</c:v>
                </c:pt>
                <c:pt idx="4">
                  <c:v>0.95</c:v>
                </c:pt>
                <c:pt idx="5">
                  <c:v>0.14000000000000001</c:v>
                </c:pt>
                <c:pt idx="6">
                  <c:v>-0.5</c:v>
                </c:pt>
                <c:pt idx="7">
                  <c:v>-0.82</c:v>
                </c:pt>
                <c:pt idx="8">
                  <c:v>-1.28</c:v>
                </c:pt>
                <c:pt idx="9">
                  <c:v>-1.08</c:v>
                </c:pt>
                <c:pt idx="10">
                  <c:v>-0.62</c:v>
                </c:pt>
                <c:pt idx="11">
                  <c:v>0.75</c:v>
                </c:pt>
                <c:pt idx="12">
                  <c:v>0.91</c:v>
                </c:pt>
                <c:pt idx="13">
                  <c:v>1.97</c:v>
                </c:pt>
                <c:pt idx="14" formatCode="General">
                  <c:v>1.45</c:v>
                </c:pt>
                <c:pt idx="15" formatCode="General">
                  <c:v>2.1</c:v>
                </c:pt>
                <c:pt idx="16">
                  <c:v>3.03</c:v>
                </c:pt>
                <c:pt idx="17">
                  <c:v>3.75</c:v>
                </c:pt>
                <c:pt idx="18" formatCode="General">
                  <c:v>4.6399999999999997</c:v>
                </c:pt>
                <c:pt idx="19" formatCode="General">
                  <c:v>5.68</c:v>
                </c:pt>
                <c:pt idx="20" formatCode="General">
                  <c:v>5.29</c:v>
                </c:pt>
                <c:pt idx="21" formatCode="General">
                  <c:v>5.96</c:v>
                </c:pt>
                <c:pt idx="22" formatCode="General">
                  <c:v>3.34</c:v>
                </c:pt>
                <c:pt idx="23" formatCode="General">
                  <c:v>6.19</c:v>
                </c:pt>
                <c:pt idx="24" formatCode="General">
                  <c:v>7.62</c:v>
                </c:pt>
                <c:pt idx="25" formatCode="General">
                  <c:v>7.63</c:v>
                </c:pt>
                <c:pt idx="26" formatCode="General">
                  <c:v>8.1999999999999993</c:v>
                </c:pt>
                <c:pt idx="27" formatCode="General">
                  <c:v>7.9</c:v>
                </c:pt>
                <c:pt idx="28" formatCode="General">
                  <c:v>7.8</c:v>
                </c:pt>
                <c:pt idx="29" formatCode="General">
                  <c:v>7.48</c:v>
                </c:pt>
                <c:pt idx="30" formatCode="General">
                  <c:v>7.2</c:v>
                </c:pt>
                <c:pt idx="31" formatCode="General">
                  <c:v>7.28</c:v>
                </c:pt>
                <c:pt idx="32" formatCode="General">
                  <c:v>7.53</c:v>
                </c:pt>
                <c:pt idx="33" formatCode="General">
                  <c:v>7.41</c:v>
                </c:pt>
                <c:pt idx="34" formatCode="General">
                  <c:v>6.88</c:v>
                </c:pt>
                <c:pt idx="35" formatCode="General">
                  <c:v>6</c:v>
                </c:pt>
                <c:pt idx="36" formatCode="General">
                  <c:v>5.2</c:v>
                </c:pt>
                <c:pt idx="37">
                  <c:v>5.15</c:v>
                </c:pt>
                <c:pt idx="38">
                  <c:v>5.3</c:v>
                </c:pt>
                <c:pt idx="39">
                  <c:v>5.53</c:v>
                </c:pt>
                <c:pt idx="40">
                  <c:v>5.23</c:v>
                </c:pt>
                <c:pt idx="41">
                  <c:v>4.58</c:v>
                </c:pt>
                <c:pt idx="42">
                  <c:v>5.21</c:v>
                </c:pt>
                <c:pt idx="43">
                  <c:v>4.7</c:v>
                </c:pt>
                <c:pt idx="44">
                  <c:v>4.5199999999999996</c:v>
                </c:pt>
                <c:pt idx="45">
                  <c:v>4.93</c:v>
                </c:pt>
                <c:pt idx="46">
                  <c:v>4.97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5158656"/>
        <c:axId val="205164544"/>
      </c:lineChart>
      <c:lineChart>
        <c:grouping val="stacked"/>
        <c:varyColors val="0"/>
        <c:ser>
          <c:idx val="2"/>
          <c:order val="2"/>
          <c:tx>
            <c:strRef>
              <c:f>Sheet1!$C$1</c:f>
              <c:strCache>
                <c:ptCount val="1"/>
                <c:pt idx="0">
                  <c:v>放款與投資餘額</c:v>
                </c:pt>
              </c:strCache>
            </c:strRef>
          </c:tx>
          <c:spPr>
            <a:ln w="12922">
              <a:solidFill>
                <a:srgbClr val="FF00FF"/>
              </a:solidFill>
              <a:prstDash val="lgDashDotDot"/>
            </a:ln>
          </c:spPr>
          <c:marker>
            <c:symbol val="none"/>
          </c:marker>
          <c:dPt>
            <c:idx val="41"/>
            <c:bubble3D val="0"/>
          </c:dPt>
          <c:val>
            <c:numRef>
              <c:f>Sheet1!$C$164:$C$210</c:f>
              <c:numCache>
                <c:formatCode>General</c:formatCode>
                <c:ptCount val="47"/>
                <c:pt idx="0">
                  <c:v>21.35</c:v>
                </c:pt>
                <c:pt idx="1">
                  <c:v>21.18</c:v>
                </c:pt>
                <c:pt idx="2">
                  <c:v>21.2</c:v>
                </c:pt>
                <c:pt idx="3">
                  <c:v>21.22</c:v>
                </c:pt>
                <c:pt idx="4">
                  <c:v>21.19</c:v>
                </c:pt>
                <c:pt idx="5">
                  <c:v>21.09</c:v>
                </c:pt>
                <c:pt idx="6">
                  <c:v>21.03</c:v>
                </c:pt>
                <c:pt idx="7">
                  <c:v>21.01</c:v>
                </c:pt>
                <c:pt idx="8">
                  <c:v>21.07</c:v>
                </c:pt>
                <c:pt idx="9">
                  <c:v>21.08</c:v>
                </c:pt>
                <c:pt idx="10">
                  <c:v>21.2</c:v>
                </c:pt>
                <c:pt idx="11">
                  <c:v>21.5</c:v>
                </c:pt>
                <c:pt idx="12">
                  <c:v>21.5</c:v>
                </c:pt>
                <c:pt idx="13">
                  <c:v>21.6</c:v>
                </c:pt>
                <c:pt idx="14">
                  <c:v>21.5</c:v>
                </c:pt>
                <c:pt idx="15">
                  <c:v>21.7</c:v>
                </c:pt>
                <c:pt idx="16">
                  <c:v>21.8</c:v>
                </c:pt>
                <c:pt idx="17">
                  <c:v>21.9</c:v>
                </c:pt>
                <c:pt idx="18">
                  <c:v>22</c:v>
                </c:pt>
                <c:pt idx="19">
                  <c:v>22.2</c:v>
                </c:pt>
                <c:pt idx="20">
                  <c:v>22.1</c:v>
                </c:pt>
                <c:pt idx="21">
                  <c:v>22.3</c:v>
                </c:pt>
                <c:pt idx="22">
                  <c:v>22.5</c:v>
                </c:pt>
                <c:pt idx="23">
                  <c:v>22.8</c:v>
                </c:pt>
                <c:pt idx="24">
                  <c:v>23.2</c:v>
                </c:pt>
                <c:pt idx="25">
                  <c:v>23.3</c:v>
                </c:pt>
                <c:pt idx="26">
                  <c:v>23.3</c:v>
                </c:pt>
                <c:pt idx="27">
                  <c:v>23.4</c:v>
                </c:pt>
                <c:pt idx="28">
                  <c:v>23.5</c:v>
                </c:pt>
                <c:pt idx="29">
                  <c:v>23.5</c:v>
                </c:pt>
                <c:pt idx="30">
                  <c:v>23.6</c:v>
                </c:pt>
                <c:pt idx="31">
                  <c:v>23.83</c:v>
                </c:pt>
                <c:pt idx="32">
                  <c:v>23.94</c:v>
                </c:pt>
                <c:pt idx="33">
                  <c:v>24</c:v>
                </c:pt>
                <c:pt idx="34">
                  <c:v>24.09</c:v>
                </c:pt>
                <c:pt idx="35">
                  <c:v>24.17</c:v>
                </c:pt>
                <c:pt idx="36">
                  <c:v>24.39</c:v>
                </c:pt>
                <c:pt idx="37">
                  <c:v>24.41</c:v>
                </c:pt>
                <c:pt idx="38">
                  <c:v>24.49</c:v>
                </c:pt>
                <c:pt idx="39">
                  <c:v>24.64</c:v>
                </c:pt>
                <c:pt idx="40">
                  <c:v>24.74</c:v>
                </c:pt>
                <c:pt idx="41">
                  <c:v>24.59</c:v>
                </c:pt>
                <c:pt idx="42">
                  <c:v>24.83</c:v>
                </c:pt>
                <c:pt idx="43">
                  <c:v>24.94</c:v>
                </c:pt>
                <c:pt idx="44">
                  <c:v>25.01</c:v>
                </c:pt>
                <c:pt idx="45">
                  <c:v>25.17</c:v>
                </c:pt>
                <c:pt idx="46">
                  <c:v>25.27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5166080"/>
        <c:axId val="205167616"/>
      </c:lineChart>
      <c:catAx>
        <c:axId val="205158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ln w="646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zh-TW"/>
          </a:p>
        </c:txPr>
        <c:crossAx val="205164544"/>
        <c:crosses val="autoZero"/>
        <c:auto val="0"/>
        <c:lblAlgn val="ctr"/>
        <c:lblOffset val="100"/>
        <c:tickLblSkip val="3"/>
        <c:tickMarkSkip val="3"/>
        <c:noMultiLvlLbl val="0"/>
      </c:catAx>
      <c:valAx>
        <c:axId val="205164544"/>
        <c:scaling>
          <c:orientation val="minMax"/>
          <c:max val="14"/>
          <c:min val="-6"/>
        </c:scaling>
        <c:delete val="0"/>
        <c:axPos val="l"/>
        <c:majorGridlines>
          <c:spPr>
            <a:ln w="1615">
              <a:solidFill>
                <a:srgbClr val="808080"/>
              </a:solidFill>
              <a:prstDash val="sysDash"/>
            </a:ln>
          </c:spPr>
        </c:majorGridlines>
        <c:numFmt formatCode="0_ " sourceLinked="0"/>
        <c:majorTickMark val="in"/>
        <c:minorTickMark val="none"/>
        <c:tickLblPos val="nextTo"/>
        <c:spPr>
          <a:ln w="161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zh-TW"/>
          </a:p>
        </c:txPr>
        <c:crossAx val="205158656"/>
        <c:crosses val="autoZero"/>
        <c:crossBetween val="midCat"/>
        <c:majorUnit val="4"/>
        <c:minorUnit val="1"/>
      </c:valAx>
      <c:catAx>
        <c:axId val="205166080"/>
        <c:scaling>
          <c:orientation val="minMax"/>
        </c:scaling>
        <c:delete val="1"/>
        <c:axPos val="b"/>
        <c:majorTickMark val="out"/>
        <c:minorTickMark val="none"/>
        <c:tickLblPos val="nextTo"/>
        <c:crossAx val="205167616"/>
        <c:crossesAt val="13"/>
        <c:auto val="1"/>
        <c:lblAlgn val="ctr"/>
        <c:lblOffset val="100"/>
        <c:noMultiLvlLbl val="0"/>
      </c:catAx>
      <c:valAx>
        <c:axId val="205167616"/>
        <c:scaling>
          <c:orientation val="minMax"/>
          <c:max val="26"/>
          <c:min val="13"/>
        </c:scaling>
        <c:delete val="0"/>
        <c:axPos val="r"/>
        <c:numFmt formatCode="General" sourceLinked="1"/>
        <c:majorTickMark val="in"/>
        <c:minorTickMark val="none"/>
        <c:tickLblPos val="nextTo"/>
        <c:spPr>
          <a:ln w="161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zh-TW"/>
          </a:p>
        </c:txPr>
        <c:crossAx val="205166080"/>
        <c:crosses val="max"/>
        <c:crossBetween val="midCat"/>
        <c:majorUnit val="1"/>
        <c:minorUnit val="0.1"/>
      </c:valAx>
      <c:spPr>
        <a:noFill/>
        <a:ln w="12922">
          <a:noFill/>
        </a:ln>
      </c:spPr>
    </c:plotArea>
    <c:legend>
      <c:legendPos val="r"/>
      <c:layout>
        <c:manualLayout>
          <c:xMode val="edge"/>
          <c:yMode val="edge"/>
          <c:x val="7.3331359895802486E-2"/>
          <c:y val="2.6666666666666668E-2"/>
          <c:w val="0.46227709190672156"/>
          <c:h val="0.20433996383363473"/>
        </c:manualLayout>
      </c:layout>
      <c:overlay val="0"/>
      <c:spPr>
        <a:solidFill>
          <a:srgbClr val="FFFFFF"/>
        </a:solidFill>
        <a:ln w="12922">
          <a:noFill/>
        </a:ln>
      </c:sp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 pitchFamily="18" charset="0"/>
          <a:ea typeface="標楷體" pitchFamily="65" charset="-120"/>
          <a:cs typeface="Times New Roman" pitchFamily="18" charset="0"/>
        </a:defRPr>
      </a:pPr>
      <a:endParaRPr lang="zh-TW"/>
    </a:p>
  </c:txPr>
  <c:externalData r:id="rId2">
    <c:autoUpdate val="0"/>
  </c:externalData>
  <c:userShapes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98" b="1" i="0" u="none" strike="noStrike" baseline="0">
                <a:solidFill>
                  <a:srgbClr val="000000"/>
                </a:solidFill>
                <a:latin typeface="標楷體"/>
                <a:ea typeface="標楷體"/>
                <a:cs typeface="標楷體"/>
              </a:defRPr>
            </a:pPr>
            <a:r>
              <a:rPr lang="zh-TW" altLang="en-US"/>
              <a:t>外匯存底變化</a:t>
            </a:r>
          </a:p>
        </c:rich>
      </c:tx>
      <c:layout>
        <c:manualLayout>
          <c:xMode val="edge"/>
          <c:yMode val="edge"/>
          <c:x val="0.35204090010075756"/>
          <c:y val="2.9583111926960049E-3"/>
        </c:manualLayout>
      </c:layout>
      <c:overlay val="0"/>
      <c:spPr>
        <a:noFill/>
        <a:ln w="25344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479591836734694"/>
          <c:y val="0.12721893491124259"/>
          <c:w val="0.85714285714285721"/>
          <c:h val="0.751479289940828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貨幣!$A$20</c:f>
              <c:strCache>
                <c:ptCount val="1"/>
                <c:pt idx="0">
                  <c:v>月</c:v>
                </c:pt>
              </c:strCache>
            </c:strRef>
          </c:tx>
          <c:spPr>
            <a:solidFill>
              <a:srgbClr val="9999FF"/>
            </a:solidFill>
            <a:ln w="3168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貨幣!$A$69:$A$103</c:f>
              <c:numCache>
                <c:formatCode>General</c:formatCode>
                <c:ptCount val="3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</c:numCache>
            </c:numRef>
          </c:cat>
          <c:val>
            <c:numRef>
              <c:f>貨幣!$A$69:$A$103</c:f>
              <c:numCache>
                <c:formatCode>General</c:formatCode>
                <c:ptCount val="3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</c:numCache>
            </c:numRef>
          </c:val>
        </c:ser>
        <c:ser>
          <c:idx val="1"/>
          <c:order val="1"/>
          <c:spPr>
            <a:solidFill>
              <a:srgbClr val="993366"/>
            </a:solidFill>
            <a:ln w="12672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貨幣!$A$69:$A$103</c:f>
              <c:numCache>
                <c:formatCode>General</c:formatCode>
                <c:ptCount val="3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</c:numCache>
            </c:numRef>
          </c:cat>
          <c:val>
            <c:numRef>
              <c:f>貨幣!$B$69:$B$103</c:f>
              <c:numCache>
                <c:formatCode>#,##0.00</c:formatCode>
                <c:ptCount val="35"/>
                <c:pt idx="0" formatCode="General">
                  <c:v>3507.11</c:v>
                </c:pt>
                <c:pt idx="1">
                  <c:v>3527.29</c:v>
                </c:pt>
                <c:pt idx="2" formatCode="General">
                  <c:v>3550.35</c:v>
                </c:pt>
                <c:pt idx="3" formatCode="General">
                  <c:v>3575.57</c:v>
                </c:pt>
                <c:pt idx="4" formatCode="General">
                  <c:v>3601.23</c:v>
                </c:pt>
                <c:pt idx="5" formatCode="General">
                  <c:v>3623.78</c:v>
                </c:pt>
                <c:pt idx="6" formatCode="General">
                  <c:v>3701.08</c:v>
                </c:pt>
                <c:pt idx="7" formatCode="General">
                  <c:v>3720.63</c:v>
                </c:pt>
                <c:pt idx="8" formatCode="General">
                  <c:v>3805.05</c:v>
                </c:pt>
                <c:pt idx="9" formatCode="General">
                  <c:v>3838.35</c:v>
                </c:pt>
                <c:pt idx="10" formatCode="General">
                  <c:v>3792.57</c:v>
                </c:pt>
                <c:pt idx="11" formatCode="General">
                  <c:v>3820.05</c:v>
                </c:pt>
                <c:pt idx="12" formatCode="General">
                  <c:v>3871.11</c:v>
                </c:pt>
                <c:pt idx="13" formatCode="General">
                  <c:v>3906.9</c:v>
                </c:pt>
                <c:pt idx="14" formatCode="General">
                  <c:v>3926.3</c:v>
                </c:pt>
                <c:pt idx="15" formatCode="General">
                  <c:v>3995.41</c:v>
                </c:pt>
                <c:pt idx="16" formatCode="General">
                  <c:v>3986.83</c:v>
                </c:pt>
                <c:pt idx="17" formatCode="General">
                  <c:v>4003.26</c:v>
                </c:pt>
                <c:pt idx="18" formatCode="General">
                  <c:v>4007.66</c:v>
                </c:pt>
                <c:pt idx="19" formatCode="General">
                  <c:v>4002.94</c:v>
                </c:pt>
                <c:pt idx="20" formatCode="General">
                  <c:v>3891.74</c:v>
                </c:pt>
                <c:pt idx="21" formatCode="General">
                  <c:v>3933.27</c:v>
                </c:pt>
                <c:pt idx="22" formatCode="General">
                  <c:v>3879.68</c:v>
                </c:pt>
                <c:pt idx="23" formatCode="General">
                  <c:v>3855.47</c:v>
                </c:pt>
                <c:pt idx="24" formatCode="General">
                  <c:v>3904.04</c:v>
                </c:pt>
                <c:pt idx="25" formatCode="General">
                  <c:v>3944.26</c:v>
                </c:pt>
                <c:pt idx="26" formatCode="General">
                  <c:v>3938.71</c:v>
                </c:pt>
                <c:pt idx="27" formatCode="General">
                  <c:v>3950.72</c:v>
                </c:pt>
                <c:pt idx="28" formatCode="General">
                  <c:v>3892.75</c:v>
                </c:pt>
                <c:pt idx="29" formatCode="General">
                  <c:v>3912.35</c:v>
                </c:pt>
                <c:pt idx="30" formatCode="General">
                  <c:v>3911.08</c:v>
                </c:pt>
                <c:pt idx="31" formatCode="General">
                  <c:v>3942.26</c:v>
                </c:pt>
                <c:pt idx="32" formatCode="General">
                  <c:v>3979.54</c:v>
                </c:pt>
                <c:pt idx="33" formatCode="General">
                  <c:v>3992.16</c:v>
                </c:pt>
                <c:pt idx="34" formatCode="General">
                  <c:v>4009.56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205596928"/>
        <c:axId val="205623296"/>
      </c:barChart>
      <c:catAx>
        <c:axId val="205596928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24" b="0" i="0" u="none" strike="noStrike" baseline="0">
                <a:solidFill>
                  <a:srgbClr val="000000"/>
                </a:solidFill>
                <a:latin typeface="新細明體"/>
                <a:ea typeface="新細明體"/>
                <a:cs typeface="新細明體"/>
              </a:defRPr>
            </a:pPr>
            <a:endParaRPr lang="zh-TW"/>
          </a:p>
        </c:txPr>
        <c:crossAx val="205623296"/>
        <c:crosses val="autoZero"/>
        <c:auto val="1"/>
        <c:lblAlgn val="ctr"/>
        <c:lblOffset val="100"/>
        <c:tickLblSkip val="2"/>
        <c:tickMarkSkip val="1"/>
        <c:noMultiLvlLbl val="0"/>
      </c:catAx>
      <c:valAx>
        <c:axId val="205623296"/>
        <c:scaling>
          <c:orientation val="minMax"/>
          <c:min val="2500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 sz="798" b="0" i="0" u="none" strike="noStrike" baseline="0">
                    <a:solidFill>
                      <a:srgbClr val="000000"/>
                    </a:solidFill>
                    <a:latin typeface="標楷體"/>
                    <a:ea typeface="標楷體"/>
                    <a:cs typeface="標楷體"/>
                  </a:defRPr>
                </a:pPr>
                <a:r>
                  <a:rPr lang="zh-TW" altLang="en-US"/>
                  <a:t>億美元</a:t>
                </a:r>
              </a:p>
            </c:rich>
          </c:tx>
          <c:layout>
            <c:manualLayout>
              <c:xMode val="edge"/>
              <c:yMode val="edge"/>
              <c:x val="2.5507332910400418E-3"/>
              <c:y val="0"/>
            </c:manualLayout>
          </c:layout>
          <c:overlay val="0"/>
          <c:spPr>
            <a:noFill/>
            <a:ln w="25344">
              <a:noFill/>
            </a:ln>
          </c:spPr>
        </c:title>
        <c:numFmt formatCode="General" sourceLinked="0"/>
        <c:majorTickMark val="in"/>
        <c:minorTickMark val="none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0" i="0" u="none" strike="noStrike" baseline="0">
                <a:solidFill>
                  <a:srgbClr val="000000"/>
                </a:solidFill>
                <a:latin typeface="Arial" pitchFamily="34" charset="0"/>
                <a:ea typeface="新細明體"/>
                <a:cs typeface="Arial" pitchFamily="34" charset="0"/>
              </a:defRPr>
            </a:pPr>
            <a:endParaRPr lang="zh-TW"/>
          </a:p>
        </c:txPr>
        <c:crossAx val="205596928"/>
        <c:crosses val="autoZero"/>
        <c:crossBetween val="between"/>
        <c:majorUnit val="100"/>
      </c:valAx>
      <c:spPr>
        <a:noFill/>
        <a:ln w="25344"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1073" b="0" i="0" u="none" strike="noStrike" baseline="0">
          <a:solidFill>
            <a:srgbClr val="000000"/>
          </a:solidFill>
          <a:latin typeface="新細明體"/>
          <a:ea typeface="新細明體"/>
          <a:cs typeface="新細明體"/>
        </a:defRPr>
      </a:pPr>
      <a:endParaRPr lang="zh-TW"/>
    </a:p>
  </c:txPr>
  <c:externalData r:id="rId2">
    <c:autoUpdate val="0"/>
  </c:externalData>
  <c:userShapes r:id="rId3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zh-TW" altLang="en-US" sz="1400">
                <a:latin typeface="標楷體" pitchFamily="65" charset="-120"/>
                <a:ea typeface="標楷體" pitchFamily="65" charset="-120"/>
              </a:rPr>
              <a:t>台灣加權股價趨勢</a:t>
            </a:r>
            <a:r>
              <a:rPr lang="en-US" altLang="zh-TW" sz="1400">
                <a:latin typeface="標楷體" pitchFamily="65" charset="-120"/>
                <a:ea typeface="標楷體" pitchFamily="65" charset="-120"/>
              </a:rPr>
              <a:t>(</a:t>
            </a:r>
            <a:r>
              <a:rPr lang="zh-TW" altLang="en-US" sz="1400">
                <a:latin typeface="標楷體" pitchFamily="65" charset="-120"/>
                <a:ea typeface="標楷體" pitchFamily="65" charset="-120"/>
              </a:rPr>
              <a:t>月均價</a:t>
            </a:r>
            <a:r>
              <a:rPr lang="en-US" altLang="zh-TW" sz="1400">
                <a:latin typeface="標楷體" pitchFamily="65" charset="-120"/>
                <a:ea typeface="標楷體" pitchFamily="65" charset="-120"/>
              </a:rPr>
              <a:t>)</a:t>
            </a:r>
            <a:endParaRPr lang="zh-TW" altLang="en-US" sz="1400">
              <a:latin typeface="標楷體" pitchFamily="65" charset="-120"/>
              <a:ea typeface="標楷體" pitchFamily="65" charset="-120"/>
            </a:endParaRPr>
          </a:p>
        </c:rich>
      </c:tx>
      <c:overlay val="0"/>
    </c:title>
    <c:autoTitleDeleted val="0"/>
    <c:plotArea>
      <c:layout/>
      <c:lineChart>
        <c:grouping val="stacked"/>
        <c:varyColors val="0"/>
        <c:ser>
          <c:idx val="0"/>
          <c:order val="0"/>
          <c:spPr>
            <a:ln w="38100">
              <a:solidFill>
                <a:srgbClr val="00B050"/>
              </a:solidFill>
            </a:ln>
          </c:spPr>
          <c:marker>
            <c:symbol val="none"/>
          </c:marker>
          <c:cat>
            <c:strRef>
              <c:f>工作表1!$B$1:$B$71</c:f>
              <c:strCache>
                <c:ptCount val="71"/>
                <c:pt idx="0">
                  <c:v> 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  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  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 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  <c:pt idx="44">
                  <c:v>9</c:v>
                </c:pt>
                <c:pt idx="45">
                  <c:v>10</c:v>
                </c:pt>
                <c:pt idx="46">
                  <c:v>11</c:v>
                </c:pt>
                <c:pt idx="47">
                  <c:v>12</c:v>
                </c:pt>
                <c:pt idx="48">
                  <c:v>1 </c:v>
                </c:pt>
                <c:pt idx="49">
                  <c:v>2</c:v>
                </c:pt>
                <c:pt idx="50">
                  <c:v>3</c:v>
                </c:pt>
                <c:pt idx="51">
                  <c:v>4</c:v>
                </c:pt>
                <c:pt idx="52">
                  <c:v>5</c:v>
                </c:pt>
                <c:pt idx="53">
                  <c:v>6</c:v>
                </c:pt>
                <c:pt idx="54">
                  <c:v>7</c:v>
                </c:pt>
                <c:pt idx="55">
                  <c:v>8</c:v>
                </c:pt>
                <c:pt idx="56">
                  <c:v>9</c:v>
                </c:pt>
                <c:pt idx="57">
                  <c:v>10</c:v>
                </c:pt>
                <c:pt idx="58">
                  <c:v>11</c:v>
                </c:pt>
                <c:pt idx="59">
                  <c:v>12</c:v>
                </c:pt>
                <c:pt idx="60">
                  <c:v>1  </c:v>
                </c:pt>
                <c:pt idx="61">
                  <c:v>2</c:v>
                </c:pt>
                <c:pt idx="62">
                  <c:v>3</c:v>
                </c:pt>
                <c:pt idx="63">
                  <c:v>4</c:v>
                </c:pt>
                <c:pt idx="64">
                  <c:v>5</c:v>
                </c:pt>
                <c:pt idx="65">
                  <c:v>6</c:v>
                </c:pt>
                <c:pt idx="66">
                  <c:v>7</c:v>
                </c:pt>
                <c:pt idx="67">
                  <c:v>8</c:v>
                </c:pt>
                <c:pt idx="68">
                  <c:v>9</c:v>
                </c:pt>
                <c:pt idx="69">
                  <c:v>10</c:v>
                </c:pt>
                <c:pt idx="70">
                  <c:v>11</c:v>
                </c:pt>
              </c:strCache>
            </c:strRef>
          </c:cat>
          <c:val>
            <c:numRef>
              <c:f>工作表1!$A$1:$A$71</c:f>
              <c:numCache>
                <c:formatCode>#,##0.00</c:formatCode>
                <c:ptCount val="71"/>
                <c:pt idx="0">
                  <c:v>7814.79</c:v>
                </c:pt>
                <c:pt idx="1">
                  <c:v>7817.84</c:v>
                </c:pt>
                <c:pt idx="2">
                  <c:v>7689.34</c:v>
                </c:pt>
                <c:pt idx="3">
                  <c:v>7991.85</c:v>
                </c:pt>
                <c:pt idx="4">
                  <c:v>8086.96</c:v>
                </c:pt>
                <c:pt idx="5">
                  <c:v>8579.58</c:v>
                </c:pt>
                <c:pt idx="6">
                  <c:v>9385.1299999999992</c:v>
                </c:pt>
                <c:pt idx="7">
                  <c:v>8756.7800000000007</c:v>
                </c:pt>
                <c:pt idx="8">
                  <c:v>9069.11</c:v>
                </c:pt>
                <c:pt idx="9">
                  <c:v>9605.19</c:v>
                </c:pt>
                <c:pt idx="10">
                  <c:v>8799.7000000000007</c:v>
                </c:pt>
                <c:pt idx="11">
                  <c:v>9309</c:v>
                </c:pt>
                <c:pt idx="12">
                  <c:v>7922.65</c:v>
                </c:pt>
                <c:pt idx="13">
                  <c:v>7999.48</c:v>
                </c:pt>
                <c:pt idx="14">
                  <c:v>8439.59</c:v>
                </c:pt>
                <c:pt idx="15">
                  <c:v>8877.98</c:v>
                </c:pt>
                <c:pt idx="16">
                  <c:v>8910.2099999999991</c:v>
                </c:pt>
                <c:pt idx="17">
                  <c:v>8180</c:v>
                </c:pt>
                <c:pt idx="18">
                  <c:v>7127.7</c:v>
                </c:pt>
                <c:pt idx="19">
                  <c:v>7071.12</c:v>
                </c:pt>
                <c:pt idx="20">
                  <c:v>6203.77</c:v>
                </c:pt>
                <c:pt idx="21">
                  <c:v>5043.05</c:v>
                </c:pt>
                <c:pt idx="22">
                  <c:v>4509.53</c:v>
                </c:pt>
                <c:pt idx="23">
                  <c:v>4496.38</c:v>
                </c:pt>
                <c:pt idx="24">
                  <c:v>4475.1400000000003</c:v>
                </c:pt>
                <c:pt idx="25">
                  <c:v>4476.87</c:v>
                </c:pt>
                <c:pt idx="26">
                  <c:v>4925.88</c:v>
                </c:pt>
                <c:pt idx="27">
                  <c:v>5724.36</c:v>
                </c:pt>
                <c:pt idx="28">
                  <c:v>6586.3</c:v>
                </c:pt>
                <c:pt idx="29">
                  <c:v>6495.99</c:v>
                </c:pt>
                <c:pt idx="30">
                  <c:v>6949.08</c:v>
                </c:pt>
                <c:pt idx="31">
                  <c:v>6893.14</c:v>
                </c:pt>
                <c:pt idx="32">
                  <c:v>7321.12</c:v>
                </c:pt>
                <c:pt idx="33">
                  <c:v>7588.72</c:v>
                </c:pt>
                <c:pt idx="34">
                  <c:v>7611.73</c:v>
                </c:pt>
                <c:pt idx="35">
                  <c:v>7836.69</c:v>
                </c:pt>
                <c:pt idx="36">
                  <c:v>8098.58</c:v>
                </c:pt>
                <c:pt idx="37">
                  <c:v>7431.71</c:v>
                </c:pt>
                <c:pt idx="38">
                  <c:v>7775.16</c:v>
                </c:pt>
                <c:pt idx="39">
                  <c:v>8052.45</c:v>
                </c:pt>
                <c:pt idx="40">
                  <c:v>7525.68</c:v>
                </c:pt>
                <c:pt idx="41">
                  <c:v>7383.42</c:v>
                </c:pt>
                <c:pt idx="42">
                  <c:v>7638.86</c:v>
                </c:pt>
                <c:pt idx="43">
                  <c:v>7883.91</c:v>
                </c:pt>
                <c:pt idx="44">
                  <c:v>8039.5</c:v>
                </c:pt>
                <c:pt idx="45">
                  <c:v>8210.01</c:v>
                </c:pt>
                <c:pt idx="46">
                  <c:v>8350.26</c:v>
                </c:pt>
                <c:pt idx="47">
                  <c:v>8777.11</c:v>
                </c:pt>
                <c:pt idx="48">
                  <c:v>8970.76</c:v>
                </c:pt>
                <c:pt idx="49">
                  <c:v>8742.56</c:v>
                </c:pt>
                <c:pt idx="50">
                  <c:v>8575.49</c:v>
                </c:pt>
                <c:pt idx="51">
                  <c:v>8860.92</c:v>
                </c:pt>
                <c:pt idx="52">
                  <c:v>8910.5400000000009</c:v>
                </c:pt>
                <c:pt idx="53">
                  <c:v>8748.66</c:v>
                </c:pt>
                <c:pt idx="54">
                  <c:v>8681.24</c:v>
                </c:pt>
                <c:pt idx="55">
                  <c:v>7763.33</c:v>
                </c:pt>
                <c:pt idx="56">
                  <c:v>7385.13</c:v>
                </c:pt>
                <c:pt idx="57">
                  <c:v>7345.08</c:v>
                </c:pt>
                <c:pt idx="58">
                  <c:v>6904.12</c:v>
                </c:pt>
                <c:pt idx="59">
                  <c:v>7072.08</c:v>
                </c:pt>
                <c:pt idx="60">
                  <c:v>7176.74</c:v>
                </c:pt>
                <c:pt idx="61">
                  <c:v>7855.93</c:v>
                </c:pt>
                <c:pt idx="62">
                  <c:v>8020</c:v>
                </c:pt>
                <c:pt idx="63">
                  <c:v>7620.82</c:v>
                </c:pt>
                <c:pt idx="64">
                  <c:v>7356.84</c:v>
                </c:pt>
                <c:pt idx="65">
                  <c:v>7142.52</c:v>
                </c:pt>
                <c:pt idx="66">
                  <c:v>7187.14</c:v>
                </c:pt>
                <c:pt idx="67">
                  <c:v>7409.6</c:v>
                </c:pt>
                <c:pt idx="68">
                  <c:v>7610.38</c:v>
                </c:pt>
                <c:pt idx="69">
                  <c:v>7438.14</c:v>
                </c:pt>
                <c:pt idx="70">
                  <c:v>7255.63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5673216"/>
        <c:axId val="205674752"/>
      </c:lineChart>
      <c:catAx>
        <c:axId val="205673216"/>
        <c:scaling>
          <c:orientation val="minMax"/>
        </c:scaling>
        <c:delete val="0"/>
        <c:axPos val="b"/>
        <c:numFmt formatCode="#,##0.00_);[Red]\(#,##0.00\)" sourceLinked="0"/>
        <c:majorTickMark val="in"/>
        <c:minorTickMark val="none"/>
        <c:tickLblPos val="nextTo"/>
        <c:spPr>
          <a:ln w="31750"/>
        </c:spPr>
        <c:crossAx val="205674752"/>
        <c:crossesAt val="5000"/>
        <c:auto val="1"/>
        <c:lblAlgn val="ctr"/>
        <c:lblOffset val="100"/>
        <c:tickLblSkip val="3"/>
        <c:tickMarkSkip val="3"/>
        <c:noMultiLvlLbl val="0"/>
      </c:catAx>
      <c:valAx>
        <c:axId val="205674752"/>
        <c:scaling>
          <c:orientation val="minMax"/>
          <c:max val="10000"/>
          <c:min val="4000"/>
        </c:scaling>
        <c:delete val="0"/>
        <c:axPos val="l"/>
        <c:numFmt formatCode="#,##0_);[Red]\(#,##0\)" sourceLinked="0"/>
        <c:majorTickMark val="out"/>
        <c:minorTickMark val="none"/>
        <c:tickLblPos val="nextTo"/>
        <c:spPr>
          <a:ln w="28575"/>
        </c:spPr>
        <c:crossAx val="205673216"/>
        <c:crosses val="autoZero"/>
        <c:crossBetween val="between"/>
        <c:majorUnit val="500"/>
      </c:valAx>
    </c:plotArea>
    <c:plotVisOnly val="1"/>
    <c:dispBlanksAs val="zero"/>
    <c:showDLblsOverMax val="0"/>
  </c:chart>
  <c:spPr>
    <a:ln>
      <a:noFill/>
    </a:ln>
  </c:spPr>
  <c:externalData r:id="rId2">
    <c:autoUpdate val="0"/>
  </c:externalData>
  <c:userShapes r:id="rId3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672922252010722"/>
          <c:y val="4.746835443037975E-2"/>
          <c:w val="0.80831099195710454"/>
          <c:h val="0.6740506329113924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Sheet1!$C$3</c:f>
              <c:strCache>
                <c:ptCount val="1"/>
                <c:pt idx="0">
                  <c:v>金額</c:v>
                </c:pt>
              </c:strCache>
            </c:strRef>
          </c:tx>
          <c:spPr>
            <a:gradFill rotWithShape="0">
              <a:gsLst>
                <a:gs pos="0">
                  <a:srgbClr val="FFFFFF"/>
                </a:gs>
                <a:gs pos="50000">
                  <a:srgbClr val="993366"/>
                </a:gs>
                <a:gs pos="100000">
                  <a:srgbClr val="FFFFFF"/>
                </a:gs>
              </a:gsLst>
              <a:lin ang="0" scaled="1"/>
            </a:gradFill>
            <a:ln w="12702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Sheet1!$B$5:$B$16</c:f>
              <c:strCache>
                <c:ptCount val="1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2012.1~11</c:v>
                </c:pt>
              </c:strCache>
            </c:strRef>
          </c:cat>
          <c:val>
            <c:numRef>
              <c:f>Sheet1!$C$5:$C$16</c:f>
              <c:numCache>
                <c:formatCode>_-* #,##0_-;\-* #,##0_-;_-* "-"??_-;_-@_-</c:formatCode>
                <c:ptCount val="12"/>
                <c:pt idx="0">
                  <c:v>37213.5</c:v>
                </c:pt>
                <c:pt idx="1">
                  <c:v>43499.9</c:v>
                </c:pt>
                <c:pt idx="2">
                  <c:v>55566.6</c:v>
                </c:pt>
                <c:pt idx="3">
                  <c:v>70477.399999999994</c:v>
                </c:pt>
                <c:pt idx="4">
                  <c:v>88773.6</c:v>
                </c:pt>
                <c:pt idx="5">
                  <c:v>109870</c:v>
                </c:pt>
                <c:pt idx="6">
                  <c:v>137239</c:v>
                </c:pt>
                <c:pt idx="7">
                  <c:v>172291</c:v>
                </c:pt>
                <c:pt idx="8">
                  <c:v>224846</c:v>
                </c:pt>
                <c:pt idx="9" formatCode="#,##0">
                  <c:v>278140</c:v>
                </c:pt>
                <c:pt idx="10" formatCode="#,##0">
                  <c:v>301933</c:v>
                </c:pt>
                <c:pt idx="11" formatCode="#,##0">
                  <c:v>326236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5937664"/>
        <c:axId val="205943936"/>
      </c:barChart>
      <c:lineChart>
        <c:grouping val="standard"/>
        <c:varyColors val="0"/>
        <c:ser>
          <c:idx val="0"/>
          <c:order val="1"/>
          <c:tx>
            <c:strRef>
              <c:f>Sheet1!$D$3</c:f>
              <c:strCache>
                <c:ptCount val="1"/>
                <c:pt idx="0">
                  <c:v>成長率</c:v>
                </c:pt>
              </c:strCache>
            </c:strRef>
          </c:tx>
          <c:spPr>
            <a:ln w="12702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3210778538357641E-2"/>
                  <c:y val="-3.83047549002674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4993571218737736E-2"/>
                  <c:y val="-5.66699804210664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3988335975198027E-2"/>
                  <c:y val="-3.84443452070305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6173273427696093E-2"/>
                  <c:y val="-4.42093488339136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4551240370810846E-2"/>
                  <c:y val="-3.0451734895249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0864864150386558E-2"/>
                  <c:y val="-3.58135261457561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4.1200111480573447E-2"/>
                  <c:y val="-2.46894176639574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5.0918560997414639E-2"/>
                  <c:y val="-5.71972612704337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4.4551219629537314E-2"/>
                  <c:y val="-5.24660990904952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4.0306393700302041E-2"/>
                  <c:y val="-6.23671181143854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4.8153887741683617E-2"/>
                  <c:y val="-7.16896375203757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3.4832749371422764E-2"/>
                  <c:y val="-5.76954034462986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_);[Red]\(0.0\)" sourceLinked="0"/>
            <c:spPr>
              <a:noFill/>
              <a:ln w="25405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Sheet1!$B$5:$B$16</c:f>
              <c:strCache>
                <c:ptCount val="1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2012.1~11</c:v>
                </c:pt>
              </c:strCache>
            </c:strRef>
          </c:cat>
          <c:val>
            <c:numRef>
              <c:f>Sheet1!$D$5:$D$16</c:f>
              <c:numCache>
                <c:formatCode>0.0</c:formatCode>
                <c:ptCount val="12"/>
                <c:pt idx="0">
                  <c:v>13.1</c:v>
                </c:pt>
                <c:pt idx="1">
                  <c:v>16.892794281645095</c:v>
                </c:pt>
                <c:pt idx="2">
                  <c:v>27.739603999089635</c:v>
                </c:pt>
                <c:pt idx="3">
                  <c:v>26.83410537985047</c:v>
                </c:pt>
                <c:pt idx="4">
                  <c:v>25.960378788093784</c:v>
                </c:pt>
                <c:pt idx="5">
                  <c:v>23.764272261122677</c:v>
                </c:pt>
                <c:pt idx="6" formatCode="General">
                  <c:v>24.8</c:v>
                </c:pt>
                <c:pt idx="7" formatCode="0.0_ ">
                  <c:v>25.5</c:v>
                </c:pt>
                <c:pt idx="8" formatCode="0.0_ ">
                  <c:v>30.1</c:v>
                </c:pt>
                <c:pt idx="9" formatCode="General">
                  <c:v>23.8</c:v>
                </c:pt>
                <c:pt idx="10" formatCode="General">
                  <c:v>23.8</c:v>
                </c:pt>
                <c:pt idx="11" formatCode="General">
                  <c:v>20.7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5945472"/>
        <c:axId val="205959936"/>
      </c:lineChart>
      <c:catAx>
        <c:axId val="2059376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zh-TW" altLang="en-US" sz="800" b="0" i="0" u="none" strike="noStrike" baseline="0">
                    <a:solidFill>
                      <a:srgbClr val="000000"/>
                    </a:solidFill>
                    <a:latin typeface="標楷體"/>
                    <a:ea typeface="標楷體"/>
                  </a:rPr>
                  <a:t>(億人民幣)</a:t>
                </a:r>
                <a:endParaRPr lang="zh-TW" altLang="en-US"/>
              </a:p>
            </c:rich>
          </c:tx>
          <c:layout>
            <c:manualLayout>
              <c:xMode val="edge"/>
              <c:yMode val="edge"/>
              <c:x val="0.13806962216735494"/>
              <c:y val="0"/>
            </c:manualLayout>
          </c:layout>
          <c:overlay val="0"/>
          <c:spPr>
            <a:noFill/>
            <a:ln w="25405">
              <a:noFill/>
            </a:ln>
          </c:spPr>
        </c:title>
        <c:numFmt formatCode="General" sourceLinked="0"/>
        <c:majorTickMark val="in"/>
        <c:minorTickMark val="none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TW"/>
          </a:p>
        </c:txPr>
        <c:crossAx val="205943936"/>
        <c:crossesAt val="0"/>
        <c:auto val="0"/>
        <c:lblAlgn val="ctr"/>
        <c:lblOffset val="100"/>
        <c:tickMarkSkip val="1"/>
        <c:noMultiLvlLbl val="0"/>
      </c:catAx>
      <c:valAx>
        <c:axId val="205943936"/>
        <c:scaling>
          <c:orientation val="minMax"/>
        </c:scaling>
        <c:delete val="0"/>
        <c:axPos val="l"/>
        <c:numFmt formatCode="_(* #,##0_);_(* \(#,##0\);_(* &quot;-&quot;_);_(@_)" sourceLinked="0"/>
        <c:majorTickMark val="in"/>
        <c:minorTickMark val="none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TW"/>
          </a:p>
        </c:txPr>
        <c:crossAx val="205937664"/>
        <c:crosses val="autoZero"/>
        <c:crossBetween val="between"/>
        <c:majorUnit val="20000"/>
      </c:valAx>
      <c:catAx>
        <c:axId val="205945472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zh-TW" altLang="en-US" sz="800" b="0" i="0" u="none" strike="noStrike" baseline="0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(</a:t>
                </a:r>
                <a:r>
                  <a:rPr lang="zh-TW" altLang="en-US" sz="800" b="0" i="0" u="none" strike="noStrike" baseline="0">
                    <a:solidFill>
                      <a:srgbClr val="000000"/>
                    </a:solidFill>
                    <a:latin typeface="細明體"/>
                    <a:ea typeface="細明體"/>
                    <a:cs typeface="Times New Roman"/>
                  </a:rPr>
                  <a:t>％</a:t>
                </a:r>
                <a:r>
                  <a:rPr lang="zh-TW" altLang="en-US" sz="800" b="0" i="0" u="none" strike="noStrike" baseline="0">
                    <a:solidFill>
                      <a:srgbClr val="000000"/>
                    </a:solidFill>
                    <a:latin typeface="Times New Roman"/>
                    <a:ea typeface="細明體"/>
                    <a:cs typeface="Times New Roman"/>
                  </a:rPr>
                  <a:t>)</a:t>
                </a:r>
                <a:endParaRPr lang="zh-TW" altLang="en-US"/>
              </a:p>
            </c:rich>
          </c:tx>
          <c:layout>
            <c:manualLayout>
              <c:xMode val="edge"/>
              <c:yMode val="edge"/>
              <c:x val="0.90348523257796132"/>
              <c:y val="0"/>
            </c:manualLayout>
          </c:layout>
          <c:overlay val="0"/>
          <c:spPr>
            <a:noFill/>
            <a:ln w="25405">
              <a:noFill/>
            </a:ln>
          </c:spPr>
        </c:title>
        <c:majorTickMark val="out"/>
        <c:minorTickMark val="none"/>
        <c:tickLblPos val="nextTo"/>
        <c:crossAx val="205959936"/>
        <c:crosses val="autoZero"/>
        <c:auto val="0"/>
        <c:lblAlgn val="ctr"/>
        <c:lblOffset val="100"/>
        <c:noMultiLvlLbl val="0"/>
      </c:catAx>
      <c:valAx>
        <c:axId val="205959936"/>
        <c:scaling>
          <c:orientation val="minMax"/>
          <c:max val="40"/>
          <c:min val="0"/>
        </c:scaling>
        <c:delete val="0"/>
        <c:axPos val="r"/>
        <c:numFmt formatCode="0_ " sourceLinked="0"/>
        <c:majorTickMark val="in"/>
        <c:minorTickMark val="none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TW"/>
          </a:p>
        </c:txPr>
        <c:crossAx val="205945472"/>
        <c:crosses val="max"/>
        <c:crossBetween val="between"/>
      </c:valAx>
      <c:dTable>
        <c:showHorzBorder val="1"/>
        <c:showVertBorder val="1"/>
        <c:showOutline val="1"/>
        <c:showKeys val="1"/>
        <c:spPr>
          <a:ln w="3176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TW"/>
          </a:p>
        </c:txPr>
      </c:dTable>
      <c:spPr>
        <a:noFill/>
        <a:ln w="25405">
          <a:noFill/>
        </a:ln>
      </c:spPr>
    </c:plotArea>
    <c:plotVisOnly val="1"/>
    <c:dispBlanksAs val="gap"/>
    <c:showDLblsOverMax val="0"/>
  </c:chart>
  <c:spPr>
    <a:solidFill>
      <a:srgbClr val="FFFFFF"/>
    </a:solidFill>
    <a:ln w="3176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zh-TW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 sz="1302" b="0" i="0" u="none" strike="noStrike" baseline="0">
                <a:solidFill>
                  <a:srgbClr val="000000"/>
                </a:solidFill>
                <a:latin typeface="標楷體"/>
                <a:ea typeface="標楷體"/>
                <a:cs typeface="標楷體"/>
              </a:defRPr>
            </a:pPr>
            <a:r>
              <a:rPr lang="zh-TW" altLang="en-US" sz="1001" b="0" i="0" u="none" strike="noStrike" baseline="0">
                <a:solidFill>
                  <a:srgbClr val="000000"/>
                </a:solidFill>
                <a:latin typeface="Times New Roman" pitchFamily="18" charset="0"/>
                <a:ea typeface="標楷體"/>
              </a:rPr>
              <a:t>圖</a:t>
            </a:r>
            <a:r>
              <a:rPr lang="en-US" altLang="zh-TW" sz="1001" b="0" i="0" u="none" strike="noStrike" baseline="0">
                <a:solidFill>
                  <a:srgbClr val="000000"/>
                </a:solidFill>
                <a:latin typeface="Times New Roman" pitchFamily="18" charset="0"/>
                <a:ea typeface="標楷體"/>
              </a:rPr>
              <a:t>3-2 </a:t>
            </a:r>
            <a:r>
              <a:rPr lang="zh-TW" altLang="en-US" sz="1001" b="0" i="0" u="none" strike="noStrike" baseline="0">
                <a:solidFill>
                  <a:srgbClr val="000000"/>
                </a:solidFill>
                <a:latin typeface="Times New Roman" pitchFamily="18" charset="0"/>
                <a:ea typeface="標楷體"/>
              </a:rPr>
              <a:t>前十大外資國</a:t>
            </a:r>
            <a:r>
              <a:rPr lang="en-US" altLang="zh-TW" sz="1001" b="0" i="0" u="none" strike="noStrike" baseline="0">
                <a:solidFill>
                  <a:srgbClr val="000000"/>
                </a:solidFill>
                <a:latin typeface="Times New Roman" pitchFamily="18" charset="0"/>
                <a:ea typeface="標楷體"/>
              </a:rPr>
              <a:t>/</a:t>
            </a:r>
            <a:r>
              <a:rPr lang="zh-TW" altLang="en-US" sz="1001" b="0" i="0" u="none" strike="noStrike" baseline="0">
                <a:solidFill>
                  <a:srgbClr val="000000"/>
                </a:solidFill>
                <a:latin typeface="Times New Roman" pitchFamily="18" charset="0"/>
                <a:ea typeface="標楷體"/>
              </a:rPr>
              <a:t>地區 </a:t>
            </a:r>
            <a:r>
              <a:rPr lang="en-US" altLang="zh-TW" sz="1001" b="0" i="0" u="none" strike="noStrike" baseline="0">
                <a:solidFill>
                  <a:srgbClr val="000000"/>
                </a:solidFill>
                <a:latin typeface="Times New Roman" pitchFamily="18" charset="0"/>
                <a:ea typeface="標楷體"/>
              </a:rPr>
              <a:t>2012</a:t>
            </a:r>
            <a:r>
              <a:rPr lang="zh-TW" altLang="en-US" sz="1001" b="0" i="0" u="none" strike="noStrike" baseline="0">
                <a:solidFill>
                  <a:srgbClr val="000000"/>
                </a:solidFill>
                <a:latin typeface="Times New Roman" pitchFamily="18" charset="0"/>
                <a:ea typeface="標楷體"/>
              </a:rPr>
              <a:t>年</a:t>
            </a:r>
            <a:r>
              <a:rPr lang="en-US" altLang="zh-TW" sz="1001" b="0" i="0" u="none" strike="noStrike" baseline="0">
                <a:solidFill>
                  <a:srgbClr val="000000"/>
                </a:solidFill>
                <a:latin typeface="Times New Roman" pitchFamily="18" charset="0"/>
                <a:ea typeface="標楷體"/>
              </a:rPr>
              <a:t>1~11</a:t>
            </a:r>
            <a:r>
              <a:rPr lang="zh-TW" altLang="en-US" sz="1001" b="0" i="0" u="none" strike="noStrike" baseline="0">
                <a:solidFill>
                  <a:srgbClr val="000000"/>
                </a:solidFill>
                <a:latin typeface="Times New Roman" pitchFamily="18" charset="0"/>
                <a:ea typeface="標楷體"/>
              </a:rPr>
              <a:t>月實際投資金額</a:t>
            </a:r>
            <a:endParaRPr lang="en-US" altLang="zh-TW" sz="1001" b="0" i="0" u="none" strike="noStrike" baseline="0">
              <a:solidFill>
                <a:srgbClr val="000000"/>
              </a:solidFill>
              <a:latin typeface="Times New Roman" pitchFamily="18" charset="0"/>
              <a:ea typeface="標楷體"/>
            </a:endParaRPr>
          </a:p>
          <a:p>
            <a:pPr algn="l">
              <a:defRPr sz="1302" b="0" i="0" u="none" strike="noStrike" baseline="0">
                <a:solidFill>
                  <a:srgbClr val="000000"/>
                </a:solidFill>
                <a:latin typeface="標楷體"/>
                <a:ea typeface="標楷體"/>
                <a:cs typeface="標楷體"/>
              </a:defRPr>
            </a:pPr>
            <a:r>
              <a:rPr lang="zh-TW" altLang="en-US" sz="1001" b="0" i="0" u="none" strike="noStrike" baseline="0">
                <a:solidFill>
                  <a:srgbClr val="000000"/>
                </a:solidFill>
                <a:latin typeface="Times New Roman" pitchFamily="18" charset="0"/>
                <a:ea typeface="標楷體"/>
              </a:rPr>
              <a:t>（非金融領域）比重</a:t>
            </a:r>
            <a:r>
              <a:rPr lang="en-US" altLang="zh-TW" sz="1001" b="0" i="0" u="none" strike="noStrike" baseline="0">
                <a:solidFill>
                  <a:srgbClr val="000000"/>
                </a:solidFill>
                <a:latin typeface="Times New Roman" pitchFamily="18" charset="0"/>
                <a:ea typeface="標楷體"/>
              </a:rPr>
              <a:t>91.02%</a:t>
            </a:r>
            <a:r>
              <a:rPr lang="zh-TW" altLang="en-US" sz="1001" b="0" i="0" u="none" strike="noStrike" baseline="0">
                <a:solidFill>
                  <a:srgbClr val="000000"/>
                </a:solidFill>
                <a:latin typeface="Times New Roman" pitchFamily="18" charset="0"/>
                <a:ea typeface="標楷體"/>
              </a:rPr>
              <a:t>（單位</a:t>
            </a:r>
            <a:r>
              <a:rPr lang="en-US" altLang="zh-TW" sz="1001" b="0" i="0" u="none" strike="noStrike" baseline="0">
                <a:solidFill>
                  <a:srgbClr val="000000"/>
                </a:solidFill>
                <a:latin typeface="Times New Roman" pitchFamily="18" charset="0"/>
                <a:ea typeface="標楷體"/>
              </a:rPr>
              <a:t>:</a:t>
            </a:r>
            <a:r>
              <a:rPr lang="zh-TW" altLang="en-US" sz="1001" b="0" i="0" u="none" strike="noStrike" baseline="0">
                <a:solidFill>
                  <a:srgbClr val="000000"/>
                </a:solidFill>
                <a:latin typeface="Times New Roman" pitchFamily="18" charset="0"/>
                <a:ea typeface="標楷體"/>
              </a:rPr>
              <a:t>億美元）</a:t>
            </a:r>
            <a:endParaRPr lang="zh-TW" altLang="en-US" sz="1000" baseline="0">
              <a:latin typeface="Times New Roman" pitchFamily="18" charset="0"/>
            </a:endParaRPr>
          </a:p>
        </c:rich>
      </c:tx>
      <c:layout>
        <c:manualLayout>
          <c:xMode val="edge"/>
          <c:yMode val="edge"/>
          <c:x val="0.18704816107715674"/>
          <c:y val="5.5614382883636005E-3"/>
        </c:manualLayout>
      </c:layout>
      <c:overlay val="0"/>
      <c:spPr>
        <a:noFill/>
        <a:ln w="25422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258066671694266"/>
          <c:y val="0.47500078054703082"/>
          <c:w val="0.54643258418921847"/>
          <c:h val="0.42692377846737195"/>
        </c:manualLayout>
      </c:layout>
      <c:pie3DChart>
        <c:varyColors val="1"/>
        <c:ser>
          <c:idx val="0"/>
          <c:order val="0"/>
          <c:tx>
            <c:strRef>
              <c:f>Sheet1!$A$1</c:f>
              <c:strCache>
                <c:ptCount val="1"/>
                <c:pt idx="0">
                  <c:v>圖3-2 前十大外資國/地區 2012年1~11月實際投資金額（非金融領域）比重91.02%
（單位:億美元）</c:v>
                </c:pt>
              </c:strCache>
            </c:strRef>
          </c:tx>
          <c:spPr>
            <a:solidFill>
              <a:srgbClr val="9999FF"/>
            </a:solidFill>
            <a:ln w="25422">
              <a:noFill/>
            </a:ln>
          </c:spPr>
          <c:explosion val="25"/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25422">
                <a:noFill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25422">
                <a:noFill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25422">
                <a:noFill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25422">
                <a:noFill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25422">
                <a:noFill/>
              </a:ln>
            </c:spPr>
          </c:dPt>
          <c:dPt>
            <c:idx val="6"/>
            <c:bubble3D val="0"/>
            <c:spPr>
              <a:solidFill>
                <a:srgbClr val="0066CC"/>
              </a:solidFill>
              <a:ln w="25422">
                <a:noFill/>
              </a:ln>
            </c:spPr>
          </c:dPt>
          <c:dPt>
            <c:idx val="7"/>
            <c:bubble3D val="0"/>
            <c:spPr>
              <a:solidFill>
                <a:srgbClr val="CCCCFF"/>
              </a:solidFill>
              <a:ln w="25422">
                <a:noFill/>
              </a:ln>
            </c:spPr>
          </c:dPt>
          <c:dPt>
            <c:idx val="8"/>
            <c:bubble3D val="0"/>
            <c:spPr>
              <a:solidFill>
                <a:srgbClr val="000080"/>
              </a:solidFill>
              <a:ln w="25422">
                <a:noFill/>
              </a:ln>
            </c:spPr>
          </c:dPt>
          <c:dPt>
            <c:idx val="9"/>
            <c:bubble3D val="0"/>
            <c:spPr>
              <a:solidFill>
                <a:srgbClr val="FF00FF"/>
              </a:solidFill>
              <a:ln w="25422">
                <a:noFill/>
              </a:ln>
            </c:spPr>
          </c:dPt>
          <c:dLbls>
            <c:dLbl>
              <c:idx val="3"/>
              <c:layout>
                <c:manualLayout>
                  <c:x val="-5.7090723406727002E-2"/>
                  <c:y val="-3.835072675198433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4"/>
              <c:layout>
                <c:manualLayout>
                  <c:x val="-7.4813889434969735E-2"/>
                  <c:y val="-7.257832258657935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5"/>
              <c:layout>
                <c:manualLayout>
                  <c:x val="-4.8073345227412599E-2"/>
                  <c:y val="-0.10524471809487185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6"/>
              <c:layout>
                <c:manualLayout>
                  <c:x val="2.4270214621116382E-2"/>
                  <c:y val="-0.1283464368593461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7"/>
              <c:layout>
                <c:manualLayout>
                  <c:x val="6.067175234978088E-2"/>
                  <c:y val="-0.1709149055951686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8"/>
              <c:layout>
                <c:manualLayout>
                  <c:x val="0.12265744950078808"/>
                  <c:y val="-0.1332129477133962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9"/>
              <c:layout>
                <c:manualLayout>
                  <c:x val="8.7130868664097472E-2"/>
                  <c:y val="-3.898202363726462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spPr>
              <a:noFill/>
              <a:ln w="25422">
                <a:noFill/>
              </a:ln>
            </c:spPr>
            <c:txPr>
              <a:bodyPr/>
              <a:lstStyle/>
              <a:p>
                <a:pPr>
                  <a:defRPr sz="901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標楷體"/>
                    <a:cs typeface="標楷體"/>
                  </a:defRPr>
                </a:pPr>
                <a:endParaRPr lang="zh-TW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 </c:separator>
            <c:showLeaderLines val="1"/>
          </c:dLbls>
          <c:cat>
            <c:strRef>
              <c:f>Sheet1!$B$3:$B$12</c:f>
              <c:strCache>
                <c:ptCount val="10"/>
                <c:pt idx="0">
                  <c:v>香港</c:v>
                </c:pt>
                <c:pt idx="1">
                  <c:v>日本</c:v>
                </c:pt>
                <c:pt idx="2">
                  <c:v>新加坡</c:v>
                </c:pt>
                <c:pt idx="3">
                  <c:v>台灣</c:v>
                </c:pt>
                <c:pt idx="4">
                  <c:v>美國</c:v>
                </c:pt>
                <c:pt idx="5">
                  <c:v>韓國</c:v>
                </c:pt>
                <c:pt idx="6">
                  <c:v>德國</c:v>
                </c:pt>
                <c:pt idx="7">
                  <c:v>荷蘭</c:v>
                </c:pt>
                <c:pt idx="8">
                  <c:v>英國</c:v>
                </c:pt>
                <c:pt idx="9">
                  <c:v>瑞士</c:v>
                </c:pt>
              </c:strCache>
            </c:strRef>
          </c:cat>
          <c:val>
            <c:numRef>
              <c:f>Sheet1!$C$3:$C$12</c:f>
              <c:numCache>
                <c:formatCode>0.00_ </c:formatCode>
                <c:ptCount val="10"/>
                <c:pt idx="0">
                  <c:v>628</c:v>
                </c:pt>
                <c:pt idx="1">
                  <c:v>66.08</c:v>
                </c:pt>
                <c:pt idx="2">
                  <c:v>60.44</c:v>
                </c:pt>
                <c:pt idx="3">
                  <c:v>57.37</c:v>
                </c:pt>
                <c:pt idx="4">
                  <c:v>29.12</c:v>
                </c:pt>
                <c:pt idx="5">
                  <c:v>26.86</c:v>
                </c:pt>
                <c:pt idx="6">
                  <c:v>13.91</c:v>
                </c:pt>
                <c:pt idx="7">
                  <c:v>10.84</c:v>
                </c:pt>
                <c:pt idx="8">
                  <c:v>9.42</c:v>
                </c:pt>
                <c:pt idx="9">
                  <c:v>8.35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22">
          <a:noFill/>
        </a:ln>
      </c:spPr>
    </c:plotArea>
    <c:plotVisOnly val="1"/>
    <c:dispBlanksAs val="zero"/>
    <c:showDLblsOverMax val="0"/>
  </c:chart>
  <c:spPr>
    <a:solidFill>
      <a:srgbClr val="FFFFFF"/>
    </a:solidFill>
    <a:ln w="3178">
      <a:solidFill>
        <a:srgbClr val="000000"/>
      </a:solidFill>
      <a:prstDash val="solid"/>
    </a:ln>
  </c:spPr>
  <c:txPr>
    <a:bodyPr/>
    <a:lstStyle/>
    <a:p>
      <a:pPr>
        <a:defRPr sz="1201" b="0" i="0" u="none" strike="noStrike" baseline="0">
          <a:solidFill>
            <a:srgbClr val="000000"/>
          </a:solidFill>
          <a:latin typeface="標楷體"/>
          <a:ea typeface="標楷體"/>
          <a:cs typeface="標楷體"/>
        </a:defRPr>
      </a:pPr>
      <a:endParaRPr lang="zh-TW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標楷體"/>
                <a:ea typeface="標楷體"/>
                <a:cs typeface="標楷體"/>
              </a:defRPr>
            </a:pPr>
            <a:r>
              <a:rPr lang="zh-TW" altLang="en-US" sz="1100" b="1" i="0" u="none" strike="noStrike" baseline="0">
                <a:solidFill>
                  <a:srgbClr val="000000"/>
                </a:solidFill>
                <a:latin typeface="標楷體"/>
                <a:ea typeface="標楷體"/>
              </a:rPr>
              <a:t>圖</a:t>
            </a:r>
            <a:r>
              <a:rPr lang="zh-TW" altLang="en-US" sz="1100" b="1" i="0" u="none" strike="noStrike" baseline="0">
                <a:solidFill>
                  <a:srgbClr val="000000"/>
                </a:solidFill>
                <a:latin typeface="Times New Roman"/>
                <a:ea typeface="標楷體"/>
                <a:cs typeface="Times New Roman"/>
              </a:rPr>
              <a:t>3-3 </a:t>
            </a:r>
            <a:r>
              <a:rPr lang="zh-TW" altLang="en-US" sz="1100" b="1" i="0" u="none" strike="noStrike" baseline="0">
                <a:solidFill>
                  <a:srgbClr val="000000"/>
                </a:solidFill>
                <a:latin typeface="標楷體"/>
                <a:ea typeface="標楷體"/>
                <a:cs typeface="Times New Roman"/>
              </a:rPr>
              <a:t>中國大陸進出口</a:t>
            </a:r>
            <a:endParaRPr lang="zh-TW" altLang="en-US"/>
          </a:p>
        </c:rich>
      </c:tx>
      <c:layout>
        <c:manualLayout>
          <c:xMode val="edge"/>
          <c:yMode val="edge"/>
          <c:x val="0.52140089166975512"/>
          <c:y val="8.4985222072256113E-3"/>
        </c:manualLayout>
      </c:layout>
      <c:overlay val="0"/>
      <c:spPr>
        <a:noFill/>
        <a:ln w="25399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6.4372461916836668E-2"/>
          <c:y val="0.10186680537370187"/>
          <c:w val="0.8910505836575876"/>
          <c:h val="0.77903682719546741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Sheet1!$G$5</c:f>
              <c:strCache>
                <c:ptCount val="1"/>
                <c:pt idx="0">
                  <c:v>出口</c:v>
                </c:pt>
              </c:strCache>
            </c:strRef>
          </c:tx>
          <c:spPr>
            <a:pattFill prst="wdDnDiag">
              <a:fgClr>
                <a:srgbClr xmlns:mc="http://schemas.openxmlformats.org/markup-compatibility/2006" xmlns:a14="http://schemas.microsoft.com/office/drawing/2010/main" val="993366" mc:Ignorable="a14" a14:legacySpreadsheetColorIndex="25"/>
              </a:fgClr>
              <a:bgClr>
                <a:srgbClr xmlns:mc="http://schemas.openxmlformats.org/markup-compatibility/2006" xmlns:a14="http://schemas.microsoft.com/office/drawing/2010/main" val="FFFFFF" mc:Ignorable="a14" a14:legacySpreadsheetColorIndex="9"/>
              </a:bgClr>
            </a:pattFill>
            <a:ln w="25399">
              <a:noFill/>
            </a:ln>
          </c:spPr>
          <c:invertIfNegative val="0"/>
          <c:cat>
            <c:strRef>
              <c:f>Sheet1!$D$10:$D$19</c:f>
              <c:strCache>
                <c:ptCount val="10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2012.1~11</c:v>
                </c:pt>
              </c:strCache>
            </c:strRef>
          </c:cat>
          <c:val>
            <c:numRef>
              <c:f>Sheet1!$G$10:$G$19</c:f>
              <c:numCache>
                <c:formatCode>#,##0.00</c:formatCode>
                <c:ptCount val="10"/>
                <c:pt idx="0">
                  <c:v>4383.7</c:v>
                </c:pt>
                <c:pt idx="1">
                  <c:v>5933.6</c:v>
                </c:pt>
                <c:pt idx="2">
                  <c:v>7620</c:v>
                </c:pt>
                <c:pt idx="3" formatCode="General">
                  <c:v>9690.7999999999993</c:v>
                </c:pt>
                <c:pt idx="4" formatCode="General">
                  <c:v>12180.2</c:v>
                </c:pt>
                <c:pt idx="5" formatCode="General">
                  <c:v>14285.46</c:v>
                </c:pt>
                <c:pt idx="6" formatCode="General">
                  <c:v>12016.7</c:v>
                </c:pt>
                <c:pt idx="7" formatCode="#,##0">
                  <c:v>15779.3</c:v>
                </c:pt>
                <c:pt idx="8">
                  <c:v>18986</c:v>
                </c:pt>
                <c:pt idx="9">
                  <c:v>18499.099999999999</c:v>
                </c:pt>
              </c:numCache>
            </c:numRef>
          </c:val>
        </c:ser>
        <c:ser>
          <c:idx val="0"/>
          <c:order val="1"/>
          <c:tx>
            <c:strRef>
              <c:f>Sheet1!$H$5</c:f>
              <c:strCache>
                <c:ptCount val="1"/>
                <c:pt idx="0">
                  <c:v>進口</c:v>
                </c:pt>
              </c:strCache>
            </c:strRef>
          </c:tx>
          <c:spPr>
            <a:gradFill rotWithShape="0">
              <a:gsLst>
                <a:gs pos="0">
                  <a:srgbClr xmlns:mc="http://schemas.openxmlformats.org/markup-compatibility/2006" xmlns:a14="http://schemas.microsoft.com/office/drawing/2010/main" val="0066CC" mc:Ignorable="a14" a14:legacySpreadsheetColorIndex="30"/>
                </a:gs>
                <a:gs pos="50000">
                  <a:srgbClr xmlns:mc="http://schemas.openxmlformats.org/markup-compatibility/2006" xmlns:a14="http://schemas.microsoft.com/office/drawing/2010/main" val="000000" mc:Ignorable="a14" a14:legacySpreadsheetColorIndex="30">
                    <a:gamma/>
                    <a:shade val="46275"/>
                    <a:invGamma/>
                  </a:srgbClr>
                </a:gs>
                <a:gs pos="100000">
                  <a:srgbClr xmlns:mc="http://schemas.openxmlformats.org/markup-compatibility/2006" xmlns:a14="http://schemas.microsoft.com/office/drawing/2010/main" val="0066CC" mc:Ignorable="a14" a14:legacySpreadsheetColorIndex="30"/>
                </a:gs>
              </a:gsLst>
              <a:lin ang="2700000" scaled="1"/>
            </a:gradFill>
            <a:ln w="25399">
              <a:noFill/>
            </a:ln>
          </c:spPr>
          <c:invertIfNegative val="0"/>
          <c:cat>
            <c:strRef>
              <c:f>Sheet1!$D$10:$D$19</c:f>
              <c:strCache>
                <c:ptCount val="10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2012.1~11</c:v>
                </c:pt>
              </c:strCache>
            </c:strRef>
          </c:cat>
          <c:val>
            <c:numRef>
              <c:f>Sheet1!$H$10:$H$19</c:f>
              <c:numCache>
                <c:formatCode>#,##0.00</c:formatCode>
                <c:ptCount val="10"/>
                <c:pt idx="0">
                  <c:v>4128.3999999999996</c:v>
                </c:pt>
                <c:pt idx="1">
                  <c:v>5613.8</c:v>
                </c:pt>
                <c:pt idx="2">
                  <c:v>6601.22</c:v>
                </c:pt>
                <c:pt idx="3" formatCode="General">
                  <c:v>7916.1</c:v>
                </c:pt>
                <c:pt idx="4" formatCode="General">
                  <c:v>9558.2000000000007</c:v>
                </c:pt>
                <c:pt idx="5" formatCode="General">
                  <c:v>11330.86</c:v>
                </c:pt>
                <c:pt idx="6" formatCode="General">
                  <c:v>10056</c:v>
                </c:pt>
                <c:pt idx="7">
                  <c:v>13948.3</c:v>
                </c:pt>
                <c:pt idx="8">
                  <c:v>17434.599999999999</c:v>
                </c:pt>
                <c:pt idx="9">
                  <c:v>16503.7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5735040"/>
        <c:axId val="205736576"/>
      </c:barChart>
      <c:lineChart>
        <c:grouping val="standard"/>
        <c:varyColors val="0"/>
        <c:ser>
          <c:idx val="2"/>
          <c:order val="2"/>
          <c:tx>
            <c:strRef>
              <c:f>Sheet1!$I$5</c:f>
              <c:strCache>
                <c:ptCount val="1"/>
                <c:pt idx="0">
                  <c:v>出口成長率</c:v>
                </c:pt>
              </c:strCache>
            </c:strRef>
          </c:tx>
          <c:spPr>
            <a:ln w="38099">
              <a:solidFill>
                <a:srgbClr val="000080"/>
              </a:solidFill>
              <a:prstDash val="lgDashDot"/>
            </a:ln>
          </c:spPr>
          <c:marker>
            <c:symbol val="triangle"/>
            <c:size val="9"/>
            <c:spPr>
              <a:solidFill>
                <a:srgbClr val="333399"/>
              </a:solidFill>
              <a:ln>
                <a:solidFill>
                  <a:srgbClr val="333399"/>
                </a:solidFill>
                <a:prstDash val="solid"/>
              </a:ln>
            </c:spPr>
          </c:marker>
          <c:dLbls>
            <c:dLbl>
              <c:idx val="9"/>
              <c:layout>
                <c:manualLayout>
                  <c:x val="-1.2345361002691129E-2"/>
                  <c:y val="2.6769536668957237E-3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zh-TW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Sheet1!$D$10:$D$19</c:f>
              <c:strCache>
                <c:ptCount val="10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2012.1~11</c:v>
                </c:pt>
              </c:strCache>
            </c:strRef>
          </c:cat>
          <c:val>
            <c:numRef>
              <c:f>Sheet1!$I$10:$I$19</c:f>
              <c:numCache>
                <c:formatCode>General</c:formatCode>
                <c:ptCount val="10"/>
                <c:pt idx="0">
                  <c:v>34.6</c:v>
                </c:pt>
                <c:pt idx="1">
                  <c:v>35.4</c:v>
                </c:pt>
                <c:pt idx="2">
                  <c:v>28.4</c:v>
                </c:pt>
                <c:pt idx="3">
                  <c:v>27.2</c:v>
                </c:pt>
                <c:pt idx="4">
                  <c:v>25.7</c:v>
                </c:pt>
                <c:pt idx="5">
                  <c:v>17.2</c:v>
                </c:pt>
                <c:pt idx="6" formatCode="0.0_ ">
                  <c:v>-16</c:v>
                </c:pt>
                <c:pt idx="7">
                  <c:v>31.3</c:v>
                </c:pt>
                <c:pt idx="8">
                  <c:v>20.3</c:v>
                </c:pt>
                <c:pt idx="9">
                  <c:v>7.3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Sheet1!$J$5</c:f>
              <c:strCache>
                <c:ptCount val="1"/>
                <c:pt idx="0">
                  <c:v>進口成長率</c:v>
                </c:pt>
              </c:strCache>
            </c:strRef>
          </c:tx>
          <c:spPr>
            <a:ln w="38099">
              <a:solidFill>
                <a:srgbClr val="339966"/>
              </a:solidFill>
              <a:prstDash val="solid"/>
            </a:ln>
          </c:spPr>
          <c:marker>
            <c:symbol val="circle"/>
            <c:size val="8"/>
            <c:spPr>
              <a:solidFill>
                <a:srgbClr val="0000FF"/>
              </a:solidFill>
              <a:ln>
                <a:solidFill>
                  <a:srgbClr val="0066CC"/>
                </a:solidFill>
                <a:prstDash val="solid"/>
              </a:ln>
            </c:spPr>
          </c:marker>
          <c:dLbls>
            <c:dLbl>
              <c:idx val="9"/>
              <c:layout>
                <c:manualLayout>
                  <c:x val="-1.3735373966056489E-2"/>
                  <c:y val="3.2284118606549499E-2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zh-TW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Sheet1!$D$10:$D$19</c:f>
              <c:strCache>
                <c:ptCount val="10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2012.1~11</c:v>
                </c:pt>
              </c:strCache>
            </c:strRef>
          </c:cat>
          <c:val>
            <c:numRef>
              <c:f>Sheet1!$J$10:$J$19</c:f>
              <c:numCache>
                <c:formatCode>General</c:formatCode>
                <c:ptCount val="10"/>
                <c:pt idx="0">
                  <c:v>39.9</c:v>
                </c:pt>
                <c:pt idx="1">
                  <c:v>36</c:v>
                </c:pt>
                <c:pt idx="2">
                  <c:v>17.600000000000001</c:v>
                </c:pt>
                <c:pt idx="3">
                  <c:v>20</c:v>
                </c:pt>
                <c:pt idx="4">
                  <c:v>20.8</c:v>
                </c:pt>
                <c:pt idx="5" formatCode="0.0_ ">
                  <c:v>18.5</c:v>
                </c:pt>
                <c:pt idx="6" formatCode="0.0_ ">
                  <c:v>-11.2</c:v>
                </c:pt>
                <c:pt idx="7">
                  <c:v>38.700000000000003</c:v>
                </c:pt>
                <c:pt idx="8">
                  <c:v>24.9</c:v>
                </c:pt>
                <c:pt idx="9">
                  <c:v>4.0999999999999996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5784192"/>
        <c:axId val="205785728"/>
      </c:lineChart>
      <c:catAx>
        <c:axId val="205735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zh-TW"/>
          </a:p>
        </c:txPr>
        <c:crossAx val="205736576"/>
        <c:crosses val="autoZero"/>
        <c:auto val="0"/>
        <c:lblAlgn val="l"/>
        <c:lblOffset val="100"/>
        <c:tickLblSkip val="1"/>
        <c:tickMarkSkip val="1"/>
        <c:noMultiLvlLbl val="0"/>
      </c:catAx>
      <c:valAx>
        <c:axId val="205736576"/>
        <c:scaling>
          <c:orientation val="minMax"/>
          <c:max val="20000"/>
          <c:min val="-50"/>
        </c:scaling>
        <c:delete val="0"/>
        <c:axPos val="l"/>
        <c:majorGridlines>
          <c:spPr>
            <a:ln w="3175">
              <a:solidFill>
                <a:srgbClr val="C0C0C0"/>
              </a:solidFill>
              <a:prstDash val="sysDash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zh-TW" altLang="en-US" sz="800" b="0" i="0" u="none" strike="noStrike" baseline="0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(</a:t>
                </a:r>
                <a:r>
                  <a:rPr lang="zh-TW" altLang="en-US" sz="800" b="0" i="0" u="none" strike="noStrike" baseline="0">
                    <a:solidFill>
                      <a:srgbClr val="000000"/>
                    </a:solidFill>
                    <a:latin typeface="標楷體"/>
                    <a:ea typeface="標楷體"/>
                    <a:cs typeface="Times New Roman"/>
                  </a:rPr>
                  <a:t>千億美元</a:t>
                </a:r>
                <a:r>
                  <a:rPr lang="zh-TW" altLang="en-US" sz="800" b="0" i="0" u="none" strike="noStrike" baseline="0">
                    <a:solidFill>
                      <a:srgbClr val="000000"/>
                    </a:solidFill>
                    <a:latin typeface="Times New Roman"/>
                    <a:ea typeface="標楷體"/>
                    <a:cs typeface="Times New Roman"/>
                  </a:rPr>
                  <a:t>)</a:t>
                </a:r>
                <a:endParaRPr lang="zh-TW" altLang="en-US"/>
              </a:p>
            </c:rich>
          </c:tx>
          <c:layout>
            <c:manualLayout>
              <c:xMode val="edge"/>
              <c:yMode val="edge"/>
              <c:x val="0"/>
              <c:y val="1.9830134125473086E-2"/>
            </c:manualLayout>
          </c:layout>
          <c:overlay val="0"/>
          <c:spPr>
            <a:noFill/>
            <a:ln w="25399">
              <a:noFill/>
            </a:ln>
          </c:spPr>
        </c:title>
        <c:numFmt formatCode="#,##0" sourceLinked="0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TW"/>
          </a:p>
        </c:txPr>
        <c:crossAx val="205735040"/>
        <c:crosses val="autoZero"/>
        <c:crossBetween val="between"/>
        <c:dispUnits>
          <c:builtInUnit val="thousands"/>
        </c:dispUnits>
      </c:valAx>
      <c:catAx>
        <c:axId val="205784192"/>
        <c:scaling>
          <c:orientation val="minMax"/>
        </c:scaling>
        <c:delete val="1"/>
        <c:axPos val="b"/>
        <c:majorTickMark val="out"/>
        <c:minorTickMark val="none"/>
        <c:tickLblPos val="nextTo"/>
        <c:crossAx val="205785728"/>
        <c:crossesAt val="0"/>
        <c:auto val="0"/>
        <c:lblAlgn val="ctr"/>
        <c:lblOffset val="100"/>
        <c:noMultiLvlLbl val="0"/>
      </c:catAx>
      <c:valAx>
        <c:axId val="205785728"/>
        <c:scaling>
          <c:orientation val="minMax"/>
        </c:scaling>
        <c:delete val="0"/>
        <c:axPos val="r"/>
        <c:title>
          <c:tx>
            <c:rich>
              <a:bodyPr rot="0" vert="horz"/>
              <a:lstStyle/>
              <a:p>
                <a:pPr algn="ctr">
                  <a:defRPr sz="8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zh-TW" altLang="en-US" sz="800" b="0" i="0" u="none" strike="noStrike" baseline="0">
                    <a:solidFill>
                      <a:srgbClr val="000000"/>
                    </a:solidFill>
                    <a:latin typeface="Arial"/>
                    <a:cs typeface="Arial"/>
                  </a:rPr>
                  <a:t>(</a:t>
                </a:r>
                <a:r>
                  <a:rPr lang="zh-TW" altLang="en-US" sz="800" b="0" i="0" u="none" strike="noStrike" baseline="0">
                    <a:solidFill>
                      <a:srgbClr val="000000"/>
                    </a:solidFill>
                    <a:latin typeface="標楷體"/>
                    <a:ea typeface="標楷體"/>
                    <a:cs typeface="Arial"/>
                  </a:rPr>
                  <a:t>％</a:t>
                </a:r>
                <a:r>
                  <a:rPr lang="zh-TW" altLang="en-US" sz="800" b="0" i="0" u="none" strike="noStrike" baseline="0">
                    <a:solidFill>
                      <a:srgbClr val="000000"/>
                    </a:solidFill>
                    <a:latin typeface="Arial"/>
                    <a:ea typeface="標楷體"/>
                    <a:cs typeface="Arial"/>
                  </a:rPr>
                  <a:t>)</a:t>
                </a:r>
                <a:endParaRPr lang="zh-TW" altLang="en-US"/>
              </a:p>
            </c:rich>
          </c:tx>
          <c:layout>
            <c:manualLayout>
              <c:xMode val="edge"/>
              <c:yMode val="edge"/>
              <c:x val="0.90466927554557552"/>
              <c:y val="4.2492984499048037E-2"/>
            </c:manualLayout>
          </c:layout>
          <c:overlay val="0"/>
          <c:spPr>
            <a:noFill/>
            <a:ln w="25399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TW"/>
          </a:p>
        </c:txPr>
        <c:crossAx val="205784192"/>
        <c:crosses val="max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13035029104624038"/>
          <c:y val="1.1331611918247473E-2"/>
          <c:w val="0.29182890405284612"/>
          <c:h val="0.1784700867404978"/>
        </c:manualLayout>
      </c:layout>
      <c:overlay val="0"/>
      <c:spPr>
        <a:solidFill>
          <a:srgbClr val="FFFFFF"/>
        </a:solidFill>
        <a:ln w="25399">
          <a:noFill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標楷體"/>
              <a:ea typeface="標楷體"/>
              <a:cs typeface="標楷體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zh-TW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TW"/>
  <c:roundedCorners val="1"/>
  <c:style val="2"/>
  <c:chart>
    <c:autoTitleDeleted val="1"/>
    <c:plotArea>
      <c:layout>
        <c:manualLayout>
          <c:layoutTarget val="inner"/>
          <c:xMode val="edge"/>
          <c:yMode val="edge"/>
          <c:x val="7.8864414050496393E-2"/>
          <c:y val="0.13754646840148713"/>
          <c:w val="0.87224041939849017"/>
          <c:h val="0.65055762081784352"/>
        </c:manualLayout>
      </c:layout>
      <c:lineChart>
        <c:grouping val="standard"/>
        <c:varyColors val="1"/>
        <c:ser>
          <c:idx val="0"/>
          <c:order val="0"/>
          <c:tx>
            <c:strRef>
              <c:f>'商品&amp;美元'!$C$2</c:f>
              <c:strCache>
                <c:ptCount val="1"/>
                <c:pt idx="0">
                  <c:v>全球商品價格指數 (左軸)</c:v>
                </c:pt>
              </c:strCache>
            </c:strRef>
          </c:tx>
          <c:spPr>
            <a:ln w="25400">
              <a:solidFill>
                <a:schemeClr val="tx1"/>
              </a:solidFill>
              <a:prstDash val="sysDash"/>
            </a:ln>
          </c:spPr>
          <c:marker>
            <c:symbol val="none"/>
          </c:marker>
          <c:cat>
            <c:strRef>
              <c:f>'商品&amp;美元'!$A$258:$A$304</c:f>
              <c:strCache>
                <c:ptCount val="47"/>
                <c:pt idx="0">
                  <c:v>2009 M1</c:v>
                </c:pt>
                <c:pt idx="1">
                  <c:v>M2</c:v>
                </c:pt>
                <c:pt idx="2">
                  <c:v>M3</c:v>
                </c:pt>
                <c:pt idx="3">
                  <c:v>M4</c:v>
                </c:pt>
                <c:pt idx="4">
                  <c:v>M5</c:v>
                </c:pt>
                <c:pt idx="5">
                  <c:v>M6</c:v>
                </c:pt>
                <c:pt idx="6">
                  <c:v>M7</c:v>
                </c:pt>
                <c:pt idx="7">
                  <c:v>M8</c:v>
                </c:pt>
                <c:pt idx="8">
                  <c:v>M9</c:v>
                </c:pt>
                <c:pt idx="9">
                  <c:v>M10</c:v>
                </c:pt>
                <c:pt idx="10">
                  <c:v>M11</c:v>
                </c:pt>
                <c:pt idx="11">
                  <c:v>M12</c:v>
                </c:pt>
                <c:pt idx="12">
                  <c:v>2010 M1</c:v>
                </c:pt>
                <c:pt idx="13">
                  <c:v>M2</c:v>
                </c:pt>
                <c:pt idx="14">
                  <c:v>M3</c:v>
                </c:pt>
                <c:pt idx="15">
                  <c:v>M4</c:v>
                </c:pt>
                <c:pt idx="16">
                  <c:v>M5</c:v>
                </c:pt>
                <c:pt idx="17">
                  <c:v>M6</c:v>
                </c:pt>
                <c:pt idx="18">
                  <c:v>M7</c:v>
                </c:pt>
                <c:pt idx="19">
                  <c:v>M8</c:v>
                </c:pt>
                <c:pt idx="20">
                  <c:v>M9</c:v>
                </c:pt>
                <c:pt idx="21">
                  <c:v>M10</c:v>
                </c:pt>
                <c:pt idx="22">
                  <c:v>M11</c:v>
                </c:pt>
                <c:pt idx="23">
                  <c:v>M12</c:v>
                </c:pt>
                <c:pt idx="24">
                  <c:v>2011 M1</c:v>
                </c:pt>
                <c:pt idx="25">
                  <c:v>M2</c:v>
                </c:pt>
                <c:pt idx="26">
                  <c:v>M3</c:v>
                </c:pt>
                <c:pt idx="27">
                  <c:v>M4</c:v>
                </c:pt>
                <c:pt idx="28">
                  <c:v>M5</c:v>
                </c:pt>
                <c:pt idx="29">
                  <c:v>M6</c:v>
                </c:pt>
                <c:pt idx="30">
                  <c:v>M7</c:v>
                </c:pt>
                <c:pt idx="31">
                  <c:v>M8</c:v>
                </c:pt>
                <c:pt idx="32">
                  <c:v>M9</c:v>
                </c:pt>
                <c:pt idx="33">
                  <c:v>M10</c:v>
                </c:pt>
                <c:pt idx="34">
                  <c:v>M11</c:v>
                </c:pt>
                <c:pt idx="35">
                  <c:v>M12</c:v>
                </c:pt>
                <c:pt idx="36">
                  <c:v>2012 M1</c:v>
                </c:pt>
                <c:pt idx="37">
                  <c:v>M2</c:v>
                </c:pt>
                <c:pt idx="38">
                  <c:v>M3</c:v>
                </c:pt>
                <c:pt idx="39">
                  <c:v>M4</c:v>
                </c:pt>
                <c:pt idx="40">
                  <c:v>M5</c:v>
                </c:pt>
                <c:pt idx="41">
                  <c:v>M6</c:v>
                </c:pt>
                <c:pt idx="42">
                  <c:v>M7</c:v>
                </c:pt>
                <c:pt idx="43">
                  <c:v>M8</c:v>
                </c:pt>
                <c:pt idx="44">
                  <c:v>M9</c:v>
                </c:pt>
                <c:pt idx="45">
                  <c:v>M10</c:v>
                </c:pt>
                <c:pt idx="46">
                  <c:v>M11</c:v>
                </c:pt>
              </c:strCache>
            </c:strRef>
          </c:cat>
          <c:val>
            <c:numRef>
              <c:f>'商品&amp;美元'!$C$258:$C$304</c:f>
              <c:numCache>
                <c:formatCode>General</c:formatCode>
                <c:ptCount val="47"/>
                <c:pt idx="0">
                  <c:v>102.51</c:v>
                </c:pt>
                <c:pt idx="1">
                  <c:v>98.24</c:v>
                </c:pt>
                <c:pt idx="2">
                  <c:v>100.14</c:v>
                </c:pt>
                <c:pt idx="3">
                  <c:v>104.14</c:v>
                </c:pt>
                <c:pt idx="4">
                  <c:v>114.85</c:v>
                </c:pt>
                <c:pt idx="5">
                  <c:v>128.13</c:v>
                </c:pt>
                <c:pt idx="6">
                  <c:v>123.39</c:v>
                </c:pt>
                <c:pt idx="7">
                  <c:v>132.76</c:v>
                </c:pt>
                <c:pt idx="8">
                  <c:v>127.5</c:v>
                </c:pt>
                <c:pt idx="9">
                  <c:v>134.77000000000001</c:v>
                </c:pt>
                <c:pt idx="10">
                  <c:v>140.88</c:v>
                </c:pt>
                <c:pt idx="11">
                  <c:v>140.88999999999999</c:v>
                </c:pt>
                <c:pt idx="12">
                  <c:v>146.09</c:v>
                </c:pt>
                <c:pt idx="13">
                  <c:v>142.38</c:v>
                </c:pt>
                <c:pt idx="14">
                  <c:v>148.85</c:v>
                </c:pt>
                <c:pt idx="15">
                  <c:v>157.93</c:v>
                </c:pt>
                <c:pt idx="16">
                  <c:v>146.44</c:v>
                </c:pt>
                <c:pt idx="17">
                  <c:v>143.32</c:v>
                </c:pt>
                <c:pt idx="18">
                  <c:v>143.9</c:v>
                </c:pt>
                <c:pt idx="19">
                  <c:v>148.31</c:v>
                </c:pt>
                <c:pt idx="20">
                  <c:v>150.13999999999999</c:v>
                </c:pt>
                <c:pt idx="21">
                  <c:v>159.33000000000001</c:v>
                </c:pt>
                <c:pt idx="22">
                  <c:v>164.65</c:v>
                </c:pt>
                <c:pt idx="23">
                  <c:v>174.63</c:v>
                </c:pt>
                <c:pt idx="24">
                  <c:v>181.87</c:v>
                </c:pt>
                <c:pt idx="25">
                  <c:v>189.78</c:v>
                </c:pt>
                <c:pt idx="26">
                  <c:v>199.36</c:v>
                </c:pt>
                <c:pt idx="27">
                  <c:v>209.82</c:v>
                </c:pt>
                <c:pt idx="28">
                  <c:v>199.27</c:v>
                </c:pt>
                <c:pt idx="29">
                  <c:v>195.76</c:v>
                </c:pt>
                <c:pt idx="30">
                  <c:v>198.72</c:v>
                </c:pt>
                <c:pt idx="31">
                  <c:v>190.3</c:v>
                </c:pt>
                <c:pt idx="32">
                  <c:v>188.57</c:v>
                </c:pt>
                <c:pt idx="33">
                  <c:v>182.74</c:v>
                </c:pt>
                <c:pt idx="34">
                  <c:v>186.25</c:v>
                </c:pt>
                <c:pt idx="35">
                  <c:v>183.92</c:v>
                </c:pt>
                <c:pt idx="36">
                  <c:v>188.29</c:v>
                </c:pt>
                <c:pt idx="37">
                  <c:v>195.77</c:v>
                </c:pt>
                <c:pt idx="38">
                  <c:v>201.67</c:v>
                </c:pt>
                <c:pt idx="39">
                  <c:v>197.54</c:v>
                </c:pt>
                <c:pt idx="40">
                  <c:v>185.08</c:v>
                </c:pt>
                <c:pt idx="41">
                  <c:v>169.94</c:v>
                </c:pt>
                <c:pt idx="42">
                  <c:v>177.93</c:v>
                </c:pt>
                <c:pt idx="43">
                  <c:v>185.5</c:v>
                </c:pt>
                <c:pt idx="44">
                  <c:v>186.71</c:v>
                </c:pt>
                <c:pt idx="45">
                  <c:v>183.45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5855360"/>
        <c:axId val="205857152"/>
      </c:lineChart>
      <c:lineChart>
        <c:grouping val="standard"/>
        <c:varyColors val="1"/>
        <c:ser>
          <c:idx val="1"/>
          <c:order val="1"/>
          <c:tx>
            <c:strRef>
              <c:f>'商品&amp;美元'!$F$2</c:f>
              <c:strCache>
                <c:ptCount val="1"/>
                <c:pt idx="0">
                  <c:v>美元指數 (右軸)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strRef>
              <c:f>'商品&amp;美元'!$A$258:$A$304</c:f>
              <c:strCache>
                <c:ptCount val="47"/>
                <c:pt idx="0">
                  <c:v>2009 M1</c:v>
                </c:pt>
                <c:pt idx="1">
                  <c:v>M2</c:v>
                </c:pt>
                <c:pt idx="2">
                  <c:v>M3</c:v>
                </c:pt>
                <c:pt idx="3">
                  <c:v>M4</c:v>
                </c:pt>
                <c:pt idx="4">
                  <c:v>M5</c:v>
                </c:pt>
                <c:pt idx="5">
                  <c:v>M6</c:v>
                </c:pt>
                <c:pt idx="6">
                  <c:v>M7</c:v>
                </c:pt>
                <c:pt idx="7">
                  <c:v>M8</c:v>
                </c:pt>
                <c:pt idx="8">
                  <c:v>M9</c:v>
                </c:pt>
                <c:pt idx="9">
                  <c:v>M10</c:v>
                </c:pt>
                <c:pt idx="10">
                  <c:v>M11</c:v>
                </c:pt>
                <c:pt idx="11">
                  <c:v>M12</c:v>
                </c:pt>
                <c:pt idx="12">
                  <c:v>2010 M1</c:v>
                </c:pt>
                <c:pt idx="13">
                  <c:v>M2</c:v>
                </c:pt>
                <c:pt idx="14">
                  <c:v>M3</c:v>
                </c:pt>
                <c:pt idx="15">
                  <c:v>M4</c:v>
                </c:pt>
                <c:pt idx="16">
                  <c:v>M5</c:v>
                </c:pt>
                <c:pt idx="17">
                  <c:v>M6</c:v>
                </c:pt>
                <c:pt idx="18">
                  <c:v>M7</c:v>
                </c:pt>
                <c:pt idx="19">
                  <c:v>M8</c:v>
                </c:pt>
                <c:pt idx="20">
                  <c:v>M9</c:v>
                </c:pt>
                <c:pt idx="21">
                  <c:v>M10</c:v>
                </c:pt>
                <c:pt idx="22">
                  <c:v>M11</c:v>
                </c:pt>
                <c:pt idx="23">
                  <c:v>M12</c:v>
                </c:pt>
                <c:pt idx="24">
                  <c:v>2011 M1</c:v>
                </c:pt>
                <c:pt idx="25">
                  <c:v>M2</c:v>
                </c:pt>
                <c:pt idx="26">
                  <c:v>M3</c:v>
                </c:pt>
                <c:pt idx="27">
                  <c:v>M4</c:v>
                </c:pt>
                <c:pt idx="28">
                  <c:v>M5</c:v>
                </c:pt>
                <c:pt idx="29">
                  <c:v>M6</c:v>
                </c:pt>
                <c:pt idx="30">
                  <c:v>M7</c:v>
                </c:pt>
                <c:pt idx="31">
                  <c:v>M8</c:v>
                </c:pt>
                <c:pt idx="32">
                  <c:v>M9</c:v>
                </c:pt>
                <c:pt idx="33">
                  <c:v>M10</c:v>
                </c:pt>
                <c:pt idx="34">
                  <c:v>M11</c:v>
                </c:pt>
                <c:pt idx="35">
                  <c:v>M12</c:v>
                </c:pt>
                <c:pt idx="36">
                  <c:v>2012 M1</c:v>
                </c:pt>
                <c:pt idx="37">
                  <c:v>M2</c:v>
                </c:pt>
                <c:pt idx="38">
                  <c:v>M3</c:v>
                </c:pt>
                <c:pt idx="39">
                  <c:v>M4</c:v>
                </c:pt>
                <c:pt idx="40">
                  <c:v>M5</c:v>
                </c:pt>
                <c:pt idx="41">
                  <c:v>M6</c:v>
                </c:pt>
                <c:pt idx="42">
                  <c:v>M7</c:v>
                </c:pt>
                <c:pt idx="43">
                  <c:v>M8</c:v>
                </c:pt>
                <c:pt idx="44">
                  <c:v>M9</c:v>
                </c:pt>
                <c:pt idx="45">
                  <c:v>M10</c:v>
                </c:pt>
                <c:pt idx="46">
                  <c:v>M11</c:v>
                </c:pt>
              </c:strCache>
            </c:strRef>
          </c:cat>
          <c:val>
            <c:numRef>
              <c:f>'商品&amp;美元'!$F$258:$F$304</c:f>
              <c:numCache>
                <c:formatCode>0.00_ </c:formatCode>
                <c:ptCount val="47"/>
                <c:pt idx="0">
                  <c:v>84.934736842105295</c:v>
                </c:pt>
                <c:pt idx="1">
                  <c:v>86.841499999999982</c:v>
                </c:pt>
                <c:pt idx="2">
                  <c:v>86.666363636363641</c:v>
                </c:pt>
                <c:pt idx="3">
                  <c:v>85.510714285714286</c:v>
                </c:pt>
                <c:pt idx="4">
                  <c:v>82.123333333333349</c:v>
                </c:pt>
                <c:pt idx="5">
                  <c:v>80.276136363636368</c:v>
                </c:pt>
                <c:pt idx="6">
                  <c:v>79.704347826086945</c:v>
                </c:pt>
                <c:pt idx="7">
                  <c:v>78.468190476190486</c:v>
                </c:pt>
                <c:pt idx="8">
                  <c:v>77.050772727272729</c:v>
                </c:pt>
                <c:pt idx="9">
                  <c:v>75.978590909090912</c:v>
                </c:pt>
                <c:pt idx="10">
                  <c:v>75.27757142857142</c:v>
                </c:pt>
                <c:pt idx="11">
                  <c:v>76.777090909090916</c:v>
                </c:pt>
                <c:pt idx="12">
                  <c:v>77.822500000000005</c:v>
                </c:pt>
                <c:pt idx="13">
                  <c:v>80.192800000000005</c:v>
                </c:pt>
                <c:pt idx="14">
                  <c:v>80.667217391304348</c:v>
                </c:pt>
                <c:pt idx="15">
                  <c:v>81.221636363636378</c:v>
                </c:pt>
                <c:pt idx="16">
                  <c:v>85.512142857142862</c:v>
                </c:pt>
                <c:pt idx="17">
                  <c:v>86.578863636363636</c:v>
                </c:pt>
                <c:pt idx="18">
                  <c:v>83.123181818181834</c:v>
                </c:pt>
                <c:pt idx="19">
                  <c:v>82.151818181818172</c:v>
                </c:pt>
                <c:pt idx="20">
                  <c:v>81.104090909090914</c:v>
                </c:pt>
                <c:pt idx="21">
                  <c:v>77.449190476190481</c:v>
                </c:pt>
                <c:pt idx="22">
                  <c:v>78.455045454545456</c:v>
                </c:pt>
                <c:pt idx="23">
                  <c:v>80.032818181818186</c:v>
                </c:pt>
                <c:pt idx="24">
                  <c:v>79.13476190476193</c:v>
                </c:pt>
                <c:pt idx="25">
                  <c:v>77.752449999999996</c:v>
                </c:pt>
                <c:pt idx="26">
                  <c:v>76.317782608695651</c:v>
                </c:pt>
                <c:pt idx="27">
                  <c:v>74.714249999999993</c:v>
                </c:pt>
                <c:pt idx="28">
                  <c:v>74.911454545454546</c:v>
                </c:pt>
                <c:pt idx="29">
                  <c:v>74.67740909090908</c:v>
                </c:pt>
                <c:pt idx="30">
                  <c:v>74.675523809523796</c:v>
                </c:pt>
                <c:pt idx="31">
                  <c:v>74.245347826086956</c:v>
                </c:pt>
                <c:pt idx="32">
                  <c:v>76.937090909090898</c:v>
                </c:pt>
                <c:pt idx="33">
                  <c:v>77.19580952380953</c:v>
                </c:pt>
                <c:pt idx="34">
                  <c:v>77.99009090909091</c:v>
                </c:pt>
                <c:pt idx="35">
                  <c:v>79.612772727272713</c:v>
                </c:pt>
                <c:pt idx="36">
                  <c:v>80.292500000000004</c:v>
                </c:pt>
                <c:pt idx="37">
                  <c:v>78.951428571428579</c:v>
                </c:pt>
                <c:pt idx="38">
                  <c:v>79.513545454545451</c:v>
                </c:pt>
                <c:pt idx="39">
                  <c:v>79.427761904761908</c:v>
                </c:pt>
                <c:pt idx="40">
                  <c:v>81.025956521739118</c:v>
                </c:pt>
                <c:pt idx="41">
                  <c:v>82.174083333333343</c:v>
                </c:pt>
                <c:pt idx="42">
                  <c:v>83.024407407407409</c:v>
                </c:pt>
                <c:pt idx="43">
                  <c:v>82.15880769230769</c:v>
                </c:pt>
                <c:pt idx="44">
                  <c:v>79.838125000000005</c:v>
                </c:pt>
                <c:pt idx="45">
                  <c:v>79.750481481481472</c:v>
                </c:pt>
                <c:pt idx="46">
                  <c:v>80.776166666666654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5858688"/>
        <c:axId val="205860224"/>
      </c:lineChart>
      <c:catAx>
        <c:axId val="205855360"/>
        <c:scaling>
          <c:orientation val="minMax"/>
        </c:scaling>
        <c:delete val="1"/>
        <c:axPos val="b"/>
        <c:numFmt formatCode="General" sourceLinked="1"/>
        <c:majorTickMark val="in"/>
        <c:minorTickMark val="cross"/>
        <c:tickLblPos val="nextTo"/>
        <c:crossAx val="205857152"/>
        <c:crosses val="autoZero"/>
        <c:auto val="1"/>
        <c:lblAlgn val="ctr"/>
        <c:lblOffset val="100"/>
        <c:tickLblSkip val="2"/>
        <c:tickMarkSkip val="1"/>
        <c:noMultiLvlLbl val="1"/>
      </c:catAx>
      <c:valAx>
        <c:axId val="205857152"/>
        <c:scaling>
          <c:orientation val="minMax"/>
          <c:min val="75"/>
        </c:scaling>
        <c:delete val="1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General" sourceLinked="1"/>
        <c:majorTickMark val="in"/>
        <c:minorTickMark val="cross"/>
        <c:tickLblPos val="nextTo"/>
        <c:crossAx val="205855360"/>
        <c:crosses val="autoZero"/>
        <c:crossBetween val="between"/>
        <c:majorUnit val="25"/>
      </c:valAx>
      <c:catAx>
        <c:axId val="205858688"/>
        <c:scaling>
          <c:orientation val="minMax"/>
        </c:scaling>
        <c:delete val="1"/>
        <c:axPos val="b"/>
        <c:majorTickMark val="cross"/>
        <c:minorTickMark val="cross"/>
        <c:tickLblPos val="none"/>
        <c:crossAx val="205860224"/>
        <c:crosses val="autoZero"/>
        <c:auto val="1"/>
        <c:lblAlgn val="ctr"/>
        <c:lblOffset val="100"/>
        <c:noMultiLvlLbl val="1"/>
      </c:catAx>
      <c:valAx>
        <c:axId val="205860224"/>
        <c:scaling>
          <c:orientation val="minMax"/>
          <c:max val="95"/>
          <c:min val="65"/>
        </c:scaling>
        <c:delete val="1"/>
        <c:axPos val="r"/>
        <c:numFmt formatCode="0_ " sourceLinked="0"/>
        <c:majorTickMark val="in"/>
        <c:minorTickMark val="cross"/>
        <c:tickLblPos val="nextTo"/>
        <c:crossAx val="205858688"/>
        <c:crosses val="max"/>
        <c:crossBetween val="between"/>
        <c:majorUnit val="5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3722408044786377"/>
          <c:y val="1.858736059479554E-2"/>
          <c:w val="0.68717172971675056"/>
          <c:h val="0.14869888475836446"/>
        </c:manualLayout>
      </c:layout>
      <c:overlay val="1"/>
      <c:spPr>
        <a:noFill/>
        <a:ln w="25400">
          <a:noFill/>
        </a:ln>
      </c:spPr>
      <c:txPr>
        <a:bodyPr/>
        <a:lstStyle/>
        <a:p>
          <a:pPr>
            <a:defRPr sz="1200" b="0" i="0" u="none" strike="noStrike" baseline="0">
              <a:solidFill>
                <a:srgbClr val="000000"/>
              </a:solidFill>
              <a:latin typeface="標楷體" pitchFamily="65" charset="-120"/>
              <a:ea typeface="標楷體" pitchFamily="65" charset="-120"/>
              <a:cs typeface="Times New Roman"/>
            </a:defRPr>
          </a:pPr>
          <a:endParaRPr lang="zh-TW"/>
        </a:p>
      </c:txPr>
    </c:legend>
    <c:plotVisOnly val="1"/>
    <c:dispBlanksAs val="gap"/>
    <c:showDLblsOverMax val="1"/>
  </c:chart>
  <c:spPr>
    <a:solidFill>
      <a:srgbClr val="FFFFFF"/>
    </a:solidFill>
    <a:ln w="9525">
      <a:noFill/>
    </a:ln>
  </c:spPr>
  <c:txPr>
    <a:bodyPr/>
    <a:lstStyle/>
    <a:p>
      <a:pPr>
        <a:defRPr sz="95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zh-TW"/>
    </a:p>
  </c:txPr>
  <c:externalData r:id="rId1">
    <c:autoUpdate val="1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074626865671642"/>
          <c:y val="0.13313609467455623"/>
          <c:w val="0.83022388059701491"/>
          <c:h val="0.7248520710059172"/>
        </c:manualLayout>
      </c:layout>
      <c:barChart>
        <c:barDir val="col"/>
        <c:grouping val="clustered"/>
        <c:varyColors val="0"/>
        <c:ser>
          <c:idx val="0"/>
          <c:order val="1"/>
          <c:spPr>
            <a:solidFill>
              <a:srgbClr val="9999FF"/>
            </a:solidFill>
            <a:ln w="11186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53"/>
              <c:layout>
                <c:manualLayout>
                  <c:x val="3.961037361304566E-2"/>
                  <c:y val="-6.6171515794568236E-3"/>
                </c:manualLayout>
              </c:layout>
              <c:tx>
                <c:rich>
                  <a:bodyPr/>
                  <a:lstStyle/>
                  <a:p>
                    <a:pPr>
                      <a:defRPr sz="878" b="0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n-US" altLang="zh-TW"/>
                      <a:t>0.4 </a:t>
                    </a:r>
                  </a:p>
                </c:rich>
              </c:tx>
              <c:spPr>
                <a:noFill/>
                <a:ln w="22372">
                  <a:noFill/>
                </a:ln>
              </c:sp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Sheet1!$A$110:$A$168</c:f>
              <c:strCache>
                <c:ptCount val="59"/>
                <c:pt idx="0">
                  <c:v>97/1</c:v>
                </c:pt>
                <c:pt idx="1">
                  <c:v>97/2</c:v>
                </c:pt>
                <c:pt idx="2">
                  <c:v>97/3</c:v>
                </c:pt>
                <c:pt idx="3">
                  <c:v>97/4</c:v>
                </c:pt>
                <c:pt idx="4">
                  <c:v>97/5</c:v>
                </c:pt>
                <c:pt idx="5">
                  <c:v>97/6</c:v>
                </c:pt>
                <c:pt idx="6">
                  <c:v>97/7</c:v>
                </c:pt>
                <c:pt idx="7">
                  <c:v>97/8</c:v>
                </c:pt>
                <c:pt idx="8">
                  <c:v>97/9</c:v>
                </c:pt>
                <c:pt idx="9">
                  <c:v>97/10</c:v>
                </c:pt>
                <c:pt idx="10">
                  <c:v>97/11</c:v>
                </c:pt>
                <c:pt idx="11">
                  <c:v>97/12</c:v>
                </c:pt>
                <c:pt idx="12">
                  <c:v>98/1</c:v>
                </c:pt>
                <c:pt idx="13">
                  <c:v>98/2</c:v>
                </c:pt>
                <c:pt idx="14">
                  <c:v>98/3</c:v>
                </c:pt>
                <c:pt idx="15">
                  <c:v>98/4</c:v>
                </c:pt>
                <c:pt idx="16">
                  <c:v>98/5</c:v>
                </c:pt>
                <c:pt idx="17">
                  <c:v>98/6</c:v>
                </c:pt>
                <c:pt idx="18">
                  <c:v>98/7</c:v>
                </c:pt>
                <c:pt idx="19">
                  <c:v>98/8</c:v>
                </c:pt>
                <c:pt idx="20">
                  <c:v>98/9</c:v>
                </c:pt>
                <c:pt idx="21">
                  <c:v>98/10</c:v>
                </c:pt>
                <c:pt idx="22">
                  <c:v>98/11</c:v>
                </c:pt>
                <c:pt idx="23">
                  <c:v>98/12</c:v>
                </c:pt>
                <c:pt idx="24">
                  <c:v>99/1</c:v>
                </c:pt>
                <c:pt idx="25">
                  <c:v>99/2</c:v>
                </c:pt>
                <c:pt idx="26">
                  <c:v>99/3</c:v>
                </c:pt>
                <c:pt idx="27">
                  <c:v>99/4</c:v>
                </c:pt>
                <c:pt idx="28">
                  <c:v>99/5</c:v>
                </c:pt>
                <c:pt idx="29">
                  <c:v>99/6</c:v>
                </c:pt>
                <c:pt idx="30">
                  <c:v>99/7</c:v>
                </c:pt>
                <c:pt idx="31">
                  <c:v>99/8</c:v>
                </c:pt>
                <c:pt idx="32">
                  <c:v>99/9</c:v>
                </c:pt>
                <c:pt idx="33">
                  <c:v>99/10</c:v>
                </c:pt>
                <c:pt idx="34">
                  <c:v>99/11</c:v>
                </c:pt>
                <c:pt idx="35">
                  <c:v>99/12</c:v>
                </c:pt>
                <c:pt idx="36">
                  <c:v>100/1</c:v>
                </c:pt>
                <c:pt idx="37">
                  <c:v>100/2</c:v>
                </c:pt>
                <c:pt idx="38">
                  <c:v>100/3</c:v>
                </c:pt>
                <c:pt idx="39">
                  <c:v>100/4</c:v>
                </c:pt>
                <c:pt idx="40">
                  <c:v>100/5</c:v>
                </c:pt>
                <c:pt idx="41">
                  <c:v>100/6</c:v>
                </c:pt>
                <c:pt idx="42">
                  <c:v>100/7</c:v>
                </c:pt>
                <c:pt idx="43">
                  <c:v>100/8</c:v>
                </c:pt>
                <c:pt idx="44">
                  <c:v>100/9</c:v>
                </c:pt>
                <c:pt idx="45">
                  <c:v>100/10</c:v>
                </c:pt>
                <c:pt idx="46">
                  <c:v>100/11</c:v>
                </c:pt>
                <c:pt idx="47">
                  <c:v>100/12</c:v>
                </c:pt>
                <c:pt idx="48">
                  <c:v>101/1</c:v>
                </c:pt>
                <c:pt idx="49">
                  <c:v>101/2</c:v>
                </c:pt>
                <c:pt idx="50">
                  <c:v>101/3</c:v>
                </c:pt>
                <c:pt idx="51">
                  <c:v>101/4</c:v>
                </c:pt>
                <c:pt idx="52">
                  <c:v>101/5</c:v>
                </c:pt>
                <c:pt idx="53">
                  <c:v>101/6</c:v>
                </c:pt>
                <c:pt idx="54">
                  <c:v>101/7</c:v>
                </c:pt>
                <c:pt idx="55">
                  <c:v>101/8</c:v>
                </c:pt>
                <c:pt idx="56">
                  <c:v>101/9</c:v>
                </c:pt>
                <c:pt idx="57">
                  <c:v>101/10</c:v>
                </c:pt>
                <c:pt idx="58">
                  <c:v>101/11</c:v>
                </c:pt>
              </c:strCache>
            </c:strRef>
          </c:cat>
          <c:val>
            <c:numRef>
              <c:f>Sheet1!$C$110:$C$168</c:f>
              <c:numCache>
                <c:formatCode>0.0_ </c:formatCode>
                <c:ptCount val="59"/>
                <c:pt idx="0">
                  <c:v>0.70796460176991705</c:v>
                </c:pt>
                <c:pt idx="1">
                  <c:v>0.35149384885764245</c:v>
                </c:pt>
                <c:pt idx="2">
                  <c:v>8.756567425569628E-2</c:v>
                </c:pt>
                <c:pt idx="3">
                  <c:v>-0.2624671916010457</c:v>
                </c:pt>
                <c:pt idx="4">
                  <c:v>-0.87719298245614308</c:v>
                </c:pt>
                <c:pt idx="5">
                  <c:v>-1.5044247787610598</c:v>
                </c:pt>
                <c:pt idx="6">
                  <c:v>-2.425876010781669</c:v>
                </c:pt>
                <c:pt idx="7">
                  <c:v>-3.2228360957642699</c:v>
                </c:pt>
                <c:pt idx="8">
                  <c:v>-4.2816365366317832</c:v>
                </c:pt>
                <c:pt idx="9">
                  <c:v>-5.1689860834989947</c:v>
                </c:pt>
                <c:pt idx="10">
                  <c:v>-5.4507337526205513</c:v>
                </c:pt>
                <c:pt idx="11">
                  <c:v>-4.5454545454545521</c:v>
                </c:pt>
                <c:pt idx="12">
                  <c:v>-2.5551684088269355</c:v>
                </c:pt>
                <c:pt idx="13">
                  <c:v>-0.11918951132301459</c:v>
                </c:pt>
                <c:pt idx="14">
                  <c:v>1.7899761336515496</c:v>
                </c:pt>
                <c:pt idx="15">
                  <c:v>3.2825322391559109</c:v>
                </c:pt>
                <c:pt idx="16">
                  <c:v>3.8592508513053403</c:v>
                </c:pt>
                <c:pt idx="17">
                  <c:v>4.1530054644808745</c:v>
                </c:pt>
                <c:pt idx="18">
                  <c:v>3.8824763903462678</c:v>
                </c:pt>
                <c:pt idx="19">
                  <c:v>3.4343434343434343</c:v>
                </c:pt>
                <c:pt idx="20">
                  <c:v>3.02734375</c:v>
                </c:pt>
                <c:pt idx="21">
                  <c:v>2.6540284360189625</c:v>
                </c:pt>
                <c:pt idx="22">
                  <c:v>2.3084025854108958</c:v>
                </c:pt>
                <c:pt idx="23">
                  <c:v>2.0758122743682383</c:v>
                </c:pt>
                <c:pt idx="24">
                  <c:v>1.8567639257294433</c:v>
                </c:pt>
                <c:pt idx="25">
                  <c:v>1.736111111111116</c:v>
                </c:pt>
                <c:pt idx="26">
                  <c:v>1.3651877133105783</c:v>
                </c:pt>
                <c:pt idx="27">
                  <c:v>1.2626262626262541</c:v>
                </c:pt>
                <c:pt idx="28">
                  <c:v>1.0806317539484578</c:v>
                </c:pt>
                <c:pt idx="29">
                  <c:v>0.8</c:v>
                </c:pt>
                <c:pt idx="30">
                  <c:v>0.97640358014645656</c:v>
                </c:pt>
                <c:pt idx="31">
                  <c:v>1.1281224818694646</c:v>
                </c:pt>
                <c:pt idx="32">
                  <c:v>1.1155378486055856</c:v>
                </c:pt>
                <c:pt idx="33">
                  <c:v>1.3396375098502666</c:v>
                </c:pt>
                <c:pt idx="34">
                  <c:v>1.3996889580093486</c:v>
                </c:pt>
                <c:pt idx="35">
                  <c:v>1.4570552147239235</c:v>
                </c:pt>
                <c:pt idx="36">
                  <c:v>0.83144368858654172</c:v>
                </c:pt>
                <c:pt idx="37">
                  <c:v>0.89955022488754643</c:v>
                </c:pt>
                <c:pt idx="38">
                  <c:v>0.59435364041604544</c:v>
                </c:pt>
                <c:pt idx="39">
                  <c:v>0.44313146233381229</c:v>
                </c:pt>
                <c:pt idx="40">
                  <c:v>0.51470588235293935</c:v>
                </c:pt>
                <c:pt idx="41">
                  <c:v>0.01</c:v>
                </c:pt>
                <c:pt idx="42">
                  <c:v>0.2</c:v>
                </c:pt>
                <c:pt idx="43">
                  <c:v>-0.1</c:v>
                </c:pt>
                <c:pt idx="44">
                  <c:v>-0.7</c:v>
                </c:pt>
                <c:pt idx="45">
                  <c:v>-0.6</c:v>
                </c:pt>
                <c:pt idx="46">
                  <c:v>-0.5</c:v>
                </c:pt>
                <c:pt idx="47">
                  <c:v>-0.1</c:v>
                </c:pt>
                <c:pt idx="48">
                  <c:v>0.2</c:v>
                </c:pt>
                <c:pt idx="49">
                  <c:v>0.3</c:v>
                </c:pt>
                <c:pt idx="50">
                  <c:v>0.6</c:v>
                </c:pt>
                <c:pt idx="51">
                  <c:v>0.7</c:v>
                </c:pt>
                <c:pt idx="52">
                  <c:v>0.6</c:v>
                </c:pt>
                <c:pt idx="53">
                  <c:v>0.5</c:v>
                </c:pt>
                <c:pt idx="54">
                  <c:v>0.4</c:v>
                </c:pt>
                <c:pt idx="55">
                  <c:v>0.3</c:v>
                </c:pt>
                <c:pt idx="56">
                  <c:v>0.4</c:v>
                </c:pt>
                <c:pt idx="57">
                  <c:v>0.6</c:v>
                </c:pt>
                <c:pt idx="58">
                  <c:v>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2924416"/>
        <c:axId val="182925952"/>
      </c:barChart>
      <c:lineChart>
        <c:grouping val="standard"/>
        <c:varyColors val="0"/>
        <c:ser>
          <c:idx val="1"/>
          <c:order val="0"/>
          <c:spPr>
            <a:ln w="11186">
              <a:solidFill>
                <a:srgbClr val="FF00FF"/>
              </a:solidFill>
              <a:prstDash val="solid"/>
            </a:ln>
          </c:spPr>
          <c:marker>
            <c:symbol val="square"/>
            <c:size val="2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53"/>
              <c:layout>
                <c:manualLayout>
                  <c:x val="-2.8022656180109202E-2"/>
                  <c:y val="-4.4605583638464924E-2"/>
                </c:manualLayout>
              </c:layout>
              <c:tx>
                <c:rich>
                  <a:bodyPr/>
                  <a:lstStyle/>
                  <a:p>
                    <a:pPr>
                      <a:defRPr sz="878" b="0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n-US" altLang="zh-TW"/>
                      <a:t>133.4 </a:t>
                    </a:r>
                  </a:p>
                </c:rich>
              </c:tx>
              <c:spPr>
                <a:noFill/>
                <a:ln w="22372">
                  <a:noFill/>
                </a:ln>
              </c:spPr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Sheet1!$A$110:$A$168</c:f>
              <c:strCache>
                <c:ptCount val="59"/>
                <c:pt idx="0">
                  <c:v>97/1</c:v>
                </c:pt>
                <c:pt idx="1">
                  <c:v>97/2</c:v>
                </c:pt>
                <c:pt idx="2">
                  <c:v>97/3</c:v>
                </c:pt>
                <c:pt idx="3">
                  <c:v>97/4</c:v>
                </c:pt>
                <c:pt idx="4">
                  <c:v>97/5</c:v>
                </c:pt>
                <c:pt idx="5">
                  <c:v>97/6</c:v>
                </c:pt>
                <c:pt idx="6">
                  <c:v>97/7</c:v>
                </c:pt>
                <c:pt idx="7">
                  <c:v>97/8</c:v>
                </c:pt>
                <c:pt idx="8">
                  <c:v>97/9</c:v>
                </c:pt>
                <c:pt idx="9">
                  <c:v>97/10</c:v>
                </c:pt>
                <c:pt idx="10">
                  <c:v>97/11</c:v>
                </c:pt>
                <c:pt idx="11">
                  <c:v>97/12</c:v>
                </c:pt>
                <c:pt idx="12">
                  <c:v>98/1</c:v>
                </c:pt>
                <c:pt idx="13">
                  <c:v>98/2</c:v>
                </c:pt>
                <c:pt idx="14">
                  <c:v>98/3</c:v>
                </c:pt>
                <c:pt idx="15">
                  <c:v>98/4</c:v>
                </c:pt>
                <c:pt idx="16">
                  <c:v>98/5</c:v>
                </c:pt>
                <c:pt idx="17">
                  <c:v>98/6</c:v>
                </c:pt>
                <c:pt idx="18">
                  <c:v>98/7</c:v>
                </c:pt>
                <c:pt idx="19">
                  <c:v>98/8</c:v>
                </c:pt>
                <c:pt idx="20">
                  <c:v>98/9</c:v>
                </c:pt>
                <c:pt idx="21">
                  <c:v>98/10</c:v>
                </c:pt>
                <c:pt idx="22">
                  <c:v>98/11</c:v>
                </c:pt>
                <c:pt idx="23">
                  <c:v>98/12</c:v>
                </c:pt>
                <c:pt idx="24">
                  <c:v>99/1</c:v>
                </c:pt>
                <c:pt idx="25">
                  <c:v>99/2</c:v>
                </c:pt>
                <c:pt idx="26">
                  <c:v>99/3</c:v>
                </c:pt>
                <c:pt idx="27">
                  <c:v>99/4</c:v>
                </c:pt>
                <c:pt idx="28">
                  <c:v>99/5</c:v>
                </c:pt>
                <c:pt idx="29">
                  <c:v>99/6</c:v>
                </c:pt>
                <c:pt idx="30">
                  <c:v>99/7</c:v>
                </c:pt>
                <c:pt idx="31">
                  <c:v>99/8</c:v>
                </c:pt>
                <c:pt idx="32">
                  <c:v>99/9</c:v>
                </c:pt>
                <c:pt idx="33">
                  <c:v>99/10</c:v>
                </c:pt>
                <c:pt idx="34">
                  <c:v>99/11</c:v>
                </c:pt>
                <c:pt idx="35">
                  <c:v>99/12</c:v>
                </c:pt>
                <c:pt idx="36">
                  <c:v>100/1</c:v>
                </c:pt>
                <c:pt idx="37">
                  <c:v>100/2</c:v>
                </c:pt>
                <c:pt idx="38">
                  <c:v>100/3</c:v>
                </c:pt>
                <c:pt idx="39">
                  <c:v>100/4</c:v>
                </c:pt>
                <c:pt idx="40">
                  <c:v>100/5</c:v>
                </c:pt>
                <c:pt idx="41">
                  <c:v>100/6</c:v>
                </c:pt>
                <c:pt idx="42">
                  <c:v>100/7</c:v>
                </c:pt>
                <c:pt idx="43">
                  <c:v>100/8</c:v>
                </c:pt>
                <c:pt idx="44">
                  <c:v>100/9</c:v>
                </c:pt>
                <c:pt idx="45">
                  <c:v>100/10</c:v>
                </c:pt>
                <c:pt idx="46">
                  <c:v>100/11</c:v>
                </c:pt>
                <c:pt idx="47">
                  <c:v>100/12</c:v>
                </c:pt>
                <c:pt idx="48">
                  <c:v>101/1</c:v>
                </c:pt>
                <c:pt idx="49">
                  <c:v>101/2</c:v>
                </c:pt>
                <c:pt idx="50">
                  <c:v>101/3</c:v>
                </c:pt>
                <c:pt idx="51">
                  <c:v>101/4</c:v>
                </c:pt>
                <c:pt idx="52">
                  <c:v>101/5</c:v>
                </c:pt>
                <c:pt idx="53">
                  <c:v>101/6</c:v>
                </c:pt>
                <c:pt idx="54">
                  <c:v>101/7</c:v>
                </c:pt>
                <c:pt idx="55">
                  <c:v>101/8</c:v>
                </c:pt>
                <c:pt idx="56">
                  <c:v>101/9</c:v>
                </c:pt>
                <c:pt idx="57">
                  <c:v>101/10</c:v>
                </c:pt>
                <c:pt idx="58">
                  <c:v>101/11</c:v>
                </c:pt>
              </c:strCache>
            </c:strRef>
          </c:cat>
          <c:val>
            <c:numRef>
              <c:f>Sheet1!$B$110:$B$168</c:f>
              <c:numCache>
                <c:formatCode>0.0_ </c:formatCode>
                <c:ptCount val="59"/>
                <c:pt idx="0">
                  <c:v>113.8</c:v>
                </c:pt>
                <c:pt idx="1">
                  <c:v>114.2</c:v>
                </c:pt>
                <c:pt idx="2">
                  <c:v>114.3</c:v>
                </c:pt>
                <c:pt idx="3">
                  <c:v>114</c:v>
                </c:pt>
                <c:pt idx="4">
                  <c:v>113</c:v>
                </c:pt>
                <c:pt idx="5">
                  <c:v>111.3</c:v>
                </c:pt>
                <c:pt idx="6">
                  <c:v>108.6</c:v>
                </c:pt>
                <c:pt idx="7">
                  <c:v>105.1</c:v>
                </c:pt>
                <c:pt idx="8">
                  <c:v>100.6</c:v>
                </c:pt>
                <c:pt idx="9">
                  <c:v>95.4</c:v>
                </c:pt>
                <c:pt idx="10">
                  <c:v>90.2</c:v>
                </c:pt>
                <c:pt idx="11">
                  <c:v>86.1</c:v>
                </c:pt>
                <c:pt idx="12">
                  <c:v>83.9</c:v>
                </c:pt>
                <c:pt idx="13">
                  <c:v>83.8</c:v>
                </c:pt>
                <c:pt idx="14">
                  <c:v>85.3</c:v>
                </c:pt>
                <c:pt idx="15">
                  <c:v>88.1</c:v>
                </c:pt>
                <c:pt idx="16">
                  <c:v>91.5</c:v>
                </c:pt>
                <c:pt idx="17">
                  <c:v>95.3</c:v>
                </c:pt>
                <c:pt idx="18">
                  <c:v>99</c:v>
                </c:pt>
                <c:pt idx="19">
                  <c:v>102.4</c:v>
                </c:pt>
                <c:pt idx="20">
                  <c:v>105.5</c:v>
                </c:pt>
                <c:pt idx="21">
                  <c:v>108.3</c:v>
                </c:pt>
                <c:pt idx="22">
                  <c:v>110.8</c:v>
                </c:pt>
                <c:pt idx="23">
                  <c:v>113.1</c:v>
                </c:pt>
                <c:pt idx="24">
                  <c:v>115.2</c:v>
                </c:pt>
                <c:pt idx="25">
                  <c:v>117.2</c:v>
                </c:pt>
                <c:pt idx="26">
                  <c:v>118.8</c:v>
                </c:pt>
                <c:pt idx="27">
                  <c:v>120.3</c:v>
                </c:pt>
                <c:pt idx="28">
                  <c:v>121.6</c:v>
                </c:pt>
                <c:pt idx="29">
                  <c:v>122.9</c:v>
                </c:pt>
                <c:pt idx="30">
                  <c:v>124.1</c:v>
                </c:pt>
                <c:pt idx="31">
                  <c:v>125.5</c:v>
                </c:pt>
                <c:pt idx="32">
                  <c:v>126.9</c:v>
                </c:pt>
                <c:pt idx="33">
                  <c:v>128.6</c:v>
                </c:pt>
                <c:pt idx="34">
                  <c:v>130.4</c:v>
                </c:pt>
                <c:pt idx="35">
                  <c:v>132.30000000000001</c:v>
                </c:pt>
                <c:pt idx="36">
                  <c:v>133.4</c:v>
                </c:pt>
                <c:pt idx="37">
                  <c:v>134.6</c:v>
                </c:pt>
                <c:pt idx="38">
                  <c:v>135.4</c:v>
                </c:pt>
                <c:pt idx="39">
                  <c:v>136</c:v>
                </c:pt>
                <c:pt idx="40">
                  <c:v>136.69999999999999</c:v>
                </c:pt>
                <c:pt idx="41">
                  <c:v>134.97</c:v>
                </c:pt>
                <c:pt idx="42">
                  <c:v>133.5</c:v>
                </c:pt>
                <c:pt idx="43">
                  <c:v>133</c:v>
                </c:pt>
                <c:pt idx="44">
                  <c:v>130.30000000000001</c:v>
                </c:pt>
                <c:pt idx="45">
                  <c:v>129.19999999999999</c:v>
                </c:pt>
                <c:pt idx="46">
                  <c:v>128.4</c:v>
                </c:pt>
                <c:pt idx="47">
                  <c:v>127.3</c:v>
                </c:pt>
                <c:pt idx="48" formatCode="General">
                  <c:v>127.5</c:v>
                </c:pt>
                <c:pt idx="49">
                  <c:v>127.9</c:v>
                </c:pt>
                <c:pt idx="50">
                  <c:v>128.6</c:v>
                </c:pt>
                <c:pt idx="51">
                  <c:v>129.5</c:v>
                </c:pt>
                <c:pt idx="52">
                  <c:v>130.30000000000001</c:v>
                </c:pt>
                <c:pt idx="53">
                  <c:v>131</c:v>
                </c:pt>
                <c:pt idx="54">
                  <c:v>131.30000000000001</c:v>
                </c:pt>
                <c:pt idx="55">
                  <c:v>131.19999999999999</c:v>
                </c:pt>
                <c:pt idx="56">
                  <c:v>131.9</c:v>
                </c:pt>
                <c:pt idx="57">
                  <c:v>133.30000000000001</c:v>
                </c:pt>
                <c:pt idx="58">
                  <c:v>133.4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0073600"/>
        <c:axId val="180075520"/>
      </c:lineChart>
      <c:catAx>
        <c:axId val="18007360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78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zh-TW" altLang="en-US" sz="878" b="0" i="0" u="none" strike="noStrike" baseline="0">
                    <a:solidFill>
                      <a:srgbClr val="000000"/>
                    </a:solidFill>
                    <a:latin typeface="標楷體"/>
                    <a:ea typeface="標楷體"/>
                  </a:rPr>
                  <a:t>年(月)別</a:t>
                </a:r>
                <a:endParaRPr lang="zh-TW" altLang="en-US"/>
              </a:p>
            </c:rich>
          </c:tx>
          <c:layout>
            <c:manualLayout>
              <c:xMode val="edge"/>
              <c:yMode val="edge"/>
              <c:x val="0.88554323045385752"/>
              <c:y val="0.92011851740489481"/>
            </c:manualLayout>
          </c:layout>
          <c:overlay val="0"/>
          <c:spPr>
            <a:noFill/>
            <a:ln w="22372">
              <a:noFill/>
            </a:ln>
          </c:spPr>
        </c:title>
        <c:numFmt formatCode="General" sourceLinked="1"/>
        <c:majorTickMark val="in"/>
        <c:minorTickMark val="none"/>
        <c:tickLblPos val="low"/>
        <c:spPr>
          <a:ln w="2797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52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TW"/>
          </a:p>
        </c:txPr>
        <c:crossAx val="180075520"/>
        <c:crossesAt val="90"/>
        <c:auto val="0"/>
        <c:lblAlgn val="ctr"/>
        <c:lblOffset val="100"/>
        <c:tickLblSkip val="2"/>
        <c:tickMarkSkip val="1"/>
        <c:noMultiLvlLbl val="0"/>
      </c:catAx>
      <c:valAx>
        <c:axId val="180075520"/>
        <c:scaling>
          <c:orientation val="minMax"/>
          <c:max val="140"/>
          <c:min val="60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 sz="1000" b="0" i="0" u="none" strike="noStrike" baseline="0">
                    <a:solidFill>
                      <a:srgbClr val="000000"/>
                    </a:solidFill>
                    <a:latin typeface="標楷體"/>
                    <a:ea typeface="標楷體"/>
                    <a:cs typeface="標楷體"/>
                  </a:defRPr>
                </a:pPr>
                <a:r>
                  <a:rPr lang="zh-TW" altLang="en-US" sz="1000"/>
                  <a:t>指數</a:t>
                </a:r>
              </a:p>
            </c:rich>
          </c:tx>
          <c:layout>
            <c:manualLayout>
              <c:xMode val="edge"/>
              <c:yMode val="edge"/>
              <c:x val="3.3469967878563912E-2"/>
              <c:y val="4.5603051314650797E-2"/>
            </c:manualLayout>
          </c:layout>
          <c:overlay val="0"/>
          <c:spPr>
            <a:noFill/>
            <a:ln w="22372">
              <a:noFill/>
            </a:ln>
          </c:spPr>
        </c:title>
        <c:numFmt formatCode="0_);[Red]\(0\)" sourceLinked="0"/>
        <c:majorTickMark val="in"/>
        <c:minorTickMark val="none"/>
        <c:tickLblPos val="nextTo"/>
        <c:spPr>
          <a:ln w="279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TW"/>
          </a:p>
        </c:txPr>
        <c:crossAx val="180073600"/>
        <c:crosses val="autoZero"/>
        <c:crossBetween val="between"/>
        <c:majorUnit val="10"/>
        <c:minorUnit val="5"/>
      </c:valAx>
      <c:catAx>
        <c:axId val="182924416"/>
        <c:scaling>
          <c:orientation val="minMax"/>
        </c:scaling>
        <c:delete val="1"/>
        <c:axPos val="b"/>
        <c:majorTickMark val="out"/>
        <c:minorTickMark val="none"/>
        <c:tickLblPos val="nextTo"/>
        <c:crossAx val="182925952"/>
        <c:crosses val="autoZero"/>
        <c:auto val="0"/>
        <c:lblAlgn val="ctr"/>
        <c:lblOffset val="100"/>
        <c:noMultiLvlLbl val="0"/>
      </c:catAx>
      <c:valAx>
        <c:axId val="182925952"/>
        <c:scaling>
          <c:orientation val="minMax"/>
          <c:max val="9"/>
          <c:min val="-9"/>
        </c:scaling>
        <c:delete val="0"/>
        <c:axPos val="r"/>
        <c:numFmt formatCode="0_ " sourceLinked="0"/>
        <c:majorTickMark val="in"/>
        <c:minorTickMark val="none"/>
        <c:tickLblPos val="nextTo"/>
        <c:spPr>
          <a:ln w="279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TW"/>
          </a:p>
        </c:txPr>
        <c:crossAx val="182924416"/>
        <c:crosses val="max"/>
        <c:crossBetween val="between"/>
        <c:majorUnit val="1"/>
        <c:minorUnit val="1"/>
      </c:valAx>
      <c:spPr>
        <a:solidFill>
          <a:srgbClr val="FFFFFF"/>
        </a:solidFill>
        <a:ln w="11186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78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zh-TW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標楷體"/>
                <a:ea typeface="標楷體"/>
                <a:cs typeface="標楷體"/>
              </a:defRPr>
            </a:pPr>
            <a:r>
              <a:rPr lang="zh-TW" altLang="en-US" sz="1400" b="1" i="0" u="none" strike="noStrike" baseline="0">
                <a:solidFill>
                  <a:srgbClr val="000000"/>
                </a:solidFill>
                <a:latin typeface="標楷體"/>
                <a:ea typeface="標楷體"/>
              </a:rPr>
              <a:t>圖</a:t>
            </a:r>
            <a:r>
              <a:rPr lang="zh-TW" altLang="en-US" sz="1400" b="1" i="0" u="none" strike="noStrike" baseline="0">
                <a:solidFill>
                  <a:srgbClr val="000000"/>
                </a:solidFill>
                <a:latin typeface="Times New Roman"/>
                <a:ea typeface="標楷體"/>
                <a:cs typeface="Times New Roman"/>
              </a:rPr>
              <a:t>2-2-1 </a:t>
            </a:r>
            <a:r>
              <a:rPr lang="zh-TW" altLang="en-US" sz="1400" b="1" i="0" u="none" strike="noStrike" baseline="0">
                <a:solidFill>
                  <a:srgbClr val="000000"/>
                </a:solidFill>
                <a:latin typeface="標楷體"/>
                <a:ea typeface="標楷體"/>
                <a:cs typeface="Times New Roman"/>
              </a:rPr>
              <a:t>工業生產</a:t>
            </a:r>
            <a:endParaRPr lang="zh-TW" altLang="en-US"/>
          </a:p>
        </c:rich>
      </c:tx>
      <c:layout>
        <c:manualLayout>
          <c:xMode val="edge"/>
          <c:yMode val="edge"/>
          <c:x val="0.38647340643470568"/>
          <c:y val="1.2820564811372828E-2"/>
        </c:manualLayout>
      </c:layout>
      <c:overlay val="0"/>
      <c:spPr>
        <a:noFill/>
        <a:ln w="25401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466988727858294"/>
          <c:y val="0.16666666666666666"/>
          <c:w val="0.76972624798711753"/>
          <c:h val="0.67094017094017089"/>
        </c:manualLayout>
      </c:layout>
      <c:barChart>
        <c:barDir val="col"/>
        <c:grouping val="clustered"/>
        <c:varyColors val="0"/>
        <c:ser>
          <c:idx val="1"/>
          <c:order val="0"/>
          <c:spPr>
            <a:solidFill>
              <a:srgbClr val="99CCFF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Sheet1!$A$45:$A$91</c:f>
              <c:strCache>
                <c:ptCount val="47"/>
                <c:pt idx="0">
                  <c:v>98/1</c:v>
                </c:pt>
                <c:pt idx="1">
                  <c:v>98/2</c:v>
                </c:pt>
                <c:pt idx="2">
                  <c:v>98/3</c:v>
                </c:pt>
                <c:pt idx="3">
                  <c:v>98/4</c:v>
                </c:pt>
                <c:pt idx="4">
                  <c:v>98/5</c:v>
                </c:pt>
                <c:pt idx="5">
                  <c:v>98/6</c:v>
                </c:pt>
                <c:pt idx="6">
                  <c:v>98/7</c:v>
                </c:pt>
                <c:pt idx="7">
                  <c:v>98/8</c:v>
                </c:pt>
                <c:pt idx="8">
                  <c:v>98/9</c:v>
                </c:pt>
                <c:pt idx="9">
                  <c:v>98/10</c:v>
                </c:pt>
                <c:pt idx="10">
                  <c:v>98/11</c:v>
                </c:pt>
                <c:pt idx="11">
                  <c:v>98/12</c:v>
                </c:pt>
                <c:pt idx="12">
                  <c:v>99/1</c:v>
                </c:pt>
                <c:pt idx="13">
                  <c:v>99/2</c:v>
                </c:pt>
                <c:pt idx="14">
                  <c:v>99/3</c:v>
                </c:pt>
                <c:pt idx="15">
                  <c:v>99/4</c:v>
                </c:pt>
                <c:pt idx="16">
                  <c:v>99/5</c:v>
                </c:pt>
                <c:pt idx="17">
                  <c:v>99/6</c:v>
                </c:pt>
                <c:pt idx="18">
                  <c:v>99/7</c:v>
                </c:pt>
                <c:pt idx="19">
                  <c:v>99/8</c:v>
                </c:pt>
                <c:pt idx="20">
                  <c:v>99/9</c:v>
                </c:pt>
                <c:pt idx="21">
                  <c:v>99/10</c:v>
                </c:pt>
                <c:pt idx="22">
                  <c:v>99/11</c:v>
                </c:pt>
                <c:pt idx="23">
                  <c:v>99/12</c:v>
                </c:pt>
                <c:pt idx="24">
                  <c:v>100/1</c:v>
                </c:pt>
                <c:pt idx="25">
                  <c:v>100/2</c:v>
                </c:pt>
                <c:pt idx="26">
                  <c:v>100/3</c:v>
                </c:pt>
                <c:pt idx="27">
                  <c:v>100/4</c:v>
                </c:pt>
                <c:pt idx="28">
                  <c:v>100/5</c:v>
                </c:pt>
                <c:pt idx="29">
                  <c:v>100/6</c:v>
                </c:pt>
                <c:pt idx="30">
                  <c:v>100/7</c:v>
                </c:pt>
                <c:pt idx="31">
                  <c:v>100/8</c:v>
                </c:pt>
                <c:pt idx="32">
                  <c:v>100/9</c:v>
                </c:pt>
                <c:pt idx="33">
                  <c:v>100/10</c:v>
                </c:pt>
                <c:pt idx="34">
                  <c:v>100/11</c:v>
                </c:pt>
                <c:pt idx="35">
                  <c:v>100/12</c:v>
                </c:pt>
                <c:pt idx="36">
                  <c:v>101/1</c:v>
                </c:pt>
                <c:pt idx="37">
                  <c:v>101/2</c:v>
                </c:pt>
                <c:pt idx="38">
                  <c:v>101/3</c:v>
                </c:pt>
                <c:pt idx="39">
                  <c:v>101/4</c:v>
                </c:pt>
                <c:pt idx="40">
                  <c:v>101/5</c:v>
                </c:pt>
                <c:pt idx="41">
                  <c:v>101/6</c:v>
                </c:pt>
                <c:pt idx="42">
                  <c:v>101/7</c:v>
                </c:pt>
                <c:pt idx="43">
                  <c:v>101/8</c:v>
                </c:pt>
                <c:pt idx="44">
                  <c:v>101/9</c:v>
                </c:pt>
                <c:pt idx="45">
                  <c:v>101/10</c:v>
                </c:pt>
                <c:pt idx="46">
                  <c:v>101/11</c:v>
                </c:pt>
              </c:strCache>
            </c:strRef>
          </c:cat>
          <c:val>
            <c:numRef>
              <c:f>Sheet1!$B$45:$B$91</c:f>
              <c:numCache>
                <c:formatCode>0.00</c:formatCode>
                <c:ptCount val="47"/>
                <c:pt idx="0">
                  <c:v>65.53</c:v>
                </c:pt>
                <c:pt idx="1">
                  <c:v>70.75</c:v>
                </c:pt>
                <c:pt idx="2">
                  <c:v>86.42</c:v>
                </c:pt>
                <c:pt idx="3">
                  <c:v>91.98</c:v>
                </c:pt>
                <c:pt idx="4">
                  <c:v>95.22</c:v>
                </c:pt>
                <c:pt idx="5">
                  <c:v>101.11</c:v>
                </c:pt>
                <c:pt idx="6">
                  <c:v>106.56</c:v>
                </c:pt>
                <c:pt idx="7">
                  <c:v>103.91</c:v>
                </c:pt>
                <c:pt idx="8">
                  <c:v>110.32</c:v>
                </c:pt>
                <c:pt idx="9">
                  <c:v>110.47</c:v>
                </c:pt>
                <c:pt idx="10">
                  <c:v>109.19</c:v>
                </c:pt>
                <c:pt idx="11">
                  <c:v>114.84</c:v>
                </c:pt>
                <c:pt idx="12">
                  <c:v>112.37</c:v>
                </c:pt>
                <c:pt idx="13">
                  <c:v>97.69</c:v>
                </c:pt>
                <c:pt idx="14">
                  <c:v>122.03</c:v>
                </c:pt>
                <c:pt idx="15">
                  <c:v>122.59</c:v>
                </c:pt>
                <c:pt idx="16">
                  <c:v>125.17</c:v>
                </c:pt>
                <c:pt idx="17">
                  <c:v>126.29</c:v>
                </c:pt>
                <c:pt idx="18">
                  <c:v>129.05000000000001</c:v>
                </c:pt>
                <c:pt idx="19">
                  <c:v>128.34</c:v>
                </c:pt>
                <c:pt idx="20">
                  <c:v>123.65</c:v>
                </c:pt>
                <c:pt idx="21">
                  <c:v>126.38</c:v>
                </c:pt>
                <c:pt idx="22">
                  <c:v>130.6</c:v>
                </c:pt>
                <c:pt idx="23">
                  <c:v>136.58000000000001</c:v>
                </c:pt>
                <c:pt idx="24">
                  <c:v>133.38999999999999</c:v>
                </c:pt>
                <c:pt idx="25">
                  <c:v>110.38</c:v>
                </c:pt>
                <c:pt idx="26">
                  <c:v>139.9</c:v>
                </c:pt>
                <c:pt idx="27">
                  <c:v>132.84</c:v>
                </c:pt>
                <c:pt idx="28">
                  <c:v>135.97999999999999</c:v>
                </c:pt>
                <c:pt idx="29">
                  <c:v>131.80000000000001</c:v>
                </c:pt>
                <c:pt idx="30">
                  <c:v>134.02000000000001</c:v>
                </c:pt>
                <c:pt idx="31">
                  <c:v>134.07</c:v>
                </c:pt>
                <c:pt idx="32">
                  <c:v>125.77</c:v>
                </c:pt>
                <c:pt idx="33">
                  <c:v>127.64</c:v>
                </c:pt>
                <c:pt idx="34">
                  <c:v>124.62</c:v>
                </c:pt>
                <c:pt idx="35">
                  <c:v>125.57</c:v>
                </c:pt>
                <c:pt idx="36">
                  <c:v>111.52</c:v>
                </c:pt>
                <c:pt idx="37">
                  <c:v>119.65</c:v>
                </c:pt>
                <c:pt idx="38">
                  <c:v>135.12</c:v>
                </c:pt>
                <c:pt idx="39">
                  <c:v>129.74</c:v>
                </c:pt>
                <c:pt idx="40">
                  <c:v>135.69</c:v>
                </c:pt>
                <c:pt idx="41">
                  <c:v>128.59</c:v>
                </c:pt>
                <c:pt idx="42">
                  <c:v>133.99</c:v>
                </c:pt>
                <c:pt idx="43">
                  <c:v>136.6</c:v>
                </c:pt>
                <c:pt idx="44">
                  <c:v>129.54</c:v>
                </c:pt>
                <c:pt idx="45">
                  <c:v>133.46</c:v>
                </c:pt>
                <c:pt idx="46">
                  <c:v>131.91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2940032"/>
        <c:axId val="182942720"/>
      </c:barChart>
      <c:lineChart>
        <c:grouping val="standard"/>
        <c:varyColors val="0"/>
        <c:ser>
          <c:idx val="0"/>
          <c:order val="1"/>
          <c:spPr>
            <a:ln w="12701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Sheet1!$A$45:$A$87</c:f>
              <c:strCache>
                <c:ptCount val="43"/>
                <c:pt idx="0">
                  <c:v>98/1</c:v>
                </c:pt>
                <c:pt idx="1">
                  <c:v>98/2</c:v>
                </c:pt>
                <c:pt idx="2">
                  <c:v>98/3</c:v>
                </c:pt>
                <c:pt idx="3">
                  <c:v>98/4</c:v>
                </c:pt>
                <c:pt idx="4">
                  <c:v>98/5</c:v>
                </c:pt>
                <c:pt idx="5">
                  <c:v>98/6</c:v>
                </c:pt>
                <c:pt idx="6">
                  <c:v>98/7</c:v>
                </c:pt>
                <c:pt idx="7">
                  <c:v>98/8</c:v>
                </c:pt>
                <c:pt idx="8">
                  <c:v>98/9</c:v>
                </c:pt>
                <c:pt idx="9">
                  <c:v>98/10</c:v>
                </c:pt>
                <c:pt idx="10">
                  <c:v>98/11</c:v>
                </c:pt>
                <c:pt idx="11">
                  <c:v>98/12</c:v>
                </c:pt>
                <c:pt idx="12">
                  <c:v>99/1</c:v>
                </c:pt>
                <c:pt idx="13">
                  <c:v>99/2</c:v>
                </c:pt>
                <c:pt idx="14">
                  <c:v>99/3</c:v>
                </c:pt>
                <c:pt idx="15">
                  <c:v>99/4</c:v>
                </c:pt>
                <c:pt idx="16">
                  <c:v>99/5</c:v>
                </c:pt>
                <c:pt idx="17">
                  <c:v>99/6</c:v>
                </c:pt>
                <c:pt idx="18">
                  <c:v>99/7</c:v>
                </c:pt>
                <c:pt idx="19">
                  <c:v>99/8</c:v>
                </c:pt>
                <c:pt idx="20">
                  <c:v>99/9</c:v>
                </c:pt>
                <c:pt idx="21">
                  <c:v>99/10</c:v>
                </c:pt>
                <c:pt idx="22">
                  <c:v>99/11</c:v>
                </c:pt>
                <c:pt idx="23">
                  <c:v>99/12</c:v>
                </c:pt>
                <c:pt idx="24">
                  <c:v>100/1</c:v>
                </c:pt>
                <c:pt idx="25">
                  <c:v>100/2</c:v>
                </c:pt>
                <c:pt idx="26">
                  <c:v>100/3</c:v>
                </c:pt>
                <c:pt idx="27">
                  <c:v>100/4</c:v>
                </c:pt>
                <c:pt idx="28">
                  <c:v>100/5</c:v>
                </c:pt>
                <c:pt idx="29">
                  <c:v>100/6</c:v>
                </c:pt>
                <c:pt idx="30">
                  <c:v>100/7</c:v>
                </c:pt>
                <c:pt idx="31">
                  <c:v>100/8</c:v>
                </c:pt>
                <c:pt idx="32">
                  <c:v>100/9</c:v>
                </c:pt>
                <c:pt idx="33">
                  <c:v>100/10</c:v>
                </c:pt>
                <c:pt idx="34">
                  <c:v>100/11</c:v>
                </c:pt>
                <c:pt idx="35">
                  <c:v>100/12</c:v>
                </c:pt>
                <c:pt idx="36">
                  <c:v>101/1</c:v>
                </c:pt>
                <c:pt idx="37">
                  <c:v>101/2</c:v>
                </c:pt>
                <c:pt idx="38">
                  <c:v>101/3</c:v>
                </c:pt>
                <c:pt idx="39">
                  <c:v>101/4</c:v>
                </c:pt>
                <c:pt idx="40">
                  <c:v>101/5</c:v>
                </c:pt>
                <c:pt idx="41">
                  <c:v>101/6</c:v>
                </c:pt>
                <c:pt idx="42">
                  <c:v>101/7</c:v>
                </c:pt>
              </c:strCache>
            </c:strRef>
          </c:cat>
          <c:val>
            <c:numRef>
              <c:f>Sheet1!$C$45:$C$91</c:f>
              <c:numCache>
                <c:formatCode>0.00</c:formatCode>
                <c:ptCount val="47"/>
                <c:pt idx="0">
                  <c:v>-43.11</c:v>
                </c:pt>
                <c:pt idx="1">
                  <c:v>-27.65</c:v>
                </c:pt>
                <c:pt idx="2">
                  <c:v>-24.73</c:v>
                </c:pt>
                <c:pt idx="3">
                  <c:v>-19.3</c:v>
                </c:pt>
                <c:pt idx="4">
                  <c:v>-18.13</c:v>
                </c:pt>
                <c:pt idx="5">
                  <c:v>-10.74</c:v>
                </c:pt>
                <c:pt idx="6">
                  <c:v>-7.18</c:v>
                </c:pt>
                <c:pt idx="7">
                  <c:v>-8.9499999999999993</c:v>
                </c:pt>
                <c:pt idx="8">
                  <c:v>2.8</c:v>
                </c:pt>
                <c:pt idx="9">
                  <c:v>7.38</c:v>
                </c:pt>
                <c:pt idx="10">
                  <c:v>31.95</c:v>
                </c:pt>
                <c:pt idx="11">
                  <c:v>47.76</c:v>
                </c:pt>
                <c:pt idx="12">
                  <c:v>70.08</c:v>
                </c:pt>
                <c:pt idx="13">
                  <c:v>36.549999999999997</c:v>
                </c:pt>
                <c:pt idx="14">
                  <c:v>41.21</c:v>
                </c:pt>
                <c:pt idx="15">
                  <c:v>33.28</c:v>
                </c:pt>
                <c:pt idx="16">
                  <c:v>31.45</c:v>
                </c:pt>
                <c:pt idx="17">
                  <c:v>24.9</c:v>
                </c:pt>
                <c:pt idx="18">
                  <c:v>21.11</c:v>
                </c:pt>
                <c:pt idx="19">
                  <c:v>23.51</c:v>
                </c:pt>
                <c:pt idx="20">
                  <c:v>12.08</c:v>
                </c:pt>
                <c:pt idx="21">
                  <c:v>14.4</c:v>
                </c:pt>
                <c:pt idx="22">
                  <c:v>19.61</c:v>
                </c:pt>
                <c:pt idx="23">
                  <c:v>18.93</c:v>
                </c:pt>
                <c:pt idx="24">
                  <c:v>17.441450959675997</c:v>
                </c:pt>
                <c:pt idx="25">
                  <c:v>12.99</c:v>
                </c:pt>
                <c:pt idx="26">
                  <c:v>14.64</c:v>
                </c:pt>
                <c:pt idx="27" formatCode="General">
                  <c:v>8.36</c:v>
                </c:pt>
                <c:pt idx="28" formatCode="General">
                  <c:v>8.64</c:v>
                </c:pt>
                <c:pt idx="29" formatCode="General">
                  <c:v>4.3600000000000003</c:v>
                </c:pt>
                <c:pt idx="30" formatCode="General">
                  <c:v>3.85</c:v>
                </c:pt>
                <c:pt idx="31" formatCode="General">
                  <c:v>4.46</c:v>
                </c:pt>
                <c:pt idx="32" formatCode="General">
                  <c:v>1.71</c:v>
                </c:pt>
                <c:pt idx="33" formatCode="General">
                  <c:v>1</c:v>
                </c:pt>
                <c:pt idx="34" formatCode="General">
                  <c:v>-4.58</c:v>
                </c:pt>
                <c:pt idx="35" formatCode="General">
                  <c:v>-8.6</c:v>
                </c:pt>
                <c:pt idx="36" formatCode="General">
                  <c:v>-16.75</c:v>
                </c:pt>
                <c:pt idx="37" formatCode="General">
                  <c:v>8.4</c:v>
                </c:pt>
                <c:pt idx="38" formatCode="General">
                  <c:v>-3.42</c:v>
                </c:pt>
                <c:pt idx="39" formatCode="General">
                  <c:v>-2.33</c:v>
                </c:pt>
                <c:pt idx="40" formatCode="General">
                  <c:v>-0.21</c:v>
                </c:pt>
                <c:pt idx="41" formatCode="General">
                  <c:v>-2.44</c:v>
                </c:pt>
                <c:pt idx="42" formatCode="General">
                  <c:v>-0.22</c:v>
                </c:pt>
                <c:pt idx="43" formatCode="General">
                  <c:v>1.89</c:v>
                </c:pt>
                <c:pt idx="44" formatCode="General">
                  <c:v>3</c:v>
                </c:pt>
                <c:pt idx="45" formatCode="General">
                  <c:v>4.5599999999999996</c:v>
                </c:pt>
                <c:pt idx="46" formatCode="General">
                  <c:v>5.85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2965376"/>
        <c:axId val="182966912"/>
      </c:lineChart>
      <c:catAx>
        <c:axId val="1829400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zh-TW" altLang="en-US" sz="1000" b="0" i="0" u="none" strike="noStrike" baseline="0">
                    <a:solidFill>
                      <a:srgbClr val="000000"/>
                    </a:solidFill>
                    <a:latin typeface="標楷體"/>
                    <a:ea typeface="標楷體"/>
                  </a:rPr>
                  <a:t>年(月)別</a:t>
                </a:r>
                <a:endParaRPr lang="zh-TW" altLang="en-US"/>
              </a:p>
            </c:rich>
          </c:tx>
          <c:layout>
            <c:manualLayout>
              <c:xMode val="edge"/>
              <c:yMode val="edge"/>
              <c:x val="0.8582930302182088"/>
              <c:y val="0.88461536728509804"/>
            </c:manualLayout>
          </c:layout>
          <c:overlay val="0"/>
          <c:spPr>
            <a:noFill/>
            <a:ln w="25401">
              <a:noFill/>
            </a:ln>
          </c:spPr>
        </c:title>
        <c:numFmt formatCode="@" sourceLinked="1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TW"/>
          </a:p>
        </c:txPr>
        <c:crossAx val="182942720"/>
        <c:crosses val="autoZero"/>
        <c:auto val="0"/>
        <c:lblAlgn val="ctr"/>
        <c:lblOffset val="100"/>
        <c:tickLblSkip val="3"/>
        <c:tickMarkSkip val="1"/>
        <c:noMultiLvlLbl val="0"/>
      </c:catAx>
      <c:valAx>
        <c:axId val="182942720"/>
        <c:scaling>
          <c:orientation val="minMax"/>
          <c:min val="60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 sz="1000" b="0" i="0" u="none" strike="noStrike" baseline="0">
                    <a:solidFill>
                      <a:srgbClr val="000000"/>
                    </a:solidFill>
                    <a:latin typeface="標楷體"/>
                    <a:ea typeface="標楷體"/>
                    <a:cs typeface="標楷體"/>
                  </a:defRPr>
                </a:pPr>
                <a:r>
                  <a:rPr lang="zh-TW" altLang="en-US"/>
                  <a:t>指數</a:t>
                </a:r>
              </a:p>
            </c:rich>
          </c:tx>
          <c:layout>
            <c:manualLayout>
              <c:xMode val="edge"/>
              <c:yMode val="edge"/>
              <c:x val="7.0853484890895602E-2"/>
              <c:y val="2.5641129622745656E-2"/>
            </c:manualLayout>
          </c:layout>
          <c:overlay val="0"/>
          <c:spPr>
            <a:noFill/>
            <a:ln w="25401">
              <a:noFill/>
            </a:ln>
          </c:spPr>
        </c:title>
        <c:numFmt formatCode="0.0_ " sourceLinked="0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TW"/>
          </a:p>
        </c:txPr>
        <c:crossAx val="182940032"/>
        <c:crosses val="autoZero"/>
        <c:crossBetween val="between"/>
        <c:majorUnit val="10"/>
      </c:valAx>
      <c:catAx>
        <c:axId val="182965376"/>
        <c:scaling>
          <c:orientation val="minMax"/>
        </c:scaling>
        <c:delete val="1"/>
        <c:axPos val="b"/>
        <c:majorTickMark val="out"/>
        <c:minorTickMark val="none"/>
        <c:tickLblPos val="nextTo"/>
        <c:crossAx val="182966912"/>
        <c:crosses val="autoZero"/>
        <c:auto val="0"/>
        <c:lblAlgn val="ctr"/>
        <c:lblOffset val="100"/>
        <c:noMultiLvlLbl val="0"/>
      </c:catAx>
      <c:valAx>
        <c:axId val="182966912"/>
        <c:scaling>
          <c:orientation val="minMax"/>
        </c:scaling>
        <c:delete val="0"/>
        <c:axPos val="r"/>
        <c:title>
          <c:tx>
            <c:rich>
              <a:bodyPr rot="0" vert="horz"/>
              <a:lstStyle/>
              <a:p>
                <a:pPr algn="ctr">
                  <a:defRPr sz="10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zh-TW" altLang="en-US" sz="1000" b="0" i="0" u="none" strike="noStrike" baseline="0">
                    <a:solidFill>
                      <a:srgbClr val="000000"/>
                    </a:solidFill>
                    <a:latin typeface="標楷體"/>
                    <a:ea typeface="標楷體"/>
                  </a:rPr>
                  <a:t>年增率(％)</a:t>
                </a:r>
                <a:endParaRPr lang="zh-TW" altLang="en-US"/>
              </a:p>
            </c:rich>
          </c:tx>
          <c:layout>
            <c:manualLayout>
              <c:xMode val="edge"/>
              <c:yMode val="edge"/>
              <c:x val="0.8132044931786927"/>
              <c:y val="2.9914501030718802E-2"/>
            </c:manualLayout>
          </c:layout>
          <c:overlay val="0"/>
          <c:spPr>
            <a:noFill/>
            <a:ln w="25401">
              <a:noFill/>
            </a:ln>
          </c:spPr>
        </c:title>
        <c:numFmt formatCode="0.00" sourceLinked="1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TW"/>
          </a:p>
        </c:txPr>
        <c:crossAx val="182965376"/>
        <c:crosses val="max"/>
        <c:crossBetween val="between"/>
      </c:valAx>
      <c:spPr>
        <a:noFill/>
        <a:ln w="25401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zh-TW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工作表1!$B$2</c:f>
              <c:strCache>
                <c:ptCount val="1"/>
                <c:pt idx="0">
                  <c:v>WPI年增率%</c:v>
                </c:pt>
              </c:strCache>
            </c:strRef>
          </c:tx>
          <c:marker>
            <c:symbol val="circle"/>
            <c:size val="5"/>
          </c:marker>
          <c:dPt>
            <c:idx val="53"/>
            <c:marker>
              <c:symbol val="circle"/>
              <c:size val="4"/>
            </c:marker>
            <c:bubble3D val="0"/>
          </c:dPt>
          <c:cat>
            <c:strRef>
              <c:f>工作表1!$A$3:$A$74</c:f>
              <c:strCache>
                <c:ptCount val="71"/>
                <c:pt idx="0">
                  <c:v>1       96年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       97年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        98年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        99年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  <c:pt idx="44">
                  <c:v>9</c:v>
                </c:pt>
                <c:pt idx="45">
                  <c:v>10</c:v>
                </c:pt>
                <c:pt idx="46">
                  <c:v>11</c:v>
                </c:pt>
                <c:pt idx="47">
                  <c:v>12</c:v>
                </c:pt>
                <c:pt idx="48">
                  <c:v>1           100年</c:v>
                </c:pt>
                <c:pt idx="49">
                  <c:v>2</c:v>
                </c:pt>
                <c:pt idx="50">
                  <c:v>3</c:v>
                </c:pt>
                <c:pt idx="51">
                  <c:v>4</c:v>
                </c:pt>
                <c:pt idx="52">
                  <c:v>5</c:v>
                </c:pt>
                <c:pt idx="53">
                  <c:v>6</c:v>
                </c:pt>
                <c:pt idx="54">
                  <c:v>7</c:v>
                </c:pt>
                <c:pt idx="55">
                  <c:v>8</c:v>
                </c:pt>
                <c:pt idx="56">
                  <c:v>9</c:v>
                </c:pt>
                <c:pt idx="57">
                  <c:v>10</c:v>
                </c:pt>
                <c:pt idx="58">
                  <c:v>11</c:v>
                </c:pt>
                <c:pt idx="59">
                  <c:v>12</c:v>
                </c:pt>
                <c:pt idx="60">
                  <c:v>1        101年</c:v>
                </c:pt>
                <c:pt idx="61">
                  <c:v>2</c:v>
                </c:pt>
                <c:pt idx="62">
                  <c:v>3</c:v>
                </c:pt>
                <c:pt idx="63">
                  <c:v>4</c:v>
                </c:pt>
                <c:pt idx="64">
                  <c:v>5</c:v>
                </c:pt>
                <c:pt idx="65">
                  <c:v>6</c:v>
                </c:pt>
                <c:pt idx="66">
                  <c:v>7</c:v>
                </c:pt>
                <c:pt idx="67">
                  <c:v>8</c:v>
                </c:pt>
                <c:pt idx="68">
                  <c:v>9</c:v>
                </c:pt>
                <c:pt idx="69">
                  <c:v>10</c:v>
                </c:pt>
                <c:pt idx="70">
                  <c:v>11</c:v>
                </c:pt>
              </c:strCache>
            </c:strRef>
          </c:cat>
          <c:val>
            <c:numRef>
              <c:f>工作表1!$B$3:$B$74</c:f>
              <c:numCache>
                <c:formatCode>General</c:formatCode>
                <c:ptCount val="72"/>
                <c:pt idx="0">
                  <c:v>7.03</c:v>
                </c:pt>
                <c:pt idx="1">
                  <c:v>6.74</c:v>
                </c:pt>
                <c:pt idx="2">
                  <c:v>7.56</c:v>
                </c:pt>
                <c:pt idx="3">
                  <c:v>8.26</c:v>
                </c:pt>
                <c:pt idx="4">
                  <c:v>7.77</c:v>
                </c:pt>
                <c:pt idx="5">
                  <c:v>5.54</c:v>
                </c:pt>
                <c:pt idx="6">
                  <c:v>4.0199999999999996</c:v>
                </c:pt>
                <c:pt idx="7">
                  <c:v>3.57</c:v>
                </c:pt>
                <c:pt idx="8">
                  <c:v>4.63</c:v>
                </c:pt>
                <c:pt idx="9">
                  <c:v>5.69</c:v>
                </c:pt>
                <c:pt idx="10">
                  <c:v>8.23</c:v>
                </c:pt>
                <c:pt idx="11">
                  <c:v>8.51</c:v>
                </c:pt>
                <c:pt idx="12">
                  <c:v>10.1</c:v>
                </c:pt>
                <c:pt idx="13">
                  <c:v>8.77</c:v>
                </c:pt>
                <c:pt idx="14">
                  <c:v>7.2</c:v>
                </c:pt>
                <c:pt idx="15">
                  <c:v>6.33</c:v>
                </c:pt>
                <c:pt idx="16">
                  <c:v>7.93</c:v>
                </c:pt>
                <c:pt idx="17">
                  <c:v>9.85</c:v>
                </c:pt>
                <c:pt idx="18">
                  <c:v>11.44</c:v>
                </c:pt>
                <c:pt idx="19">
                  <c:v>9.34</c:v>
                </c:pt>
                <c:pt idx="20">
                  <c:v>6.1</c:v>
                </c:pt>
                <c:pt idx="21">
                  <c:v>1.57</c:v>
                </c:pt>
                <c:pt idx="22">
                  <c:v>-5.61</c:v>
                </c:pt>
                <c:pt idx="23">
                  <c:v>-9.5</c:v>
                </c:pt>
                <c:pt idx="24">
                  <c:v>-10.7</c:v>
                </c:pt>
                <c:pt idx="25">
                  <c:v>-9.0399999999999991</c:v>
                </c:pt>
                <c:pt idx="26">
                  <c:v>-9.1999999999999993</c:v>
                </c:pt>
                <c:pt idx="27">
                  <c:v>-10.99</c:v>
                </c:pt>
                <c:pt idx="28">
                  <c:v>-13.51</c:v>
                </c:pt>
                <c:pt idx="29">
                  <c:v>-13.69</c:v>
                </c:pt>
                <c:pt idx="30">
                  <c:v>-13.99</c:v>
                </c:pt>
                <c:pt idx="31">
                  <c:v>-11.01</c:v>
                </c:pt>
                <c:pt idx="32">
                  <c:v>-9.4700000000000006</c:v>
                </c:pt>
                <c:pt idx="33">
                  <c:v>-6.21</c:v>
                </c:pt>
                <c:pt idx="34">
                  <c:v>1.07</c:v>
                </c:pt>
                <c:pt idx="35">
                  <c:v>5.75</c:v>
                </c:pt>
                <c:pt idx="36">
                  <c:v>6.8</c:v>
                </c:pt>
                <c:pt idx="37">
                  <c:v>6.08</c:v>
                </c:pt>
                <c:pt idx="38">
                  <c:v>6.83</c:v>
                </c:pt>
                <c:pt idx="39">
                  <c:v>9.09</c:v>
                </c:pt>
                <c:pt idx="40">
                  <c:v>9.43</c:v>
                </c:pt>
                <c:pt idx="41">
                  <c:v>7.01</c:v>
                </c:pt>
                <c:pt idx="42">
                  <c:v>5.31</c:v>
                </c:pt>
                <c:pt idx="43">
                  <c:v>3.33</c:v>
                </c:pt>
                <c:pt idx="44">
                  <c:v>3.79</c:v>
                </c:pt>
                <c:pt idx="45">
                  <c:v>3.67</c:v>
                </c:pt>
                <c:pt idx="46">
                  <c:v>2.39</c:v>
                </c:pt>
                <c:pt idx="47">
                  <c:v>2.2200000000000002</c:v>
                </c:pt>
                <c:pt idx="48">
                  <c:v>1.64</c:v>
                </c:pt>
                <c:pt idx="49">
                  <c:v>3.46</c:v>
                </c:pt>
                <c:pt idx="50">
                  <c:v>5.51</c:v>
                </c:pt>
                <c:pt idx="51">
                  <c:v>4.53</c:v>
                </c:pt>
                <c:pt idx="52">
                  <c:v>3.42</c:v>
                </c:pt>
                <c:pt idx="53">
                  <c:v>3.84</c:v>
                </c:pt>
                <c:pt idx="54">
                  <c:v>4.04</c:v>
                </c:pt>
                <c:pt idx="55">
                  <c:v>4.08</c:v>
                </c:pt>
                <c:pt idx="56">
                  <c:v>5.08</c:v>
                </c:pt>
                <c:pt idx="57">
                  <c:v>5.75</c:v>
                </c:pt>
                <c:pt idx="58">
                  <c:v>4.91</c:v>
                </c:pt>
                <c:pt idx="59">
                  <c:v>4.28</c:v>
                </c:pt>
                <c:pt idx="60">
                  <c:v>4.37</c:v>
                </c:pt>
                <c:pt idx="61">
                  <c:v>1.84</c:v>
                </c:pt>
                <c:pt idx="62">
                  <c:v>-0.22</c:v>
                </c:pt>
                <c:pt idx="63">
                  <c:v>-0.56000000000000005</c:v>
                </c:pt>
                <c:pt idx="64">
                  <c:v>-0.37</c:v>
                </c:pt>
                <c:pt idx="65">
                  <c:v>-1.87</c:v>
                </c:pt>
                <c:pt idx="66">
                  <c:v>-1.71</c:v>
                </c:pt>
                <c:pt idx="67">
                  <c:v>-0.91</c:v>
                </c:pt>
                <c:pt idx="68">
                  <c:v>-2.35</c:v>
                </c:pt>
                <c:pt idx="69">
                  <c:v>-3.68</c:v>
                </c:pt>
                <c:pt idx="70">
                  <c:v>-3.87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工作表1!$C$2</c:f>
              <c:strCache>
                <c:ptCount val="1"/>
                <c:pt idx="0">
                  <c:v>CPI年增率</c:v>
                </c:pt>
              </c:strCache>
            </c:strRef>
          </c:tx>
          <c:marker>
            <c:symbol val="triangle"/>
            <c:size val="4"/>
          </c:marker>
          <c:cat>
            <c:strRef>
              <c:f>工作表1!$A$3:$A$74</c:f>
              <c:strCache>
                <c:ptCount val="71"/>
                <c:pt idx="0">
                  <c:v>1       96年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       97年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        98年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        99年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  <c:pt idx="44">
                  <c:v>9</c:v>
                </c:pt>
                <c:pt idx="45">
                  <c:v>10</c:v>
                </c:pt>
                <c:pt idx="46">
                  <c:v>11</c:v>
                </c:pt>
                <c:pt idx="47">
                  <c:v>12</c:v>
                </c:pt>
                <c:pt idx="48">
                  <c:v>1           100年</c:v>
                </c:pt>
                <c:pt idx="49">
                  <c:v>2</c:v>
                </c:pt>
                <c:pt idx="50">
                  <c:v>3</c:v>
                </c:pt>
                <c:pt idx="51">
                  <c:v>4</c:v>
                </c:pt>
                <c:pt idx="52">
                  <c:v>5</c:v>
                </c:pt>
                <c:pt idx="53">
                  <c:v>6</c:v>
                </c:pt>
                <c:pt idx="54">
                  <c:v>7</c:v>
                </c:pt>
                <c:pt idx="55">
                  <c:v>8</c:v>
                </c:pt>
                <c:pt idx="56">
                  <c:v>9</c:v>
                </c:pt>
                <c:pt idx="57">
                  <c:v>10</c:v>
                </c:pt>
                <c:pt idx="58">
                  <c:v>11</c:v>
                </c:pt>
                <c:pt idx="59">
                  <c:v>12</c:v>
                </c:pt>
                <c:pt idx="60">
                  <c:v>1        101年</c:v>
                </c:pt>
                <c:pt idx="61">
                  <c:v>2</c:v>
                </c:pt>
                <c:pt idx="62">
                  <c:v>3</c:v>
                </c:pt>
                <c:pt idx="63">
                  <c:v>4</c:v>
                </c:pt>
                <c:pt idx="64">
                  <c:v>5</c:v>
                </c:pt>
                <c:pt idx="65">
                  <c:v>6</c:v>
                </c:pt>
                <c:pt idx="66">
                  <c:v>7</c:v>
                </c:pt>
                <c:pt idx="67">
                  <c:v>8</c:v>
                </c:pt>
                <c:pt idx="68">
                  <c:v>9</c:v>
                </c:pt>
                <c:pt idx="69">
                  <c:v>10</c:v>
                </c:pt>
                <c:pt idx="70">
                  <c:v>11</c:v>
                </c:pt>
              </c:strCache>
            </c:strRef>
          </c:cat>
          <c:val>
            <c:numRef>
              <c:f>工作表1!$C$3:$C$74</c:f>
              <c:numCache>
                <c:formatCode>General</c:formatCode>
                <c:ptCount val="72"/>
                <c:pt idx="0">
                  <c:v>0.36</c:v>
                </c:pt>
                <c:pt idx="1">
                  <c:v>1.74</c:v>
                </c:pt>
                <c:pt idx="2">
                  <c:v>0.84</c:v>
                </c:pt>
                <c:pt idx="3">
                  <c:v>0.67</c:v>
                </c:pt>
                <c:pt idx="4">
                  <c:v>-0.03</c:v>
                </c:pt>
                <c:pt idx="5">
                  <c:v>0.1</c:v>
                </c:pt>
                <c:pt idx="6">
                  <c:v>-0.34</c:v>
                </c:pt>
                <c:pt idx="7">
                  <c:v>1.59</c:v>
                </c:pt>
                <c:pt idx="8">
                  <c:v>3.08</c:v>
                </c:pt>
                <c:pt idx="9">
                  <c:v>5.34</c:v>
                </c:pt>
                <c:pt idx="10">
                  <c:v>4.8</c:v>
                </c:pt>
                <c:pt idx="11">
                  <c:v>3.34</c:v>
                </c:pt>
                <c:pt idx="12">
                  <c:v>2.94</c:v>
                </c:pt>
                <c:pt idx="13">
                  <c:v>3.86</c:v>
                </c:pt>
                <c:pt idx="14">
                  <c:v>3.95</c:v>
                </c:pt>
                <c:pt idx="15">
                  <c:v>3.86</c:v>
                </c:pt>
                <c:pt idx="16">
                  <c:v>3.71</c:v>
                </c:pt>
                <c:pt idx="17">
                  <c:v>4.97</c:v>
                </c:pt>
                <c:pt idx="18">
                  <c:v>5.81</c:v>
                </c:pt>
                <c:pt idx="19">
                  <c:v>4.68</c:v>
                </c:pt>
                <c:pt idx="20">
                  <c:v>3.1</c:v>
                </c:pt>
                <c:pt idx="21">
                  <c:v>2.39</c:v>
                </c:pt>
                <c:pt idx="22">
                  <c:v>1.94</c:v>
                </c:pt>
                <c:pt idx="23">
                  <c:v>1.27</c:v>
                </c:pt>
                <c:pt idx="24">
                  <c:v>1.49</c:v>
                </c:pt>
                <c:pt idx="25">
                  <c:v>-1.31</c:v>
                </c:pt>
                <c:pt idx="26">
                  <c:v>-0.15</c:v>
                </c:pt>
                <c:pt idx="27">
                  <c:v>-0.45</c:v>
                </c:pt>
                <c:pt idx="28">
                  <c:v>-0.09</c:v>
                </c:pt>
                <c:pt idx="29">
                  <c:v>-1.98</c:v>
                </c:pt>
                <c:pt idx="30">
                  <c:v>-2.33</c:v>
                </c:pt>
                <c:pt idx="31">
                  <c:v>-0.82</c:v>
                </c:pt>
                <c:pt idx="32">
                  <c:v>-0.88</c:v>
                </c:pt>
                <c:pt idx="33">
                  <c:v>-1.87</c:v>
                </c:pt>
                <c:pt idx="34">
                  <c:v>-1.62</c:v>
                </c:pt>
                <c:pt idx="35">
                  <c:v>-0.25</c:v>
                </c:pt>
                <c:pt idx="36">
                  <c:v>0.26</c:v>
                </c:pt>
                <c:pt idx="37">
                  <c:v>2.34</c:v>
                </c:pt>
                <c:pt idx="38">
                  <c:v>1.26</c:v>
                </c:pt>
                <c:pt idx="39">
                  <c:v>1.34</c:v>
                </c:pt>
                <c:pt idx="40">
                  <c:v>0.76</c:v>
                </c:pt>
                <c:pt idx="41">
                  <c:v>1.19</c:v>
                </c:pt>
                <c:pt idx="42">
                  <c:v>1.31</c:v>
                </c:pt>
                <c:pt idx="43">
                  <c:v>-0.47</c:v>
                </c:pt>
                <c:pt idx="44">
                  <c:v>0.28000000000000003</c:v>
                </c:pt>
                <c:pt idx="45">
                  <c:v>0.56000000000000005</c:v>
                </c:pt>
                <c:pt idx="46">
                  <c:v>1.52</c:v>
                </c:pt>
                <c:pt idx="47">
                  <c:v>1.24</c:v>
                </c:pt>
                <c:pt idx="48">
                  <c:v>1.1100000000000001</c:v>
                </c:pt>
                <c:pt idx="49">
                  <c:v>1.33</c:v>
                </c:pt>
                <c:pt idx="50">
                  <c:v>1.41</c:v>
                </c:pt>
                <c:pt idx="51">
                  <c:v>1.34</c:v>
                </c:pt>
                <c:pt idx="52">
                  <c:v>1.66</c:v>
                </c:pt>
                <c:pt idx="53">
                  <c:v>1.94</c:v>
                </c:pt>
                <c:pt idx="54">
                  <c:v>1.33</c:v>
                </c:pt>
                <c:pt idx="55">
                  <c:v>1.34</c:v>
                </c:pt>
                <c:pt idx="56">
                  <c:v>1.37</c:v>
                </c:pt>
                <c:pt idx="57">
                  <c:v>1.26</c:v>
                </c:pt>
                <c:pt idx="58">
                  <c:v>1.03</c:v>
                </c:pt>
                <c:pt idx="59">
                  <c:v>2.02</c:v>
                </c:pt>
                <c:pt idx="60">
                  <c:v>2.36</c:v>
                </c:pt>
                <c:pt idx="61">
                  <c:v>0.24</c:v>
                </c:pt>
                <c:pt idx="62">
                  <c:v>1.26</c:v>
                </c:pt>
                <c:pt idx="63">
                  <c:v>1.44</c:v>
                </c:pt>
                <c:pt idx="64">
                  <c:v>1.74</c:v>
                </c:pt>
                <c:pt idx="65">
                  <c:v>1.77</c:v>
                </c:pt>
                <c:pt idx="66">
                  <c:v>2.46</c:v>
                </c:pt>
                <c:pt idx="67">
                  <c:v>3.43</c:v>
                </c:pt>
                <c:pt idx="68">
                  <c:v>2.96</c:v>
                </c:pt>
                <c:pt idx="69">
                  <c:v>2.34</c:v>
                </c:pt>
                <c:pt idx="70">
                  <c:v>1.59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4961280"/>
        <c:axId val="204962816"/>
      </c:lineChart>
      <c:dateAx>
        <c:axId val="204961280"/>
        <c:scaling>
          <c:orientation val="minMax"/>
        </c:scaling>
        <c:delete val="0"/>
        <c:axPos val="b"/>
        <c:majorTickMark val="none"/>
        <c:minorTickMark val="none"/>
        <c:tickLblPos val="low"/>
        <c:crossAx val="204962816"/>
        <c:crosses val="autoZero"/>
        <c:auto val="0"/>
        <c:lblOffset val="100"/>
        <c:baseTimeUnit val="days"/>
        <c:majorUnit val="3"/>
      </c:dateAx>
      <c:valAx>
        <c:axId val="204962816"/>
        <c:scaling>
          <c:orientation val="minMax"/>
          <c:max val="13"/>
          <c:min val="-15"/>
        </c:scaling>
        <c:delete val="0"/>
        <c:axPos val="l"/>
        <c:majorGridlines/>
        <c:minorGridlines/>
        <c:numFmt formatCode="General" sourceLinked="1"/>
        <c:majorTickMark val="out"/>
        <c:minorTickMark val="none"/>
        <c:tickLblPos val="nextTo"/>
        <c:crossAx val="204961280"/>
        <c:crosses val="autoZero"/>
        <c:crossBetween val="between"/>
        <c:majorUnit val="2"/>
        <c:minorUnit val="1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4321329639889197E-2"/>
          <c:y val="9.0742325687549932E-2"/>
          <c:w val="0.92382271468144062"/>
          <c:h val="0.74335069529352304"/>
        </c:manualLayout>
      </c:layout>
      <c:lineChart>
        <c:grouping val="standard"/>
        <c:varyColors val="0"/>
        <c:ser>
          <c:idx val="0"/>
          <c:order val="0"/>
          <c:tx>
            <c:strRef>
              <c:f>物價圖!$C$19</c:f>
              <c:strCache>
                <c:ptCount val="1"/>
                <c:pt idx="0">
                  <c:v>進口物價(US)</c:v>
                </c:pt>
              </c:strCache>
            </c:strRef>
          </c:tx>
          <c:spPr>
            <a:ln w="25408">
              <a:solidFill>
                <a:srgbClr val="FF0000"/>
              </a:solidFill>
              <a:prstDash val="solid"/>
            </a:ln>
          </c:spPr>
          <c:marker>
            <c:symbol val="circle"/>
            <c:size val="3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dLbls>
            <c:dLbl>
              <c:idx val="56"/>
              <c:layout>
                <c:manualLayout>
                  <c:x val="0.12517517389170893"/>
                  <c:y val="9.4357156057923317E-2"/>
                </c:manualLayout>
              </c:layout>
              <c:tx>
                <c:rich>
                  <a:bodyPr/>
                  <a:lstStyle/>
                  <a:p>
                    <a:pPr>
                      <a:defRPr sz="800" b="0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en-US" altLang="zh-TW" sz="1000" b="1"/>
                      <a:t>-1.93</a:t>
                    </a:r>
                  </a:p>
                </c:rich>
              </c:tx>
              <c:spPr>
                <a:noFill/>
                <a:ln w="25408">
                  <a:noFill/>
                </a:ln>
              </c:spPr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物價圖!$B$60:$B$130</c:f>
              <c:strCache>
                <c:ptCount val="71"/>
                <c:pt idx="0">
                  <c:v> 1                96年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  1               97年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 1              98年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 1                99年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  <c:pt idx="44">
                  <c:v>9</c:v>
                </c:pt>
                <c:pt idx="45">
                  <c:v>10</c:v>
                </c:pt>
                <c:pt idx="46">
                  <c:v>11</c:v>
                </c:pt>
                <c:pt idx="47">
                  <c:v>12</c:v>
                </c:pt>
                <c:pt idx="48">
                  <c:v>1          100年</c:v>
                </c:pt>
                <c:pt idx="49">
                  <c:v>2</c:v>
                </c:pt>
                <c:pt idx="50">
                  <c:v>3</c:v>
                </c:pt>
                <c:pt idx="51">
                  <c:v>4</c:v>
                </c:pt>
                <c:pt idx="52">
                  <c:v>5</c:v>
                </c:pt>
                <c:pt idx="53">
                  <c:v>6</c:v>
                </c:pt>
                <c:pt idx="54">
                  <c:v>7</c:v>
                </c:pt>
                <c:pt idx="55">
                  <c:v>8</c:v>
                </c:pt>
                <c:pt idx="56">
                  <c:v>9</c:v>
                </c:pt>
                <c:pt idx="57">
                  <c:v>10</c:v>
                </c:pt>
                <c:pt idx="58">
                  <c:v>11</c:v>
                </c:pt>
                <c:pt idx="59">
                  <c:v>12</c:v>
                </c:pt>
                <c:pt idx="60">
                  <c:v>1          101年</c:v>
                </c:pt>
                <c:pt idx="61">
                  <c:v>2</c:v>
                </c:pt>
                <c:pt idx="62">
                  <c:v>3</c:v>
                </c:pt>
                <c:pt idx="63">
                  <c:v>4</c:v>
                </c:pt>
                <c:pt idx="64">
                  <c:v>5</c:v>
                </c:pt>
                <c:pt idx="65">
                  <c:v>6</c:v>
                </c:pt>
                <c:pt idx="66">
                  <c:v>7</c:v>
                </c:pt>
                <c:pt idx="67">
                  <c:v>8</c:v>
                </c:pt>
                <c:pt idx="68">
                  <c:v>9</c:v>
                </c:pt>
                <c:pt idx="69">
                  <c:v>10</c:v>
                </c:pt>
                <c:pt idx="70">
                  <c:v>11</c:v>
                </c:pt>
              </c:strCache>
            </c:strRef>
          </c:cat>
          <c:val>
            <c:numRef>
              <c:f>物價圖!$C$60:$C$130</c:f>
              <c:numCache>
                <c:formatCode>0.00</c:formatCode>
                <c:ptCount val="71"/>
                <c:pt idx="0">
                  <c:v>5.2832895051398543</c:v>
                </c:pt>
                <c:pt idx="1">
                  <c:v>5.946717411988578</c:v>
                </c:pt>
                <c:pt idx="2">
                  <c:v>8.2173362859854659</c:v>
                </c:pt>
                <c:pt idx="3">
                  <c:v>7.5292677328028246</c:v>
                </c:pt>
                <c:pt idx="4">
                  <c:v>7.95</c:v>
                </c:pt>
                <c:pt idx="5">
                  <c:v>5.6737061273052003</c:v>
                </c:pt>
                <c:pt idx="6">
                  <c:v>5.32</c:v>
                </c:pt>
                <c:pt idx="7">
                  <c:v>4.2</c:v>
                </c:pt>
                <c:pt idx="8">
                  <c:v>7.69</c:v>
                </c:pt>
                <c:pt idx="9">
                  <c:v>11.05</c:v>
                </c:pt>
                <c:pt idx="10">
                  <c:v>14.91</c:v>
                </c:pt>
                <c:pt idx="11">
                  <c:v>13.91</c:v>
                </c:pt>
                <c:pt idx="12">
                  <c:v>18.61</c:v>
                </c:pt>
                <c:pt idx="13">
                  <c:v>19.489999999999998</c:v>
                </c:pt>
                <c:pt idx="14">
                  <c:v>21.01</c:v>
                </c:pt>
                <c:pt idx="15">
                  <c:v>20.41</c:v>
                </c:pt>
                <c:pt idx="16">
                  <c:v>23.99</c:v>
                </c:pt>
                <c:pt idx="17">
                  <c:v>25.88</c:v>
                </c:pt>
                <c:pt idx="18">
                  <c:v>26.59</c:v>
                </c:pt>
                <c:pt idx="19">
                  <c:v>21.33</c:v>
                </c:pt>
                <c:pt idx="20">
                  <c:v>13.1</c:v>
                </c:pt>
                <c:pt idx="21">
                  <c:v>1.25</c:v>
                </c:pt>
                <c:pt idx="22">
                  <c:v>-8.94</c:v>
                </c:pt>
                <c:pt idx="23">
                  <c:v>-12.92</c:v>
                </c:pt>
                <c:pt idx="24">
                  <c:v>-14.68</c:v>
                </c:pt>
                <c:pt idx="25">
                  <c:v>-17.510000000000002</c:v>
                </c:pt>
                <c:pt idx="26">
                  <c:v>-21.05</c:v>
                </c:pt>
                <c:pt idx="27">
                  <c:v>-22.33</c:v>
                </c:pt>
                <c:pt idx="28" formatCode="General">
                  <c:v>-22.43</c:v>
                </c:pt>
                <c:pt idx="29" formatCode="General">
                  <c:v>-21.41</c:v>
                </c:pt>
                <c:pt idx="30" formatCode="General">
                  <c:v>-22.41</c:v>
                </c:pt>
                <c:pt idx="31" formatCode="General">
                  <c:v>-16.690000000000001</c:v>
                </c:pt>
                <c:pt idx="32" formatCode="General">
                  <c:v>-12.02</c:v>
                </c:pt>
                <c:pt idx="33" formatCode="General">
                  <c:v>-2.97</c:v>
                </c:pt>
                <c:pt idx="34" formatCode="General">
                  <c:v>6.74</c:v>
                </c:pt>
                <c:pt idx="35" formatCode="General">
                  <c:v>12.21</c:v>
                </c:pt>
                <c:pt idx="36" formatCode="General">
                  <c:v>13.56</c:v>
                </c:pt>
                <c:pt idx="37" formatCode="General">
                  <c:v>15.3</c:v>
                </c:pt>
                <c:pt idx="38" formatCode="General">
                  <c:v>17.23</c:v>
                </c:pt>
                <c:pt idx="39" formatCode="General">
                  <c:v>20.79</c:v>
                </c:pt>
                <c:pt idx="40" formatCode="General">
                  <c:v>14.63</c:v>
                </c:pt>
                <c:pt idx="41" formatCode="General">
                  <c:v>9.02</c:v>
                </c:pt>
                <c:pt idx="42" formatCode="General">
                  <c:v>8.94</c:v>
                </c:pt>
                <c:pt idx="43" formatCode="General">
                  <c:v>7.75</c:v>
                </c:pt>
                <c:pt idx="44" formatCode="General">
                  <c:v>8.6999999999999993</c:v>
                </c:pt>
                <c:pt idx="45" formatCode="General">
                  <c:v>10.1</c:v>
                </c:pt>
                <c:pt idx="46" formatCode="General">
                  <c:v>9.5</c:v>
                </c:pt>
                <c:pt idx="47" formatCode="General">
                  <c:v>11.62</c:v>
                </c:pt>
                <c:pt idx="48" formatCode="General">
                  <c:v>13.11</c:v>
                </c:pt>
                <c:pt idx="49" formatCode="General">
                  <c:v>16.47</c:v>
                </c:pt>
                <c:pt idx="50" formatCode="General">
                  <c:v>17.8</c:v>
                </c:pt>
                <c:pt idx="51" formatCode="General">
                  <c:v>16.920000000000002</c:v>
                </c:pt>
                <c:pt idx="52" formatCode="General">
                  <c:v>18.440000000000001</c:v>
                </c:pt>
                <c:pt idx="53" formatCode="General">
                  <c:v>20.079999999999998</c:v>
                </c:pt>
                <c:pt idx="54" formatCode="General">
                  <c:v>19.62</c:v>
                </c:pt>
                <c:pt idx="55" formatCode="General">
                  <c:v>17.23</c:v>
                </c:pt>
                <c:pt idx="56" formatCode="General">
                  <c:v>15.5</c:v>
                </c:pt>
                <c:pt idx="57" formatCode="General">
                  <c:v>11.48</c:v>
                </c:pt>
                <c:pt idx="58" formatCode="General">
                  <c:v>9.77</c:v>
                </c:pt>
                <c:pt idx="59" formatCode="General">
                  <c:v>6.8</c:v>
                </c:pt>
                <c:pt idx="60" formatCode="General">
                  <c:v>4.34</c:v>
                </c:pt>
                <c:pt idx="61" formatCode="General">
                  <c:v>3.46</c:v>
                </c:pt>
                <c:pt idx="62" formatCode="General">
                  <c:v>1.49</c:v>
                </c:pt>
                <c:pt idx="63" formatCode="General">
                  <c:v>-1.6</c:v>
                </c:pt>
                <c:pt idx="64" formatCode="General">
                  <c:v>-2.8</c:v>
                </c:pt>
                <c:pt idx="65" formatCode="General">
                  <c:v>-6.33</c:v>
                </c:pt>
                <c:pt idx="66" formatCode="General">
                  <c:v>-5.86</c:v>
                </c:pt>
                <c:pt idx="67" formatCode="General">
                  <c:v>-4.3600000000000003</c:v>
                </c:pt>
                <c:pt idx="68" formatCode="General">
                  <c:v>-2.66</c:v>
                </c:pt>
                <c:pt idx="69" formatCode="0.00_ ">
                  <c:v>-2.2400000000000002</c:v>
                </c:pt>
                <c:pt idx="70" formatCode="0.00_ ">
                  <c:v>-2.87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物價圖!$D$19</c:f>
              <c:strCache>
                <c:ptCount val="1"/>
                <c:pt idx="0">
                  <c:v>進口物價(NT)</c:v>
                </c:pt>
              </c:strCache>
            </c:strRef>
          </c:tx>
          <c:spPr>
            <a:ln w="12704">
              <a:solidFill>
                <a:srgbClr val="333333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993366"/>
              </a:solidFill>
              <a:ln>
                <a:solidFill>
                  <a:srgbClr val="993366"/>
                </a:solidFill>
                <a:prstDash val="solid"/>
              </a:ln>
            </c:spPr>
          </c:marker>
          <c:dLbls>
            <c:dLbl>
              <c:idx val="56"/>
              <c:layout>
                <c:manualLayout>
                  <c:x val="0.1250822146774434"/>
                  <c:y val="0.3613251861146714"/>
                </c:manualLayout>
              </c:layout>
              <c:tx>
                <c:rich>
                  <a:bodyPr/>
                  <a:lstStyle/>
                  <a:p>
                    <a:pPr>
                      <a:defRPr sz="800" b="0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en-US" altLang="zh-TW" sz="1000" b="1"/>
                      <a:t>-6.38</a:t>
                    </a:r>
                    <a:r>
                      <a:rPr lang="en-US" altLang="zh-TW"/>
                      <a:t>
</a:t>
                    </a:r>
                  </a:p>
                </c:rich>
              </c:tx>
              <c:spPr>
                <a:noFill/>
                <a:ln w="25408">
                  <a:noFill/>
                </a:ln>
              </c:spPr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物價圖!$B$60:$B$130</c:f>
              <c:strCache>
                <c:ptCount val="71"/>
                <c:pt idx="0">
                  <c:v> 1                96年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  1               97年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 1              98年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 1                99年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  <c:pt idx="44">
                  <c:v>9</c:v>
                </c:pt>
                <c:pt idx="45">
                  <c:v>10</c:v>
                </c:pt>
                <c:pt idx="46">
                  <c:v>11</c:v>
                </c:pt>
                <c:pt idx="47">
                  <c:v>12</c:v>
                </c:pt>
                <c:pt idx="48">
                  <c:v>1          100年</c:v>
                </c:pt>
                <c:pt idx="49">
                  <c:v>2</c:v>
                </c:pt>
                <c:pt idx="50">
                  <c:v>3</c:v>
                </c:pt>
                <c:pt idx="51">
                  <c:v>4</c:v>
                </c:pt>
                <c:pt idx="52">
                  <c:v>5</c:v>
                </c:pt>
                <c:pt idx="53">
                  <c:v>6</c:v>
                </c:pt>
                <c:pt idx="54">
                  <c:v>7</c:v>
                </c:pt>
                <c:pt idx="55">
                  <c:v>8</c:v>
                </c:pt>
                <c:pt idx="56">
                  <c:v>9</c:v>
                </c:pt>
                <c:pt idx="57">
                  <c:v>10</c:v>
                </c:pt>
                <c:pt idx="58">
                  <c:v>11</c:v>
                </c:pt>
                <c:pt idx="59">
                  <c:v>12</c:v>
                </c:pt>
                <c:pt idx="60">
                  <c:v>1          101年</c:v>
                </c:pt>
                <c:pt idx="61">
                  <c:v>2</c:v>
                </c:pt>
                <c:pt idx="62">
                  <c:v>3</c:v>
                </c:pt>
                <c:pt idx="63">
                  <c:v>4</c:v>
                </c:pt>
                <c:pt idx="64">
                  <c:v>5</c:v>
                </c:pt>
                <c:pt idx="65">
                  <c:v>6</c:v>
                </c:pt>
                <c:pt idx="66">
                  <c:v>7</c:v>
                </c:pt>
                <c:pt idx="67">
                  <c:v>8</c:v>
                </c:pt>
                <c:pt idx="68">
                  <c:v>9</c:v>
                </c:pt>
                <c:pt idx="69">
                  <c:v>10</c:v>
                </c:pt>
                <c:pt idx="70">
                  <c:v>11</c:v>
                </c:pt>
              </c:strCache>
            </c:strRef>
          </c:cat>
          <c:val>
            <c:numRef>
              <c:f>物價圖!$D$60:$D$130</c:f>
              <c:numCache>
                <c:formatCode>0.00</c:formatCode>
                <c:ptCount val="71"/>
                <c:pt idx="0">
                  <c:v>7.4080281572110884</c:v>
                </c:pt>
                <c:pt idx="1">
                  <c:v>7.9017044514314128</c:v>
                </c:pt>
                <c:pt idx="2">
                  <c:v>9.940799210656138</c:v>
                </c:pt>
                <c:pt idx="3">
                  <c:v>10.328000000000003</c:v>
                </c:pt>
                <c:pt idx="4">
                  <c:v>10.31</c:v>
                </c:pt>
                <c:pt idx="5">
                  <c:v>7.1997525326734202</c:v>
                </c:pt>
                <c:pt idx="6">
                  <c:v>5.87</c:v>
                </c:pt>
                <c:pt idx="7">
                  <c:v>4.74</c:v>
                </c:pt>
                <c:pt idx="8">
                  <c:v>7.98</c:v>
                </c:pt>
                <c:pt idx="9">
                  <c:v>8.85</c:v>
                </c:pt>
                <c:pt idx="10">
                  <c:v>13.19</c:v>
                </c:pt>
                <c:pt idx="11">
                  <c:v>13.57</c:v>
                </c:pt>
                <c:pt idx="12">
                  <c:v>17.149999999999999</c:v>
                </c:pt>
                <c:pt idx="13">
                  <c:v>14.54</c:v>
                </c:pt>
                <c:pt idx="14">
                  <c:v>12.15</c:v>
                </c:pt>
                <c:pt idx="15">
                  <c:v>10.23</c:v>
                </c:pt>
                <c:pt idx="16">
                  <c:v>14.02</c:v>
                </c:pt>
                <c:pt idx="17">
                  <c:v>16.010000000000002</c:v>
                </c:pt>
                <c:pt idx="18">
                  <c:v>17.309999999999999</c:v>
                </c:pt>
                <c:pt idx="19">
                  <c:v>14.86</c:v>
                </c:pt>
                <c:pt idx="20">
                  <c:v>9.59</c:v>
                </c:pt>
                <c:pt idx="21">
                  <c:v>1.62</c:v>
                </c:pt>
                <c:pt idx="22">
                  <c:v>-6.79</c:v>
                </c:pt>
                <c:pt idx="23">
                  <c:v>-10.94</c:v>
                </c:pt>
                <c:pt idx="24">
                  <c:v>-12.56</c:v>
                </c:pt>
                <c:pt idx="25">
                  <c:v>-11.05</c:v>
                </c:pt>
                <c:pt idx="26">
                  <c:v>-11.41</c:v>
                </c:pt>
                <c:pt idx="27">
                  <c:v>-13.74</c:v>
                </c:pt>
                <c:pt idx="28" formatCode="General">
                  <c:v>-16.41</c:v>
                </c:pt>
                <c:pt idx="29" formatCode="General">
                  <c:v>-16.53</c:v>
                </c:pt>
                <c:pt idx="30" formatCode="General">
                  <c:v>-15.98</c:v>
                </c:pt>
                <c:pt idx="31" formatCode="General">
                  <c:v>-12.21</c:v>
                </c:pt>
                <c:pt idx="32" formatCode="General">
                  <c:v>-10.3</c:v>
                </c:pt>
                <c:pt idx="33" formatCode="General">
                  <c:v>-4.04</c:v>
                </c:pt>
                <c:pt idx="34" formatCode="General">
                  <c:v>4.2300000000000004</c:v>
                </c:pt>
                <c:pt idx="35" formatCode="General">
                  <c:v>9.23</c:v>
                </c:pt>
                <c:pt idx="36" formatCode="General">
                  <c:v>8.85</c:v>
                </c:pt>
                <c:pt idx="37" formatCode="General">
                  <c:v>7.94</c:v>
                </c:pt>
                <c:pt idx="38" formatCode="General">
                  <c:v>8.92</c:v>
                </c:pt>
                <c:pt idx="39" formatCode="General">
                  <c:v>12.92</c:v>
                </c:pt>
                <c:pt idx="40" formatCode="General">
                  <c:v>11.07</c:v>
                </c:pt>
                <c:pt idx="41" formatCode="General">
                  <c:v>7.17</c:v>
                </c:pt>
                <c:pt idx="42" formatCode="General">
                  <c:v>6.36</c:v>
                </c:pt>
                <c:pt idx="43" formatCode="General">
                  <c:v>4.57</c:v>
                </c:pt>
                <c:pt idx="44" formatCode="General">
                  <c:v>5.87</c:v>
                </c:pt>
                <c:pt idx="45" formatCode="General">
                  <c:v>5.0999999999999996</c:v>
                </c:pt>
                <c:pt idx="46" formatCode="General">
                  <c:v>2.76</c:v>
                </c:pt>
                <c:pt idx="47" formatCode="General">
                  <c:v>3.47</c:v>
                </c:pt>
                <c:pt idx="48" formatCode="General">
                  <c:v>3.3</c:v>
                </c:pt>
                <c:pt idx="49" formatCode="General">
                  <c:v>6.5</c:v>
                </c:pt>
                <c:pt idx="50" formatCode="General">
                  <c:v>9.1300000000000008</c:v>
                </c:pt>
                <c:pt idx="51" formatCode="General">
                  <c:v>7.51</c:v>
                </c:pt>
                <c:pt idx="52" formatCode="General">
                  <c:v>6.79</c:v>
                </c:pt>
                <c:pt idx="53" formatCode="General">
                  <c:v>7.43</c:v>
                </c:pt>
                <c:pt idx="54" formatCode="General">
                  <c:v>7.31</c:v>
                </c:pt>
                <c:pt idx="55" formatCode="General">
                  <c:v>6.41</c:v>
                </c:pt>
                <c:pt idx="56" formatCode="General">
                  <c:v>8.0500000000000007</c:v>
                </c:pt>
                <c:pt idx="57" formatCode="General">
                  <c:v>9.3800000000000008</c:v>
                </c:pt>
                <c:pt idx="58" formatCode="General">
                  <c:v>9.3800000000000008</c:v>
                </c:pt>
                <c:pt idx="59" formatCode="General">
                  <c:v>8.01</c:v>
                </c:pt>
                <c:pt idx="60" formatCode="General">
                  <c:v>7.68</c:v>
                </c:pt>
                <c:pt idx="61" formatCode="General">
                  <c:v>4.22</c:v>
                </c:pt>
                <c:pt idx="62" formatCode="General">
                  <c:v>1.53</c:v>
                </c:pt>
                <c:pt idx="63" formatCode="General">
                  <c:v>0.14000000000000001</c:v>
                </c:pt>
                <c:pt idx="64" formatCode="General">
                  <c:v>-0.3</c:v>
                </c:pt>
                <c:pt idx="65" formatCode="General">
                  <c:v>-2.76</c:v>
                </c:pt>
                <c:pt idx="66" formatCode="General">
                  <c:v>-2.08</c:v>
                </c:pt>
                <c:pt idx="67" formatCode="General">
                  <c:v>-1.06</c:v>
                </c:pt>
                <c:pt idx="68" formatCode="General">
                  <c:v>-3.21</c:v>
                </c:pt>
                <c:pt idx="69" formatCode="General">
                  <c:v>-5.47</c:v>
                </c:pt>
                <c:pt idx="70" formatCode="General">
                  <c:v>-6.38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物價圖!$E$19</c:f>
              <c:strCache>
                <c:ptCount val="1"/>
                <c:pt idx="0">
                  <c:v>出口物價(US)</c:v>
                </c:pt>
              </c:strCache>
            </c:strRef>
          </c:tx>
          <c:spPr>
            <a:ln w="38112">
              <a:solidFill>
                <a:srgbClr val="000080"/>
              </a:solidFill>
              <a:prstDash val="sysDash"/>
            </a:ln>
          </c:spPr>
          <c:marker>
            <c:symbol val="circle"/>
            <c:size val="3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56"/>
              <c:layout>
                <c:manualLayout>
                  <c:x val="0.1169740555510891"/>
                  <c:y val="6.4626816065434994E-2"/>
                </c:manualLayout>
              </c:layout>
              <c:tx>
                <c:rich>
                  <a:bodyPr/>
                  <a:lstStyle/>
                  <a:p>
                    <a:pPr>
                      <a:defRPr sz="800" b="0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en-US" altLang="zh-TW" sz="1000" b="1"/>
                      <a:t>-2.87</a:t>
                    </a:r>
                  </a:p>
                </c:rich>
              </c:tx>
              <c:spPr>
                <a:noFill/>
                <a:ln w="25408">
                  <a:noFill/>
                </a:ln>
              </c:spPr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物價圖!$B$60:$B$130</c:f>
              <c:strCache>
                <c:ptCount val="71"/>
                <c:pt idx="0">
                  <c:v> 1                96年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  1               97年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 1              98年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 1                99年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  <c:pt idx="44">
                  <c:v>9</c:v>
                </c:pt>
                <c:pt idx="45">
                  <c:v>10</c:v>
                </c:pt>
                <c:pt idx="46">
                  <c:v>11</c:v>
                </c:pt>
                <c:pt idx="47">
                  <c:v>12</c:v>
                </c:pt>
                <c:pt idx="48">
                  <c:v>1          100年</c:v>
                </c:pt>
                <c:pt idx="49">
                  <c:v>2</c:v>
                </c:pt>
                <c:pt idx="50">
                  <c:v>3</c:v>
                </c:pt>
                <c:pt idx="51">
                  <c:v>4</c:v>
                </c:pt>
                <c:pt idx="52">
                  <c:v>5</c:v>
                </c:pt>
                <c:pt idx="53">
                  <c:v>6</c:v>
                </c:pt>
                <c:pt idx="54">
                  <c:v>7</c:v>
                </c:pt>
                <c:pt idx="55">
                  <c:v>8</c:v>
                </c:pt>
                <c:pt idx="56">
                  <c:v>9</c:v>
                </c:pt>
                <c:pt idx="57">
                  <c:v>10</c:v>
                </c:pt>
                <c:pt idx="58">
                  <c:v>11</c:v>
                </c:pt>
                <c:pt idx="59">
                  <c:v>12</c:v>
                </c:pt>
                <c:pt idx="60">
                  <c:v>1          101年</c:v>
                </c:pt>
                <c:pt idx="61">
                  <c:v>2</c:v>
                </c:pt>
                <c:pt idx="62">
                  <c:v>3</c:v>
                </c:pt>
                <c:pt idx="63">
                  <c:v>4</c:v>
                </c:pt>
                <c:pt idx="64">
                  <c:v>5</c:v>
                </c:pt>
                <c:pt idx="65">
                  <c:v>6</c:v>
                </c:pt>
                <c:pt idx="66">
                  <c:v>7</c:v>
                </c:pt>
                <c:pt idx="67">
                  <c:v>8</c:v>
                </c:pt>
                <c:pt idx="68">
                  <c:v>9</c:v>
                </c:pt>
                <c:pt idx="69">
                  <c:v>10</c:v>
                </c:pt>
                <c:pt idx="70">
                  <c:v>11</c:v>
                </c:pt>
              </c:strCache>
            </c:strRef>
          </c:cat>
          <c:val>
            <c:numRef>
              <c:f>物價圖!$E$60:$E$130</c:f>
              <c:numCache>
                <c:formatCode>0.00</c:formatCode>
                <c:ptCount val="71"/>
                <c:pt idx="0">
                  <c:v>3.1155778894472297</c:v>
                </c:pt>
                <c:pt idx="1">
                  <c:v>2.9769687217137575</c:v>
                </c:pt>
                <c:pt idx="2">
                  <c:v>3.2076984763432126</c:v>
                </c:pt>
                <c:pt idx="3">
                  <c:v>3.1547619047619158</c:v>
                </c:pt>
                <c:pt idx="4">
                  <c:v>2.59</c:v>
                </c:pt>
                <c:pt idx="5">
                  <c:v>2.067559697146204</c:v>
                </c:pt>
                <c:pt idx="6">
                  <c:v>1.47</c:v>
                </c:pt>
                <c:pt idx="7">
                  <c:v>1.19</c:v>
                </c:pt>
                <c:pt idx="8">
                  <c:v>1.1399999999999999</c:v>
                </c:pt>
                <c:pt idx="9">
                  <c:v>2.79</c:v>
                </c:pt>
                <c:pt idx="10">
                  <c:v>3.86</c:v>
                </c:pt>
                <c:pt idx="11">
                  <c:v>3.48</c:v>
                </c:pt>
                <c:pt idx="12">
                  <c:v>3.86</c:v>
                </c:pt>
                <c:pt idx="13">
                  <c:v>4.59</c:v>
                </c:pt>
                <c:pt idx="14">
                  <c:v>5.39</c:v>
                </c:pt>
                <c:pt idx="15">
                  <c:v>5.63</c:v>
                </c:pt>
                <c:pt idx="16">
                  <c:v>6</c:v>
                </c:pt>
                <c:pt idx="17">
                  <c:v>7.56</c:v>
                </c:pt>
                <c:pt idx="18">
                  <c:v>8.25</c:v>
                </c:pt>
                <c:pt idx="19">
                  <c:v>4.6100000000000003</c:v>
                </c:pt>
                <c:pt idx="20">
                  <c:v>1.89</c:v>
                </c:pt>
                <c:pt idx="21">
                  <c:v>-2.48</c:v>
                </c:pt>
                <c:pt idx="22">
                  <c:v>-8.1300000000000008</c:v>
                </c:pt>
                <c:pt idx="23">
                  <c:v>-10.53</c:v>
                </c:pt>
                <c:pt idx="24">
                  <c:v>-11.8</c:v>
                </c:pt>
                <c:pt idx="25">
                  <c:v>-13.15</c:v>
                </c:pt>
                <c:pt idx="26">
                  <c:v>-15.03</c:v>
                </c:pt>
                <c:pt idx="27">
                  <c:v>-15.5</c:v>
                </c:pt>
                <c:pt idx="28" formatCode="General">
                  <c:v>-16.600000000000001</c:v>
                </c:pt>
                <c:pt idx="29" formatCode="General">
                  <c:v>-15.15</c:v>
                </c:pt>
                <c:pt idx="30" formatCode="General">
                  <c:v>-16.3</c:v>
                </c:pt>
                <c:pt idx="31" formatCode="General">
                  <c:v>-12.11</c:v>
                </c:pt>
                <c:pt idx="32" formatCode="General">
                  <c:v>-9.3699999999999992</c:v>
                </c:pt>
                <c:pt idx="33" formatCode="General">
                  <c:v>-5.81</c:v>
                </c:pt>
                <c:pt idx="34" formatCode="General">
                  <c:v>0.6</c:v>
                </c:pt>
                <c:pt idx="35" formatCode="General">
                  <c:v>4.2300000000000004</c:v>
                </c:pt>
                <c:pt idx="36" formatCode="General">
                  <c:v>6.71</c:v>
                </c:pt>
                <c:pt idx="37" formatCode="General">
                  <c:v>8.01</c:v>
                </c:pt>
                <c:pt idx="38" formatCode="General">
                  <c:v>10.18</c:v>
                </c:pt>
                <c:pt idx="39" formatCode="General">
                  <c:v>10.19</c:v>
                </c:pt>
                <c:pt idx="40" formatCode="General">
                  <c:v>9.59</c:v>
                </c:pt>
                <c:pt idx="41" formatCode="General">
                  <c:v>7.12</c:v>
                </c:pt>
                <c:pt idx="42" formatCode="General">
                  <c:v>5.99</c:v>
                </c:pt>
                <c:pt idx="43" formatCode="General">
                  <c:v>4.45</c:v>
                </c:pt>
                <c:pt idx="44" formatCode="General">
                  <c:v>3.94</c:v>
                </c:pt>
                <c:pt idx="45" formatCode="General">
                  <c:v>5.39</c:v>
                </c:pt>
                <c:pt idx="46" formatCode="General">
                  <c:v>5.61</c:v>
                </c:pt>
                <c:pt idx="47" formatCode="General">
                  <c:v>5.96</c:v>
                </c:pt>
                <c:pt idx="48" formatCode="General">
                  <c:v>6.23</c:v>
                </c:pt>
                <c:pt idx="49" formatCode="General">
                  <c:v>7.42</c:v>
                </c:pt>
                <c:pt idx="50" formatCode="General">
                  <c:v>8.2200000000000006</c:v>
                </c:pt>
                <c:pt idx="51" formatCode="General">
                  <c:v>8.91</c:v>
                </c:pt>
                <c:pt idx="52" formatCode="General">
                  <c:v>8.98</c:v>
                </c:pt>
                <c:pt idx="53" formatCode="General">
                  <c:v>9.52</c:v>
                </c:pt>
                <c:pt idx="54" formatCode="General">
                  <c:v>9.9700000000000006</c:v>
                </c:pt>
                <c:pt idx="55" formatCode="General">
                  <c:v>9.42</c:v>
                </c:pt>
                <c:pt idx="56" formatCode="General">
                  <c:v>8.24</c:v>
                </c:pt>
                <c:pt idx="57" formatCode="General">
                  <c:v>5.55</c:v>
                </c:pt>
                <c:pt idx="58" formatCode="General">
                  <c:v>3.51</c:v>
                </c:pt>
                <c:pt idx="59" formatCode="General">
                  <c:v>1.81</c:v>
                </c:pt>
                <c:pt idx="60" formatCode="General">
                  <c:v>1.3</c:v>
                </c:pt>
                <c:pt idx="61" formatCode="General">
                  <c:v>0.5</c:v>
                </c:pt>
                <c:pt idx="62" formatCode="General">
                  <c:v>-0.87</c:v>
                </c:pt>
                <c:pt idx="63" formatCode="General">
                  <c:v>-2.15</c:v>
                </c:pt>
                <c:pt idx="64" formatCode="General">
                  <c:v>-2.85</c:v>
                </c:pt>
                <c:pt idx="65" formatCode="General">
                  <c:v>-4.34</c:v>
                </c:pt>
                <c:pt idx="66" formatCode="General">
                  <c:v>-5.04</c:v>
                </c:pt>
                <c:pt idx="67" formatCode="General">
                  <c:v>-4.5599999999999996</c:v>
                </c:pt>
                <c:pt idx="68" formatCode="General">
                  <c:v>-3.1</c:v>
                </c:pt>
                <c:pt idx="69" formatCode="General">
                  <c:v>-2.19</c:v>
                </c:pt>
                <c:pt idx="70" formatCode="General">
                  <c:v>-1.93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物價圖!$F$19</c:f>
              <c:strCache>
                <c:ptCount val="1"/>
                <c:pt idx="0">
                  <c:v>出口物價(NT)</c:v>
                </c:pt>
              </c:strCache>
            </c:strRef>
          </c:tx>
          <c:spPr>
            <a:ln w="25408">
              <a:solidFill>
                <a:srgbClr val="800000"/>
              </a:solidFill>
              <a:prstDash val="sysDash"/>
            </a:ln>
          </c:spPr>
          <c:marker>
            <c:symbol val="diamond"/>
            <c:size val="3"/>
            <c:spPr>
              <a:solidFill>
                <a:srgbClr val="800000"/>
              </a:solidFill>
              <a:ln>
                <a:solidFill>
                  <a:srgbClr val="800000"/>
                </a:solidFill>
                <a:prstDash val="solid"/>
              </a:ln>
            </c:spPr>
          </c:marker>
          <c:dLbls>
            <c:dLbl>
              <c:idx val="56"/>
              <c:layout>
                <c:manualLayout>
                  <c:x val="0.12456617810129679"/>
                  <c:y val="0.16360833927226121"/>
                </c:manualLayout>
              </c:layout>
              <c:tx>
                <c:rich>
                  <a:bodyPr/>
                  <a:lstStyle/>
                  <a:p>
                    <a:pPr>
                      <a:defRPr sz="800" b="0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en-US" altLang="zh-TW" sz="1000" b="1"/>
                      <a:t>-5.48</a:t>
                    </a:r>
                  </a:p>
                </c:rich>
              </c:tx>
              <c:spPr>
                <a:noFill/>
                <a:ln w="25408">
                  <a:noFill/>
                </a:ln>
              </c:spPr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物價圖!$B$60:$B$130</c:f>
              <c:strCache>
                <c:ptCount val="71"/>
                <c:pt idx="0">
                  <c:v> 1                96年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  1               97年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 1              98年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 1                99年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  <c:pt idx="44">
                  <c:v>9</c:v>
                </c:pt>
                <c:pt idx="45">
                  <c:v>10</c:v>
                </c:pt>
                <c:pt idx="46">
                  <c:v>11</c:v>
                </c:pt>
                <c:pt idx="47">
                  <c:v>12</c:v>
                </c:pt>
                <c:pt idx="48">
                  <c:v>1          100年</c:v>
                </c:pt>
                <c:pt idx="49">
                  <c:v>2</c:v>
                </c:pt>
                <c:pt idx="50">
                  <c:v>3</c:v>
                </c:pt>
                <c:pt idx="51">
                  <c:v>4</c:v>
                </c:pt>
                <c:pt idx="52">
                  <c:v>5</c:v>
                </c:pt>
                <c:pt idx="53">
                  <c:v>6</c:v>
                </c:pt>
                <c:pt idx="54">
                  <c:v>7</c:v>
                </c:pt>
                <c:pt idx="55">
                  <c:v>8</c:v>
                </c:pt>
                <c:pt idx="56">
                  <c:v>9</c:v>
                </c:pt>
                <c:pt idx="57">
                  <c:v>10</c:v>
                </c:pt>
                <c:pt idx="58">
                  <c:v>11</c:v>
                </c:pt>
                <c:pt idx="59">
                  <c:v>12</c:v>
                </c:pt>
                <c:pt idx="60">
                  <c:v>1          101年</c:v>
                </c:pt>
                <c:pt idx="61">
                  <c:v>2</c:v>
                </c:pt>
                <c:pt idx="62">
                  <c:v>3</c:v>
                </c:pt>
                <c:pt idx="63">
                  <c:v>4</c:v>
                </c:pt>
                <c:pt idx="64">
                  <c:v>5</c:v>
                </c:pt>
                <c:pt idx="65">
                  <c:v>6</c:v>
                </c:pt>
                <c:pt idx="66">
                  <c:v>7</c:v>
                </c:pt>
                <c:pt idx="67">
                  <c:v>8</c:v>
                </c:pt>
                <c:pt idx="68">
                  <c:v>9</c:v>
                </c:pt>
                <c:pt idx="69">
                  <c:v>10</c:v>
                </c:pt>
                <c:pt idx="70">
                  <c:v>11</c:v>
                </c:pt>
              </c:strCache>
            </c:strRef>
          </c:cat>
          <c:val>
            <c:numRef>
              <c:f>物價圖!$F$60:$F$130</c:f>
              <c:numCache>
                <c:formatCode>0.00</c:formatCode>
                <c:ptCount val="71"/>
                <c:pt idx="0">
                  <c:v>5.21196743841843</c:v>
                </c:pt>
                <c:pt idx="1">
                  <c:v>4.8913613939330469</c:v>
                </c:pt>
                <c:pt idx="2">
                  <c:v>4.8577087459605872</c:v>
                </c:pt>
                <c:pt idx="3">
                  <c:v>5.8402489626556031</c:v>
                </c:pt>
                <c:pt idx="4">
                  <c:v>6.81</c:v>
                </c:pt>
                <c:pt idx="5">
                  <c:v>3.5541195476574972</c:v>
                </c:pt>
                <c:pt idx="6">
                  <c:v>1.99</c:v>
                </c:pt>
                <c:pt idx="7">
                  <c:v>1.71</c:v>
                </c:pt>
                <c:pt idx="8">
                  <c:v>1.41</c:v>
                </c:pt>
                <c:pt idx="9">
                  <c:v>0.75</c:v>
                </c:pt>
                <c:pt idx="10">
                  <c:v>2.3199999999999998</c:v>
                </c:pt>
                <c:pt idx="11">
                  <c:v>3.14</c:v>
                </c:pt>
                <c:pt idx="12">
                  <c:v>2.58</c:v>
                </c:pt>
                <c:pt idx="13">
                  <c:v>0.21</c:v>
                </c:pt>
                <c:pt idx="14">
                  <c:v>-2.35</c:v>
                </c:pt>
                <c:pt idx="15">
                  <c:v>-3.35</c:v>
                </c:pt>
                <c:pt idx="16">
                  <c:v>-2.56</c:v>
                </c:pt>
                <c:pt idx="17">
                  <c:v>-0.91</c:v>
                </c:pt>
                <c:pt idx="18">
                  <c:v>0.28000000000000003</c:v>
                </c:pt>
                <c:pt idx="19">
                  <c:v>-1</c:v>
                </c:pt>
                <c:pt idx="20">
                  <c:v>-1.31</c:v>
                </c:pt>
                <c:pt idx="21">
                  <c:v>-2.14</c:v>
                </c:pt>
                <c:pt idx="22">
                  <c:v>-5.95</c:v>
                </c:pt>
                <c:pt idx="23">
                  <c:v>-8.4700000000000006</c:v>
                </c:pt>
                <c:pt idx="24">
                  <c:v>-9.3800000000000008</c:v>
                </c:pt>
                <c:pt idx="25">
                  <c:v>-5.84</c:v>
                </c:pt>
                <c:pt idx="26">
                  <c:v>-4.62</c:v>
                </c:pt>
                <c:pt idx="27">
                  <c:v>-6.12</c:v>
                </c:pt>
                <c:pt idx="28" formatCode="General">
                  <c:v>-10.130000000000001</c:v>
                </c:pt>
                <c:pt idx="29" formatCode="General">
                  <c:v>-9.8699999999999992</c:v>
                </c:pt>
                <c:pt idx="30" formatCode="General">
                  <c:v>-9.35</c:v>
                </c:pt>
                <c:pt idx="31" formatCode="General">
                  <c:v>-7.72</c:v>
                </c:pt>
                <c:pt idx="32" formatCode="General">
                  <c:v>-7.59</c:v>
                </c:pt>
                <c:pt idx="33" formatCode="General">
                  <c:v>-6.85</c:v>
                </c:pt>
                <c:pt idx="34" formatCode="General">
                  <c:v>-1.78</c:v>
                </c:pt>
                <c:pt idx="35" formatCode="General">
                  <c:v>1.46</c:v>
                </c:pt>
                <c:pt idx="36" formatCode="General">
                  <c:v>2.27</c:v>
                </c:pt>
                <c:pt idx="37" formatCode="General">
                  <c:v>1.1000000000000001</c:v>
                </c:pt>
                <c:pt idx="38" formatCode="General">
                  <c:v>2.2599999999999998</c:v>
                </c:pt>
                <c:pt idx="39" formatCode="General">
                  <c:v>2.99</c:v>
                </c:pt>
                <c:pt idx="40" formatCode="General">
                  <c:v>6.19</c:v>
                </c:pt>
                <c:pt idx="41" formatCode="General">
                  <c:v>5.28</c:v>
                </c:pt>
                <c:pt idx="42" formatCode="General">
                  <c:v>3.48</c:v>
                </c:pt>
                <c:pt idx="43" formatCode="General">
                  <c:v>1.74</c:v>
                </c:pt>
                <c:pt idx="44" formatCode="General">
                  <c:v>1.22</c:v>
                </c:pt>
                <c:pt idx="45" formatCode="General">
                  <c:v>0.6</c:v>
                </c:pt>
                <c:pt idx="46" formatCode="General">
                  <c:v>-0.9</c:v>
                </c:pt>
                <c:pt idx="47" formatCode="General">
                  <c:v>-1.8</c:v>
                </c:pt>
                <c:pt idx="48" formatCode="General">
                  <c:v>-3.01</c:v>
                </c:pt>
                <c:pt idx="49" formatCode="General">
                  <c:v>-1.81</c:v>
                </c:pt>
                <c:pt idx="50" formatCode="General">
                  <c:v>0.22</c:v>
                </c:pt>
                <c:pt idx="51" formatCode="General">
                  <c:v>0.11</c:v>
                </c:pt>
                <c:pt idx="52" formatCode="General">
                  <c:v>-1.78</c:v>
                </c:pt>
                <c:pt idx="53" formatCode="General">
                  <c:v>-2.06</c:v>
                </c:pt>
                <c:pt idx="54" formatCode="General">
                  <c:v>-1.39</c:v>
                </c:pt>
                <c:pt idx="55" formatCode="General">
                  <c:v>-0.71</c:v>
                </c:pt>
                <c:pt idx="56" formatCode="General">
                  <c:v>1.25</c:v>
                </c:pt>
                <c:pt idx="57" formatCode="General">
                  <c:v>3.56</c:v>
                </c:pt>
                <c:pt idx="58" formatCode="General">
                  <c:v>3.14</c:v>
                </c:pt>
                <c:pt idx="59" formatCode="General">
                  <c:v>2.97</c:v>
                </c:pt>
                <c:pt idx="60" formatCode="General">
                  <c:v>4.54</c:v>
                </c:pt>
                <c:pt idx="61" formatCode="General">
                  <c:v>1.25</c:v>
                </c:pt>
                <c:pt idx="62" formatCode="General">
                  <c:v>-0.84</c:v>
                </c:pt>
                <c:pt idx="63" formatCode="General">
                  <c:v>-0.41</c:v>
                </c:pt>
                <c:pt idx="64" formatCode="General">
                  <c:v>-0.34</c:v>
                </c:pt>
                <c:pt idx="65" formatCode="General">
                  <c:v>-0.69</c:v>
                </c:pt>
                <c:pt idx="66" formatCode="General">
                  <c:v>-1.22</c:v>
                </c:pt>
                <c:pt idx="67" formatCode="General">
                  <c:v>-1.27</c:v>
                </c:pt>
                <c:pt idx="68" formatCode="General">
                  <c:v>-3.66</c:v>
                </c:pt>
                <c:pt idx="69" formatCode="General">
                  <c:v>-5.43</c:v>
                </c:pt>
                <c:pt idx="70" formatCode="General">
                  <c:v>-5.48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5095680"/>
        <c:axId val="205097216"/>
      </c:lineChart>
      <c:catAx>
        <c:axId val="20509568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low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zh-TW"/>
          </a:p>
        </c:txPr>
        <c:crossAx val="205097216"/>
        <c:crosses val="autoZero"/>
        <c:auto val="1"/>
        <c:lblAlgn val="ctr"/>
        <c:lblOffset val="0"/>
        <c:tickLblSkip val="3"/>
        <c:tickMarkSkip val="1"/>
        <c:noMultiLvlLbl val="0"/>
      </c:catAx>
      <c:valAx>
        <c:axId val="205097216"/>
        <c:scaling>
          <c:orientation val="minMax"/>
          <c:max val="30"/>
        </c:scaling>
        <c:delete val="0"/>
        <c:axPos val="l"/>
        <c:numFmt formatCode="0_ " sourceLinked="0"/>
        <c:majorTickMark val="in"/>
        <c:minorTickMark val="none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zh-TW"/>
          </a:p>
        </c:txPr>
        <c:crossAx val="205095680"/>
        <c:crosses val="autoZero"/>
        <c:crossBetween val="between"/>
        <c:majorUnit val="5"/>
        <c:minorUnit val="1"/>
      </c:valAx>
      <c:spPr>
        <a:noFill/>
        <a:ln w="25408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82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zh-TW"/>
          </a:p>
        </c:txPr>
      </c:legendEntry>
      <c:legendEntry>
        <c:idx val="1"/>
        <c:txPr>
          <a:bodyPr/>
          <a:lstStyle/>
          <a:p>
            <a:pPr>
              <a:defRPr sz="82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zh-TW"/>
          </a:p>
        </c:txPr>
      </c:legendEntry>
      <c:legendEntry>
        <c:idx val="2"/>
        <c:txPr>
          <a:bodyPr/>
          <a:lstStyle/>
          <a:p>
            <a:pPr>
              <a:defRPr sz="82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zh-TW"/>
          </a:p>
        </c:txPr>
      </c:legendEntry>
      <c:legendEntry>
        <c:idx val="3"/>
        <c:txPr>
          <a:bodyPr/>
          <a:lstStyle/>
          <a:p>
            <a:pPr>
              <a:defRPr sz="82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zh-TW"/>
          </a:p>
        </c:txPr>
      </c:legendEntry>
      <c:layout>
        <c:manualLayout>
          <c:xMode val="edge"/>
          <c:yMode val="edge"/>
          <c:x val="0.3540587219343696"/>
          <c:y val="2.9411764705882353E-2"/>
          <c:w val="0.47495682210708118"/>
          <c:h val="0.15441176470588236"/>
        </c:manualLayout>
      </c:layout>
      <c:overlay val="0"/>
      <c:spPr>
        <a:noFill/>
        <a:ln w="25408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zh-TW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726" b="0" i="0" u="none" strike="noStrike" baseline="0">
          <a:solidFill>
            <a:srgbClr val="000000"/>
          </a:solidFill>
          <a:latin typeface="新細明體"/>
          <a:ea typeface="新細明體"/>
          <a:cs typeface="新細明體"/>
        </a:defRPr>
      </a:pPr>
      <a:endParaRPr lang="zh-TW"/>
    </a:p>
  </c:tx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774278215223097E-2"/>
          <c:y val="9.0692124105011915E-2"/>
          <c:w val="0.9396325459317586"/>
          <c:h val="0.80906921241050123"/>
        </c:manualLayout>
      </c:layout>
      <c:lineChart>
        <c:grouping val="standard"/>
        <c:varyColors val="0"/>
        <c:ser>
          <c:idx val="2"/>
          <c:order val="0"/>
          <c:tx>
            <c:strRef>
              <c:f>原油價格!$B$7</c:f>
              <c:strCache>
                <c:ptCount val="1"/>
                <c:pt idx="0">
                  <c:v>西德州</c:v>
                </c:pt>
              </c:strCache>
            </c:strRef>
          </c:tx>
          <c:spPr>
            <a:ln w="12686">
              <a:solidFill>
                <a:srgbClr val="FF0000"/>
              </a:solidFill>
              <a:prstDash val="solid"/>
            </a:ln>
          </c:spPr>
          <c:marker>
            <c:symbol val="triangle"/>
            <c:size val="4"/>
            <c:spPr>
              <a:solidFill>
                <a:srgbClr val="FFFF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cat>
            <c:numRef>
              <c:f>原油價格!$A$8:$A$114</c:f>
              <c:numCache>
                <c:formatCode>General</c:formatCode>
                <c:ptCount val="10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  <c:pt idx="44">
                  <c:v>9</c:v>
                </c:pt>
                <c:pt idx="45">
                  <c:v>10</c:v>
                </c:pt>
                <c:pt idx="46">
                  <c:v>11</c:v>
                </c:pt>
                <c:pt idx="47">
                  <c:v>12</c:v>
                </c:pt>
                <c:pt idx="48">
                  <c:v>1</c:v>
                </c:pt>
                <c:pt idx="49">
                  <c:v>2</c:v>
                </c:pt>
                <c:pt idx="50">
                  <c:v>3</c:v>
                </c:pt>
                <c:pt idx="51">
                  <c:v>4</c:v>
                </c:pt>
                <c:pt idx="52">
                  <c:v>5</c:v>
                </c:pt>
                <c:pt idx="53">
                  <c:v>6</c:v>
                </c:pt>
                <c:pt idx="54">
                  <c:v>7</c:v>
                </c:pt>
                <c:pt idx="55">
                  <c:v>8</c:v>
                </c:pt>
                <c:pt idx="56">
                  <c:v>9</c:v>
                </c:pt>
                <c:pt idx="57">
                  <c:v>10</c:v>
                </c:pt>
                <c:pt idx="58">
                  <c:v>11</c:v>
                </c:pt>
                <c:pt idx="59">
                  <c:v>12</c:v>
                </c:pt>
                <c:pt idx="60">
                  <c:v>1</c:v>
                </c:pt>
                <c:pt idx="61">
                  <c:v>2</c:v>
                </c:pt>
                <c:pt idx="62">
                  <c:v>3</c:v>
                </c:pt>
                <c:pt idx="63">
                  <c:v>4</c:v>
                </c:pt>
                <c:pt idx="64">
                  <c:v>5</c:v>
                </c:pt>
                <c:pt idx="65">
                  <c:v>6</c:v>
                </c:pt>
                <c:pt idx="66">
                  <c:v>7</c:v>
                </c:pt>
                <c:pt idx="67">
                  <c:v>8</c:v>
                </c:pt>
                <c:pt idx="68">
                  <c:v>9</c:v>
                </c:pt>
                <c:pt idx="69">
                  <c:v>10</c:v>
                </c:pt>
                <c:pt idx="70">
                  <c:v>11</c:v>
                </c:pt>
                <c:pt idx="71">
                  <c:v>12</c:v>
                </c:pt>
                <c:pt idx="72">
                  <c:v>1</c:v>
                </c:pt>
                <c:pt idx="73">
                  <c:v>2</c:v>
                </c:pt>
                <c:pt idx="74">
                  <c:v>3</c:v>
                </c:pt>
                <c:pt idx="75">
                  <c:v>4</c:v>
                </c:pt>
                <c:pt idx="76">
                  <c:v>5</c:v>
                </c:pt>
                <c:pt idx="77">
                  <c:v>6</c:v>
                </c:pt>
                <c:pt idx="78">
                  <c:v>7</c:v>
                </c:pt>
                <c:pt idx="79">
                  <c:v>8</c:v>
                </c:pt>
                <c:pt idx="80">
                  <c:v>9</c:v>
                </c:pt>
                <c:pt idx="81">
                  <c:v>10</c:v>
                </c:pt>
                <c:pt idx="82">
                  <c:v>11</c:v>
                </c:pt>
                <c:pt idx="83">
                  <c:v>12</c:v>
                </c:pt>
                <c:pt idx="84">
                  <c:v>1</c:v>
                </c:pt>
                <c:pt idx="85">
                  <c:v>2</c:v>
                </c:pt>
                <c:pt idx="86">
                  <c:v>3</c:v>
                </c:pt>
                <c:pt idx="87">
                  <c:v>4</c:v>
                </c:pt>
                <c:pt idx="88">
                  <c:v>5</c:v>
                </c:pt>
                <c:pt idx="89">
                  <c:v>6</c:v>
                </c:pt>
                <c:pt idx="90">
                  <c:v>7</c:v>
                </c:pt>
                <c:pt idx="91">
                  <c:v>8</c:v>
                </c:pt>
                <c:pt idx="92">
                  <c:v>9</c:v>
                </c:pt>
                <c:pt idx="93">
                  <c:v>10</c:v>
                </c:pt>
                <c:pt idx="94">
                  <c:v>11</c:v>
                </c:pt>
                <c:pt idx="95">
                  <c:v>12</c:v>
                </c:pt>
                <c:pt idx="96">
                  <c:v>1</c:v>
                </c:pt>
                <c:pt idx="97">
                  <c:v>2</c:v>
                </c:pt>
                <c:pt idx="98">
                  <c:v>3</c:v>
                </c:pt>
                <c:pt idx="99">
                  <c:v>4</c:v>
                </c:pt>
                <c:pt idx="100">
                  <c:v>5</c:v>
                </c:pt>
                <c:pt idx="101">
                  <c:v>6</c:v>
                </c:pt>
                <c:pt idx="102">
                  <c:v>7</c:v>
                </c:pt>
                <c:pt idx="103">
                  <c:v>8</c:v>
                </c:pt>
                <c:pt idx="104">
                  <c:v>9</c:v>
                </c:pt>
                <c:pt idx="105">
                  <c:v>10</c:v>
                </c:pt>
                <c:pt idx="106">
                  <c:v>11</c:v>
                </c:pt>
              </c:numCache>
            </c:numRef>
          </c:cat>
          <c:val>
            <c:numRef>
              <c:f>原油價格!$B$68:$B$114</c:f>
              <c:numCache>
                <c:formatCode>General</c:formatCode>
                <c:ptCount val="47"/>
                <c:pt idx="0">
                  <c:v>41.563000000000002</c:v>
                </c:pt>
                <c:pt idx="1">
                  <c:v>39.119999999999997</c:v>
                </c:pt>
                <c:pt idx="2">
                  <c:v>47.951999999999998</c:v>
                </c:pt>
                <c:pt idx="3">
                  <c:v>49.84</c:v>
                </c:pt>
                <c:pt idx="4">
                  <c:v>59.16</c:v>
                </c:pt>
                <c:pt idx="5">
                  <c:v>69.650000000000006</c:v>
                </c:pt>
                <c:pt idx="6">
                  <c:v>63.91</c:v>
                </c:pt>
                <c:pt idx="7">
                  <c:v>71.06</c:v>
                </c:pt>
                <c:pt idx="8">
                  <c:v>69.37</c:v>
                </c:pt>
                <c:pt idx="9">
                  <c:v>75.77</c:v>
                </c:pt>
                <c:pt idx="10">
                  <c:v>77.91</c:v>
                </c:pt>
                <c:pt idx="11">
                  <c:v>74.47</c:v>
                </c:pt>
                <c:pt idx="12">
                  <c:v>78.325999999999993</c:v>
                </c:pt>
                <c:pt idx="13">
                  <c:v>76.191999999999993</c:v>
                </c:pt>
                <c:pt idx="14">
                  <c:v>81.25</c:v>
                </c:pt>
                <c:pt idx="15">
                  <c:v>84.5</c:v>
                </c:pt>
                <c:pt idx="16">
                  <c:v>73.739999999999995</c:v>
                </c:pt>
                <c:pt idx="17">
                  <c:v>75.290000000000006</c:v>
                </c:pt>
                <c:pt idx="18">
                  <c:v>76.099999999999994</c:v>
                </c:pt>
                <c:pt idx="19">
                  <c:v>76.61</c:v>
                </c:pt>
                <c:pt idx="20">
                  <c:v>75.209999999999994</c:v>
                </c:pt>
                <c:pt idx="21">
                  <c:v>81.94</c:v>
                </c:pt>
                <c:pt idx="22">
                  <c:v>84.29</c:v>
                </c:pt>
                <c:pt idx="23">
                  <c:v>89.21</c:v>
                </c:pt>
                <c:pt idx="24">
                  <c:v>89.64</c:v>
                </c:pt>
                <c:pt idx="25">
                  <c:v>89.45</c:v>
                </c:pt>
                <c:pt idx="26">
                  <c:v>102.97</c:v>
                </c:pt>
                <c:pt idx="27">
                  <c:v>110.06</c:v>
                </c:pt>
                <c:pt idx="28">
                  <c:v>101.26</c:v>
                </c:pt>
                <c:pt idx="29">
                  <c:v>96.26</c:v>
                </c:pt>
                <c:pt idx="30">
                  <c:v>97.19</c:v>
                </c:pt>
                <c:pt idx="31">
                  <c:v>86.32</c:v>
                </c:pt>
                <c:pt idx="32">
                  <c:v>85.63</c:v>
                </c:pt>
                <c:pt idx="33">
                  <c:v>86.51</c:v>
                </c:pt>
                <c:pt idx="34">
                  <c:v>97.22</c:v>
                </c:pt>
                <c:pt idx="35">
                  <c:v>98.77</c:v>
                </c:pt>
                <c:pt idx="36">
                  <c:v>100.26</c:v>
                </c:pt>
                <c:pt idx="37">
                  <c:v>102.33</c:v>
                </c:pt>
                <c:pt idx="38">
                  <c:v>106.3</c:v>
                </c:pt>
                <c:pt idx="39">
                  <c:v>103.36</c:v>
                </c:pt>
                <c:pt idx="40">
                  <c:v>94.53</c:v>
                </c:pt>
                <c:pt idx="41">
                  <c:v>82.37</c:v>
                </c:pt>
                <c:pt idx="42">
                  <c:v>87.87</c:v>
                </c:pt>
                <c:pt idx="43">
                  <c:v>94.12</c:v>
                </c:pt>
                <c:pt idx="44">
                  <c:v>94.66</c:v>
                </c:pt>
                <c:pt idx="45">
                  <c:v>89.53</c:v>
                </c:pt>
                <c:pt idx="46">
                  <c:v>86.62</c:v>
                </c:pt>
              </c:numCache>
            </c:numRef>
          </c:val>
          <c:smooth val="0"/>
        </c:ser>
        <c:ser>
          <c:idx val="3"/>
          <c:order val="1"/>
          <c:tx>
            <c:strRef>
              <c:f>原油價格!$C$7</c:f>
              <c:strCache>
                <c:ptCount val="1"/>
                <c:pt idx="0">
                  <c:v>杜拜</c:v>
                </c:pt>
              </c:strCache>
            </c:strRef>
          </c:tx>
          <c:spPr>
            <a:ln w="12686">
              <a:solidFill>
                <a:srgbClr val="00FFFF"/>
              </a:solidFill>
              <a:prstDash val="solid"/>
            </a:ln>
          </c:spPr>
          <c:marker>
            <c:symbol val="x"/>
            <c:size val="4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cat>
            <c:numRef>
              <c:f>原油價格!$A$8:$A$114</c:f>
              <c:numCache>
                <c:formatCode>General</c:formatCode>
                <c:ptCount val="10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  <c:pt idx="44">
                  <c:v>9</c:v>
                </c:pt>
                <c:pt idx="45">
                  <c:v>10</c:v>
                </c:pt>
                <c:pt idx="46">
                  <c:v>11</c:v>
                </c:pt>
                <c:pt idx="47">
                  <c:v>12</c:v>
                </c:pt>
                <c:pt idx="48">
                  <c:v>1</c:v>
                </c:pt>
                <c:pt idx="49">
                  <c:v>2</c:v>
                </c:pt>
                <c:pt idx="50">
                  <c:v>3</c:v>
                </c:pt>
                <c:pt idx="51">
                  <c:v>4</c:v>
                </c:pt>
                <c:pt idx="52">
                  <c:v>5</c:v>
                </c:pt>
                <c:pt idx="53">
                  <c:v>6</c:v>
                </c:pt>
                <c:pt idx="54">
                  <c:v>7</c:v>
                </c:pt>
                <c:pt idx="55">
                  <c:v>8</c:v>
                </c:pt>
                <c:pt idx="56">
                  <c:v>9</c:v>
                </c:pt>
                <c:pt idx="57">
                  <c:v>10</c:v>
                </c:pt>
                <c:pt idx="58">
                  <c:v>11</c:v>
                </c:pt>
                <c:pt idx="59">
                  <c:v>12</c:v>
                </c:pt>
                <c:pt idx="60">
                  <c:v>1</c:v>
                </c:pt>
                <c:pt idx="61">
                  <c:v>2</c:v>
                </c:pt>
                <c:pt idx="62">
                  <c:v>3</c:v>
                </c:pt>
                <c:pt idx="63">
                  <c:v>4</c:v>
                </c:pt>
                <c:pt idx="64">
                  <c:v>5</c:v>
                </c:pt>
                <c:pt idx="65">
                  <c:v>6</c:v>
                </c:pt>
                <c:pt idx="66">
                  <c:v>7</c:v>
                </c:pt>
                <c:pt idx="67">
                  <c:v>8</c:v>
                </c:pt>
                <c:pt idx="68">
                  <c:v>9</c:v>
                </c:pt>
                <c:pt idx="69">
                  <c:v>10</c:v>
                </c:pt>
                <c:pt idx="70">
                  <c:v>11</c:v>
                </c:pt>
                <c:pt idx="71">
                  <c:v>12</c:v>
                </c:pt>
                <c:pt idx="72">
                  <c:v>1</c:v>
                </c:pt>
                <c:pt idx="73">
                  <c:v>2</c:v>
                </c:pt>
                <c:pt idx="74">
                  <c:v>3</c:v>
                </c:pt>
                <c:pt idx="75">
                  <c:v>4</c:v>
                </c:pt>
                <c:pt idx="76">
                  <c:v>5</c:v>
                </c:pt>
                <c:pt idx="77">
                  <c:v>6</c:v>
                </c:pt>
                <c:pt idx="78">
                  <c:v>7</c:v>
                </c:pt>
                <c:pt idx="79">
                  <c:v>8</c:v>
                </c:pt>
                <c:pt idx="80">
                  <c:v>9</c:v>
                </c:pt>
                <c:pt idx="81">
                  <c:v>10</c:v>
                </c:pt>
                <c:pt idx="82">
                  <c:v>11</c:v>
                </c:pt>
                <c:pt idx="83">
                  <c:v>12</c:v>
                </c:pt>
                <c:pt idx="84">
                  <c:v>1</c:v>
                </c:pt>
                <c:pt idx="85">
                  <c:v>2</c:v>
                </c:pt>
                <c:pt idx="86">
                  <c:v>3</c:v>
                </c:pt>
                <c:pt idx="87">
                  <c:v>4</c:v>
                </c:pt>
                <c:pt idx="88">
                  <c:v>5</c:v>
                </c:pt>
                <c:pt idx="89">
                  <c:v>6</c:v>
                </c:pt>
                <c:pt idx="90">
                  <c:v>7</c:v>
                </c:pt>
                <c:pt idx="91">
                  <c:v>8</c:v>
                </c:pt>
                <c:pt idx="92">
                  <c:v>9</c:v>
                </c:pt>
                <c:pt idx="93">
                  <c:v>10</c:v>
                </c:pt>
                <c:pt idx="94">
                  <c:v>11</c:v>
                </c:pt>
                <c:pt idx="95">
                  <c:v>12</c:v>
                </c:pt>
                <c:pt idx="96">
                  <c:v>1</c:v>
                </c:pt>
                <c:pt idx="97">
                  <c:v>2</c:v>
                </c:pt>
                <c:pt idx="98">
                  <c:v>3</c:v>
                </c:pt>
                <c:pt idx="99">
                  <c:v>4</c:v>
                </c:pt>
                <c:pt idx="100">
                  <c:v>5</c:v>
                </c:pt>
                <c:pt idx="101">
                  <c:v>6</c:v>
                </c:pt>
                <c:pt idx="102">
                  <c:v>7</c:v>
                </c:pt>
                <c:pt idx="103">
                  <c:v>8</c:v>
                </c:pt>
                <c:pt idx="104">
                  <c:v>9</c:v>
                </c:pt>
                <c:pt idx="105">
                  <c:v>10</c:v>
                </c:pt>
                <c:pt idx="106">
                  <c:v>11</c:v>
                </c:pt>
              </c:numCache>
            </c:numRef>
          </c:cat>
          <c:val>
            <c:numRef>
              <c:f>原油價格!$C$68:$C$114</c:f>
              <c:numCache>
                <c:formatCode>General</c:formatCode>
                <c:ptCount val="47"/>
                <c:pt idx="0">
                  <c:v>43.96</c:v>
                </c:pt>
                <c:pt idx="1">
                  <c:v>43.09</c:v>
                </c:pt>
                <c:pt idx="2">
                  <c:v>45.573999999999998</c:v>
                </c:pt>
                <c:pt idx="3">
                  <c:v>50.115000000000002</c:v>
                </c:pt>
                <c:pt idx="4">
                  <c:v>57.52</c:v>
                </c:pt>
                <c:pt idx="5">
                  <c:v>69.319999999999993</c:v>
                </c:pt>
                <c:pt idx="6">
                  <c:v>64.84</c:v>
                </c:pt>
                <c:pt idx="7">
                  <c:v>71.38</c:v>
                </c:pt>
                <c:pt idx="8">
                  <c:v>67.77</c:v>
                </c:pt>
                <c:pt idx="9">
                  <c:v>73.17</c:v>
                </c:pt>
                <c:pt idx="10">
                  <c:v>77.69</c:v>
                </c:pt>
                <c:pt idx="11">
                  <c:v>75.510000000000005</c:v>
                </c:pt>
                <c:pt idx="12">
                  <c:v>76.745999999999995</c:v>
                </c:pt>
                <c:pt idx="13">
                  <c:v>73.516999999999996</c:v>
                </c:pt>
                <c:pt idx="14">
                  <c:v>77.349999999999994</c:v>
                </c:pt>
                <c:pt idx="15">
                  <c:v>83.65</c:v>
                </c:pt>
                <c:pt idx="16">
                  <c:v>76.55</c:v>
                </c:pt>
                <c:pt idx="17">
                  <c:v>74.05</c:v>
                </c:pt>
                <c:pt idx="18">
                  <c:v>72.61</c:v>
                </c:pt>
                <c:pt idx="19">
                  <c:v>74.37</c:v>
                </c:pt>
                <c:pt idx="20">
                  <c:v>75.209999999999994</c:v>
                </c:pt>
                <c:pt idx="21">
                  <c:v>80.28</c:v>
                </c:pt>
                <c:pt idx="22">
                  <c:v>83.65</c:v>
                </c:pt>
                <c:pt idx="23">
                  <c:v>89.05</c:v>
                </c:pt>
                <c:pt idx="24">
                  <c:v>92.37</c:v>
                </c:pt>
                <c:pt idx="25">
                  <c:v>99.83</c:v>
                </c:pt>
                <c:pt idx="26">
                  <c:v>108.45</c:v>
                </c:pt>
                <c:pt idx="27">
                  <c:v>115.83</c:v>
                </c:pt>
                <c:pt idx="28">
                  <c:v>108.42</c:v>
                </c:pt>
                <c:pt idx="29">
                  <c:v>107.51</c:v>
                </c:pt>
                <c:pt idx="30">
                  <c:v>110.15</c:v>
                </c:pt>
                <c:pt idx="31">
                  <c:v>104.94</c:v>
                </c:pt>
                <c:pt idx="32">
                  <c:v>105.75</c:v>
                </c:pt>
                <c:pt idx="33">
                  <c:v>103.7</c:v>
                </c:pt>
                <c:pt idx="34">
                  <c:v>107.87</c:v>
                </c:pt>
                <c:pt idx="35">
                  <c:v>105.51</c:v>
                </c:pt>
                <c:pt idx="36">
                  <c:v>109.3</c:v>
                </c:pt>
                <c:pt idx="37">
                  <c:v>116.18</c:v>
                </c:pt>
                <c:pt idx="38">
                  <c:v>122.49</c:v>
                </c:pt>
                <c:pt idx="39">
                  <c:v>117.5</c:v>
                </c:pt>
                <c:pt idx="40">
                  <c:v>107.72</c:v>
                </c:pt>
                <c:pt idx="41">
                  <c:v>94.38</c:v>
                </c:pt>
                <c:pt idx="42">
                  <c:v>99.09</c:v>
                </c:pt>
                <c:pt idx="43">
                  <c:v>108.61</c:v>
                </c:pt>
                <c:pt idx="44">
                  <c:v>111.19</c:v>
                </c:pt>
                <c:pt idx="45">
                  <c:v>108.87</c:v>
                </c:pt>
                <c:pt idx="46">
                  <c:v>107.27</c:v>
                </c:pt>
              </c:numCache>
            </c:numRef>
          </c:val>
          <c:smooth val="0"/>
        </c:ser>
        <c:ser>
          <c:idx val="0"/>
          <c:order val="2"/>
          <c:tx>
            <c:strRef>
              <c:f>原油價格!$D$7</c:f>
              <c:strCache>
                <c:ptCount val="1"/>
                <c:pt idx="0">
                  <c:v>北海布蘭特</c:v>
                </c:pt>
              </c:strCache>
            </c:strRef>
          </c:tx>
          <c:cat>
            <c:numRef>
              <c:f>原油價格!$A$8:$A$114</c:f>
              <c:numCache>
                <c:formatCode>General</c:formatCode>
                <c:ptCount val="10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  <c:pt idx="44">
                  <c:v>9</c:v>
                </c:pt>
                <c:pt idx="45">
                  <c:v>10</c:v>
                </c:pt>
                <c:pt idx="46">
                  <c:v>11</c:v>
                </c:pt>
                <c:pt idx="47">
                  <c:v>12</c:v>
                </c:pt>
                <c:pt idx="48">
                  <c:v>1</c:v>
                </c:pt>
                <c:pt idx="49">
                  <c:v>2</c:v>
                </c:pt>
                <c:pt idx="50">
                  <c:v>3</c:v>
                </c:pt>
                <c:pt idx="51">
                  <c:v>4</c:v>
                </c:pt>
                <c:pt idx="52">
                  <c:v>5</c:v>
                </c:pt>
                <c:pt idx="53">
                  <c:v>6</c:v>
                </c:pt>
                <c:pt idx="54">
                  <c:v>7</c:v>
                </c:pt>
                <c:pt idx="55">
                  <c:v>8</c:v>
                </c:pt>
                <c:pt idx="56">
                  <c:v>9</c:v>
                </c:pt>
                <c:pt idx="57">
                  <c:v>10</c:v>
                </c:pt>
                <c:pt idx="58">
                  <c:v>11</c:v>
                </c:pt>
                <c:pt idx="59">
                  <c:v>12</c:v>
                </c:pt>
                <c:pt idx="60">
                  <c:v>1</c:v>
                </c:pt>
                <c:pt idx="61">
                  <c:v>2</c:v>
                </c:pt>
                <c:pt idx="62">
                  <c:v>3</c:v>
                </c:pt>
                <c:pt idx="63">
                  <c:v>4</c:v>
                </c:pt>
                <c:pt idx="64">
                  <c:v>5</c:v>
                </c:pt>
                <c:pt idx="65">
                  <c:v>6</c:v>
                </c:pt>
                <c:pt idx="66">
                  <c:v>7</c:v>
                </c:pt>
                <c:pt idx="67">
                  <c:v>8</c:v>
                </c:pt>
                <c:pt idx="68">
                  <c:v>9</c:v>
                </c:pt>
                <c:pt idx="69">
                  <c:v>10</c:v>
                </c:pt>
                <c:pt idx="70">
                  <c:v>11</c:v>
                </c:pt>
                <c:pt idx="71">
                  <c:v>12</c:v>
                </c:pt>
                <c:pt idx="72">
                  <c:v>1</c:v>
                </c:pt>
                <c:pt idx="73">
                  <c:v>2</c:v>
                </c:pt>
                <c:pt idx="74">
                  <c:v>3</c:v>
                </c:pt>
                <c:pt idx="75">
                  <c:v>4</c:v>
                </c:pt>
                <c:pt idx="76">
                  <c:v>5</c:v>
                </c:pt>
                <c:pt idx="77">
                  <c:v>6</c:v>
                </c:pt>
                <c:pt idx="78">
                  <c:v>7</c:v>
                </c:pt>
                <c:pt idx="79">
                  <c:v>8</c:v>
                </c:pt>
                <c:pt idx="80">
                  <c:v>9</c:v>
                </c:pt>
                <c:pt idx="81">
                  <c:v>10</c:v>
                </c:pt>
                <c:pt idx="82">
                  <c:v>11</c:v>
                </c:pt>
                <c:pt idx="83">
                  <c:v>12</c:v>
                </c:pt>
                <c:pt idx="84">
                  <c:v>1</c:v>
                </c:pt>
                <c:pt idx="85">
                  <c:v>2</c:v>
                </c:pt>
                <c:pt idx="86">
                  <c:v>3</c:v>
                </c:pt>
                <c:pt idx="87">
                  <c:v>4</c:v>
                </c:pt>
                <c:pt idx="88">
                  <c:v>5</c:v>
                </c:pt>
                <c:pt idx="89">
                  <c:v>6</c:v>
                </c:pt>
                <c:pt idx="90">
                  <c:v>7</c:v>
                </c:pt>
                <c:pt idx="91">
                  <c:v>8</c:v>
                </c:pt>
                <c:pt idx="92">
                  <c:v>9</c:v>
                </c:pt>
                <c:pt idx="93">
                  <c:v>10</c:v>
                </c:pt>
                <c:pt idx="94">
                  <c:v>11</c:v>
                </c:pt>
                <c:pt idx="95">
                  <c:v>12</c:v>
                </c:pt>
                <c:pt idx="96">
                  <c:v>1</c:v>
                </c:pt>
                <c:pt idx="97">
                  <c:v>2</c:v>
                </c:pt>
                <c:pt idx="98">
                  <c:v>3</c:v>
                </c:pt>
                <c:pt idx="99">
                  <c:v>4</c:v>
                </c:pt>
                <c:pt idx="100">
                  <c:v>5</c:v>
                </c:pt>
                <c:pt idx="101">
                  <c:v>6</c:v>
                </c:pt>
                <c:pt idx="102">
                  <c:v>7</c:v>
                </c:pt>
                <c:pt idx="103">
                  <c:v>8</c:v>
                </c:pt>
                <c:pt idx="104">
                  <c:v>9</c:v>
                </c:pt>
                <c:pt idx="105">
                  <c:v>10</c:v>
                </c:pt>
                <c:pt idx="106">
                  <c:v>11</c:v>
                </c:pt>
              </c:numCache>
            </c:numRef>
          </c:cat>
          <c:val>
            <c:numRef>
              <c:f>原油價格!$D$68:$D$114</c:f>
              <c:numCache>
                <c:formatCode>General</c:formatCode>
                <c:ptCount val="47"/>
                <c:pt idx="0">
                  <c:v>43.628</c:v>
                </c:pt>
                <c:pt idx="1">
                  <c:v>43.15</c:v>
                </c:pt>
                <c:pt idx="2">
                  <c:v>46.534999999999997</c:v>
                </c:pt>
                <c:pt idx="3">
                  <c:v>50.368000000000002</c:v>
                </c:pt>
                <c:pt idx="4">
                  <c:v>57.34</c:v>
                </c:pt>
                <c:pt idx="5">
                  <c:v>68.81</c:v>
                </c:pt>
                <c:pt idx="6">
                  <c:v>64.19</c:v>
                </c:pt>
                <c:pt idx="7">
                  <c:v>72.88</c:v>
                </c:pt>
                <c:pt idx="8">
                  <c:v>67.45</c:v>
                </c:pt>
                <c:pt idx="9">
                  <c:v>72.81</c:v>
                </c:pt>
                <c:pt idx="10">
                  <c:v>76.709999999999994</c:v>
                </c:pt>
                <c:pt idx="11">
                  <c:v>74.45</c:v>
                </c:pt>
                <c:pt idx="12">
                  <c:v>76.388000000000005</c:v>
                </c:pt>
                <c:pt idx="13">
                  <c:v>73.822000000000003</c:v>
                </c:pt>
                <c:pt idx="14">
                  <c:v>78.95</c:v>
                </c:pt>
                <c:pt idx="15">
                  <c:v>84.81</c:v>
                </c:pt>
                <c:pt idx="16">
                  <c:v>75.680000000000007</c:v>
                </c:pt>
                <c:pt idx="17">
                  <c:v>74.92</c:v>
                </c:pt>
                <c:pt idx="18">
                  <c:v>75.7</c:v>
                </c:pt>
                <c:pt idx="19">
                  <c:v>77.09</c:v>
                </c:pt>
                <c:pt idx="20">
                  <c:v>77.86</c:v>
                </c:pt>
                <c:pt idx="21">
                  <c:v>83.17</c:v>
                </c:pt>
                <c:pt idx="22">
                  <c:v>85.75</c:v>
                </c:pt>
                <c:pt idx="23">
                  <c:v>91.95</c:v>
                </c:pt>
                <c:pt idx="24">
                  <c:v>96.63</c:v>
                </c:pt>
                <c:pt idx="25">
                  <c:v>103.9</c:v>
                </c:pt>
                <c:pt idx="26">
                  <c:v>114.64</c:v>
                </c:pt>
                <c:pt idx="27">
                  <c:v>123.44</c:v>
                </c:pt>
                <c:pt idx="28">
                  <c:v>114.82</c:v>
                </c:pt>
                <c:pt idx="29">
                  <c:v>113.97</c:v>
                </c:pt>
                <c:pt idx="30">
                  <c:v>116.88</c:v>
                </c:pt>
                <c:pt idx="31">
                  <c:v>110.04</c:v>
                </c:pt>
                <c:pt idx="32">
                  <c:v>111.52</c:v>
                </c:pt>
                <c:pt idx="33">
                  <c:v>109.13</c:v>
                </c:pt>
                <c:pt idx="34">
                  <c:v>110.53</c:v>
                </c:pt>
                <c:pt idx="35">
                  <c:v>107.78</c:v>
                </c:pt>
                <c:pt idx="36">
                  <c:v>110.84</c:v>
                </c:pt>
                <c:pt idx="37">
                  <c:v>119.31</c:v>
                </c:pt>
                <c:pt idx="38">
                  <c:v>124.94</c:v>
                </c:pt>
                <c:pt idx="39">
                  <c:v>120.27</c:v>
                </c:pt>
                <c:pt idx="40">
                  <c:v>110.29</c:v>
                </c:pt>
                <c:pt idx="41">
                  <c:v>95.54</c:v>
                </c:pt>
                <c:pt idx="42">
                  <c:v>102.66</c:v>
                </c:pt>
                <c:pt idx="43">
                  <c:v>113.11</c:v>
                </c:pt>
                <c:pt idx="44">
                  <c:v>112.95</c:v>
                </c:pt>
                <c:pt idx="45">
                  <c:v>111.57</c:v>
                </c:pt>
                <c:pt idx="46">
                  <c:v>109.32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3213440"/>
        <c:axId val="205120640"/>
      </c:lineChart>
      <c:catAx>
        <c:axId val="18321344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49" b="0" i="0" u="none" strike="noStrike" baseline="0">
                <a:solidFill>
                  <a:srgbClr val="000000"/>
                </a:solidFill>
                <a:latin typeface="Arial Unicode MS"/>
                <a:ea typeface="Arial Unicode MS"/>
                <a:cs typeface="Arial Unicode MS"/>
              </a:defRPr>
            </a:pPr>
            <a:endParaRPr lang="zh-TW"/>
          </a:p>
        </c:txPr>
        <c:crossAx val="205120640"/>
        <c:crosses val="autoZero"/>
        <c:auto val="1"/>
        <c:lblAlgn val="ctr"/>
        <c:lblOffset val="100"/>
        <c:tickLblSkip val="2"/>
        <c:tickMarkSkip val="1"/>
        <c:noMultiLvlLbl val="0"/>
      </c:catAx>
      <c:valAx>
        <c:axId val="205120640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49" b="0" i="0" u="none" strike="noStrike" baseline="0">
                <a:solidFill>
                  <a:srgbClr val="000000"/>
                </a:solidFill>
                <a:latin typeface="Arial Unicode MS"/>
                <a:ea typeface="Arial Unicode MS"/>
                <a:cs typeface="Arial Unicode MS"/>
              </a:defRPr>
            </a:pPr>
            <a:endParaRPr lang="zh-TW"/>
          </a:p>
        </c:txPr>
        <c:crossAx val="183213440"/>
        <c:crosses val="autoZero"/>
        <c:crossBetween val="between"/>
      </c:valAx>
      <c:spPr>
        <a:noFill/>
        <a:ln w="25371">
          <a:noFill/>
        </a:ln>
      </c:spPr>
    </c:plotArea>
    <c:legend>
      <c:legendPos val="r"/>
      <c:layout>
        <c:manualLayout>
          <c:xMode val="edge"/>
          <c:yMode val="edge"/>
          <c:x val="8.2997853197680313E-2"/>
          <c:y val="0.10744951678728021"/>
          <c:w val="0.18813634351482958"/>
          <c:h val="0.19491916859122402"/>
        </c:manualLayout>
      </c:layout>
      <c:overlay val="0"/>
      <c:spPr>
        <a:solidFill>
          <a:srgbClr val="FFFFFF"/>
        </a:solidFill>
        <a:ln w="25371">
          <a:noFill/>
        </a:ln>
      </c:spPr>
      <c:txPr>
        <a:bodyPr/>
        <a:lstStyle/>
        <a:p>
          <a:pPr>
            <a:defRPr sz="1099" b="1" i="0" u="none" strike="noStrike" baseline="0">
              <a:solidFill>
                <a:srgbClr val="000000"/>
              </a:solidFill>
              <a:latin typeface="標楷體"/>
              <a:ea typeface="標楷體"/>
              <a:cs typeface="標楷體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1099" b="0" i="0" u="none" strike="noStrike" baseline="0">
          <a:solidFill>
            <a:srgbClr val="000000"/>
          </a:solidFill>
          <a:latin typeface="Arial Unicode MS"/>
          <a:ea typeface="Arial Unicode MS"/>
          <a:cs typeface="Arial Unicode MS"/>
        </a:defRPr>
      </a:pPr>
      <a:endParaRPr lang="zh-TW"/>
    </a:p>
  </c:tx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86144590542249E-2"/>
          <c:y val="0.12507289138746791"/>
          <c:w val="0.87801778907242689"/>
          <c:h val="0.69556025369978858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玉米</c:v>
                </c:pt>
              </c:strCache>
            </c:strRef>
          </c:tx>
          <c:spPr>
            <a:ln w="12696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Sheet1!$A$3:$A$73</c:f>
              <c:strCache>
                <c:ptCount val="7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  <c:pt idx="44">
                  <c:v>9</c:v>
                </c:pt>
                <c:pt idx="45">
                  <c:v>10</c:v>
                </c:pt>
                <c:pt idx="46">
                  <c:v>11</c:v>
                </c:pt>
                <c:pt idx="47">
                  <c:v>12</c:v>
                </c:pt>
                <c:pt idx="48">
                  <c:v>1</c:v>
                </c:pt>
                <c:pt idx="49">
                  <c:v>2</c:v>
                </c:pt>
                <c:pt idx="50">
                  <c:v>3</c:v>
                </c:pt>
                <c:pt idx="51">
                  <c:v>4</c:v>
                </c:pt>
                <c:pt idx="52">
                  <c:v>5</c:v>
                </c:pt>
                <c:pt idx="53">
                  <c:v>6</c:v>
                </c:pt>
                <c:pt idx="54">
                  <c:v>7</c:v>
                </c:pt>
                <c:pt idx="55">
                  <c:v>8</c:v>
                </c:pt>
                <c:pt idx="56">
                  <c:v>9</c:v>
                </c:pt>
                <c:pt idx="57">
                  <c:v>10</c:v>
                </c:pt>
                <c:pt idx="58">
                  <c:v>11</c:v>
                </c:pt>
                <c:pt idx="59">
                  <c:v>12</c:v>
                </c:pt>
                <c:pt idx="60">
                  <c:v>1</c:v>
                </c:pt>
                <c:pt idx="61">
                  <c:v>2</c:v>
                </c:pt>
                <c:pt idx="62">
                  <c:v>3</c:v>
                </c:pt>
                <c:pt idx="63">
                  <c:v>4</c:v>
                </c:pt>
                <c:pt idx="64">
                  <c:v>5</c:v>
                </c:pt>
                <c:pt idx="65">
                  <c:v>6</c:v>
                </c:pt>
                <c:pt idx="66">
                  <c:v>7</c:v>
                </c:pt>
                <c:pt idx="67">
                  <c:v>8</c:v>
                </c:pt>
                <c:pt idx="68">
                  <c:v>9</c:v>
                </c:pt>
                <c:pt idx="69">
                  <c:v>10</c:v>
                </c:pt>
                <c:pt idx="70">
                  <c:v>11</c:v>
                </c:pt>
              </c:strCache>
            </c:strRef>
          </c:cat>
          <c:val>
            <c:numRef>
              <c:f>Sheet1!$B$3:$B$73</c:f>
              <c:numCache>
                <c:formatCode>General</c:formatCode>
                <c:ptCount val="71"/>
                <c:pt idx="0">
                  <c:v>4.04</c:v>
                </c:pt>
                <c:pt idx="1">
                  <c:v>4.25</c:v>
                </c:pt>
                <c:pt idx="2">
                  <c:v>3.75</c:v>
                </c:pt>
                <c:pt idx="3">
                  <c:v>3.58</c:v>
                </c:pt>
                <c:pt idx="4">
                  <c:v>3.9</c:v>
                </c:pt>
                <c:pt idx="5">
                  <c:v>3.3</c:v>
                </c:pt>
                <c:pt idx="6">
                  <c:v>3.26</c:v>
                </c:pt>
                <c:pt idx="7">
                  <c:v>3.24</c:v>
                </c:pt>
                <c:pt idx="8">
                  <c:v>3.73</c:v>
                </c:pt>
                <c:pt idx="9">
                  <c:v>3.76</c:v>
                </c:pt>
                <c:pt idx="10">
                  <c:v>3.85</c:v>
                </c:pt>
                <c:pt idx="11">
                  <c:v>4.5599999999999996</c:v>
                </c:pt>
                <c:pt idx="12">
                  <c:v>5.01</c:v>
                </c:pt>
                <c:pt idx="13">
                  <c:v>5.46</c:v>
                </c:pt>
                <c:pt idx="14">
                  <c:v>5.67</c:v>
                </c:pt>
                <c:pt idx="15">
                  <c:v>6</c:v>
                </c:pt>
                <c:pt idx="16">
                  <c:v>5.99</c:v>
                </c:pt>
                <c:pt idx="17">
                  <c:v>7.25</c:v>
                </c:pt>
                <c:pt idx="18">
                  <c:v>5.88</c:v>
                </c:pt>
                <c:pt idx="19">
                  <c:v>5.68</c:v>
                </c:pt>
                <c:pt idx="20">
                  <c:v>4.88</c:v>
                </c:pt>
                <c:pt idx="21">
                  <c:v>4.0199999999999996</c:v>
                </c:pt>
                <c:pt idx="22">
                  <c:v>3.5</c:v>
                </c:pt>
                <c:pt idx="23">
                  <c:v>4.07</c:v>
                </c:pt>
                <c:pt idx="24">
                  <c:v>3.79</c:v>
                </c:pt>
                <c:pt idx="25">
                  <c:v>3.51</c:v>
                </c:pt>
                <c:pt idx="26">
                  <c:v>4.05</c:v>
                </c:pt>
                <c:pt idx="27">
                  <c:v>3.96</c:v>
                </c:pt>
                <c:pt idx="28">
                  <c:v>4.3600000000000003</c:v>
                </c:pt>
                <c:pt idx="29">
                  <c:v>3.48</c:v>
                </c:pt>
                <c:pt idx="30">
                  <c:v>3.4</c:v>
                </c:pt>
                <c:pt idx="31">
                  <c:v>3.26</c:v>
                </c:pt>
                <c:pt idx="32">
                  <c:v>3.44</c:v>
                </c:pt>
                <c:pt idx="33">
                  <c:v>3.66</c:v>
                </c:pt>
                <c:pt idx="34">
                  <c:v>4.03</c:v>
                </c:pt>
                <c:pt idx="35">
                  <c:v>4.1500000000000004</c:v>
                </c:pt>
                <c:pt idx="36">
                  <c:v>3.57</c:v>
                </c:pt>
                <c:pt idx="37">
                  <c:v>3.78</c:v>
                </c:pt>
                <c:pt idx="38">
                  <c:v>3.45</c:v>
                </c:pt>
                <c:pt idx="39">
                  <c:v>3.66</c:v>
                </c:pt>
                <c:pt idx="40">
                  <c:v>3.59</c:v>
                </c:pt>
                <c:pt idx="41">
                  <c:v>3.54</c:v>
                </c:pt>
                <c:pt idx="42">
                  <c:v>3.93</c:v>
                </c:pt>
                <c:pt idx="43">
                  <c:v>4.25</c:v>
                </c:pt>
                <c:pt idx="44">
                  <c:v>4.96</c:v>
                </c:pt>
                <c:pt idx="45">
                  <c:v>5.82</c:v>
                </c:pt>
                <c:pt idx="46">
                  <c:v>5.3</c:v>
                </c:pt>
                <c:pt idx="47">
                  <c:v>6.29</c:v>
                </c:pt>
                <c:pt idx="48">
                  <c:v>6.6</c:v>
                </c:pt>
                <c:pt idx="49">
                  <c:v>7.23</c:v>
                </c:pt>
                <c:pt idx="50">
                  <c:v>6.93</c:v>
                </c:pt>
                <c:pt idx="51">
                  <c:v>7.54</c:v>
                </c:pt>
                <c:pt idx="52">
                  <c:v>7.48</c:v>
                </c:pt>
                <c:pt idx="53">
                  <c:v>6.29</c:v>
                </c:pt>
                <c:pt idx="54">
                  <c:v>6.66</c:v>
                </c:pt>
                <c:pt idx="55">
                  <c:v>7.58</c:v>
                </c:pt>
                <c:pt idx="56">
                  <c:v>5.93</c:v>
                </c:pt>
                <c:pt idx="57">
                  <c:v>6.47</c:v>
                </c:pt>
                <c:pt idx="58">
                  <c:v>6.01</c:v>
                </c:pt>
                <c:pt idx="59">
                  <c:v>6.47</c:v>
                </c:pt>
                <c:pt idx="60">
                  <c:v>6.39</c:v>
                </c:pt>
                <c:pt idx="61">
                  <c:v>6.57</c:v>
                </c:pt>
                <c:pt idx="62">
                  <c:v>6.44</c:v>
                </c:pt>
                <c:pt idx="63">
                  <c:v>6.6</c:v>
                </c:pt>
                <c:pt idx="64">
                  <c:v>5.55</c:v>
                </c:pt>
                <c:pt idx="65">
                  <c:v>6.73</c:v>
                </c:pt>
                <c:pt idx="66">
                  <c:v>8.07</c:v>
                </c:pt>
                <c:pt idx="67">
                  <c:v>8.0299999999999994</c:v>
                </c:pt>
                <c:pt idx="68">
                  <c:v>7.56</c:v>
                </c:pt>
                <c:pt idx="69">
                  <c:v>7.56</c:v>
                </c:pt>
                <c:pt idx="70">
                  <c:v>7.48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黃豆</c:v>
                </c:pt>
              </c:strCache>
            </c:strRef>
          </c:tx>
          <c:spPr>
            <a:ln w="12696">
              <a:solidFill>
                <a:srgbClr val="FF00FF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Sheet1!$A$3:$A$73</c:f>
              <c:strCache>
                <c:ptCount val="7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  <c:pt idx="44">
                  <c:v>9</c:v>
                </c:pt>
                <c:pt idx="45">
                  <c:v>10</c:v>
                </c:pt>
                <c:pt idx="46">
                  <c:v>11</c:v>
                </c:pt>
                <c:pt idx="47">
                  <c:v>12</c:v>
                </c:pt>
                <c:pt idx="48">
                  <c:v>1</c:v>
                </c:pt>
                <c:pt idx="49">
                  <c:v>2</c:v>
                </c:pt>
                <c:pt idx="50">
                  <c:v>3</c:v>
                </c:pt>
                <c:pt idx="51">
                  <c:v>4</c:v>
                </c:pt>
                <c:pt idx="52">
                  <c:v>5</c:v>
                </c:pt>
                <c:pt idx="53">
                  <c:v>6</c:v>
                </c:pt>
                <c:pt idx="54">
                  <c:v>7</c:v>
                </c:pt>
                <c:pt idx="55">
                  <c:v>8</c:v>
                </c:pt>
                <c:pt idx="56">
                  <c:v>9</c:v>
                </c:pt>
                <c:pt idx="57">
                  <c:v>10</c:v>
                </c:pt>
                <c:pt idx="58">
                  <c:v>11</c:v>
                </c:pt>
                <c:pt idx="59">
                  <c:v>12</c:v>
                </c:pt>
                <c:pt idx="60">
                  <c:v>1</c:v>
                </c:pt>
                <c:pt idx="61">
                  <c:v>2</c:v>
                </c:pt>
                <c:pt idx="62">
                  <c:v>3</c:v>
                </c:pt>
                <c:pt idx="63">
                  <c:v>4</c:v>
                </c:pt>
                <c:pt idx="64">
                  <c:v>5</c:v>
                </c:pt>
                <c:pt idx="65">
                  <c:v>6</c:v>
                </c:pt>
                <c:pt idx="66">
                  <c:v>7</c:v>
                </c:pt>
                <c:pt idx="67">
                  <c:v>8</c:v>
                </c:pt>
                <c:pt idx="68">
                  <c:v>9</c:v>
                </c:pt>
                <c:pt idx="69">
                  <c:v>10</c:v>
                </c:pt>
                <c:pt idx="70">
                  <c:v>11</c:v>
                </c:pt>
              </c:strCache>
            </c:strRef>
          </c:cat>
          <c:val>
            <c:numRef>
              <c:f>Sheet1!$C$3:$C$73</c:f>
              <c:numCache>
                <c:formatCode>General</c:formatCode>
                <c:ptCount val="71"/>
                <c:pt idx="0">
                  <c:v>7.2</c:v>
                </c:pt>
                <c:pt idx="1">
                  <c:v>7.73</c:v>
                </c:pt>
                <c:pt idx="2">
                  <c:v>7.61</c:v>
                </c:pt>
                <c:pt idx="3">
                  <c:v>7.29</c:v>
                </c:pt>
                <c:pt idx="4">
                  <c:v>8.06</c:v>
                </c:pt>
                <c:pt idx="5">
                  <c:v>8.5</c:v>
                </c:pt>
                <c:pt idx="6">
                  <c:v>8.34</c:v>
                </c:pt>
                <c:pt idx="7">
                  <c:v>8.68</c:v>
                </c:pt>
                <c:pt idx="8">
                  <c:v>9.91</c:v>
                </c:pt>
                <c:pt idx="9">
                  <c:v>10.1</c:v>
                </c:pt>
                <c:pt idx="10">
                  <c:v>10.8</c:v>
                </c:pt>
                <c:pt idx="11">
                  <c:v>11.99</c:v>
                </c:pt>
                <c:pt idx="12">
                  <c:v>12.75</c:v>
                </c:pt>
                <c:pt idx="13">
                  <c:v>15.22</c:v>
                </c:pt>
                <c:pt idx="14">
                  <c:v>11.97</c:v>
                </c:pt>
                <c:pt idx="15">
                  <c:v>13.02</c:v>
                </c:pt>
                <c:pt idx="16">
                  <c:v>13.64</c:v>
                </c:pt>
                <c:pt idx="17">
                  <c:v>16.05</c:v>
                </c:pt>
                <c:pt idx="18">
                  <c:v>13.96</c:v>
                </c:pt>
                <c:pt idx="19">
                  <c:v>13.32</c:v>
                </c:pt>
                <c:pt idx="20">
                  <c:v>10.45</c:v>
                </c:pt>
                <c:pt idx="21">
                  <c:v>9.25</c:v>
                </c:pt>
                <c:pt idx="22">
                  <c:v>8.83</c:v>
                </c:pt>
                <c:pt idx="23">
                  <c:v>9.7200000000000006</c:v>
                </c:pt>
                <c:pt idx="24">
                  <c:v>9.8000000000000007</c:v>
                </c:pt>
                <c:pt idx="25">
                  <c:v>8.75</c:v>
                </c:pt>
                <c:pt idx="26">
                  <c:v>9.52</c:v>
                </c:pt>
                <c:pt idx="27" formatCode="0.00_ ">
                  <c:v>10.7</c:v>
                </c:pt>
                <c:pt idx="28">
                  <c:v>11.84</c:v>
                </c:pt>
                <c:pt idx="29">
                  <c:v>12.26</c:v>
                </c:pt>
                <c:pt idx="30">
                  <c:v>11.34</c:v>
                </c:pt>
                <c:pt idx="31">
                  <c:v>11</c:v>
                </c:pt>
                <c:pt idx="32">
                  <c:v>9.27</c:v>
                </c:pt>
                <c:pt idx="33">
                  <c:v>9.7799999999999994</c:v>
                </c:pt>
                <c:pt idx="34">
                  <c:v>10.61</c:v>
                </c:pt>
                <c:pt idx="35">
                  <c:v>10.4</c:v>
                </c:pt>
                <c:pt idx="36">
                  <c:v>9.14</c:v>
                </c:pt>
                <c:pt idx="37">
                  <c:v>9.51</c:v>
                </c:pt>
                <c:pt idx="38">
                  <c:v>9.41</c:v>
                </c:pt>
                <c:pt idx="39">
                  <c:v>9.9</c:v>
                </c:pt>
                <c:pt idx="40">
                  <c:v>9.3800000000000008</c:v>
                </c:pt>
                <c:pt idx="41">
                  <c:v>9.49</c:v>
                </c:pt>
                <c:pt idx="42">
                  <c:v>10.53</c:v>
                </c:pt>
                <c:pt idx="43">
                  <c:v>10.08</c:v>
                </c:pt>
                <c:pt idx="44">
                  <c:v>11.07</c:v>
                </c:pt>
                <c:pt idx="45">
                  <c:v>12.26</c:v>
                </c:pt>
                <c:pt idx="46">
                  <c:v>12.43</c:v>
                </c:pt>
                <c:pt idx="47">
                  <c:v>13.94</c:v>
                </c:pt>
                <c:pt idx="48">
                  <c:v>14.13</c:v>
                </c:pt>
                <c:pt idx="49">
                  <c:v>13.57</c:v>
                </c:pt>
                <c:pt idx="50">
                  <c:v>14.1</c:v>
                </c:pt>
                <c:pt idx="51">
                  <c:v>13.9</c:v>
                </c:pt>
                <c:pt idx="52">
                  <c:v>13.76</c:v>
                </c:pt>
                <c:pt idx="53">
                  <c:v>13.06</c:v>
                </c:pt>
                <c:pt idx="54">
                  <c:v>13.54</c:v>
                </c:pt>
                <c:pt idx="55">
                  <c:v>14.49</c:v>
                </c:pt>
                <c:pt idx="56">
                  <c:v>11.79</c:v>
                </c:pt>
                <c:pt idx="57">
                  <c:v>12.08</c:v>
                </c:pt>
                <c:pt idx="58">
                  <c:v>11.31</c:v>
                </c:pt>
                <c:pt idx="59">
                  <c:v>11.99</c:v>
                </c:pt>
                <c:pt idx="60">
                  <c:v>11.99</c:v>
                </c:pt>
                <c:pt idx="61">
                  <c:v>13.14</c:v>
                </c:pt>
                <c:pt idx="62">
                  <c:v>14.03</c:v>
                </c:pt>
                <c:pt idx="63">
                  <c:v>15.03</c:v>
                </c:pt>
                <c:pt idx="64">
                  <c:v>13.4</c:v>
                </c:pt>
                <c:pt idx="65">
                  <c:v>15.13</c:v>
                </c:pt>
                <c:pt idx="66">
                  <c:v>17.21</c:v>
                </c:pt>
                <c:pt idx="67">
                  <c:v>17.649999999999999</c:v>
                </c:pt>
                <c:pt idx="68">
                  <c:v>16.010000000000002</c:v>
                </c:pt>
                <c:pt idx="69">
                  <c:v>15.47</c:v>
                </c:pt>
                <c:pt idx="70">
                  <c:v>14.39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小麥</c:v>
                </c:pt>
              </c:strCache>
            </c:strRef>
          </c:tx>
          <c:spPr>
            <a:ln w="12696">
              <a:solidFill>
                <a:srgbClr val="800000"/>
              </a:solidFill>
              <a:prstDash val="solid"/>
            </a:ln>
          </c:spPr>
          <c:marker>
            <c:symbol val="triangle"/>
            <c:size val="4"/>
            <c:spPr>
              <a:solidFill>
                <a:srgbClr val="800000"/>
              </a:solidFill>
              <a:ln>
                <a:solidFill>
                  <a:srgbClr val="800000"/>
                </a:solidFill>
                <a:prstDash val="solid"/>
              </a:ln>
            </c:spPr>
          </c:marker>
          <c:dLbls>
            <c:dLbl>
              <c:idx val="13"/>
              <c:layout>
                <c:manualLayout>
                  <c:x val="-5.7275877364122655E-3"/>
                  <c:y val="-8.5540443808160629E-3"/>
                </c:manualLayout>
              </c:layout>
              <c:tx>
                <c:rich>
                  <a:bodyPr/>
                  <a:lstStyle/>
                  <a:p>
                    <a:pPr>
                      <a:defRPr sz="800" b="0" i="0" u="none" strike="noStrike" baseline="0">
                        <a:solidFill>
                          <a:srgbClr val="000000"/>
                        </a:solidFill>
                        <a:latin typeface="新細明體"/>
                        <a:ea typeface="新細明體"/>
                        <a:cs typeface="新細明體"/>
                      </a:defRPr>
                    </a:pPr>
                    <a:r>
                      <a:rPr lang="zh-TW" altLang="en-US" sz="800" b="0" i="0" u="none" strike="noStrike" baseline="0">
                        <a:solidFill>
                          <a:srgbClr val="800000"/>
                        </a:solidFill>
                        <a:latin typeface="Times New Roman"/>
                        <a:cs typeface="Times New Roman"/>
                      </a:rPr>
                      <a:t>10.73</a:t>
                    </a:r>
                    <a:endParaRPr lang="zh-TW" altLang="en-US" sz="800" b="0" i="0" u="none" strike="noStrike" baseline="0">
                      <a:solidFill>
                        <a:srgbClr val="800000"/>
                      </a:solidFill>
                      <a:latin typeface="標楷體"/>
                      <a:ea typeface="標楷體"/>
                      <a:cs typeface="Times New Roman"/>
                    </a:endParaRPr>
                  </a:p>
                  <a:p>
                    <a:pPr>
                      <a:defRPr sz="800" b="0" i="0" u="none" strike="noStrike" baseline="0">
                        <a:solidFill>
                          <a:srgbClr val="000000"/>
                        </a:solidFill>
                        <a:latin typeface="新細明體"/>
                        <a:ea typeface="新細明體"/>
                        <a:cs typeface="新細明體"/>
                      </a:defRPr>
                    </a:pPr>
                    <a:r>
                      <a:rPr lang="zh-TW" altLang="en-US" sz="800" b="0" i="0" u="none" strike="noStrike" baseline="0">
                        <a:solidFill>
                          <a:srgbClr val="800000"/>
                        </a:solidFill>
                        <a:latin typeface="Times New Roman"/>
                        <a:cs typeface="Times New Roman"/>
                      </a:rPr>
                      <a:t>(2008/2)</a:t>
                    </a:r>
                    <a:endParaRPr lang="zh-TW" altLang="en-US"/>
                  </a:p>
                </c:rich>
              </c:tx>
              <c:spPr>
                <a:noFill/>
                <a:ln w="25392">
                  <a:noFill/>
                </a:ln>
              </c:spPr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Sheet1!$A$3:$A$73</c:f>
              <c:strCache>
                <c:ptCount val="7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  <c:pt idx="44">
                  <c:v>9</c:v>
                </c:pt>
                <c:pt idx="45">
                  <c:v>10</c:v>
                </c:pt>
                <c:pt idx="46">
                  <c:v>11</c:v>
                </c:pt>
                <c:pt idx="47">
                  <c:v>12</c:v>
                </c:pt>
                <c:pt idx="48">
                  <c:v>1</c:v>
                </c:pt>
                <c:pt idx="49">
                  <c:v>2</c:v>
                </c:pt>
                <c:pt idx="50">
                  <c:v>3</c:v>
                </c:pt>
                <c:pt idx="51">
                  <c:v>4</c:v>
                </c:pt>
                <c:pt idx="52">
                  <c:v>5</c:v>
                </c:pt>
                <c:pt idx="53">
                  <c:v>6</c:v>
                </c:pt>
                <c:pt idx="54">
                  <c:v>7</c:v>
                </c:pt>
                <c:pt idx="55">
                  <c:v>8</c:v>
                </c:pt>
                <c:pt idx="56">
                  <c:v>9</c:v>
                </c:pt>
                <c:pt idx="57">
                  <c:v>10</c:v>
                </c:pt>
                <c:pt idx="58">
                  <c:v>11</c:v>
                </c:pt>
                <c:pt idx="59">
                  <c:v>12</c:v>
                </c:pt>
                <c:pt idx="60">
                  <c:v>1</c:v>
                </c:pt>
                <c:pt idx="61">
                  <c:v>2</c:v>
                </c:pt>
                <c:pt idx="62">
                  <c:v>3</c:v>
                </c:pt>
                <c:pt idx="63">
                  <c:v>4</c:v>
                </c:pt>
                <c:pt idx="64">
                  <c:v>5</c:v>
                </c:pt>
                <c:pt idx="65">
                  <c:v>6</c:v>
                </c:pt>
                <c:pt idx="66">
                  <c:v>7</c:v>
                </c:pt>
                <c:pt idx="67">
                  <c:v>8</c:v>
                </c:pt>
                <c:pt idx="68">
                  <c:v>9</c:v>
                </c:pt>
                <c:pt idx="69">
                  <c:v>10</c:v>
                </c:pt>
                <c:pt idx="70">
                  <c:v>11</c:v>
                </c:pt>
              </c:strCache>
            </c:strRef>
          </c:cat>
          <c:val>
            <c:numRef>
              <c:f>Sheet1!$D$3:$D$73</c:f>
              <c:numCache>
                <c:formatCode>General</c:formatCode>
                <c:ptCount val="71"/>
                <c:pt idx="0">
                  <c:v>4.68</c:v>
                </c:pt>
                <c:pt idx="1">
                  <c:v>4.75</c:v>
                </c:pt>
                <c:pt idx="2">
                  <c:v>4.38</c:v>
                </c:pt>
                <c:pt idx="3">
                  <c:v>4.8600000000000003</c:v>
                </c:pt>
                <c:pt idx="4">
                  <c:v>5.17</c:v>
                </c:pt>
                <c:pt idx="5">
                  <c:v>5.82</c:v>
                </c:pt>
                <c:pt idx="6">
                  <c:v>6.3</c:v>
                </c:pt>
                <c:pt idx="7">
                  <c:v>7.67</c:v>
                </c:pt>
                <c:pt idx="8">
                  <c:v>9.39</c:v>
                </c:pt>
                <c:pt idx="9">
                  <c:v>8.08</c:v>
                </c:pt>
                <c:pt idx="10">
                  <c:v>8.67</c:v>
                </c:pt>
                <c:pt idx="11">
                  <c:v>8.85</c:v>
                </c:pt>
                <c:pt idx="12">
                  <c:v>9.3000000000000007</c:v>
                </c:pt>
                <c:pt idx="13">
                  <c:v>10.73</c:v>
                </c:pt>
                <c:pt idx="14">
                  <c:v>9.2899999999999991</c:v>
                </c:pt>
                <c:pt idx="15">
                  <c:v>7.87</c:v>
                </c:pt>
                <c:pt idx="16">
                  <c:v>7.62</c:v>
                </c:pt>
                <c:pt idx="17">
                  <c:v>8.44</c:v>
                </c:pt>
                <c:pt idx="18">
                  <c:v>7.84</c:v>
                </c:pt>
                <c:pt idx="19">
                  <c:v>7.79</c:v>
                </c:pt>
                <c:pt idx="20">
                  <c:v>6.8</c:v>
                </c:pt>
                <c:pt idx="21">
                  <c:v>5.36</c:v>
                </c:pt>
                <c:pt idx="22">
                  <c:v>5.43</c:v>
                </c:pt>
                <c:pt idx="23">
                  <c:v>6.11</c:v>
                </c:pt>
                <c:pt idx="24">
                  <c:v>5.68</c:v>
                </c:pt>
                <c:pt idx="25">
                  <c:v>5.1100000000000003</c:v>
                </c:pt>
                <c:pt idx="26">
                  <c:v>5.33</c:v>
                </c:pt>
                <c:pt idx="27">
                  <c:v>5.24</c:v>
                </c:pt>
                <c:pt idx="28">
                  <c:v>6.37</c:v>
                </c:pt>
                <c:pt idx="29">
                  <c:v>5.1100000000000003</c:v>
                </c:pt>
                <c:pt idx="30">
                  <c:v>5.28</c:v>
                </c:pt>
                <c:pt idx="31">
                  <c:v>4.71</c:v>
                </c:pt>
                <c:pt idx="32">
                  <c:v>4.58</c:v>
                </c:pt>
                <c:pt idx="33">
                  <c:v>4.9400000000000004</c:v>
                </c:pt>
                <c:pt idx="34">
                  <c:v>5.68</c:v>
                </c:pt>
                <c:pt idx="35">
                  <c:v>5.42</c:v>
                </c:pt>
                <c:pt idx="36">
                  <c:v>4.74</c:v>
                </c:pt>
                <c:pt idx="37">
                  <c:v>5.07</c:v>
                </c:pt>
                <c:pt idx="38">
                  <c:v>4.51</c:v>
                </c:pt>
                <c:pt idx="39">
                  <c:v>4.92</c:v>
                </c:pt>
                <c:pt idx="40">
                  <c:v>4.58</c:v>
                </c:pt>
                <c:pt idx="41">
                  <c:v>4.6500000000000004</c:v>
                </c:pt>
                <c:pt idx="42">
                  <c:v>6.62</c:v>
                </c:pt>
                <c:pt idx="43">
                  <c:v>6.53</c:v>
                </c:pt>
                <c:pt idx="44">
                  <c:v>6.74</c:v>
                </c:pt>
                <c:pt idx="45">
                  <c:v>7.17</c:v>
                </c:pt>
                <c:pt idx="46">
                  <c:v>6.5</c:v>
                </c:pt>
                <c:pt idx="47">
                  <c:v>7.94</c:v>
                </c:pt>
                <c:pt idx="48">
                  <c:v>8.41</c:v>
                </c:pt>
                <c:pt idx="49">
                  <c:v>7.83</c:v>
                </c:pt>
                <c:pt idx="50">
                  <c:v>7.63</c:v>
                </c:pt>
                <c:pt idx="51">
                  <c:v>7.69</c:v>
                </c:pt>
                <c:pt idx="52">
                  <c:v>7.82</c:v>
                </c:pt>
                <c:pt idx="53">
                  <c:v>5.85</c:v>
                </c:pt>
                <c:pt idx="54">
                  <c:v>6.73</c:v>
                </c:pt>
                <c:pt idx="55">
                  <c:v>7.45</c:v>
                </c:pt>
                <c:pt idx="56">
                  <c:v>6.09</c:v>
                </c:pt>
                <c:pt idx="57">
                  <c:v>6.28</c:v>
                </c:pt>
                <c:pt idx="58">
                  <c:v>5.96</c:v>
                </c:pt>
                <c:pt idx="59">
                  <c:v>6.53</c:v>
                </c:pt>
                <c:pt idx="60">
                  <c:v>6.66</c:v>
                </c:pt>
                <c:pt idx="61">
                  <c:v>6.64</c:v>
                </c:pt>
                <c:pt idx="62">
                  <c:v>6.61</c:v>
                </c:pt>
                <c:pt idx="63">
                  <c:v>6.48</c:v>
                </c:pt>
                <c:pt idx="64">
                  <c:v>6.44</c:v>
                </c:pt>
                <c:pt idx="65">
                  <c:v>7.39</c:v>
                </c:pt>
                <c:pt idx="66">
                  <c:v>8.8800000000000008</c:v>
                </c:pt>
                <c:pt idx="67">
                  <c:v>8.6999999999999993</c:v>
                </c:pt>
                <c:pt idx="68">
                  <c:v>9.0299999999999994</c:v>
                </c:pt>
                <c:pt idx="69">
                  <c:v>8.65</c:v>
                </c:pt>
                <c:pt idx="70">
                  <c:v>8.4499999999999993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3206272"/>
        <c:axId val="183207808"/>
      </c:lineChart>
      <c:catAx>
        <c:axId val="183206272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 pitchFamily="34" charset="0"/>
                <a:ea typeface="新細明體"/>
                <a:cs typeface="Arial" pitchFamily="34" charset="0"/>
              </a:defRPr>
            </a:pPr>
            <a:endParaRPr lang="zh-TW"/>
          </a:p>
        </c:txPr>
        <c:crossAx val="183207808"/>
        <c:crosses val="autoZero"/>
        <c:auto val="1"/>
        <c:lblAlgn val="ctr"/>
        <c:lblOffset val="100"/>
        <c:tickLblSkip val="3"/>
        <c:tickMarkSkip val="1"/>
        <c:noMultiLvlLbl val="0"/>
      </c:catAx>
      <c:valAx>
        <c:axId val="183207808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 sz="800" b="0" i="0" u="none" strike="noStrike" baseline="0">
                    <a:solidFill>
                      <a:srgbClr val="000000"/>
                    </a:solidFill>
                    <a:latin typeface="新細明體"/>
                    <a:ea typeface="新細明體"/>
                    <a:cs typeface="新細明體"/>
                  </a:defRPr>
                </a:pPr>
                <a:r>
                  <a:rPr lang="zh-TW" altLang="en-US" sz="1000" b="0" i="0" u="none" strike="noStrike" baseline="0">
                    <a:solidFill>
                      <a:srgbClr val="000000"/>
                    </a:solidFill>
                    <a:latin typeface="標楷體"/>
                    <a:ea typeface="標楷體"/>
                  </a:rPr>
                  <a:t>美元/英斗</a:t>
                </a:r>
                <a:endParaRPr lang="zh-TW" altLang="en-US"/>
              </a:p>
            </c:rich>
          </c:tx>
          <c:layout>
            <c:manualLayout>
              <c:xMode val="edge"/>
              <c:yMode val="edge"/>
              <c:x val="2.9224876587455106E-2"/>
              <c:y val="2.7484136186476514E-2"/>
            </c:manualLayout>
          </c:layout>
          <c:overlay val="0"/>
          <c:spPr>
            <a:noFill/>
            <a:ln w="25392">
              <a:noFill/>
            </a:ln>
          </c:spPr>
        </c:title>
        <c:numFmt formatCode="General" sourceLinked="1"/>
        <c:majorTickMark val="in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 pitchFamily="34" charset="0"/>
                <a:ea typeface="Times New Roman"/>
                <a:cs typeface="Arial" pitchFamily="34" charset="0"/>
              </a:defRPr>
            </a:pPr>
            <a:endParaRPr lang="zh-TW"/>
          </a:p>
        </c:txPr>
        <c:crossAx val="183206272"/>
        <c:crosses val="autoZero"/>
        <c:crossBetween val="between"/>
      </c:valAx>
      <c:spPr>
        <a:solidFill>
          <a:srgbClr val="FFFFFF"/>
        </a:solidFill>
        <a:ln w="12696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7.7654506958276429E-2"/>
          <c:y val="0.74736852842143686"/>
          <c:w val="0.31220282042886488"/>
          <c:h val="6.3157798975475243E-2"/>
        </c:manualLayout>
      </c:layout>
      <c:overlay val="0"/>
      <c:spPr>
        <a:solidFill>
          <a:srgbClr val="FFFFFF"/>
        </a:solidFill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標楷體"/>
              <a:ea typeface="標楷體"/>
              <a:cs typeface="標楷體"/>
            </a:defRPr>
          </a:pPr>
          <a:endParaRPr lang="zh-TW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新細明體"/>
          <a:ea typeface="新細明體"/>
          <a:cs typeface="新細明體"/>
        </a:defRPr>
      </a:pPr>
      <a:endParaRPr lang="zh-TW"/>
    </a:p>
  </c:txPr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2589928057553956"/>
          <c:y val="8.191126279863481E-2"/>
          <c:w val="0.86690647482014394"/>
          <c:h val="0.8191126279863481"/>
        </c:manualLayout>
      </c:layout>
      <c:lineChart>
        <c:grouping val="standard"/>
        <c:varyColors val="0"/>
        <c:ser>
          <c:idx val="1"/>
          <c:order val="0"/>
          <c:tx>
            <c:strRef>
              <c:f>'M2&amp;M1B'!$C$1</c:f>
              <c:strCache>
                <c:ptCount val="1"/>
                <c:pt idx="0">
                  <c:v>M1B</c:v>
                </c:pt>
              </c:strCache>
            </c:strRef>
          </c:tx>
          <c:spPr>
            <a:ln w="38092">
              <a:solidFill>
                <a:srgbClr val="FF00FF"/>
              </a:solidFill>
              <a:prstDash val="solid"/>
            </a:ln>
          </c:spPr>
          <c:marker>
            <c:symbol val="diamond"/>
            <c:size val="2"/>
            <c:spPr>
              <a:noFill/>
              <a:ln w="9523">
                <a:noFill/>
              </a:ln>
            </c:spPr>
          </c:marker>
          <c:dPt>
            <c:idx val="37"/>
            <c:bubble3D val="0"/>
            <c:spPr>
              <a:ln w="25394">
                <a:solidFill>
                  <a:srgbClr val="FF00FF"/>
                </a:solidFill>
                <a:prstDash val="solid"/>
              </a:ln>
            </c:spPr>
          </c:dPt>
          <c:dPt>
            <c:idx val="41"/>
            <c:marker>
              <c:symbol val="diamond"/>
              <c:size val="3"/>
            </c:marker>
            <c:bubble3D val="0"/>
          </c:dPt>
          <c:dLbls>
            <c:dLbl>
              <c:idx val="37"/>
              <c:layout>
                <c:manualLayout>
                  <c:x val="0.14629896322342131"/>
                  <c:y val="0.29702786504018602"/>
                </c:manualLayout>
              </c:layout>
              <c:tx>
                <c:rich>
                  <a:bodyPr/>
                  <a:lstStyle/>
                  <a:p>
                    <a:pPr>
                      <a:defRPr sz="900" b="0" i="0" u="none" strike="noStrike" baseline="0">
                        <a:solidFill>
                          <a:srgbClr val="FF00FF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n-US" altLang="zh-TW"/>
                      <a:t>3.65
(101/11) </a:t>
                    </a:r>
                  </a:p>
                </c:rich>
              </c:tx>
              <c:spPr>
                <a:noFill/>
                <a:ln w="25394">
                  <a:noFill/>
                </a:ln>
              </c:spPr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'M2&amp;M1B'!$B$151:$B$209</c:f>
              <c:strCache>
                <c:ptCount val="59"/>
                <c:pt idx="0">
                  <c:v>1   　　    97年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    　　   98年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     　　  99年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  　　   100年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  <c:pt idx="44">
                  <c:v>9</c:v>
                </c:pt>
                <c:pt idx="45">
                  <c:v>10</c:v>
                </c:pt>
                <c:pt idx="46">
                  <c:v>11</c:v>
                </c:pt>
                <c:pt idx="47">
                  <c:v>12</c:v>
                </c:pt>
                <c:pt idx="48">
                  <c:v>1   　　  101年</c:v>
                </c:pt>
                <c:pt idx="49">
                  <c:v>2</c:v>
                </c:pt>
                <c:pt idx="50">
                  <c:v>3</c:v>
                </c:pt>
                <c:pt idx="51">
                  <c:v>4</c:v>
                </c:pt>
                <c:pt idx="52">
                  <c:v>5</c:v>
                </c:pt>
                <c:pt idx="53">
                  <c:v>6</c:v>
                </c:pt>
                <c:pt idx="54">
                  <c:v>7</c:v>
                </c:pt>
                <c:pt idx="55">
                  <c:v>8</c:v>
                </c:pt>
                <c:pt idx="56">
                  <c:v>9</c:v>
                </c:pt>
                <c:pt idx="57">
                  <c:v>10</c:v>
                </c:pt>
                <c:pt idx="58">
                  <c:v>11</c:v>
                </c:pt>
              </c:strCache>
            </c:strRef>
          </c:cat>
          <c:val>
            <c:numRef>
              <c:f>'M2&amp;M1B'!$C$151:$C$209</c:f>
              <c:numCache>
                <c:formatCode>0.00_ </c:formatCode>
                <c:ptCount val="59"/>
                <c:pt idx="0">
                  <c:v>-0.3</c:v>
                </c:pt>
                <c:pt idx="1">
                  <c:v>-1.84</c:v>
                </c:pt>
                <c:pt idx="2">
                  <c:v>-1.45</c:v>
                </c:pt>
                <c:pt idx="3">
                  <c:v>-1.66</c:v>
                </c:pt>
                <c:pt idx="4">
                  <c:v>-1.1399999999999999</c:v>
                </c:pt>
                <c:pt idx="5">
                  <c:v>-3.04</c:v>
                </c:pt>
                <c:pt idx="6">
                  <c:v>-5.77</c:v>
                </c:pt>
                <c:pt idx="7">
                  <c:v>-5.32</c:v>
                </c:pt>
                <c:pt idx="8">
                  <c:v>-4.8899999999999997</c:v>
                </c:pt>
                <c:pt idx="9">
                  <c:v>-4.08</c:v>
                </c:pt>
                <c:pt idx="10">
                  <c:v>-3.55</c:v>
                </c:pt>
                <c:pt idx="11">
                  <c:v>-2.16</c:v>
                </c:pt>
                <c:pt idx="12">
                  <c:v>1.79</c:v>
                </c:pt>
                <c:pt idx="13">
                  <c:v>2.71</c:v>
                </c:pt>
                <c:pt idx="14">
                  <c:v>5.44</c:v>
                </c:pt>
                <c:pt idx="15">
                  <c:v>9.5</c:v>
                </c:pt>
                <c:pt idx="16">
                  <c:v>12.95</c:v>
                </c:pt>
                <c:pt idx="17">
                  <c:v>17.03</c:v>
                </c:pt>
                <c:pt idx="18">
                  <c:v>20.64</c:v>
                </c:pt>
                <c:pt idx="19">
                  <c:v>22.39</c:v>
                </c:pt>
                <c:pt idx="20">
                  <c:v>23.51</c:v>
                </c:pt>
                <c:pt idx="21">
                  <c:v>25.66</c:v>
                </c:pt>
                <c:pt idx="22">
                  <c:v>28.62</c:v>
                </c:pt>
                <c:pt idx="23">
                  <c:v>30.3</c:v>
                </c:pt>
                <c:pt idx="24">
                  <c:v>26.14</c:v>
                </c:pt>
                <c:pt idx="25">
                  <c:v>25.27</c:v>
                </c:pt>
                <c:pt idx="26">
                  <c:v>21.57</c:v>
                </c:pt>
                <c:pt idx="27">
                  <c:v>17.920000000000002</c:v>
                </c:pt>
                <c:pt idx="28">
                  <c:v>14.67</c:v>
                </c:pt>
                <c:pt idx="29">
                  <c:v>13.22</c:v>
                </c:pt>
                <c:pt idx="30">
                  <c:v>12.49</c:v>
                </c:pt>
                <c:pt idx="31">
                  <c:v>12.29</c:v>
                </c:pt>
                <c:pt idx="32">
                  <c:v>12.15</c:v>
                </c:pt>
                <c:pt idx="33">
                  <c:v>10.050000000000001</c:v>
                </c:pt>
                <c:pt idx="34">
                  <c:v>9.18</c:v>
                </c:pt>
                <c:pt idx="35">
                  <c:v>8.77</c:v>
                </c:pt>
                <c:pt idx="36">
                  <c:v>9.35</c:v>
                </c:pt>
                <c:pt idx="37">
                  <c:v>9.4</c:v>
                </c:pt>
                <c:pt idx="38">
                  <c:v>9.2200000000000006</c:v>
                </c:pt>
                <c:pt idx="39">
                  <c:v>8.17</c:v>
                </c:pt>
                <c:pt idx="40">
                  <c:v>8</c:v>
                </c:pt>
                <c:pt idx="41">
                  <c:v>8.06</c:v>
                </c:pt>
                <c:pt idx="42">
                  <c:v>7.6</c:v>
                </c:pt>
                <c:pt idx="43">
                  <c:v>7.44</c:v>
                </c:pt>
                <c:pt idx="44">
                  <c:v>6.28</c:v>
                </c:pt>
                <c:pt idx="45">
                  <c:v>5.12</c:v>
                </c:pt>
                <c:pt idx="46">
                  <c:v>4.22</c:v>
                </c:pt>
                <c:pt idx="47">
                  <c:v>3.51</c:v>
                </c:pt>
                <c:pt idx="48">
                  <c:v>3.86</c:v>
                </c:pt>
                <c:pt idx="49">
                  <c:v>2.84</c:v>
                </c:pt>
                <c:pt idx="50">
                  <c:v>3.47</c:v>
                </c:pt>
                <c:pt idx="51">
                  <c:v>3.77</c:v>
                </c:pt>
                <c:pt idx="52">
                  <c:v>3.24</c:v>
                </c:pt>
                <c:pt idx="53">
                  <c:v>3.18</c:v>
                </c:pt>
                <c:pt idx="54">
                  <c:v>2.88</c:v>
                </c:pt>
                <c:pt idx="55">
                  <c:v>2.73</c:v>
                </c:pt>
                <c:pt idx="56">
                  <c:v>3.35</c:v>
                </c:pt>
                <c:pt idx="57">
                  <c:v>3.57</c:v>
                </c:pt>
                <c:pt idx="58">
                  <c:v>3.65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'M2&amp;M1B'!$D$1</c:f>
              <c:strCache>
                <c:ptCount val="1"/>
                <c:pt idx="0">
                  <c:v>M2</c:v>
                </c:pt>
              </c:strCache>
            </c:strRef>
          </c:tx>
          <c:spPr>
            <a:ln w="38092">
              <a:solidFill>
                <a:srgbClr val="000080"/>
              </a:solidFill>
              <a:prstDash val="solid"/>
            </a:ln>
          </c:spPr>
          <c:marker>
            <c:symbol val="none"/>
          </c:marker>
          <c:dPt>
            <c:idx val="37"/>
            <c:bubble3D val="0"/>
          </c:dPt>
          <c:dLbls>
            <c:dLbl>
              <c:idx val="37"/>
              <c:layout>
                <c:manualLayout>
                  <c:x val="0.14027257288026163"/>
                  <c:y val="-0.14657012492804364"/>
                </c:manualLayout>
              </c:layout>
              <c:tx>
                <c:rich>
                  <a:bodyPr/>
                  <a:lstStyle/>
                  <a:p>
                    <a:pPr>
                      <a:defRPr sz="900" b="0" i="0" u="none" strike="noStrike" baseline="0">
                        <a:solidFill>
                          <a:srgbClr val="00008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n-US" altLang="zh-TW"/>
                      <a:t>3.26
(101/11) </a:t>
                    </a:r>
                  </a:p>
                </c:rich>
              </c:tx>
              <c:spPr>
                <a:noFill/>
                <a:ln w="25394">
                  <a:noFill/>
                </a:ln>
              </c:spPr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'M2&amp;M1B'!$B$151:$B$209</c:f>
              <c:strCache>
                <c:ptCount val="59"/>
                <c:pt idx="0">
                  <c:v>1   　　    97年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    　　   98年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     　　  99年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  　　   100年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  <c:pt idx="44">
                  <c:v>9</c:v>
                </c:pt>
                <c:pt idx="45">
                  <c:v>10</c:v>
                </c:pt>
                <c:pt idx="46">
                  <c:v>11</c:v>
                </c:pt>
                <c:pt idx="47">
                  <c:v>12</c:v>
                </c:pt>
                <c:pt idx="48">
                  <c:v>1   　　  101年</c:v>
                </c:pt>
                <c:pt idx="49">
                  <c:v>2</c:v>
                </c:pt>
                <c:pt idx="50">
                  <c:v>3</c:v>
                </c:pt>
                <c:pt idx="51">
                  <c:v>4</c:v>
                </c:pt>
                <c:pt idx="52">
                  <c:v>5</c:v>
                </c:pt>
                <c:pt idx="53">
                  <c:v>6</c:v>
                </c:pt>
                <c:pt idx="54">
                  <c:v>7</c:v>
                </c:pt>
                <c:pt idx="55">
                  <c:v>8</c:v>
                </c:pt>
                <c:pt idx="56">
                  <c:v>9</c:v>
                </c:pt>
                <c:pt idx="57">
                  <c:v>10</c:v>
                </c:pt>
                <c:pt idx="58">
                  <c:v>11</c:v>
                </c:pt>
              </c:strCache>
            </c:strRef>
          </c:cat>
          <c:val>
            <c:numRef>
              <c:f>'M2&amp;M1B'!$D$151:$D$209</c:f>
              <c:numCache>
                <c:formatCode>0.00_ </c:formatCode>
                <c:ptCount val="59"/>
                <c:pt idx="0">
                  <c:v>0.97</c:v>
                </c:pt>
                <c:pt idx="1">
                  <c:v>1.35</c:v>
                </c:pt>
                <c:pt idx="2">
                  <c:v>1.68</c:v>
                </c:pt>
                <c:pt idx="3">
                  <c:v>2.0499999999999998</c:v>
                </c:pt>
                <c:pt idx="4">
                  <c:v>2.2799999999999998</c:v>
                </c:pt>
                <c:pt idx="5">
                  <c:v>1.67</c:v>
                </c:pt>
                <c:pt idx="6">
                  <c:v>1.48</c:v>
                </c:pt>
                <c:pt idx="7">
                  <c:v>2.19</c:v>
                </c:pt>
                <c:pt idx="8">
                  <c:v>2.65</c:v>
                </c:pt>
                <c:pt idx="9">
                  <c:v>4.25</c:v>
                </c:pt>
                <c:pt idx="10">
                  <c:v>5.24</c:v>
                </c:pt>
                <c:pt idx="11">
                  <c:v>6.73</c:v>
                </c:pt>
                <c:pt idx="12">
                  <c:v>7.47</c:v>
                </c:pt>
                <c:pt idx="13">
                  <c:v>6.54</c:v>
                </c:pt>
                <c:pt idx="14">
                  <c:v>6.79</c:v>
                </c:pt>
                <c:pt idx="15">
                  <c:v>7.17</c:v>
                </c:pt>
                <c:pt idx="16">
                  <c:v>7.74</c:v>
                </c:pt>
                <c:pt idx="17">
                  <c:v>8.48</c:v>
                </c:pt>
                <c:pt idx="18">
                  <c:v>8.58</c:v>
                </c:pt>
                <c:pt idx="19">
                  <c:v>8.35</c:v>
                </c:pt>
                <c:pt idx="20">
                  <c:v>8.42</c:v>
                </c:pt>
                <c:pt idx="21">
                  <c:v>7.37</c:v>
                </c:pt>
                <c:pt idx="22">
                  <c:v>6.64</c:v>
                </c:pt>
                <c:pt idx="23">
                  <c:v>5.95</c:v>
                </c:pt>
                <c:pt idx="24">
                  <c:v>5.34</c:v>
                </c:pt>
                <c:pt idx="25">
                  <c:v>4.9000000000000004</c:v>
                </c:pt>
                <c:pt idx="26">
                  <c:v>4.4400000000000004</c:v>
                </c:pt>
                <c:pt idx="27">
                  <c:v>3.99</c:v>
                </c:pt>
                <c:pt idx="28">
                  <c:v>3.38</c:v>
                </c:pt>
                <c:pt idx="29">
                  <c:v>3.67</c:v>
                </c:pt>
                <c:pt idx="30">
                  <c:v>4.03</c:v>
                </c:pt>
                <c:pt idx="31">
                  <c:v>4.5999999999999996</c:v>
                </c:pt>
                <c:pt idx="32">
                  <c:v>4.67</c:v>
                </c:pt>
                <c:pt idx="33">
                  <c:v>4.8600000000000003</c:v>
                </c:pt>
                <c:pt idx="34">
                  <c:v>5.26</c:v>
                </c:pt>
                <c:pt idx="35">
                  <c:v>5.25</c:v>
                </c:pt>
                <c:pt idx="36">
                  <c:v>5.63</c:v>
                </c:pt>
                <c:pt idx="37">
                  <c:v>6.24</c:v>
                </c:pt>
                <c:pt idx="38">
                  <c:v>6.02</c:v>
                </c:pt>
                <c:pt idx="39">
                  <c:v>6</c:v>
                </c:pt>
                <c:pt idx="40">
                  <c:v>6.2</c:v>
                </c:pt>
                <c:pt idx="41">
                  <c:v>6.07</c:v>
                </c:pt>
                <c:pt idx="42">
                  <c:v>6.24</c:v>
                </c:pt>
                <c:pt idx="43">
                  <c:v>6.16</c:v>
                </c:pt>
                <c:pt idx="44">
                  <c:v>5.85</c:v>
                </c:pt>
                <c:pt idx="45">
                  <c:v>5.54</c:v>
                </c:pt>
                <c:pt idx="46">
                  <c:v>5.0999999999999996</c:v>
                </c:pt>
                <c:pt idx="47">
                  <c:v>5.01</c:v>
                </c:pt>
                <c:pt idx="48">
                  <c:v>5.22</c:v>
                </c:pt>
                <c:pt idx="49">
                  <c:v>4.92</c:v>
                </c:pt>
                <c:pt idx="50">
                  <c:v>5.05</c:v>
                </c:pt>
                <c:pt idx="51">
                  <c:v>4.72</c:v>
                </c:pt>
                <c:pt idx="52">
                  <c:v>4.4000000000000004</c:v>
                </c:pt>
                <c:pt idx="53">
                  <c:v>4.1900000000000004</c:v>
                </c:pt>
                <c:pt idx="54">
                  <c:v>3.8</c:v>
                </c:pt>
                <c:pt idx="55">
                  <c:v>3.69</c:v>
                </c:pt>
                <c:pt idx="56">
                  <c:v>3.96</c:v>
                </c:pt>
                <c:pt idx="57">
                  <c:v>3.29</c:v>
                </c:pt>
                <c:pt idx="58">
                  <c:v>3.26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5299072"/>
        <c:axId val="205317248"/>
      </c:lineChart>
      <c:catAx>
        <c:axId val="205299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ln w="3174">
            <a:solidFill>
              <a:srgbClr val="C0C0C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TW"/>
          </a:p>
        </c:txPr>
        <c:crossAx val="205317248"/>
        <c:crossesAt val="0"/>
        <c:auto val="1"/>
        <c:lblAlgn val="ctr"/>
        <c:lblOffset val="100"/>
        <c:tickLblSkip val="3"/>
        <c:tickMarkSkip val="5"/>
        <c:noMultiLvlLbl val="0"/>
      </c:catAx>
      <c:valAx>
        <c:axId val="205317248"/>
        <c:scaling>
          <c:orientation val="minMax"/>
          <c:max val="30"/>
          <c:min val="-10"/>
        </c:scaling>
        <c:delete val="0"/>
        <c:axPos val="l"/>
        <c:majorGridlines>
          <c:spPr>
            <a:ln w="3174">
              <a:solidFill>
                <a:srgbClr val="C0C0C0"/>
              </a:solidFill>
              <a:prstDash val="solid"/>
            </a:ln>
          </c:spPr>
        </c:majorGridlines>
        <c:numFmt formatCode="0_ " sourceLinked="0"/>
        <c:majorTickMark val="none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TW"/>
          </a:p>
        </c:txPr>
        <c:crossAx val="205299072"/>
        <c:crosses val="autoZero"/>
        <c:crossBetween val="between"/>
        <c:majorUnit val="5"/>
      </c:valAx>
      <c:spPr>
        <a:noFill/>
        <a:ln w="25394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zh-TW"/>
    </a:p>
  </c:txPr>
  <c:externalData r:id="rId2">
    <c:autoUpdate val="0"/>
  </c:externalData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1065130482667868"/>
          <c:y val="8.3482064741907266E-2"/>
          <c:w val="0.87234042553191493"/>
          <c:h val="0.81176470588235294"/>
        </c:manualLayout>
      </c:layout>
      <c:lineChart>
        <c:grouping val="standard"/>
        <c:varyColors val="0"/>
        <c:ser>
          <c:idx val="0"/>
          <c:order val="0"/>
          <c:tx>
            <c:strRef>
              <c:f>Sheet5!$J$1</c:f>
              <c:strCache>
                <c:ptCount val="1"/>
                <c:pt idx="0">
                  <c:v>隔夜拆款利率</c:v>
                </c:pt>
              </c:strCache>
            </c:strRef>
          </c:tx>
          <c:spPr>
            <a:ln w="12698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Sheet5!$I$86:$I$132</c:f>
              <c:strCache>
                <c:ptCount val="47"/>
                <c:pt idx="0">
                  <c:v>1       98年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       99年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     100年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    101年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  <c:pt idx="44">
                  <c:v>9</c:v>
                </c:pt>
                <c:pt idx="45">
                  <c:v>10</c:v>
                </c:pt>
                <c:pt idx="46">
                  <c:v>11</c:v>
                </c:pt>
              </c:strCache>
            </c:strRef>
          </c:cat>
          <c:val>
            <c:numRef>
              <c:f>Sheet5!$J$86:$J$132</c:f>
              <c:numCache>
                <c:formatCode>0.000_ </c:formatCode>
                <c:ptCount val="47"/>
                <c:pt idx="0">
                  <c:v>0.23300000000000001</c:v>
                </c:pt>
                <c:pt idx="1">
                  <c:v>0.14299999999999999</c:v>
                </c:pt>
                <c:pt idx="2">
                  <c:v>0.13700000000000001</c:v>
                </c:pt>
                <c:pt idx="3">
                  <c:v>0.13100000000000001</c:v>
                </c:pt>
                <c:pt idx="4">
                  <c:v>9.7000000000000003E-2</c:v>
                </c:pt>
                <c:pt idx="5">
                  <c:v>9.7000000000000003E-2</c:v>
                </c:pt>
                <c:pt idx="6">
                  <c:v>0.1</c:v>
                </c:pt>
                <c:pt idx="7">
                  <c:v>0.10100000000000001</c:v>
                </c:pt>
                <c:pt idx="8">
                  <c:v>0.1</c:v>
                </c:pt>
                <c:pt idx="9">
                  <c:v>0.10100000000000001</c:v>
                </c:pt>
                <c:pt idx="10">
                  <c:v>0.104</c:v>
                </c:pt>
                <c:pt idx="11">
                  <c:v>0.106</c:v>
                </c:pt>
                <c:pt idx="12">
                  <c:v>0.108</c:v>
                </c:pt>
                <c:pt idx="13">
                  <c:v>0.104</c:v>
                </c:pt>
                <c:pt idx="14">
                  <c:v>0.13</c:v>
                </c:pt>
                <c:pt idx="15">
                  <c:v>0.16400000000000001</c:v>
                </c:pt>
                <c:pt idx="16">
                  <c:v>0.17399999999999999</c:v>
                </c:pt>
                <c:pt idx="17">
                  <c:v>0.183</c:v>
                </c:pt>
                <c:pt idx="18">
                  <c:v>0.19600000000000001</c:v>
                </c:pt>
                <c:pt idx="19">
                  <c:v>0.20300000000000001</c:v>
                </c:pt>
                <c:pt idx="20">
                  <c:v>0.21</c:v>
                </c:pt>
                <c:pt idx="21">
                  <c:v>0.22600000000000001</c:v>
                </c:pt>
                <c:pt idx="22">
                  <c:v>0.23100000000000001</c:v>
                </c:pt>
                <c:pt idx="23">
                  <c:v>0.23899999999999999</c:v>
                </c:pt>
                <c:pt idx="24">
                  <c:v>0.25700000000000001</c:v>
                </c:pt>
                <c:pt idx="25">
                  <c:v>0.26200000000000001</c:v>
                </c:pt>
                <c:pt idx="26">
                  <c:v>0.27400000000000002</c:v>
                </c:pt>
                <c:pt idx="27">
                  <c:v>0.29599999999999999</c:v>
                </c:pt>
                <c:pt idx="28">
                  <c:v>0.31900000000000001</c:v>
                </c:pt>
                <c:pt idx="29">
                  <c:v>0.34399999999999997</c:v>
                </c:pt>
                <c:pt idx="30">
                  <c:v>0.375</c:v>
                </c:pt>
                <c:pt idx="31">
                  <c:v>0.38800000000000001</c:v>
                </c:pt>
                <c:pt idx="32">
                  <c:v>0.39400000000000002</c:v>
                </c:pt>
                <c:pt idx="33">
                  <c:v>0.39500000000000002</c:v>
                </c:pt>
                <c:pt idx="34">
                  <c:v>0.39600000000000002</c:v>
                </c:pt>
                <c:pt idx="35">
                  <c:v>0.4</c:v>
                </c:pt>
                <c:pt idx="36">
                  <c:v>0.40300000000000002</c:v>
                </c:pt>
                <c:pt idx="37">
                  <c:v>0.39900000000000002</c:v>
                </c:pt>
                <c:pt idx="38">
                  <c:v>0.40200000000000002</c:v>
                </c:pt>
                <c:pt idx="39">
                  <c:v>0.47599999999999998</c:v>
                </c:pt>
                <c:pt idx="40">
                  <c:v>0.51200000000000001</c:v>
                </c:pt>
                <c:pt idx="41">
                  <c:v>0.51300000000000001</c:v>
                </c:pt>
                <c:pt idx="42">
                  <c:v>0.44500000000000001</c:v>
                </c:pt>
                <c:pt idx="43">
                  <c:v>0.38800000000000001</c:v>
                </c:pt>
                <c:pt idx="44">
                  <c:v>0.38900000000000001</c:v>
                </c:pt>
                <c:pt idx="45">
                  <c:v>0.38800000000000001</c:v>
                </c:pt>
                <c:pt idx="46">
                  <c:v>0.38600000000000001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Sheet5!$K$1</c:f>
              <c:strCache>
                <c:ptCount val="1"/>
                <c:pt idx="0">
                  <c:v>商業本票利率</c:v>
                </c:pt>
              </c:strCache>
            </c:strRef>
          </c:tx>
          <c:spPr>
            <a:ln w="12698">
              <a:solidFill>
                <a:srgbClr val="FF00FF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strRef>
              <c:f>Sheet5!$I$86:$I$132</c:f>
              <c:strCache>
                <c:ptCount val="47"/>
                <c:pt idx="0">
                  <c:v>1       98年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       99年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     100年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    101年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  <c:pt idx="44">
                  <c:v>9</c:v>
                </c:pt>
                <c:pt idx="45">
                  <c:v>10</c:v>
                </c:pt>
                <c:pt idx="46">
                  <c:v>11</c:v>
                </c:pt>
              </c:strCache>
            </c:strRef>
          </c:cat>
          <c:val>
            <c:numRef>
              <c:f>Sheet5!$K$86:$K$132</c:f>
              <c:numCache>
                <c:formatCode>0.00_ </c:formatCode>
                <c:ptCount val="47"/>
                <c:pt idx="0" formatCode="General">
                  <c:v>1.4</c:v>
                </c:pt>
                <c:pt idx="1">
                  <c:v>0.95</c:v>
                </c:pt>
                <c:pt idx="2">
                  <c:v>0.63</c:v>
                </c:pt>
                <c:pt idx="3">
                  <c:v>0.63</c:v>
                </c:pt>
                <c:pt idx="4">
                  <c:v>0.62</c:v>
                </c:pt>
                <c:pt idx="5">
                  <c:v>0.4</c:v>
                </c:pt>
                <c:pt idx="6">
                  <c:v>0.39</c:v>
                </c:pt>
                <c:pt idx="7">
                  <c:v>0.41</c:v>
                </c:pt>
                <c:pt idx="8">
                  <c:v>0.37</c:v>
                </c:pt>
                <c:pt idx="9">
                  <c:v>0.4</c:v>
                </c:pt>
                <c:pt idx="10">
                  <c:v>0.42</c:v>
                </c:pt>
                <c:pt idx="11">
                  <c:v>0.43</c:v>
                </c:pt>
                <c:pt idx="12">
                  <c:v>0.4</c:v>
                </c:pt>
                <c:pt idx="13">
                  <c:v>0.43</c:v>
                </c:pt>
                <c:pt idx="14">
                  <c:v>0.42</c:v>
                </c:pt>
                <c:pt idx="15">
                  <c:v>0.43</c:v>
                </c:pt>
                <c:pt idx="16">
                  <c:v>0.4</c:v>
                </c:pt>
                <c:pt idx="17">
                  <c:v>0.44</c:v>
                </c:pt>
                <c:pt idx="18">
                  <c:v>0.44</c:v>
                </c:pt>
                <c:pt idx="19">
                  <c:v>0.47</c:v>
                </c:pt>
                <c:pt idx="20">
                  <c:v>0.47</c:v>
                </c:pt>
                <c:pt idx="21">
                  <c:v>0.51</c:v>
                </c:pt>
                <c:pt idx="22">
                  <c:v>0.56999999999999995</c:v>
                </c:pt>
                <c:pt idx="23">
                  <c:v>0.6</c:v>
                </c:pt>
                <c:pt idx="24">
                  <c:v>0.63</c:v>
                </c:pt>
                <c:pt idx="25">
                  <c:v>0.65</c:v>
                </c:pt>
                <c:pt idx="26">
                  <c:v>0.68</c:v>
                </c:pt>
                <c:pt idx="27">
                  <c:v>0.8</c:v>
                </c:pt>
                <c:pt idx="28">
                  <c:v>0.81</c:v>
                </c:pt>
                <c:pt idx="29">
                  <c:v>0.83</c:v>
                </c:pt>
                <c:pt idx="30">
                  <c:v>0.88</c:v>
                </c:pt>
                <c:pt idx="31">
                  <c:v>0.89</c:v>
                </c:pt>
                <c:pt idx="32">
                  <c:v>0.9</c:v>
                </c:pt>
                <c:pt idx="33">
                  <c:v>0.9</c:v>
                </c:pt>
                <c:pt idx="34">
                  <c:v>0.9</c:v>
                </c:pt>
                <c:pt idx="35">
                  <c:v>0.92</c:v>
                </c:pt>
                <c:pt idx="36">
                  <c:v>0.93</c:v>
                </c:pt>
                <c:pt idx="37">
                  <c:v>0.93</c:v>
                </c:pt>
                <c:pt idx="38">
                  <c:v>0.92</c:v>
                </c:pt>
                <c:pt idx="39">
                  <c:v>0.93</c:v>
                </c:pt>
                <c:pt idx="40">
                  <c:v>0.86</c:v>
                </c:pt>
                <c:pt idx="41">
                  <c:v>0.86</c:v>
                </c:pt>
                <c:pt idx="42">
                  <c:v>0.86</c:v>
                </c:pt>
                <c:pt idx="43">
                  <c:v>0.95</c:v>
                </c:pt>
                <c:pt idx="44">
                  <c:v>0.93</c:v>
                </c:pt>
                <c:pt idx="45">
                  <c:v>0.94</c:v>
                </c:pt>
                <c:pt idx="46">
                  <c:v>0.93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4872704"/>
        <c:axId val="205264384"/>
      </c:lineChart>
      <c:catAx>
        <c:axId val="204872704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 pitchFamily="34" charset="0"/>
                <a:ea typeface="新細明體"/>
                <a:cs typeface="Arial" pitchFamily="34" charset="0"/>
              </a:defRPr>
            </a:pPr>
            <a:endParaRPr lang="zh-TW"/>
          </a:p>
        </c:txPr>
        <c:crossAx val="205264384"/>
        <c:crosses val="autoZero"/>
        <c:auto val="1"/>
        <c:lblAlgn val="ctr"/>
        <c:lblOffset val="100"/>
        <c:tickLblSkip val="3"/>
        <c:tickMarkSkip val="6"/>
        <c:noMultiLvlLbl val="0"/>
      </c:catAx>
      <c:valAx>
        <c:axId val="205264384"/>
        <c:scaling>
          <c:orientation val="minMax"/>
        </c:scaling>
        <c:delete val="0"/>
        <c:axPos val="l"/>
        <c:numFmt formatCode="0.0_ " sourceLinked="0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 pitchFamily="34" charset="0"/>
                <a:ea typeface="新細明體"/>
                <a:cs typeface="Arial" pitchFamily="34" charset="0"/>
              </a:defRPr>
            </a:pPr>
            <a:endParaRPr lang="zh-TW"/>
          </a:p>
        </c:txPr>
        <c:crossAx val="204872704"/>
        <c:crosses val="autoZero"/>
        <c:crossBetween val="between"/>
      </c:valAx>
      <c:spPr>
        <a:solidFill>
          <a:srgbClr val="FFFFFF"/>
        </a:solidFill>
        <a:ln w="12698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3670203617710181"/>
          <c:y val="7.4509880479816049E-2"/>
          <c:w val="0.32978710994459026"/>
          <c:h val="0.17647079239062058"/>
        </c:manualLayout>
      </c:layout>
      <c:overlay val="0"/>
      <c:spPr>
        <a:solidFill>
          <a:srgbClr val="FFFFFF"/>
        </a:solidFill>
        <a:ln w="3175">
          <a:solidFill>
            <a:srgbClr val="FFFFFF"/>
          </a:solidFill>
          <a:prstDash val="solid"/>
        </a:ln>
      </c:spPr>
      <c:txPr>
        <a:bodyPr/>
        <a:lstStyle/>
        <a:p>
          <a:pPr>
            <a:defRPr sz="870" b="0" i="0" u="none" strike="noStrike" baseline="0">
              <a:solidFill>
                <a:srgbClr val="000000"/>
              </a:solidFill>
              <a:latin typeface="標楷體"/>
              <a:ea typeface="標楷體"/>
              <a:cs typeface="標楷體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rgbClr val="FFFFFF"/>
    </a:solidFill>
    <a:ln w="12698">
      <a:solidFill>
        <a:srgbClr val="FFFFFF"/>
      </a:solidFill>
      <a:prstDash val="solid"/>
    </a:ln>
  </c:spPr>
  <c:txPr>
    <a:bodyPr/>
    <a:lstStyle/>
    <a:p>
      <a:pPr>
        <a:defRPr sz="950" b="0" i="0" u="none" strike="noStrike" baseline="0">
          <a:solidFill>
            <a:srgbClr val="000000"/>
          </a:solidFill>
          <a:latin typeface="新細明體"/>
          <a:ea typeface="新細明體"/>
          <a:cs typeface="新細明體"/>
        </a:defRPr>
      </a:pPr>
      <a:endParaRPr lang="zh-TW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0.73375</cdr:x>
      <cdr:y>0.037</cdr:y>
    </cdr:from>
    <cdr:to>
      <cdr:x>1</cdr:x>
      <cdr:y>0.10125</cdr:y>
    </cdr:to>
    <cdr:sp macro="" textlink="">
      <cdr:nvSpPr>
        <cdr:cNvPr id="204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662220" y="97974"/>
          <a:ext cx="1328880" cy="17013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TW" altLang="en-US" sz="1000" b="0" i="0" u="none" strike="noStrike" baseline="0">
              <a:solidFill>
                <a:srgbClr val="000000"/>
              </a:solidFill>
              <a:latin typeface="標楷體"/>
              <a:ea typeface="標楷體"/>
            </a:rPr>
            <a:t>與上月相較變動率(％)</a:t>
          </a:r>
          <a:endParaRPr lang="zh-TW" altLang="en-US" sz="1000"/>
        </a:p>
      </cdr:txBody>
    </cdr:sp>
  </cdr:relSizeAnchor>
  <cdr:relSizeAnchor xmlns:cdr="http://schemas.openxmlformats.org/drawingml/2006/chartDrawing">
    <cdr:from>
      <cdr:x>0.0847</cdr:x>
      <cdr:y>0.19733</cdr:y>
    </cdr:from>
    <cdr:to>
      <cdr:x>0.38787</cdr:x>
      <cdr:y>0.30565</cdr:y>
    </cdr:to>
    <cdr:sp macro="" textlink="">
      <cdr:nvSpPr>
        <cdr:cNvPr id="3" name="圓角矩形圖說文字 2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47040" y="525145"/>
          <a:ext cx="1600200" cy="288290"/>
        </a:xfrm>
        <a:prstGeom xmlns:a="http://schemas.openxmlformats.org/drawingml/2006/main" prst="wedgeRoundRectCallout">
          <a:avLst>
            <a:gd name="adj1" fmla="val 35079"/>
            <a:gd name="adj2" fmla="val 78634"/>
            <a:gd name="adj3" fmla="val 16667"/>
          </a:avLst>
        </a:prstGeom>
        <a:solidFill xmlns:a="http://schemas.openxmlformats.org/drawingml/2006/main">
          <a:srgbClr val="FFFFFF"/>
        </a:solidFill>
        <a:ln xmlns:a="http://schemas.openxmlformats.org/drawingml/2006/main" w="9525">
          <a:solidFill>
            <a:srgbClr val="000000"/>
          </a:solidFill>
          <a:miter lim="800000"/>
          <a:headEnd/>
          <a:tailEnd/>
        </a:ln>
      </cdr:spPr>
    </cdr:sp>
  </cdr:relSizeAnchor>
  <cdr:relSizeAnchor xmlns:cdr="http://schemas.openxmlformats.org/drawingml/2006/chartDrawing">
    <cdr:from>
      <cdr:x>0.10467</cdr:x>
      <cdr:y>0.20401</cdr:y>
    </cdr:from>
    <cdr:to>
      <cdr:x>0.36273</cdr:x>
      <cdr:y>0.27917</cdr:y>
    </cdr:to>
    <cdr:sp macro="" textlink="">
      <cdr:nvSpPr>
        <cdr:cNvPr id="2" name="文字方塊 1"/>
        <cdr:cNvSpPr txBox="1"/>
      </cdr:nvSpPr>
      <cdr:spPr>
        <a:xfrm xmlns:a="http://schemas.openxmlformats.org/drawingml/2006/main">
          <a:off x="552449" y="542925"/>
          <a:ext cx="1362076" cy="2000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zh-TW" altLang="en-US" sz="1100">
              <a:latin typeface="標楷體" pitchFamily="65" charset="-120"/>
              <a:ea typeface="標楷體" pitchFamily="65" charset="-120"/>
            </a:rPr>
            <a:t>與上月相較變動率</a:t>
          </a: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</cdr:x>
      <cdr:y>0.9475</cdr:y>
    </cdr:from>
    <cdr:to>
      <cdr:x>0.99775</cdr:x>
      <cdr:y>0.999</cdr:y>
    </cdr:to>
    <cdr:sp macro="" textlink="">
      <cdr:nvSpPr>
        <cdr:cNvPr id="5121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0" y="2446138"/>
          <a:ext cx="2979572" cy="12684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val="969696"/>
              </a:solidFill>
            </a14:hiddenFill>
          </a:ext>
          <a:ext uri="{91240B29-F687-4F45-9708-019B960494DF}">
            <a14:hiddenLine xmlns:a14="http://schemas.microsoft.com/office/drawing/2010/main" w="22225" cap="sq" algn="ctr">
              <a:solidFill>
                <a:srgbClr val="CC99FF"/>
              </a:solidFill>
              <a:miter lim="800000"/>
              <a:headEnd type="none" w="sm" len="sm"/>
              <a:tailEnd type="none" w="sm" len="sm"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FFFFFF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0" tIns="0" rIns="0" bIns="0" anchor="t" upright="1"/>
        <a:lstStyle xmlns:a="http://schemas.openxmlformats.org/drawingml/2006/main"/>
        <a:p xmlns:a="http://schemas.openxmlformats.org/drawingml/2006/main">
          <a:pPr algn="l" rtl="0">
            <a:lnSpc>
              <a:spcPts val="1000"/>
            </a:lnSpc>
            <a:defRPr sz="1000"/>
          </a:pPr>
          <a:r>
            <a:rPr lang="zh-TW" altLang="en-US" sz="900" b="0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 </a:t>
          </a:r>
          <a:r>
            <a:rPr lang="zh-TW" altLang="en-US" sz="800" b="0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            99 </a:t>
          </a:r>
          <a:r>
            <a:rPr lang="zh-TW" altLang="en-US" sz="800" b="0" i="0" u="none" strike="noStrike" baseline="0">
              <a:solidFill>
                <a:srgbClr val="000000"/>
              </a:solidFill>
              <a:latin typeface="標楷體"/>
              <a:ea typeface="標楷體"/>
              <a:cs typeface="Times New Roman"/>
            </a:rPr>
            <a:t>年</a:t>
          </a:r>
          <a:r>
            <a:rPr lang="zh-TW" altLang="en-US" sz="800" b="0" i="0" u="none" strike="noStrike" baseline="0">
              <a:solidFill>
                <a:srgbClr val="000000"/>
              </a:solidFill>
              <a:latin typeface="Times New Roman"/>
              <a:ea typeface="標楷體"/>
              <a:cs typeface="Times New Roman"/>
            </a:rPr>
            <a:t>                                   100</a:t>
          </a:r>
          <a:r>
            <a:rPr lang="zh-TW" altLang="en-US" sz="800" b="0" i="0" u="none" strike="noStrike" baseline="0">
              <a:solidFill>
                <a:srgbClr val="000000"/>
              </a:solidFill>
              <a:latin typeface="標楷體"/>
              <a:ea typeface="標楷體"/>
              <a:cs typeface="Times New Roman"/>
            </a:rPr>
            <a:t>年</a:t>
          </a:r>
          <a:r>
            <a:rPr lang="zh-TW" altLang="en-US" sz="800" b="0" i="0" u="none" strike="noStrike" baseline="0">
              <a:solidFill>
                <a:srgbClr val="000000"/>
              </a:solidFill>
              <a:latin typeface="Times New Roman"/>
              <a:ea typeface="標楷體"/>
              <a:cs typeface="Times New Roman"/>
            </a:rPr>
            <a:t>        </a:t>
          </a:r>
          <a:r>
            <a:rPr lang="zh-TW" altLang="en-US" sz="800" b="0" i="0" u="none" strike="noStrike" baseline="0">
              <a:solidFill>
                <a:srgbClr val="000000"/>
              </a:solidFill>
              <a:latin typeface="標楷體"/>
              <a:ea typeface="標楷體"/>
              <a:cs typeface="Times New Roman"/>
            </a:rPr>
            <a:t>            </a:t>
          </a:r>
          <a:r>
            <a:rPr lang="zh-TW" altLang="en-US" sz="800" b="0" i="0" u="none" strike="noStrike" baseline="0">
              <a:solidFill>
                <a:srgbClr val="000000"/>
              </a:solidFill>
              <a:latin typeface="Times New Roman"/>
              <a:ea typeface="標楷體"/>
              <a:cs typeface="Times New Roman"/>
            </a:rPr>
            <a:t>101</a:t>
          </a:r>
          <a:r>
            <a:rPr lang="zh-TW" altLang="en-US" sz="800" b="0" i="0" u="none" strike="noStrike" baseline="0">
              <a:solidFill>
                <a:srgbClr val="000000"/>
              </a:solidFill>
              <a:latin typeface="標楷體"/>
              <a:ea typeface="標楷體"/>
              <a:cs typeface="Times New Roman"/>
            </a:rPr>
            <a:t>年</a:t>
          </a:r>
          <a:endParaRPr lang="zh-TW" altLang="en-US" sz="900" b="0" i="0" u="none" strike="noStrike" baseline="0">
            <a:solidFill>
              <a:srgbClr val="000000"/>
            </a:solidFill>
            <a:latin typeface="Times New Roman"/>
            <a:ea typeface="標楷體"/>
            <a:cs typeface="Times New Roman"/>
          </a:endParaRPr>
        </a:p>
        <a:p xmlns:a="http://schemas.openxmlformats.org/drawingml/2006/main">
          <a:pPr algn="l" rtl="0">
            <a:lnSpc>
              <a:spcPts val="1100"/>
            </a:lnSpc>
            <a:defRPr sz="1000"/>
          </a:pPr>
          <a:endParaRPr lang="zh-TW" altLang="en-US"/>
        </a:p>
      </cdr:txBody>
    </cdr:sp>
  </cdr:relSizeAnchor>
  <cdr:relSizeAnchor xmlns:cdr="http://schemas.openxmlformats.org/drawingml/2006/chartDrawing">
    <cdr:from>
      <cdr:x>0.8278</cdr:x>
      <cdr:y>0.0355</cdr:y>
    </cdr:from>
    <cdr:to>
      <cdr:x>0.99945</cdr:x>
      <cdr:y>0.17751</cdr:y>
    </cdr:to>
    <cdr:sp macro="" textlink="">
      <cdr:nvSpPr>
        <cdr:cNvPr id="2" name="文字方塊 1"/>
        <cdr:cNvSpPr txBox="1"/>
      </cdr:nvSpPr>
      <cdr:spPr>
        <a:xfrm xmlns:a="http://schemas.openxmlformats.org/drawingml/2006/main">
          <a:off x="2847975" y="95250"/>
          <a:ext cx="590550" cy="381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>
            <a:lnSpc>
              <a:spcPts val="960"/>
            </a:lnSpc>
          </a:pPr>
          <a:r>
            <a:rPr lang="en-US" altLang="zh-TW" sz="800">
              <a:latin typeface="Arial" pitchFamily="34" charset="0"/>
              <a:cs typeface="Arial" pitchFamily="34" charset="0"/>
            </a:rPr>
            <a:t>4,009.56</a:t>
          </a:r>
        </a:p>
        <a:p xmlns:a="http://schemas.openxmlformats.org/drawingml/2006/main">
          <a:pPr>
            <a:lnSpc>
              <a:spcPts val="960"/>
            </a:lnSpc>
          </a:pPr>
          <a:r>
            <a:rPr lang="en-US" altLang="zh-TW" sz="800">
              <a:latin typeface="Arial" pitchFamily="34" charset="0"/>
              <a:cs typeface="Arial" pitchFamily="34" charset="0"/>
            </a:rPr>
            <a:t>(101/11)</a:t>
          </a:r>
          <a:endParaRPr lang="zh-TW" altLang="en-US" sz="800">
            <a:latin typeface="Arial" pitchFamily="34" charset="0"/>
            <a:cs typeface="Arial" pitchFamily="34" charset="0"/>
          </a:endParaRP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0.79533</cdr:x>
      <cdr:y>0.04463</cdr:y>
    </cdr:from>
    <cdr:to>
      <cdr:x>0.98686</cdr:x>
      <cdr:y>0.24712</cdr:y>
    </cdr:to>
    <cdr:sp macro="" textlink="">
      <cdr:nvSpPr>
        <cdr:cNvPr id="2" name="橢圓形圖說文字 1"/>
        <cdr:cNvSpPr/>
      </cdr:nvSpPr>
      <cdr:spPr>
        <a:xfrm xmlns:a="http://schemas.openxmlformats.org/drawingml/2006/main">
          <a:off x="4411981" y="142494"/>
          <a:ext cx="1062488" cy="646506"/>
        </a:xfrm>
        <a:prstGeom xmlns:a="http://schemas.openxmlformats.org/drawingml/2006/main" prst="wedgeEllipseCallout">
          <a:avLst>
            <a:gd name="adj1" fmla="val 39575"/>
            <a:gd name="adj2" fmla="val 153967"/>
          </a:avLst>
        </a:prstGeom>
        <a:noFill xmlns:a="http://schemas.openxmlformats.org/drawingml/2006/main"/>
        <a:ln xmlns:a="http://schemas.openxmlformats.org/drawingml/2006/main" w="3175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wrap="square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en-US" altLang="zh-TW">
              <a:solidFill>
                <a:sysClr val="windowText" lastClr="000000"/>
              </a:solidFill>
            </a:rPr>
            <a:t>7,255.63</a:t>
          </a:r>
        </a:p>
        <a:p xmlns:a="http://schemas.openxmlformats.org/drawingml/2006/main">
          <a:pPr algn="ctr"/>
          <a:r>
            <a:rPr lang="en-US" altLang="zh-TW">
              <a:solidFill>
                <a:sysClr val="windowText" lastClr="000000"/>
              </a:solidFill>
            </a:rPr>
            <a:t>(101/11)</a:t>
          </a:r>
          <a:endParaRPr lang="zh-TW">
            <a:solidFill>
              <a:sysClr val="windowText" lastClr="000000"/>
            </a:solidFill>
          </a:endParaRPr>
        </a:p>
      </cdr:txBody>
    </cdr:sp>
  </cdr:relSizeAnchor>
  <cdr:relSizeAnchor xmlns:cdr="http://schemas.openxmlformats.org/drawingml/2006/chartDrawing">
    <cdr:from>
      <cdr:x>0.07255</cdr:x>
      <cdr:y>0.92521</cdr:y>
    </cdr:from>
    <cdr:to>
      <cdr:x>0.1448</cdr:x>
      <cdr:y>1</cdr:y>
    </cdr:to>
    <cdr:sp macro="" textlink="">
      <cdr:nvSpPr>
        <cdr:cNvPr id="3" name="文字方塊 2"/>
        <cdr:cNvSpPr txBox="1"/>
      </cdr:nvSpPr>
      <cdr:spPr>
        <a:xfrm xmlns:a="http://schemas.openxmlformats.org/drawingml/2006/main">
          <a:off x="420864" y="3185936"/>
          <a:ext cx="419100" cy="257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altLang="zh-TW" sz="800"/>
            <a:t>96</a:t>
          </a:r>
          <a:r>
            <a:rPr lang="zh-TW" altLang="en-US" sz="800"/>
            <a:t>年</a:t>
          </a:r>
        </a:p>
      </cdr:txBody>
    </cdr:sp>
  </cdr:relSizeAnchor>
  <cdr:relSizeAnchor xmlns:cdr="http://schemas.openxmlformats.org/drawingml/2006/chartDrawing">
    <cdr:from>
      <cdr:x>0.23347</cdr:x>
      <cdr:y>0.93157</cdr:y>
    </cdr:from>
    <cdr:to>
      <cdr:x>0.30408</cdr:x>
      <cdr:y>0.99805</cdr:y>
    </cdr:to>
    <cdr:sp macro="" textlink="">
      <cdr:nvSpPr>
        <cdr:cNvPr id="5" name="文字方塊 4"/>
        <cdr:cNvSpPr txBox="1"/>
      </cdr:nvSpPr>
      <cdr:spPr>
        <a:xfrm xmlns:a="http://schemas.openxmlformats.org/drawingml/2006/main">
          <a:off x="1354314" y="3203222"/>
          <a:ext cx="40957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altLang="zh-TW" sz="800"/>
            <a:t>97</a:t>
          </a:r>
          <a:r>
            <a:rPr lang="zh-TW" altLang="en-US" sz="800"/>
            <a:t>年</a:t>
          </a:r>
        </a:p>
      </cdr:txBody>
    </cdr:sp>
  </cdr:relSizeAnchor>
  <cdr:relSizeAnchor xmlns:cdr="http://schemas.openxmlformats.org/drawingml/2006/chartDrawing">
    <cdr:from>
      <cdr:x>0.37378</cdr:x>
      <cdr:y>0.92849</cdr:y>
    </cdr:from>
    <cdr:to>
      <cdr:x>0.44274</cdr:x>
      <cdr:y>0.97835</cdr:y>
    </cdr:to>
    <cdr:sp macro="" textlink="">
      <cdr:nvSpPr>
        <cdr:cNvPr id="6" name="文字方塊 5"/>
        <cdr:cNvSpPr txBox="1"/>
      </cdr:nvSpPr>
      <cdr:spPr>
        <a:xfrm xmlns:a="http://schemas.openxmlformats.org/drawingml/2006/main">
          <a:off x="2168172" y="3192639"/>
          <a:ext cx="400050" cy="1714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altLang="zh-TW" sz="800"/>
            <a:t>98</a:t>
          </a:r>
          <a:r>
            <a:rPr lang="zh-TW" altLang="en-US" sz="800"/>
            <a:t>年</a:t>
          </a:r>
        </a:p>
      </cdr:txBody>
    </cdr:sp>
  </cdr:relSizeAnchor>
  <cdr:relSizeAnchor xmlns:cdr="http://schemas.openxmlformats.org/drawingml/2006/chartDrawing">
    <cdr:from>
      <cdr:x>0.53828</cdr:x>
      <cdr:y>0.92326</cdr:y>
    </cdr:from>
    <cdr:to>
      <cdr:x>0.62531</cdr:x>
      <cdr:y>0.99805</cdr:y>
    </cdr:to>
    <cdr:sp macro="" textlink="">
      <cdr:nvSpPr>
        <cdr:cNvPr id="7" name="文字方塊 6"/>
        <cdr:cNvSpPr txBox="1"/>
      </cdr:nvSpPr>
      <cdr:spPr>
        <a:xfrm xmlns:a="http://schemas.openxmlformats.org/drawingml/2006/main">
          <a:off x="3122435" y="3174646"/>
          <a:ext cx="504825" cy="25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altLang="zh-TW" sz="800"/>
            <a:t>99</a:t>
          </a:r>
          <a:r>
            <a:rPr lang="zh-TW" altLang="en-US" sz="800"/>
            <a:t>年</a:t>
          </a:r>
        </a:p>
      </cdr:txBody>
    </cdr:sp>
  </cdr:relSizeAnchor>
  <cdr:relSizeAnchor xmlns:cdr="http://schemas.openxmlformats.org/drawingml/2006/chartDrawing">
    <cdr:from>
      <cdr:x>0.67919</cdr:x>
      <cdr:y>0.91751</cdr:y>
    </cdr:from>
    <cdr:to>
      <cdr:x>0.77443</cdr:x>
      <cdr:y>0.98122</cdr:y>
    </cdr:to>
    <cdr:sp macro="" textlink="">
      <cdr:nvSpPr>
        <cdr:cNvPr id="8" name="文字方塊 7"/>
        <cdr:cNvSpPr txBox="1"/>
      </cdr:nvSpPr>
      <cdr:spPr>
        <a:xfrm xmlns:a="http://schemas.openxmlformats.org/drawingml/2006/main">
          <a:off x="3939823" y="3154891"/>
          <a:ext cx="552450" cy="2190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altLang="zh-TW" sz="800"/>
            <a:t>100</a:t>
          </a:r>
          <a:r>
            <a:rPr lang="zh-TW" altLang="en-US" sz="800"/>
            <a:t>年</a:t>
          </a:r>
        </a:p>
      </cdr:txBody>
    </cdr:sp>
  </cdr:relSizeAnchor>
  <cdr:relSizeAnchor xmlns:cdr="http://schemas.openxmlformats.org/drawingml/2006/chartDrawing">
    <cdr:from>
      <cdr:x>0.83707</cdr:x>
      <cdr:y>0.91926</cdr:y>
    </cdr:from>
    <cdr:to>
      <cdr:x>0.91918</cdr:x>
      <cdr:y>0.98164</cdr:y>
    </cdr:to>
    <cdr:sp macro="" textlink="">
      <cdr:nvSpPr>
        <cdr:cNvPr id="9" name="文字方塊 8"/>
        <cdr:cNvSpPr txBox="1"/>
      </cdr:nvSpPr>
      <cdr:spPr>
        <a:xfrm xmlns:a="http://schemas.openxmlformats.org/drawingml/2006/main">
          <a:off x="4855633" y="3160889"/>
          <a:ext cx="476250" cy="21448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altLang="zh-TW" sz="800"/>
            <a:t>101</a:t>
          </a:r>
          <a:r>
            <a:rPr lang="zh-TW" altLang="en-US" sz="800"/>
            <a:t>年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0.71978</cdr:x>
      <cdr:y>0.0525</cdr:y>
    </cdr:from>
    <cdr:to>
      <cdr:x>0.9745</cdr:x>
      <cdr:y>0.11953</cdr:y>
    </cdr:to>
    <cdr:sp macro="" textlink="">
      <cdr:nvSpPr>
        <cdr:cNvPr id="204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743325" y="171521"/>
          <a:ext cx="1324708" cy="21900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27432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TW" altLang="en-US" sz="1000" b="0" i="0" u="none" strike="noStrike" baseline="0">
              <a:solidFill>
                <a:srgbClr val="000000"/>
              </a:solidFill>
              <a:latin typeface="標楷體"/>
              <a:ea typeface="標楷體"/>
            </a:rPr>
            <a:t>與上月相較變動率</a:t>
          </a:r>
          <a:r>
            <a:rPr lang="zh-TW" altLang="en-US" sz="1000" b="0" i="0" u="none" strike="noStrike" baseline="0">
              <a:solidFill>
                <a:srgbClr val="000000"/>
              </a:solidFill>
              <a:latin typeface="Times New Roman"/>
              <a:ea typeface="標楷體"/>
              <a:cs typeface="Times New Roman"/>
            </a:rPr>
            <a:t>(</a:t>
          </a:r>
          <a:r>
            <a:rPr lang="zh-TW" altLang="en-US" sz="1000" b="0" i="0" u="none" strike="noStrike" baseline="0">
              <a:solidFill>
                <a:srgbClr val="000000"/>
              </a:solidFill>
              <a:latin typeface="標楷體"/>
              <a:ea typeface="標楷體"/>
              <a:cs typeface="Times New Roman"/>
            </a:rPr>
            <a:t>％</a:t>
          </a:r>
          <a:r>
            <a:rPr lang="zh-TW" altLang="en-US" sz="1000" b="0" i="0" u="none" strike="noStrike" baseline="0">
              <a:solidFill>
                <a:srgbClr val="000000"/>
              </a:solidFill>
              <a:latin typeface="Times New Roman"/>
              <a:ea typeface="標楷體"/>
              <a:cs typeface="Times New Roman"/>
            </a:rPr>
            <a:t>)</a:t>
          </a:r>
          <a:endParaRPr lang="zh-TW" altLang="en-US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0.79227</cdr:x>
      <cdr:y>0.13644</cdr:y>
    </cdr:from>
    <cdr:to>
      <cdr:x>0.88656</cdr:x>
      <cdr:y>0.25088</cdr:y>
    </cdr:to>
    <cdr:sp macro="" textlink="">
      <cdr:nvSpPr>
        <cdr:cNvPr id="2" name="文字方塊 1"/>
        <cdr:cNvSpPr txBox="1"/>
      </cdr:nvSpPr>
      <cdr:spPr>
        <a:xfrm xmlns:a="http://schemas.openxmlformats.org/drawingml/2006/main">
          <a:off x="4962525" y="295275"/>
          <a:ext cx="590550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altLang="zh-TW" sz="1100" b="1"/>
            <a:t>131.91</a:t>
          </a:r>
          <a:endParaRPr lang="zh-TW" altLang="en-US" sz="1100" b="1"/>
        </a:p>
      </cdr:txBody>
    </cdr:sp>
  </cdr:relSizeAnchor>
  <cdr:relSizeAnchor xmlns:cdr="http://schemas.openxmlformats.org/drawingml/2006/chartDrawing">
    <cdr:from>
      <cdr:x>0.68177</cdr:x>
      <cdr:y>0.1027</cdr:y>
    </cdr:from>
    <cdr:to>
      <cdr:x>0.77605</cdr:x>
      <cdr:y>0.21714</cdr:y>
    </cdr:to>
    <cdr:sp macro="" textlink="">
      <cdr:nvSpPr>
        <cdr:cNvPr id="3" name="文字方塊 1"/>
        <cdr:cNvSpPr txBox="1"/>
      </cdr:nvSpPr>
      <cdr:spPr>
        <a:xfrm xmlns:a="http://schemas.openxmlformats.org/drawingml/2006/main">
          <a:off x="4270375" y="222250"/>
          <a:ext cx="590550" cy="247650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0.81606</cdr:x>
      <cdr:y>0.40933</cdr:y>
    </cdr:from>
    <cdr:to>
      <cdr:x>0.8896</cdr:x>
      <cdr:y>0.53257</cdr:y>
    </cdr:to>
    <cdr:sp macro="" textlink="">
      <cdr:nvSpPr>
        <cdr:cNvPr id="4" name="文字方塊 3"/>
        <cdr:cNvSpPr txBox="1"/>
      </cdr:nvSpPr>
      <cdr:spPr>
        <a:xfrm xmlns:a="http://schemas.openxmlformats.org/drawingml/2006/main">
          <a:off x="5111496" y="885823"/>
          <a:ext cx="460638" cy="2667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altLang="zh-TW" sz="1100" b="1"/>
            <a:t>5.85</a:t>
          </a:r>
          <a:endParaRPr lang="zh-TW" altLang="en-US" sz="1100" b="1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0.008</cdr:x>
      <cdr:y>0.003</cdr:y>
    </cdr:from>
    <cdr:to>
      <cdr:x>0.044</cdr:x>
      <cdr:y>0.07825</cdr:y>
    </cdr:to>
    <cdr:sp macro="" textlink="">
      <cdr:nvSpPr>
        <cdr:cNvPr id="6146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8511" y="7083"/>
          <a:ext cx="173302" cy="18737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27432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TW" altLang="en-US" sz="800" b="0" i="0" u="none" strike="noStrike" baseline="0">
              <a:solidFill>
                <a:srgbClr val="000000"/>
              </a:solidFill>
              <a:latin typeface="新細明體"/>
              <a:ea typeface="新細明體"/>
            </a:rPr>
            <a:t>%</a:t>
          </a:r>
          <a:endParaRPr lang="zh-TW" altLang="en-US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</cdr:x>
      <cdr:y>0.00775</cdr:y>
    </cdr:from>
    <cdr:to>
      <cdr:x>0.185</cdr:x>
      <cdr:y>0.08475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0" y="23148"/>
          <a:ext cx="1091611" cy="23067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90000" tIns="0" rIns="9000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TW" altLang="en-US" sz="1050" b="0" i="0" u="none" strike="noStrike" baseline="0">
              <a:solidFill>
                <a:srgbClr val="000000"/>
              </a:solidFill>
              <a:latin typeface="標楷體"/>
              <a:ea typeface="標楷體"/>
            </a:rPr>
            <a:t>美元/桶</a:t>
          </a:r>
          <a:endParaRPr lang="zh-TW" altLang="en-US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0.92565</cdr:x>
      <cdr:y>0.28142</cdr:y>
    </cdr:from>
    <cdr:to>
      <cdr:x>0.9999</cdr:x>
      <cdr:y>0.37092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699759" y="1047720"/>
          <a:ext cx="457201" cy="33320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22860" rIns="27432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zh-TW" altLang="en-US" sz="800" b="0" i="0" u="none" strike="noStrike" baseline="0">
              <a:solidFill>
                <a:srgbClr val="FF00FF"/>
              </a:solidFill>
              <a:latin typeface="Times New Roman"/>
              <a:cs typeface="Times New Roman"/>
            </a:rPr>
            <a:t>1</a:t>
          </a:r>
          <a:r>
            <a:rPr lang="en-US" altLang="zh-TW" sz="800" b="0" i="0" u="none" strike="noStrike" baseline="0">
              <a:solidFill>
                <a:srgbClr val="FF00FF"/>
              </a:solidFill>
              <a:latin typeface="Times New Roman"/>
              <a:cs typeface="Times New Roman"/>
            </a:rPr>
            <a:t>4.39</a:t>
          </a:r>
          <a:endParaRPr lang="zh-TW" altLang="en-US" sz="800" b="0" i="0" u="none" strike="noStrike" baseline="0">
            <a:solidFill>
              <a:srgbClr val="FF00FF"/>
            </a:solidFill>
            <a:latin typeface="標楷體"/>
            <a:ea typeface="標楷體"/>
            <a:cs typeface="Times New Roman"/>
          </a:endParaRPr>
        </a:p>
        <a:p xmlns:a="http://schemas.openxmlformats.org/drawingml/2006/main">
          <a:pPr algn="ctr" rtl="0">
            <a:defRPr sz="1000"/>
          </a:pPr>
          <a:r>
            <a:rPr lang="zh-TW" altLang="en-US" sz="800" b="0" i="0" u="none" strike="noStrike" baseline="0">
              <a:solidFill>
                <a:srgbClr val="FF00FF"/>
              </a:solidFill>
              <a:latin typeface="Times New Roman"/>
              <a:cs typeface="Times New Roman"/>
            </a:rPr>
            <a:t>(2012/</a:t>
          </a:r>
          <a:r>
            <a:rPr lang="en-US" altLang="zh-TW" sz="800" b="0" i="0" u="none" strike="noStrike" baseline="0">
              <a:solidFill>
                <a:srgbClr val="FF00FF"/>
              </a:solidFill>
              <a:latin typeface="Times New Roman"/>
              <a:cs typeface="Times New Roman"/>
            </a:rPr>
            <a:t>11</a:t>
          </a:r>
          <a:r>
            <a:rPr lang="zh-TW" altLang="en-US" sz="800" b="0" i="0" u="none" strike="noStrike" baseline="0">
              <a:solidFill>
                <a:srgbClr val="FF00FF"/>
              </a:solidFill>
              <a:latin typeface="Times New Roman"/>
              <a:cs typeface="Times New Roman"/>
            </a:rPr>
            <a:t>)</a:t>
          </a:r>
          <a:endParaRPr lang="zh-TW" altLang="en-US"/>
        </a:p>
      </cdr:txBody>
    </cdr:sp>
  </cdr:relSizeAnchor>
  <cdr:relSizeAnchor xmlns:cdr="http://schemas.openxmlformats.org/drawingml/2006/chartDrawing">
    <cdr:from>
      <cdr:x>0.91194</cdr:x>
      <cdr:y>0.40968</cdr:y>
    </cdr:from>
    <cdr:to>
      <cdr:x>0.98569</cdr:x>
      <cdr:y>0.49943</cdr:y>
    </cdr:to>
    <cdr:sp macro="" textlink="">
      <cdr:nvSpPr>
        <cdr:cNvPr id="1026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615387" y="1525231"/>
          <a:ext cx="454123" cy="33414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22860" rIns="27432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en-US" altLang="zh-TW" sz="800" b="0" i="0" u="none" strike="noStrike" baseline="0">
              <a:solidFill>
                <a:srgbClr val="800000"/>
              </a:solidFill>
              <a:latin typeface="Times New Roman"/>
              <a:ea typeface="+mn-ea"/>
              <a:cs typeface="Times New Roman"/>
            </a:rPr>
            <a:t>8.45</a:t>
          </a:r>
          <a:endParaRPr lang="zh-TW" altLang="en-US" sz="800" b="0" i="0" u="none" strike="noStrike" baseline="0">
            <a:solidFill>
              <a:srgbClr val="800000"/>
            </a:solidFill>
            <a:latin typeface="標楷體"/>
            <a:ea typeface="標楷體"/>
            <a:cs typeface="Times New Roman"/>
          </a:endParaRPr>
        </a:p>
        <a:p xmlns:a="http://schemas.openxmlformats.org/drawingml/2006/main">
          <a:pPr algn="ctr" rtl="0">
            <a:defRPr sz="1000"/>
          </a:pPr>
          <a:r>
            <a:rPr lang="zh-TW" altLang="en-US" sz="800" b="0" i="0" u="none" strike="noStrike" baseline="0">
              <a:solidFill>
                <a:srgbClr val="800000"/>
              </a:solidFill>
              <a:latin typeface="Times New Roman"/>
              <a:cs typeface="Times New Roman"/>
            </a:rPr>
            <a:t>(2012/</a:t>
          </a:r>
          <a:r>
            <a:rPr lang="en-US" altLang="zh-TW" sz="800" b="0" i="0" u="none" strike="noStrike" baseline="0">
              <a:solidFill>
                <a:srgbClr val="800000"/>
              </a:solidFill>
              <a:latin typeface="Times New Roman"/>
              <a:cs typeface="Times New Roman"/>
            </a:rPr>
            <a:t>11</a:t>
          </a:r>
          <a:r>
            <a:rPr lang="zh-TW" altLang="en-US" sz="800" b="0" i="0" u="none" strike="noStrike" baseline="0">
              <a:solidFill>
                <a:srgbClr val="800000"/>
              </a:solidFill>
              <a:latin typeface="Times New Roman"/>
              <a:cs typeface="Times New Roman"/>
            </a:rPr>
            <a:t>)</a:t>
          </a:r>
          <a:endParaRPr lang="zh-TW" altLang="en-US"/>
        </a:p>
      </cdr:txBody>
    </cdr:sp>
  </cdr:relSizeAnchor>
  <cdr:relSizeAnchor xmlns:cdr="http://schemas.openxmlformats.org/drawingml/2006/chartDrawing">
    <cdr:from>
      <cdr:x>0.88801</cdr:x>
      <cdr:y>0.5507</cdr:y>
    </cdr:from>
    <cdr:to>
      <cdr:x>0.96351</cdr:x>
      <cdr:y>0.64944</cdr:y>
    </cdr:to>
    <cdr:sp macro="" textlink="">
      <cdr:nvSpPr>
        <cdr:cNvPr id="1027" name="Text Box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467466" y="1884160"/>
          <a:ext cx="464851" cy="33783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22860" rIns="27432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en-US" altLang="zh-TW" sz="800" b="0" i="0" u="none" strike="noStrike" baseline="0">
              <a:solidFill>
                <a:srgbClr val="0000FF"/>
              </a:solidFill>
              <a:latin typeface="Times New Roman"/>
              <a:ea typeface="+mn-ea"/>
              <a:cs typeface="Times New Roman"/>
            </a:rPr>
            <a:t>8.07</a:t>
          </a:r>
          <a:endParaRPr lang="zh-TW" altLang="en-US" sz="800" b="0" i="0" u="none" strike="noStrike" baseline="0">
            <a:solidFill>
              <a:srgbClr val="0000FF"/>
            </a:solidFill>
            <a:latin typeface="標楷體"/>
            <a:ea typeface="標楷體"/>
            <a:cs typeface="Times New Roman"/>
          </a:endParaRPr>
        </a:p>
        <a:p xmlns:a="http://schemas.openxmlformats.org/drawingml/2006/main">
          <a:pPr algn="ctr" rtl="0">
            <a:defRPr sz="1000"/>
          </a:pPr>
          <a:r>
            <a:rPr lang="zh-TW" altLang="en-US" sz="800" b="0" i="0" u="none" strike="noStrike" baseline="0">
              <a:solidFill>
                <a:srgbClr val="0000FF"/>
              </a:solidFill>
              <a:latin typeface="Times New Roman"/>
              <a:cs typeface="Times New Roman"/>
            </a:rPr>
            <a:t>(2012/</a:t>
          </a:r>
          <a:r>
            <a:rPr lang="en-US" altLang="zh-TW" sz="800" b="0" i="0" u="none" strike="noStrike" baseline="0">
              <a:solidFill>
                <a:srgbClr val="0000FF"/>
              </a:solidFill>
              <a:latin typeface="Times New Roman"/>
              <a:cs typeface="Times New Roman"/>
            </a:rPr>
            <a:t>7</a:t>
          </a:r>
          <a:r>
            <a:rPr lang="zh-TW" altLang="en-US" sz="800" b="0" i="0" u="none" strike="noStrike" baseline="0">
              <a:solidFill>
                <a:srgbClr val="0000FF"/>
              </a:solidFill>
              <a:latin typeface="Times New Roman"/>
              <a:cs typeface="Times New Roman"/>
            </a:rPr>
            <a:t>)</a:t>
          </a:r>
          <a:endParaRPr lang="zh-TW" altLang="en-US"/>
        </a:p>
      </cdr:txBody>
    </cdr:sp>
  </cdr:relSizeAnchor>
  <cdr:relSizeAnchor xmlns:cdr="http://schemas.openxmlformats.org/drawingml/2006/chartDrawing">
    <cdr:from>
      <cdr:x>0.90708</cdr:x>
      <cdr:y>0.10335</cdr:y>
    </cdr:from>
    <cdr:to>
      <cdr:x>0.98133</cdr:x>
      <cdr:y>0.19285</cdr:y>
    </cdr:to>
    <cdr:sp macro="" textlink="">
      <cdr:nvSpPr>
        <cdr:cNvPr id="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585459" y="384780"/>
          <a:ext cx="457201" cy="33320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22860" rIns="27432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zh-TW" altLang="en-US" sz="800" b="0" i="0" u="none" strike="noStrike" baseline="0">
              <a:solidFill>
                <a:srgbClr val="FF00FF"/>
              </a:solidFill>
              <a:latin typeface="Times New Roman"/>
              <a:cs typeface="Times New Roman"/>
            </a:rPr>
            <a:t>1</a:t>
          </a:r>
          <a:r>
            <a:rPr lang="en-US" altLang="zh-TW" sz="800" b="0" i="0" u="none" strike="noStrike" baseline="0">
              <a:solidFill>
                <a:srgbClr val="FF00FF"/>
              </a:solidFill>
              <a:latin typeface="Times New Roman"/>
              <a:cs typeface="Times New Roman"/>
            </a:rPr>
            <a:t>7.65</a:t>
          </a:r>
          <a:endParaRPr lang="zh-TW" altLang="en-US" sz="800" b="0" i="0" u="none" strike="noStrike" baseline="0">
            <a:solidFill>
              <a:srgbClr val="FF00FF"/>
            </a:solidFill>
            <a:latin typeface="標楷體"/>
            <a:ea typeface="標楷體"/>
            <a:cs typeface="Times New Roman"/>
          </a:endParaRPr>
        </a:p>
        <a:p xmlns:a="http://schemas.openxmlformats.org/drawingml/2006/main">
          <a:pPr algn="ctr" rtl="0">
            <a:defRPr sz="1000"/>
          </a:pPr>
          <a:r>
            <a:rPr lang="zh-TW" altLang="en-US" sz="800" b="0" i="0" u="none" strike="noStrike" baseline="0">
              <a:solidFill>
                <a:srgbClr val="FF00FF"/>
              </a:solidFill>
              <a:latin typeface="Times New Roman"/>
              <a:cs typeface="Times New Roman"/>
            </a:rPr>
            <a:t>(2012/</a:t>
          </a:r>
          <a:r>
            <a:rPr lang="en-US" altLang="zh-TW" sz="800" b="0" i="0" u="none" strike="noStrike" baseline="0">
              <a:solidFill>
                <a:srgbClr val="FF00FF"/>
              </a:solidFill>
              <a:latin typeface="Times New Roman"/>
              <a:cs typeface="Times New Roman"/>
            </a:rPr>
            <a:t>8</a:t>
          </a:r>
          <a:r>
            <a:rPr lang="zh-TW" altLang="en-US" sz="800" b="0" i="0" u="none" strike="noStrike" baseline="0">
              <a:solidFill>
                <a:srgbClr val="FF00FF"/>
              </a:solidFill>
              <a:latin typeface="Times New Roman"/>
              <a:cs typeface="Times New Roman"/>
            </a:rPr>
            <a:t>)</a:t>
          </a:r>
          <a:endParaRPr lang="zh-TW" altLang="en-US"/>
        </a:p>
      </cdr:txBody>
    </cdr:sp>
  </cdr:relSizeAnchor>
  <cdr:relSizeAnchor xmlns:cdr="http://schemas.openxmlformats.org/drawingml/2006/chartDrawing">
    <cdr:from>
      <cdr:x>0.9245</cdr:x>
      <cdr:y>0.62539</cdr:y>
    </cdr:from>
    <cdr:to>
      <cdr:x>0.9995</cdr:x>
      <cdr:y>0.71626</cdr:y>
    </cdr:to>
    <cdr:sp macro="" textlink="">
      <cdr:nvSpPr>
        <cdr:cNvPr id="6" name="Text Box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692110" y="2139696"/>
          <a:ext cx="461802" cy="31089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22860" rIns="27432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en-US" altLang="zh-TW" sz="800" b="0" i="0" u="none" strike="noStrike" baseline="0">
              <a:solidFill>
                <a:srgbClr val="0000FF"/>
              </a:solidFill>
              <a:latin typeface="Times New Roman"/>
              <a:ea typeface="+mn-ea"/>
              <a:cs typeface="Times New Roman"/>
            </a:rPr>
            <a:t>7.48</a:t>
          </a:r>
          <a:endParaRPr lang="zh-TW" altLang="en-US" sz="800" b="0" i="0" u="none" strike="noStrike" baseline="0">
            <a:solidFill>
              <a:srgbClr val="0000FF"/>
            </a:solidFill>
            <a:latin typeface="標楷體"/>
            <a:ea typeface="標楷體"/>
            <a:cs typeface="Times New Roman"/>
          </a:endParaRPr>
        </a:p>
        <a:p xmlns:a="http://schemas.openxmlformats.org/drawingml/2006/main">
          <a:pPr algn="ctr" rtl="0">
            <a:defRPr sz="1000"/>
          </a:pPr>
          <a:r>
            <a:rPr lang="zh-TW" altLang="en-US" sz="800" b="0" i="0" u="none" strike="noStrike" baseline="0">
              <a:solidFill>
                <a:srgbClr val="0000FF"/>
              </a:solidFill>
              <a:latin typeface="Times New Roman"/>
              <a:cs typeface="Times New Roman"/>
            </a:rPr>
            <a:t>(2012/</a:t>
          </a:r>
          <a:r>
            <a:rPr lang="en-US" altLang="zh-TW" sz="800" b="0" i="0" u="none" strike="noStrike" baseline="0">
              <a:solidFill>
                <a:srgbClr val="0000FF"/>
              </a:solidFill>
              <a:latin typeface="Times New Roman"/>
              <a:cs typeface="Times New Roman"/>
            </a:rPr>
            <a:t>11</a:t>
          </a:r>
          <a:r>
            <a:rPr lang="zh-TW" altLang="en-US" sz="800" b="0" i="0" u="none" strike="noStrike" baseline="0">
              <a:solidFill>
                <a:srgbClr val="0000FF"/>
              </a:solidFill>
              <a:latin typeface="Times New Roman"/>
              <a:cs typeface="Times New Roman"/>
            </a:rPr>
            <a:t>)</a:t>
          </a:r>
          <a:endParaRPr lang="zh-TW" altLang="en-US"/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0.92787</cdr:x>
      <cdr:y>0.62521</cdr:y>
    </cdr:from>
    <cdr:to>
      <cdr:x>0.96862</cdr:x>
      <cdr:y>0.68746</cdr:y>
    </cdr:to>
    <cdr:sp macro="" textlink="">
      <cdr:nvSpPr>
        <cdr:cNvPr id="1025" name="Line 1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V="1">
          <a:off x="2974868" y="1840925"/>
          <a:ext cx="130650" cy="183295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>
          <a:solidFill>
            <a:srgbClr xmlns:mc="http://schemas.openxmlformats.org/markup-compatibility/2006" xmlns:a14="http://schemas.microsoft.com/office/drawing/2010/main" val="000000" mc:Ignorable="a14" a14:legacySpreadsheetColorIndex="64"/>
          </a:solidFill>
          <a:round/>
          <a:headEnd/>
          <a:tailEnd type="triangle" w="med" len="med"/>
        </a:ln>
        <a:extLst xmlns:a="http://schemas.openxmlformats.org/drawingml/2006/main">
          <a:ext uri="{909E8E84-426E-40DD-AFC4-6F175D3DCCD1}">
            <a14:hiddenFill xmlns:a14="http://schemas.microsoft.com/office/drawing/2010/main">
              <a:noFill/>
            </a14:hiddenFill>
          </a:ext>
        </a:extLst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zh-TW" altLang="en-US"/>
        </a:p>
      </cdr:txBody>
    </cdr:sp>
  </cdr:relSizeAnchor>
  <cdr:relSizeAnchor xmlns:cdr="http://schemas.openxmlformats.org/drawingml/2006/chartDrawing">
    <cdr:from>
      <cdr:x>0.86682</cdr:x>
      <cdr:y>0.68581</cdr:y>
    </cdr:from>
    <cdr:to>
      <cdr:x>0.96557</cdr:x>
      <cdr:y>0.74272</cdr:y>
    </cdr:to>
    <cdr:sp macro="" textlink="">
      <cdr:nvSpPr>
        <cdr:cNvPr id="1026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779135" y="2019365"/>
          <a:ext cx="316604" cy="16757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TW" altLang="en-US" sz="925" b="1" i="0" u="none" strike="noStrike" baseline="0">
              <a:solidFill>
                <a:srgbClr val="FF00FF"/>
              </a:solidFill>
              <a:latin typeface="Times New Roman"/>
              <a:cs typeface="Times New Roman"/>
            </a:rPr>
            <a:t>M1B</a:t>
          </a:r>
        </a:p>
        <a:p xmlns:a="http://schemas.openxmlformats.org/drawingml/2006/main">
          <a:pPr algn="l" rtl="0">
            <a:defRPr sz="1000"/>
          </a:pPr>
          <a:endParaRPr lang="zh-TW" altLang="en-US"/>
        </a:p>
      </cdr:txBody>
    </cdr:sp>
  </cdr:relSizeAnchor>
  <cdr:relSizeAnchor xmlns:cdr="http://schemas.openxmlformats.org/drawingml/2006/chartDrawing">
    <cdr:from>
      <cdr:x>0.90555</cdr:x>
      <cdr:y>0.2903</cdr:y>
    </cdr:from>
    <cdr:to>
      <cdr:x>0.97592</cdr:x>
      <cdr:y>0.3698</cdr:y>
    </cdr:to>
    <cdr:sp macro="" textlink="">
      <cdr:nvSpPr>
        <cdr:cNvPr id="1027" name="Text Box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032590" y="823808"/>
          <a:ext cx="391082" cy="22560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TW" altLang="en-US" sz="925" b="1" i="0" u="none" strike="noStrike" baseline="0">
              <a:solidFill>
                <a:srgbClr val="000080"/>
              </a:solidFill>
              <a:latin typeface="Times New Roman"/>
              <a:cs typeface="Times New Roman"/>
            </a:rPr>
            <a:t>M2</a:t>
          </a:r>
          <a:endParaRPr lang="zh-TW" altLang="en-US"/>
        </a:p>
      </cdr:txBody>
    </cdr:sp>
  </cdr:relSizeAnchor>
  <cdr:relSizeAnchor xmlns:cdr="http://schemas.openxmlformats.org/drawingml/2006/chartDrawing">
    <cdr:from>
      <cdr:x>0.92</cdr:x>
      <cdr:y>0.45525</cdr:y>
    </cdr:from>
    <cdr:to>
      <cdr:x>0.97375</cdr:x>
      <cdr:y>0.53725</cdr:y>
    </cdr:to>
    <cdr:sp macro="" textlink="">
      <cdr:nvSpPr>
        <cdr:cNvPr id="1028" name="Line 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2436114" y="1270523"/>
          <a:ext cx="142327" cy="228848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>
          <a:solidFill>
            <a:srgbClr xmlns:mc="http://schemas.openxmlformats.org/markup-compatibility/2006" xmlns:a14="http://schemas.microsoft.com/office/drawing/2010/main" val="000000" mc:Ignorable="a14" a14:legacySpreadsheetColorIndex="64"/>
          </a:solidFill>
          <a:round/>
          <a:headEnd/>
          <a:tailEnd type="triangle" w="med" len="med"/>
        </a:ln>
        <a:extLst xmlns:a="http://schemas.openxmlformats.org/drawingml/2006/main">
          <a:ext uri="{909E8E84-426E-40DD-AFC4-6F175D3DCCD1}">
            <a14:hiddenFill xmlns:a14="http://schemas.microsoft.com/office/drawing/2010/main">
              <a:noFill/>
            </a14:hiddenFill>
          </a:ext>
        </a:extLst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zh-TW" altLang="en-US"/>
        </a:p>
      </cdr:txBody>
    </cdr:sp>
  </cdr:relSizeAnchor>
  <cdr:relSizeAnchor xmlns:cdr="http://schemas.openxmlformats.org/drawingml/2006/chartDrawing">
    <cdr:from>
      <cdr:x>0.067</cdr:x>
      <cdr:y>0</cdr:y>
    </cdr:from>
    <cdr:to>
      <cdr:x>0.17</cdr:x>
      <cdr:y>0.09</cdr:y>
    </cdr:to>
    <cdr:sp macro="" textlink="">
      <cdr:nvSpPr>
        <cdr:cNvPr id="1029" name="Text Box 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81000" y="0"/>
          <a:ext cx="585702" cy="31632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TW" altLang="en-US" sz="800" b="0" i="0" u="none" strike="noStrike" baseline="0">
              <a:solidFill>
                <a:srgbClr val="000000"/>
              </a:solidFill>
              <a:latin typeface="Arial"/>
              <a:cs typeface="Arial"/>
            </a:rPr>
            <a:t>%</a:t>
          </a:r>
          <a:endParaRPr lang="zh-TW" altLang="en-US"/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0.8401</cdr:x>
      <cdr:y>0.18939</cdr:y>
    </cdr:from>
    <cdr:to>
      <cdr:x>1</cdr:x>
      <cdr:y>0.33712</cdr:y>
    </cdr:to>
    <cdr:sp macro="" textlink="">
      <cdr:nvSpPr>
        <cdr:cNvPr id="2" name="文字方塊 1"/>
        <cdr:cNvSpPr txBox="1"/>
      </cdr:nvSpPr>
      <cdr:spPr>
        <a:xfrm xmlns:a="http://schemas.openxmlformats.org/drawingml/2006/main">
          <a:off x="3057510" y="476240"/>
          <a:ext cx="581802" cy="37148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>
            <a:lnSpc>
              <a:spcPts val="960"/>
            </a:lnSpc>
          </a:pPr>
          <a:r>
            <a:rPr lang="en-US" altLang="zh-TW" sz="800">
              <a:latin typeface="Arial" pitchFamily="34" charset="0"/>
              <a:cs typeface="Arial" pitchFamily="34" charset="0"/>
            </a:rPr>
            <a:t>0.93</a:t>
          </a:r>
        </a:p>
        <a:p xmlns:a="http://schemas.openxmlformats.org/drawingml/2006/main">
          <a:pPr algn="ctr">
            <a:lnSpc>
              <a:spcPts val="960"/>
            </a:lnSpc>
          </a:pPr>
          <a:r>
            <a:rPr lang="en-US" altLang="zh-TW" sz="800">
              <a:latin typeface="Arial" pitchFamily="34" charset="0"/>
              <a:cs typeface="Arial" pitchFamily="34" charset="0"/>
            </a:rPr>
            <a:t>(101/11)</a:t>
          </a:r>
          <a:endParaRPr lang="zh-TW" altLang="en-US" sz="800">
            <a:latin typeface="Arial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0.84817</cdr:x>
      <cdr:y>0.65152</cdr:y>
    </cdr:from>
    <cdr:to>
      <cdr:x>0.98691</cdr:x>
      <cdr:y>0.79545</cdr:y>
    </cdr:to>
    <cdr:sp macro="" textlink="">
      <cdr:nvSpPr>
        <cdr:cNvPr id="3" name="文字方塊 2"/>
        <cdr:cNvSpPr txBox="1"/>
      </cdr:nvSpPr>
      <cdr:spPr>
        <a:xfrm xmlns:a="http://schemas.openxmlformats.org/drawingml/2006/main">
          <a:off x="3086100" y="1638300"/>
          <a:ext cx="504825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zh-TW" altLang="en-US" sz="1100"/>
        </a:p>
      </cdr:txBody>
    </cdr:sp>
  </cdr:relSizeAnchor>
  <cdr:relSizeAnchor xmlns:cdr="http://schemas.openxmlformats.org/drawingml/2006/chartDrawing">
    <cdr:from>
      <cdr:x>0.84534</cdr:x>
      <cdr:y>0.6553</cdr:y>
    </cdr:from>
    <cdr:to>
      <cdr:x>1</cdr:x>
      <cdr:y>0.85818</cdr:y>
    </cdr:to>
    <cdr:sp macro="" textlink="">
      <cdr:nvSpPr>
        <cdr:cNvPr id="4" name="文字方塊 3"/>
        <cdr:cNvSpPr txBox="1"/>
      </cdr:nvSpPr>
      <cdr:spPr>
        <a:xfrm xmlns:a="http://schemas.openxmlformats.org/drawingml/2006/main">
          <a:off x="3076576" y="1647816"/>
          <a:ext cx="562736" cy="51016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>
            <a:lnSpc>
              <a:spcPts val="960"/>
            </a:lnSpc>
          </a:pPr>
          <a:r>
            <a:rPr lang="en-US" altLang="zh-TW" sz="800">
              <a:latin typeface="Arial" pitchFamily="34" charset="0"/>
              <a:cs typeface="Arial" pitchFamily="34" charset="0"/>
            </a:rPr>
            <a:t>0.386</a:t>
          </a:r>
        </a:p>
        <a:p xmlns:a="http://schemas.openxmlformats.org/drawingml/2006/main">
          <a:pPr>
            <a:lnSpc>
              <a:spcPts val="960"/>
            </a:lnSpc>
          </a:pPr>
          <a:r>
            <a:rPr lang="en-US" altLang="zh-TW" sz="800">
              <a:latin typeface="Arial" pitchFamily="34" charset="0"/>
              <a:cs typeface="Arial" pitchFamily="34" charset="0"/>
            </a:rPr>
            <a:t>(101/11)</a:t>
          </a:r>
          <a:endParaRPr lang="zh-TW" altLang="en-US" sz="800">
            <a:latin typeface="Arial" pitchFamily="34" charset="0"/>
            <a:cs typeface="Arial" pitchFamily="34" charset="0"/>
          </a:endParaRP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0.069</cdr:x>
      <cdr:y>0.0685</cdr:y>
    </cdr:to>
    <cdr:sp macro="" textlink="">
      <cdr:nvSpPr>
        <cdr:cNvPr id="16386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0" y="-4619625"/>
          <a:ext cx="253689" cy="19573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0" tIns="0" rIns="9000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TW" altLang="en-US" sz="1000" b="0" i="0" u="none" strike="noStrike" baseline="0">
              <a:solidFill>
                <a:srgbClr val="000000"/>
              </a:solidFill>
              <a:latin typeface="Arial"/>
              <a:cs typeface="Arial"/>
            </a:rPr>
            <a:t>%</a:t>
          </a:r>
          <a:endParaRPr lang="zh-TW" altLang="en-US" sz="1000" b="0"/>
        </a:p>
      </cdr:txBody>
    </cdr:sp>
  </cdr:relSizeAnchor>
  <cdr:relSizeAnchor xmlns:cdr="http://schemas.openxmlformats.org/drawingml/2006/chartDrawing">
    <cdr:from>
      <cdr:x>0.49875</cdr:x>
      <cdr:y>0.5125</cdr:y>
    </cdr:from>
    <cdr:to>
      <cdr:x>0.51975</cdr:x>
      <cdr:y>0.53625</cdr:y>
    </cdr:to>
    <cdr:sp macro="" textlink="">
      <cdr:nvSpPr>
        <cdr:cNvPr id="16388" name="Text Box 4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463183" y="2699504"/>
          <a:ext cx="145818" cy="12509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18288" tIns="18288" rIns="18288" bIns="18288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zh-TW" altLang="en-US"/>
        </a:p>
      </cdr:txBody>
    </cdr:sp>
  </cdr:relSizeAnchor>
  <cdr:relSizeAnchor xmlns:cdr="http://schemas.openxmlformats.org/drawingml/2006/chartDrawing">
    <cdr:from>
      <cdr:x>0.81914</cdr:x>
      <cdr:y>0.10533</cdr:y>
    </cdr:from>
    <cdr:to>
      <cdr:x>0.98232</cdr:x>
      <cdr:y>0.23533</cdr:y>
    </cdr:to>
    <cdr:sp macro="" textlink="">
      <cdr:nvSpPr>
        <cdr:cNvPr id="2" name="文字方塊 1"/>
        <cdr:cNvSpPr txBox="1"/>
      </cdr:nvSpPr>
      <cdr:spPr>
        <a:xfrm xmlns:a="http://schemas.openxmlformats.org/drawingml/2006/main">
          <a:off x="3261361" y="300980"/>
          <a:ext cx="649698" cy="3714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>
            <a:lnSpc>
              <a:spcPts val="960"/>
            </a:lnSpc>
          </a:pPr>
          <a:r>
            <a:rPr lang="en-US" altLang="zh-TW" sz="800">
              <a:latin typeface="Arial" pitchFamily="34" charset="0"/>
              <a:cs typeface="Arial" pitchFamily="34" charset="0"/>
            </a:rPr>
            <a:t>25.27</a:t>
          </a:r>
        </a:p>
        <a:p xmlns:a="http://schemas.openxmlformats.org/drawingml/2006/main">
          <a:pPr>
            <a:lnSpc>
              <a:spcPts val="960"/>
            </a:lnSpc>
          </a:pPr>
          <a:r>
            <a:rPr lang="en-US" altLang="zh-TW" sz="800">
              <a:latin typeface="Arial" pitchFamily="34" charset="0"/>
              <a:cs typeface="Arial" pitchFamily="34" charset="0"/>
            </a:rPr>
            <a:t>(101/11)</a:t>
          </a:r>
          <a:endParaRPr lang="zh-TW" altLang="en-US" sz="800">
            <a:latin typeface="Arial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0.87719</cdr:x>
      <cdr:y>0.02</cdr:y>
    </cdr:from>
    <cdr:to>
      <cdr:x>0.98496</cdr:x>
      <cdr:y>0.08333</cdr:y>
    </cdr:to>
    <cdr:sp macro="" textlink="">
      <cdr:nvSpPr>
        <cdr:cNvPr id="3" name="文字方塊 2"/>
        <cdr:cNvSpPr txBox="1"/>
      </cdr:nvSpPr>
      <cdr:spPr>
        <a:xfrm xmlns:a="http://schemas.openxmlformats.org/drawingml/2006/main">
          <a:off x="3333750" y="57150"/>
          <a:ext cx="409575" cy="1809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r"/>
          <a:r>
            <a:rPr lang="zh-TW" altLang="en-US" sz="800" b="1">
              <a:latin typeface="標楷體" pitchFamily="65" charset="-120"/>
              <a:ea typeface="標楷體" pitchFamily="65" charset="-120"/>
            </a:rPr>
            <a:t>兆元</a:t>
          </a:r>
        </a:p>
      </cdr:txBody>
    </cdr:sp>
  </cdr:relSizeAnchor>
  <cdr:relSizeAnchor xmlns:cdr="http://schemas.openxmlformats.org/drawingml/2006/chartDrawing">
    <cdr:from>
      <cdr:x>0.79809</cdr:x>
      <cdr:y>0.286</cdr:y>
    </cdr:from>
    <cdr:to>
      <cdr:x>0.95502</cdr:x>
      <cdr:y>0.40933</cdr:y>
    </cdr:to>
    <cdr:sp macro="" textlink="">
      <cdr:nvSpPr>
        <cdr:cNvPr id="4" name="文字方塊 3"/>
        <cdr:cNvSpPr txBox="1"/>
      </cdr:nvSpPr>
      <cdr:spPr>
        <a:xfrm xmlns:a="http://schemas.openxmlformats.org/drawingml/2006/main">
          <a:off x="3177541" y="817245"/>
          <a:ext cx="624824" cy="352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>
            <a:lnSpc>
              <a:spcPts val="960"/>
            </a:lnSpc>
          </a:pPr>
          <a:r>
            <a:rPr lang="en-US" altLang="zh-TW" sz="800">
              <a:latin typeface="Arial" pitchFamily="34" charset="0"/>
              <a:cs typeface="Arial" pitchFamily="34" charset="0"/>
            </a:rPr>
            <a:t>4.97</a:t>
          </a:r>
        </a:p>
        <a:p xmlns:a="http://schemas.openxmlformats.org/drawingml/2006/main">
          <a:pPr algn="ctr">
            <a:lnSpc>
              <a:spcPts val="960"/>
            </a:lnSpc>
          </a:pPr>
          <a:r>
            <a:rPr lang="en-US" altLang="zh-TW" sz="800">
              <a:latin typeface="Arial" pitchFamily="34" charset="0"/>
              <a:cs typeface="Arial" pitchFamily="34" charset="0"/>
            </a:rPr>
            <a:t>(101/11)</a:t>
          </a:r>
          <a:endParaRPr lang="zh-TW" altLang="en-US" sz="800">
            <a:latin typeface="Arial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0.80383</cdr:x>
      <cdr:y>0.51333</cdr:y>
    </cdr:from>
    <cdr:to>
      <cdr:x>0.96241</cdr:x>
      <cdr:y>0.64333</cdr:y>
    </cdr:to>
    <cdr:sp macro="" textlink="">
      <cdr:nvSpPr>
        <cdr:cNvPr id="5" name="文字方塊 4"/>
        <cdr:cNvSpPr txBox="1"/>
      </cdr:nvSpPr>
      <cdr:spPr>
        <a:xfrm xmlns:a="http://schemas.openxmlformats.org/drawingml/2006/main">
          <a:off x="3200400" y="1466840"/>
          <a:ext cx="631387" cy="3714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en-US" altLang="zh-TW" sz="800">
              <a:latin typeface="Arial" pitchFamily="34" charset="0"/>
              <a:cs typeface="Arial" pitchFamily="34" charset="0"/>
            </a:rPr>
            <a:t>2.51</a:t>
          </a:r>
        </a:p>
        <a:p xmlns:a="http://schemas.openxmlformats.org/drawingml/2006/main">
          <a:pPr algn="ctr"/>
          <a:r>
            <a:rPr lang="en-US" altLang="zh-TW" sz="800">
              <a:latin typeface="Arial" pitchFamily="34" charset="0"/>
              <a:cs typeface="Arial" pitchFamily="34" charset="0"/>
            </a:rPr>
            <a:t>(101/11)</a:t>
          </a:r>
          <a:endParaRPr lang="zh-TW" altLang="en-US" sz="800">
            <a:latin typeface="Arial" pitchFamily="34" charset="0"/>
            <a:cs typeface="Arial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DDBC37-7A75-4E82-BB20-18EA75F29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8242</Words>
  <Characters>46986</Characters>
  <Application>Microsoft Office Word</Application>
  <DocSecurity>0</DocSecurity>
  <Lines>391</Lines>
  <Paragraphs>110</Paragraphs>
  <ScaleCrop>false</ScaleCrop>
  <Company>Ministry of Economic Affairs,R.O.C.</Company>
  <LinksUpToDate>false</LinksUpToDate>
  <CharactersWithSpaces>55118</CharactersWithSpaces>
  <SharedDoc>false</SharedDoc>
  <HLinks>
    <vt:vector size="30" baseType="variant">
      <vt:variant>
        <vt:i4>7864391</vt:i4>
      </vt:variant>
      <vt:variant>
        <vt:i4>30</vt:i4>
      </vt:variant>
      <vt:variant>
        <vt:i4>0</vt:i4>
      </vt:variant>
      <vt:variant>
        <vt:i4>5</vt:i4>
      </vt:variant>
      <vt:variant>
        <vt:lpwstr>http://big5.china.com.cn/news/local/2012-04/17/content_25160279.htm</vt:lpwstr>
      </vt:variant>
      <vt:variant>
        <vt:lpwstr/>
      </vt:variant>
      <vt:variant>
        <vt:i4>7209007</vt:i4>
      </vt:variant>
      <vt:variant>
        <vt:i4>21</vt:i4>
      </vt:variant>
      <vt:variant>
        <vt:i4>0</vt:i4>
      </vt:variant>
      <vt:variant>
        <vt:i4>5</vt:i4>
      </vt:variant>
      <vt:variant>
        <vt:lpwstr>http://www.moneydj.com/KMDJ/wiki/WikiViewer.aspx?Title=%u80FD%u6E90</vt:lpwstr>
      </vt:variant>
      <vt:variant>
        <vt:lpwstr/>
      </vt:variant>
      <vt:variant>
        <vt:i4>3211363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c17</vt:lpwstr>
      </vt:variant>
      <vt:variant>
        <vt:i4>2097210</vt:i4>
      </vt:variant>
      <vt:variant>
        <vt:i4>3</vt:i4>
      </vt:variant>
      <vt:variant>
        <vt:i4>0</vt:i4>
      </vt:variant>
      <vt:variant>
        <vt:i4>5</vt:i4>
      </vt:variant>
      <vt:variant>
        <vt:lpwstr>http://sites.sina.com.tw/%E5%8C%97%E4%BA%AC</vt:lpwstr>
      </vt:variant>
      <vt:variant>
        <vt:lpwstr/>
      </vt:variant>
      <vt:variant>
        <vt:i4>7995490</vt:i4>
      </vt:variant>
      <vt:variant>
        <vt:i4>0</vt:i4>
      </vt:variant>
      <vt:variant>
        <vt:i4>0</vt:i4>
      </vt:variant>
      <vt:variant>
        <vt:i4>5</vt:i4>
      </vt:variant>
      <vt:variant>
        <vt:lpwstr>http://sites.sina.com.tw/%E4%B8%8A%E6%B5%B7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101年8月號</dc:title>
  <dc:creator>mflin</dc:creator>
  <cp:lastModifiedBy>陳彥廷</cp:lastModifiedBy>
  <cp:revision>22</cp:revision>
  <cp:lastPrinted>2013-01-11T04:01:00Z</cp:lastPrinted>
  <dcterms:created xsi:type="dcterms:W3CDTF">2013-01-10T02:55:00Z</dcterms:created>
  <dcterms:modified xsi:type="dcterms:W3CDTF">2013-01-11T04:01:00Z</dcterms:modified>
</cp:coreProperties>
</file>