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3111E1" w:rsidRDefault="00062DA7" w:rsidP="006E37F7">
      <w:pPr>
        <w:pStyle w:val="k00t17"/>
        <w:spacing w:afterLines="50" w:after="180" w:line="520" w:lineRule="exact"/>
        <w:jc w:val="left"/>
        <w:outlineLvl w:val="9"/>
        <w:rPr>
          <w:color w:val="FF0000"/>
          <w:sz w:val="36"/>
        </w:rPr>
      </w:pPr>
      <w:r w:rsidRPr="003111E1">
        <w:rPr>
          <w:noProof/>
          <w:color w:val="FF0000"/>
          <w:sz w:val="20"/>
        </w:rPr>
        <mc:AlternateContent>
          <mc:Choice Requires="wpg">
            <w:drawing>
              <wp:anchor distT="0" distB="0" distL="114300" distR="114300" simplePos="0" relativeHeight="251645440" behindDoc="0" locked="0" layoutInCell="1" allowOverlap="1" wp14:anchorId="787CA80A" wp14:editId="61478702">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1C6" w:rsidRPr="007C21DC" w:rsidRDefault="00DC61C6" w:rsidP="007C21DC">
                              <w:pPr>
                                <w:jc w:val="center"/>
                                <w:rPr>
                                  <w:rFonts w:ascii="標楷體" w:eastAsia="標楷體"/>
                                  <w:color w:val="EEECE1" w:themeColor="background2"/>
                                  <w:sz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C61C6" w:rsidRPr="007C21DC" w:rsidRDefault="00DC61C6" w:rsidP="007C21DC">
                        <w:pPr>
                          <w:jc w:val="center"/>
                          <w:rPr>
                            <w:rFonts w:ascii="標楷體" w:eastAsia="標楷體"/>
                            <w:color w:val="EEECE1" w:themeColor="background2"/>
                            <w:sz w:val="40"/>
                          </w:rPr>
                        </w:pPr>
                      </w:p>
                    </w:txbxContent>
                  </v:textbox>
                </v:rect>
              </v:group>
            </w:pict>
          </mc:Fallback>
        </mc:AlternateContent>
      </w:r>
    </w:p>
    <w:p w:rsidR="000F332D" w:rsidRPr="003111E1" w:rsidRDefault="000F332D" w:rsidP="006E37F7">
      <w:pPr>
        <w:jc w:val="right"/>
        <w:rPr>
          <w:rFonts w:eastAsia="標楷體"/>
          <w:sz w:val="40"/>
        </w:rPr>
      </w:pPr>
      <w:r w:rsidRPr="003111E1">
        <w:rPr>
          <w:rFonts w:eastAsia="標楷體"/>
          <w:b/>
          <w:spacing w:val="20"/>
          <w:sz w:val="40"/>
        </w:rPr>
        <w:t>10</w:t>
      </w:r>
      <w:r w:rsidR="00024A9E" w:rsidRPr="003111E1">
        <w:rPr>
          <w:rFonts w:eastAsia="標楷體"/>
          <w:b/>
          <w:spacing w:val="20"/>
          <w:sz w:val="40"/>
        </w:rPr>
        <w:t>2</w:t>
      </w:r>
      <w:r w:rsidRPr="003111E1">
        <w:rPr>
          <w:rFonts w:eastAsia="標楷體"/>
          <w:b/>
          <w:spacing w:val="20"/>
          <w:sz w:val="40"/>
        </w:rPr>
        <w:t>年</w:t>
      </w:r>
      <w:r w:rsidR="00095D8E">
        <w:rPr>
          <w:rFonts w:eastAsia="標楷體" w:hint="eastAsia"/>
          <w:b/>
          <w:spacing w:val="20"/>
          <w:sz w:val="40"/>
        </w:rPr>
        <w:t>9</w:t>
      </w:r>
      <w:r w:rsidRPr="003111E1">
        <w:rPr>
          <w:rFonts w:eastAsia="標楷體"/>
          <w:b/>
          <w:spacing w:val="20"/>
          <w:sz w:val="40"/>
        </w:rPr>
        <w:t>月號</w:t>
      </w: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snapToGrid w:val="0"/>
        <w:jc w:val="center"/>
        <w:rPr>
          <w:rFonts w:eastAsia="標楷體"/>
          <w:b/>
          <w:spacing w:val="20"/>
          <w:sz w:val="72"/>
        </w:rPr>
      </w:pPr>
      <w:r w:rsidRPr="003111E1">
        <w:rPr>
          <w:rFonts w:eastAsia="標楷體"/>
          <w:b/>
          <w:spacing w:val="20"/>
          <w:sz w:val="72"/>
        </w:rPr>
        <w:t>國內外經濟情勢分析</w:t>
      </w: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sz w:val="56"/>
        </w:rPr>
      </w:pPr>
      <w:r w:rsidRPr="003111E1">
        <w:rPr>
          <w:rFonts w:eastAsia="標楷體"/>
          <w:b/>
          <w:sz w:val="56"/>
        </w:rPr>
        <w:t>經濟部研究發展委員會</w:t>
      </w:r>
    </w:p>
    <w:p w:rsidR="000F332D" w:rsidRPr="003111E1" w:rsidRDefault="000F332D" w:rsidP="006E37F7">
      <w:pPr>
        <w:spacing w:before="100" w:beforeAutospacing="1" w:after="100" w:afterAutospacing="1"/>
        <w:jc w:val="center"/>
        <w:rPr>
          <w:rFonts w:eastAsia="標楷體"/>
          <w:b/>
          <w:sz w:val="48"/>
        </w:rPr>
        <w:sectPr w:rsidR="000F332D" w:rsidRPr="003111E1"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3111E1">
        <w:rPr>
          <w:rFonts w:eastAsia="標楷體"/>
          <w:b/>
          <w:kern w:val="0"/>
          <w:sz w:val="52"/>
          <w:szCs w:val="20"/>
        </w:rPr>
        <w:t>中華民國</w:t>
      </w:r>
      <w:r w:rsidRPr="003111E1">
        <w:rPr>
          <w:rFonts w:eastAsia="標楷體"/>
          <w:b/>
          <w:kern w:val="0"/>
          <w:sz w:val="52"/>
          <w:szCs w:val="20"/>
        </w:rPr>
        <w:t>10</w:t>
      </w:r>
      <w:r w:rsidR="00024A9E" w:rsidRPr="003111E1">
        <w:rPr>
          <w:rFonts w:eastAsia="標楷體"/>
          <w:b/>
          <w:kern w:val="0"/>
          <w:sz w:val="52"/>
          <w:szCs w:val="20"/>
        </w:rPr>
        <w:t>2</w:t>
      </w:r>
      <w:r w:rsidRPr="003111E1">
        <w:rPr>
          <w:rFonts w:eastAsia="標楷體"/>
          <w:b/>
          <w:kern w:val="0"/>
          <w:sz w:val="52"/>
          <w:szCs w:val="20"/>
        </w:rPr>
        <w:t>年</w:t>
      </w:r>
      <w:r w:rsidR="00095D8E">
        <w:rPr>
          <w:rFonts w:eastAsia="標楷體" w:hint="eastAsia"/>
          <w:b/>
          <w:kern w:val="0"/>
          <w:sz w:val="52"/>
          <w:szCs w:val="20"/>
        </w:rPr>
        <w:t>10</w:t>
      </w:r>
      <w:r w:rsidRPr="003111E1">
        <w:rPr>
          <w:rFonts w:eastAsia="標楷體"/>
          <w:b/>
          <w:kern w:val="0"/>
          <w:sz w:val="52"/>
          <w:szCs w:val="20"/>
        </w:rPr>
        <w:t>月</w:t>
      </w:r>
      <w:r w:rsidR="00DD538E" w:rsidRPr="003111E1">
        <w:rPr>
          <w:rFonts w:eastAsia="標楷體"/>
          <w:b/>
          <w:kern w:val="0"/>
          <w:sz w:val="52"/>
          <w:szCs w:val="20"/>
        </w:rPr>
        <w:t>3</w:t>
      </w:r>
      <w:r w:rsidR="00095D8E">
        <w:rPr>
          <w:rFonts w:eastAsia="標楷體" w:hint="eastAsia"/>
          <w:b/>
          <w:kern w:val="0"/>
          <w:sz w:val="52"/>
          <w:szCs w:val="20"/>
        </w:rPr>
        <w:t>1</w:t>
      </w:r>
      <w:r w:rsidR="005155C2" w:rsidRPr="003111E1">
        <w:rPr>
          <w:rFonts w:eastAsia="標楷體"/>
          <w:b/>
          <w:kern w:val="0"/>
          <w:sz w:val="52"/>
          <w:szCs w:val="20"/>
        </w:rPr>
        <w:t>日</w:t>
      </w:r>
    </w:p>
    <w:p w:rsidR="000F332D" w:rsidRPr="003111E1" w:rsidRDefault="000F332D" w:rsidP="00FE087D">
      <w:pPr>
        <w:spacing w:before="100" w:beforeAutospacing="1" w:after="100" w:afterAutospacing="1"/>
        <w:jc w:val="center"/>
        <w:rPr>
          <w:rFonts w:eastAsia="標楷體"/>
          <w:b/>
          <w:sz w:val="48"/>
        </w:rPr>
      </w:pPr>
      <w:r w:rsidRPr="003111E1">
        <w:rPr>
          <w:rFonts w:eastAsia="標楷體"/>
          <w:b/>
          <w:sz w:val="48"/>
        </w:rPr>
        <w:lastRenderedPageBreak/>
        <w:t>大</w:t>
      </w:r>
      <w:r w:rsidRPr="003111E1">
        <w:rPr>
          <w:rFonts w:eastAsia="標楷體"/>
          <w:b/>
          <w:sz w:val="48"/>
        </w:rPr>
        <w:t xml:space="preserve">  </w:t>
      </w:r>
      <w:r w:rsidRPr="003111E1">
        <w:rPr>
          <w:rFonts w:eastAsia="標楷體"/>
          <w:b/>
          <w:sz w:val="48"/>
        </w:rPr>
        <w:t>綱</w:t>
      </w:r>
    </w:p>
    <w:sdt>
      <w:sdtPr>
        <w:rPr>
          <w:rFonts w:ascii="Times New Roman" w:eastAsia="新細明體" w:hAnsi="Times New Roman"/>
          <w:b w:val="0"/>
          <w:bCs w:val="0"/>
          <w:caps w:val="0"/>
          <w:noProof w:val="0"/>
          <w:sz w:val="24"/>
          <w:szCs w:val="24"/>
          <w:lang w:val="zh-TW"/>
        </w:rPr>
        <w:id w:val="1959609224"/>
        <w:docPartObj>
          <w:docPartGallery w:val="Table of Contents"/>
          <w:docPartUnique/>
        </w:docPartObj>
      </w:sdtPr>
      <w:sdtEndPr>
        <w:rPr>
          <w:color w:val="FF0000"/>
        </w:rPr>
      </w:sdtEndPr>
      <w:sdtContent>
        <w:p w:rsidR="006A7432" w:rsidRDefault="00AF5724">
          <w:pPr>
            <w:pStyle w:val="19"/>
            <w:rPr>
              <w:rFonts w:asciiTheme="minorHAnsi" w:eastAsiaTheme="minorEastAsia" w:hAnsiTheme="minorHAnsi" w:cstheme="minorBidi"/>
              <w:b w:val="0"/>
              <w:bCs w:val="0"/>
              <w:caps w:val="0"/>
              <w:sz w:val="24"/>
              <w:szCs w:val="22"/>
            </w:rPr>
          </w:pPr>
          <w:r w:rsidRPr="003111E1">
            <w:rPr>
              <w:rFonts w:ascii="Times New Roman" w:hAnsi="Times New Roman"/>
            </w:rPr>
            <w:fldChar w:fldCharType="begin"/>
          </w:r>
          <w:r w:rsidRPr="003111E1">
            <w:rPr>
              <w:rFonts w:ascii="Times New Roman" w:hAnsi="Times New Roman"/>
            </w:rPr>
            <w:instrText xml:space="preserve"> TOC \o "1-3" \h \z \u </w:instrText>
          </w:r>
          <w:r w:rsidRPr="003111E1">
            <w:rPr>
              <w:rFonts w:ascii="Times New Roman" w:hAnsi="Times New Roman"/>
            </w:rPr>
            <w:fldChar w:fldCharType="separate"/>
          </w:r>
          <w:hyperlink w:anchor="_Toc370911413" w:history="1">
            <w:r w:rsidR="006A7432" w:rsidRPr="00CB0D71">
              <w:rPr>
                <w:rStyle w:val="aff7"/>
                <w:rFonts w:hint="eastAsia"/>
              </w:rPr>
              <w:t>壹、當前經濟情勢概要</w:t>
            </w:r>
          </w:hyperlink>
        </w:p>
        <w:p w:rsidR="006A7432" w:rsidRDefault="00C37BC5">
          <w:pPr>
            <w:pStyle w:val="25"/>
            <w:rPr>
              <w:rFonts w:asciiTheme="minorHAnsi" w:eastAsiaTheme="minorEastAsia" w:hAnsiTheme="minorHAnsi" w:cstheme="minorBidi"/>
              <w:b w:val="0"/>
              <w:bCs w:val="0"/>
              <w:smallCaps w:val="0"/>
              <w:sz w:val="24"/>
            </w:rPr>
          </w:pPr>
          <w:hyperlink w:anchor="_Toc370911414" w:history="1">
            <w:r w:rsidR="006A7432" w:rsidRPr="00CB0D71">
              <w:rPr>
                <w:rStyle w:val="aff7"/>
                <w:rFonts w:hint="eastAsia"/>
              </w:rPr>
              <w:t>一、國際經濟</w:t>
            </w:r>
            <w:r w:rsidR="006A7432">
              <w:rPr>
                <w:webHidden/>
              </w:rPr>
              <w:tab/>
            </w:r>
            <w:r w:rsidR="006A7432">
              <w:rPr>
                <w:webHidden/>
              </w:rPr>
              <w:fldChar w:fldCharType="begin"/>
            </w:r>
            <w:r w:rsidR="006A7432">
              <w:rPr>
                <w:webHidden/>
              </w:rPr>
              <w:instrText xml:space="preserve"> PAGEREF _Toc370911414 \h </w:instrText>
            </w:r>
            <w:r w:rsidR="006A7432">
              <w:rPr>
                <w:webHidden/>
              </w:rPr>
            </w:r>
            <w:r w:rsidR="006A7432">
              <w:rPr>
                <w:webHidden/>
              </w:rPr>
              <w:fldChar w:fldCharType="separate"/>
            </w:r>
            <w:r w:rsidR="00392424">
              <w:rPr>
                <w:webHidden/>
              </w:rPr>
              <w:t>1</w:t>
            </w:r>
            <w:r w:rsidR="006A7432">
              <w:rPr>
                <w:webHidden/>
              </w:rPr>
              <w:fldChar w:fldCharType="end"/>
            </w:r>
          </w:hyperlink>
        </w:p>
        <w:p w:rsidR="006A7432" w:rsidRDefault="00C37BC5">
          <w:pPr>
            <w:pStyle w:val="25"/>
            <w:rPr>
              <w:rFonts w:asciiTheme="minorHAnsi" w:eastAsiaTheme="minorEastAsia" w:hAnsiTheme="minorHAnsi" w:cstheme="minorBidi"/>
              <w:b w:val="0"/>
              <w:bCs w:val="0"/>
              <w:smallCaps w:val="0"/>
              <w:sz w:val="24"/>
            </w:rPr>
          </w:pPr>
          <w:hyperlink w:anchor="_Toc370911415" w:history="1">
            <w:r w:rsidR="006A7432" w:rsidRPr="00CB0D71">
              <w:rPr>
                <w:rStyle w:val="aff7"/>
                <w:rFonts w:hint="eastAsia"/>
              </w:rPr>
              <w:t>二、國內經濟</w:t>
            </w:r>
            <w:r w:rsidR="006A7432">
              <w:rPr>
                <w:webHidden/>
              </w:rPr>
              <w:tab/>
            </w:r>
            <w:r w:rsidR="006A7432">
              <w:rPr>
                <w:webHidden/>
              </w:rPr>
              <w:fldChar w:fldCharType="begin"/>
            </w:r>
            <w:r w:rsidR="006A7432">
              <w:rPr>
                <w:webHidden/>
              </w:rPr>
              <w:instrText xml:space="preserve"> PAGEREF _Toc370911415 \h </w:instrText>
            </w:r>
            <w:r w:rsidR="006A7432">
              <w:rPr>
                <w:webHidden/>
              </w:rPr>
            </w:r>
            <w:r w:rsidR="006A7432">
              <w:rPr>
                <w:webHidden/>
              </w:rPr>
              <w:fldChar w:fldCharType="separate"/>
            </w:r>
            <w:r w:rsidR="00392424">
              <w:rPr>
                <w:webHidden/>
              </w:rPr>
              <w:t>1</w:t>
            </w:r>
            <w:r w:rsidR="006A7432">
              <w:rPr>
                <w:webHidden/>
              </w:rPr>
              <w:fldChar w:fldCharType="end"/>
            </w:r>
          </w:hyperlink>
        </w:p>
        <w:p w:rsidR="006A7432" w:rsidRDefault="00C37BC5">
          <w:pPr>
            <w:pStyle w:val="25"/>
            <w:rPr>
              <w:rFonts w:asciiTheme="minorHAnsi" w:eastAsiaTheme="minorEastAsia" w:hAnsiTheme="minorHAnsi" w:cstheme="minorBidi"/>
              <w:b w:val="0"/>
              <w:bCs w:val="0"/>
              <w:smallCaps w:val="0"/>
              <w:sz w:val="24"/>
            </w:rPr>
          </w:pPr>
          <w:hyperlink w:anchor="_Toc370911416" w:history="1">
            <w:r w:rsidR="006A7432" w:rsidRPr="00CB0D71">
              <w:rPr>
                <w:rStyle w:val="aff7"/>
                <w:rFonts w:hint="eastAsia"/>
              </w:rPr>
              <w:t>三、中國大陸經濟</w:t>
            </w:r>
            <w:r w:rsidR="006A7432">
              <w:rPr>
                <w:webHidden/>
              </w:rPr>
              <w:tab/>
            </w:r>
            <w:r w:rsidR="006A7432">
              <w:rPr>
                <w:webHidden/>
              </w:rPr>
              <w:fldChar w:fldCharType="begin"/>
            </w:r>
            <w:r w:rsidR="006A7432">
              <w:rPr>
                <w:webHidden/>
              </w:rPr>
              <w:instrText xml:space="preserve"> PAGEREF _Toc370911416 \h </w:instrText>
            </w:r>
            <w:r w:rsidR="006A7432">
              <w:rPr>
                <w:webHidden/>
              </w:rPr>
            </w:r>
            <w:r w:rsidR="006A7432">
              <w:rPr>
                <w:webHidden/>
              </w:rPr>
              <w:fldChar w:fldCharType="separate"/>
            </w:r>
            <w:r w:rsidR="00392424">
              <w:rPr>
                <w:webHidden/>
              </w:rPr>
              <w:t>2</w:t>
            </w:r>
            <w:r w:rsidR="006A7432">
              <w:rPr>
                <w:webHidden/>
              </w:rPr>
              <w:fldChar w:fldCharType="end"/>
            </w:r>
          </w:hyperlink>
        </w:p>
        <w:p w:rsidR="006A7432" w:rsidRDefault="00C37BC5">
          <w:pPr>
            <w:pStyle w:val="19"/>
            <w:rPr>
              <w:rFonts w:asciiTheme="minorHAnsi" w:eastAsiaTheme="minorEastAsia" w:hAnsiTheme="minorHAnsi" w:cstheme="minorBidi"/>
              <w:b w:val="0"/>
              <w:bCs w:val="0"/>
              <w:caps w:val="0"/>
              <w:sz w:val="24"/>
              <w:szCs w:val="22"/>
            </w:rPr>
          </w:pPr>
          <w:hyperlink w:anchor="_Toc370911417" w:history="1">
            <w:r w:rsidR="006A7432" w:rsidRPr="00CB0D71">
              <w:rPr>
                <w:rStyle w:val="aff7"/>
                <w:rFonts w:hint="eastAsia"/>
              </w:rPr>
              <w:t>貳、國內外經濟指標</w:t>
            </w:r>
          </w:hyperlink>
        </w:p>
        <w:p w:rsidR="006A7432" w:rsidRPr="006A7432" w:rsidRDefault="00C37BC5">
          <w:pPr>
            <w:pStyle w:val="25"/>
            <w:rPr>
              <w:rFonts w:asciiTheme="minorHAnsi" w:eastAsiaTheme="minorEastAsia" w:hAnsiTheme="minorHAnsi" w:cstheme="minorBidi"/>
              <w:b w:val="0"/>
              <w:bCs w:val="0"/>
              <w:smallCaps w:val="0"/>
              <w:sz w:val="24"/>
            </w:rPr>
          </w:pPr>
          <w:hyperlink w:anchor="_Toc370911418" w:history="1">
            <w:r w:rsidR="006A7432" w:rsidRPr="006A7432">
              <w:rPr>
                <w:rStyle w:val="aff7"/>
                <w:rFonts w:hint="eastAsia"/>
                <w:b w:val="0"/>
                <w:lang w:val="zh-TW"/>
              </w:rPr>
              <w:t>表</w:t>
            </w:r>
            <w:r w:rsidR="006A7432" w:rsidRPr="006A7432">
              <w:rPr>
                <w:rStyle w:val="aff7"/>
                <w:b w:val="0"/>
                <w:lang w:val="zh-TW"/>
              </w:rPr>
              <w:t xml:space="preserve">1  </w:t>
            </w:r>
            <w:r w:rsidR="006A7432" w:rsidRPr="006A7432">
              <w:rPr>
                <w:rStyle w:val="aff7"/>
                <w:rFonts w:hint="eastAsia"/>
                <w:b w:val="0"/>
                <w:lang w:val="zh-TW"/>
              </w:rPr>
              <w:t>世界經濟成長率及物價上漲率</w:t>
            </w:r>
            <w:r w:rsidR="006A7432" w:rsidRPr="006A7432">
              <w:rPr>
                <w:b w:val="0"/>
                <w:webHidden/>
              </w:rPr>
              <w:tab/>
            </w:r>
            <w:r w:rsidR="006A7432" w:rsidRPr="006A7432">
              <w:rPr>
                <w:b w:val="0"/>
                <w:webHidden/>
              </w:rPr>
              <w:fldChar w:fldCharType="begin"/>
            </w:r>
            <w:r w:rsidR="006A7432" w:rsidRPr="006A7432">
              <w:rPr>
                <w:b w:val="0"/>
                <w:webHidden/>
              </w:rPr>
              <w:instrText xml:space="preserve"> PAGEREF _Toc370911418 \h </w:instrText>
            </w:r>
            <w:r w:rsidR="006A7432" w:rsidRPr="006A7432">
              <w:rPr>
                <w:b w:val="0"/>
                <w:webHidden/>
              </w:rPr>
            </w:r>
            <w:r w:rsidR="006A7432" w:rsidRPr="006A7432">
              <w:rPr>
                <w:b w:val="0"/>
                <w:webHidden/>
              </w:rPr>
              <w:fldChar w:fldCharType="separate"/>
            </w:r>
            <w:r w:rsidR="00392424">
              <w:rPr>
                <w:b w:val="0"/>
                <w:webHidden/>
              </w:rPr>
              <w:t>3</w:t>
            </w:r>
            <w:r w:rsidR="006A7432" w:rsidRPr="006A7432">
              <w:rPr>
                <w:b w:val="0"/>
                <w:webHidden/>
              </w:rPr>
              <w:fldChar w:fldCharType="end"/>
            </w:r>
          </w:hyperlink>
        </w:p>
        <w:p w:rsidR="006A7432" w:rsidRPr="006A7432" w:rsidRDefault="00C37BC5">
          <w:pPr>
            <w:pStyle w:val="25"/>
            <w:rPr>
              <w:rFonts w:asciiTheme="minorHAnsi" w:eastAsiaTheme="minorEastAsia" w:hAnsiTheme="minorHAnsi" w:cstheme="minorBidi"/>
              <w:b w:val="0"/>
              <w:bCs w:val="0"/>
              <w:smallCaps w:val="0"/>
              <w:sz w:val="24"/>
            </w:rPr>
          </w:pPr>
          <w:hyperlink w:anchor="_Toc370911419" w:history="1">
            <w:r w:rsidR="006A7432" w:rsidRPr="006A7432">
              <w:rPr>
                <w:rStyle w:val="aff7"/>
                <w:rFonts w:hint="eastAsia"/>
                <w:b w:val="0"/>
                <w:lang w:val="zh-TW"/>
              </w:rPr>
              <w:t>表</w:t>
            </w:r>
            <w:r w:rsidR="006A7432" w:rsidRPr="006A7432">
              <w:rPr>
                <w:rStyle w:val="aff7"/>
                <w:b w:val="0"/>
                <w:lang w:val="zh-TW"/>
              </w:rPr>
              <w:t xml:space="preserve">2  </w:t>
            </w:r>
            <w:r w:rsidR="006A7432" w:rsidRPr="006A7432">
              <w:rPr>
                <w:rStyle w:val="aff7"/>
                <w:rFonts w:hint="eastAsia"/>
                <w:b w:val="0"/>
                <w:lang w:val="zh-TW"/>
              </w:rPr>
              <w:t>世界貿易量成長率</w:t>
            </w:r>
            <w:r w:rsidR="006A7432" w:rsidRPr="006A7432">
              <w:rPr>
                <w:b w:val="0"/>
                <w:webHidden/>
              </w:rPr>
              <w:tab/>
            </w:r>
            <w:r w:rsidR="006A7432" w:rsidRPr="006A7432">
              <w:rPr>
                <w:b w:val="0"/>
                <w:webHidden/>
              </w:rPr>
              <w:fldChar w:fldCharType="begin"/>
            </w:r>
            <w:r w:rsidR="006A7432" w:rsidRPr="006A7432">
              <w:rPr>
                <w:b w:val="0"/>
                <w:webHidden/>
              </w:rPr>
              <w:instrText xml:space="preserve"> PAGEREF _Toc370911419 \h </w:instrText>
            </w:r>
            <w:r w:rsidR="006A7432" w:rsidRPr="006A7432">
              <w:rPr>
                <w:b w:val="0"/>
                <w:webHidden/>
              </w:rPr>
            </w:r>
            <w:r w:rsidR="006A7432" w:rsidRPr="006A7432">
              <w:rPr>
                <w:b w:val="0"/>
                <w:webHidden/>
              </w:rPr>
              <w:fldChar w:fldCharType="separate"/>
            </w:r>
            <w:r w:rsidR="00392424">
              <w:rPr>
                <w:b w:val="0"/>
                <w:webHidden/>
              </w:rPr>
              <w:t>3</w:t>
            </w:r>
            <w:r w:rsidR="006A7432" w:rsidRPr="006A7432">
              <w:rPr>
                <w:b w:val="0"/>
                <w:webHidden/>
              </w:rPr>
              <w:fldChar w:fldCharType="end"/>
            </w:r>
          </w:hyperlink>
        </w:p>
        <w:p w:rsidR="006A7432" w:rsidRPr="006A7432" w:rsidRDefault="00C37BC5">
          <w:pPr>
            <w:pStyle w:val="25"/>
            <w:rPr>
              <w:rFonts w:asciiTheme="minorHAnsi" w:eastAsiaTheme="minorEastAsia" w:hAnsiTheme="minorHAnsi" w:cstheme="minorBidi"/>
              <w:b w:val="0"/>
              <w:bCs w:val="0"/>
              <w:smallCaps w:val="0"/>
              <w:sz w:val="24"/>
            </w:rPr>
          </w:pPr>
          <w:hyperlink w:anchor="_Toc370911420" w:history="1">
            <w:r w:rsidR="006A7432" w:rsidRPr="006A7432">
              <w:rPr>
                <w:rStyle w:val="aff7"/>
                <w:rFonts w:hint="eastAsia"/>
                <w:b w:val="0"/>
              </w:rPr>
              <w:t>表</w:t>
            </w:r>
            <w:r w:rsidR="006A7432" w:rsidRPr="006A7432">
              <w:rPr>
                <w:rStyle w:val="aff7"/>
                <w:b w:val="0"/>
              </w:rPr>
              <w:t xml:space="preserve">3  </w:t>
            </w:r>
            <w:r w:rsidR="006A7432" w:rsidRPr="006A7432">
              <w:rPr>
                <w:rStyle w:val="aff7"/>
                <w:rFonts w:hint="eastAsia"/>
                <w:b w:val="0"/>
              </w:rPr>
              <w:t>國內主要經濟指標</w:t>
            </w:r>
            <w:r w:rsidR="006A7432" w:rsidRPr="006A7432">
              <w:rPr>
                <w:b w:val="0"/>
                <w:webHidden/>
              </w:rPr>
              <w:tab/>
            </w:r>
            <w:r w:rsidR="006A7432" w:rsidRPr="006A7432">
              <w:rPr>
                <w:b w:val="0"/>
                <w:webHidden/>
              </w:rPr>
              <w:fldChar w:fldCharType="begin"/>
            </w:r>
            <w:r w:rsidR="006A7432" w:rsidRPr="006A7432">
              <w:rPr>
                <w:b w:val="0"/>
                <w:webHidden/>
              </w:rPr>
              <w:instrText xml:space="preserve"> PAGEREF _Toc370911420 \h </w:instrText>
            </w:r>
            <w:r w:rsidR="006A7432" w:rsidRPr="006A7432">
              <w:rPr>
                <w:b w:val="0"/>
                <w:webHidden/>
              </w:rPr>
            </w:r>
            <w:r w:rsidR="006A7432" w:rsidRPr="006A7432">
              <w:rPr>
                <w:b w:val="0"/>
                <w:webHidden/>
              </w:rPr>
              <w:fldChar w:fldCharType="separate"/>
            </w:r>
            <w:r w:rsidR="00392424">
              <w:rPr>
                <w:b w:val="0"/>
                <w:webHidden/>
              </w:rPr>
              <w:t>4</w:t>
            </w:r>
            <w:r w:rsidR="006A7432" w:rsidRPr="006A7432">
              <w:rPr>
                <w:b w:val="0"/>
                <w:webHidden/>
              </w:rPr>
              <w:fldChar w:fldCharType="end"/>
            </w:r>
          </w:hyperlink>
        </w:p>
        <w:p w:rsidR="006A7432" w:rsidRPr="006A7432" w:rsidRDefault="00C37BC5">
          <w:pPr>
            <w:pStyle w:val="25"/>
            <w:rPr>
              <w:rFonts w:asciiTheme="minorHAnsi" w:eastAsiaTheme="minorEastAsia" w:hAnsiTheme="minorHAnsi" w:cstheme="minorBidi"/>
              <w:b w:val="0"/>
              <w:bCs w:val="0"/>
              <w:smallCaps w:val="0"/>
              <w:sz w:val="24"/>
            </w:rPr>
          </w:pPr>
          <w:hyperlink w:anchor="_Toc370911421" w:history="1">
            <w:r w:rsidR="006A7432" w:rsidRPr="006A7432">
              <w:rPr>
                <w:rStyle w:val="aff7"/>
                <w:rFonts w:hint="eastAsia"/>
                <w:b w:val="0"/>
              </w:rPr>
              <w:t>表</w:t>
            </w:r>
            <w:r w:rsidR="006A7432" w:rsidRPr="006A7432">
              <w:rPr>
                <w:rStyle w:val="aff7"/>
                <w:b w:val="0"/>
              </w:rPr>
              <w:t xml:space="preserve">4  </w:t>
            </w:r>
            <w:r w:rsidR="006A7432" w:rsidRPr="006A7432">
              <w:rPr>
                <w:rStyle w:val="aff7"/>
                <w:rFonts w:hint="eastAsia"/>
                <w:b w:val="0"/>
              </w:rPr>
              <w:t>中國大陸主要經濟指標</w:t>
            </w:r>
            <w:r w:rsidR="006A7432" w:rsidRPr="006A7432">
              <w:rPr>
                <w:b w:val="0"/>
                <w:webHidden/>
              </w:rPr>
              <w:tab/>
            </w:r>
            <w:r w:rsidR="006A7432" w:rsidRPr="006A7432">
              <w:rPr>
                <w:b w:val="0"/>
                <w:webHidden/>
              </w:rPr>
              <w:fldChar w:fldCharType="begin"/>
            </w:r>
            <w:r w:rsidR="006A7432" w:rsidRPr="006A7432">
              <w:rPr>
                <w:b w:val="0"/>
                <w:webHidden/>
              </w:rPr>
              <w:instrText xml:space="preserve"> PAGEREF _Toc370911421 \h </w:instrText>
            </w:r>
            <w:r w:rsidR="006A7432" w:rsidRPr="006A7432">
              <w:rPr>
                <w:b w:val="0"/>
                <w:webHidden/>
              </w:rPr>
            </w:r>
            <w:r w:rsidR="006A7432" w:rsidRPr="006A7432">
              <w:rPr>
                <w:b w:val="0"/>
                <w:webHidden/>
              </w:rPr>
              <w:fldChar w:fldCharType="separate"/>
            </w:r>
            <w:r w:rsidR="00392424">
              <w:rPr>
                <w:b w:val="0"/>
                <w:webHidden/>
              </w:rPr>
              <w:t>5</w:t>
            </w:r>
            <w:r w:rsidR="006A7432" w:rsidRPr="006A7432">
              <w:rPr>
                <w:b w:val="0"/>
                <w:webHidden/>
              </w:rPr>
              <w:fldChar w:fldCharType="end"/>
            </w:r>
          </w:hyperlink>
        </w:p>
        <w:p w:rsidR="006A7432" w:rsidRPr="006A7432" w:rsidRDefault="00C37BC5">
          <w:pPr>
            <w:pStyle w:val="25"/>
            <w:rPr>
              <w:rFonts w:asciiTheme="minorHAnsi" w:eastAsiaTheme="minorEastAsia" w:hAnsiTheme="minorHAnsi" w:cstheme="minorBidi"/>
              <w:b w:val="0"/>
              <w:bCs w:val="0"/>
              <w:smallCaps w:val="0"/>
              <w:sz w:val="24"/>
            </w:rPr>
          </w:pPr>
          <w:hyperlink w:anchor="_Toc370911422" w:history="1">
            <w:r w:rsidR="006A7432" w:rsidRPr="006A7432">
              <w:rPr>
                <w:rStyle w:val="aff7"/>
                <w:rFonts w:hint="eastAsia"/>
                <w:b w:val="0"/>
              </w:rPr>
              <w:t>表</w:t>
            </w:r>
            <w:r w:rsidR="006A7432" w:rsidRPr="006A7432">
              <w:rPr>
                <w:rStyle w:val="aff7"/>
                <w:b w:val="0"/>
              </w:rPr>
              <w:t xml:space="preserve">5  </w:t>
            </w:r>
            <w:r w:rsidR="006A7432" w:rsidRPr="006A7432">
              <w:rPr>
                <w:rStyle w:val="aff7"/>
                <w:rFonts w:hint="eastAsia"/>
                <w:b w:val="0"/>
              </w:rPr>
              <w:t>兩岸經貿統計</w:t>
            </w:r>
            <w:r w:rsidR="006A7432" w:rsidRPr="006A7432">
              <w:rPr>
                <w:b w:val="0"/>
                <w:webHidden/>
              </w:rPr>
              <w:tab/>
            </w:r>
            <w:r w:rsidR="006A7432" w:rsidRPr="006A7432">
              <w:rPr>
                <w:b w:val="0"/>
                <w:webHidden/>
              </w:rPr>
              <w:fldChar w:fldCharType="begin"/>
            </w:r>
            <w:r w:rsidR="006A7432" w:rsidRPr="006A7432">
              <w:rPr>
                <w:b w:val="0"/>
                <w:webHidden/>
              </w:rPr>
              <w:instrText xml:space="preserve"> PAGEREF _Toc370911422 \h </w:instrText>
            </w:r>
            <w:r w:rsidR="006A7432" w:rsidRPr="006A7432">
              <w:rPr>
                <w:b w:val="0"/>
                <w:webHidden/>
              </w:rPr>
            </w:r>
            <w:r w:rsidR="006A7432" w:rsidRPr="006A7432">
              <w:rPr>
                <w:b w:val="0"/>
                <w:webHidden/>
              </w:rPr>
              <w:fldChar w:fldCharType="separate"/>
            </w:r>
            <w:r w:rsidR="00392424">
              <w:rPr>
                <w:b w:val="0"/>
                <w:webHidden/>
              </w:rPr>
              <w:t>6</w:t>
            </w:r>
            <w:r w:rsidR="006A7432" w:rsidRPr="006A7432">
              <w:rPr>
                <w:b w:val="0"/>
                <w:webHidden/>
              </w:rPr>
              <w:fldChar w:fldCharType="end"/>
            </w:r>
          </w:hyperlink>
        </w:p>
        <w:p w:rsidR="006A7432" w:rsidRDefault="00C37BC5">
          <w:pPr>
            <w:pStyle w:val="19"/>
            <w:rPr>
              <w:rFonts w:asciiTheme="minorHAnsi" w:eastAsiaTheme="minorEastAsia" w:hAnsiTheme="minorHAnsi" w:cstheme="minorBidi"/>
              <w:b w:val="0"/>
              <w:bCs w:val="0"/>
              <w:caps w:val="0"/>
              <w:sz w:val="24"/>
              <w:szCs w:val="22"/>
            </w:rPr>
          </w:pPr>
          <w:hyperlink w:anchor="_Toc370911423" w:history="1">
            <w:r w:rsidR="006A7432" w:rsidRPr="00CB0D71">
              <w:rPr>
                <w:rStyle w:val="aff7"/>
                <w:rFonts w:hint="eastAsia"/>
              </w:rPr>
              <w:t>參、經濟情勢分析</w:t>
            </w:r>
          </w:hyperlink>
        </w:p>
        <w:p w:rsidR="006A7432" w:rsidRDefault="00C37BC5">
          <w:pPr>
            <w:pStyle w:val="25"/>
            <w:rPr>
              <w:rFonts w:asciiTheme="minorHAnsi" w:eastAsiaTheme="minorEastAsia" w:hAnsiTheme="minorHAnsi" w:cstheme="minorBidi"/>
              <w:b w:val="0"/>
              <w:bCs w:val="0"/>
              <w:smallCaps w:val="0"/>
              <w:sz w:val="24"/>
            </w:rPr>
          </w:pPr>
          <w:hyperlink w:anchor="_Toc370911424" w:history="1">
            <w:r w:rsidR="006A7432" w:rsidRPr="00CB0D71">
              <w:rPr>
                <w:rStyle w:val="aff7"/>
                <w:rFonts w:hint="eastAsia"/>
              </w:rPr>
              <w:t>一、國際經濟</w:t>
            </w:r>
            <w:r w:rsidR="006A7432">
              <w:rPr>
                <w:webHidden/>
              </w:rPr>
              <w:tab/>
            </w:r>
            <w:r w:rsidR="006A7432">
              <w:rPr>
                <w:webHidden/>
              </w:rPr>
              <w:fldChar w:fldCharType="begin"/>
            </w:r>
            <w:r w:rsidR="006A7432">
              <w:rPr>
                <w:webHidden/>
              </w:rPr>
              <w:instrText xml:space="preserve"> PAGEREF _Toc370911424 \h </w:instrText>
            </w:r>
            <w:r w:rsidR="006A7432">
              <w:rPr>
                <w:webHidden/>
              </w:rPr>
            </w:r>
            <w:r w:rsidR="006A7432">
              <w:rPr>
                <w:webHidden/>
              </w:rPr>
              <w:fldChar w:fldCharType="separate"/>
            </w:r>
            <w:r w:rsidR="00392424">
              <w:rPr>
                <w:webHidden/>
              </w:rPr>
              <w:t>7</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25" w:history="1">
            <w:r w:rsidR="006A7432" w:rsidRPr="00CB0D71">
              <w:rPr>
                <w:rStyle w:val="aff7"/>
                <w:rFonts w:hint="eastAsia"/>
              </w:rPr>
              <w:t>（一）美國</w:t>
            </w:r>
            <w:r w:rsidR="006A7432">
              <w:rPr>
                <w:webHidden/>
              </w:rPr>
              <w:tab/>
            </w:r>
            <w:r w:rsidR="006A7432">
              <w:rPr>
                <w:webHidden/>
              </w:rPr>
              <w:fldChar w:fldCharType="begin"/>
            </w:r>
            <w:r w:rsidR="006A7432">
              <w:rPr>
                <w:webHidden/>
              </w:rPr>
              <w:instrText xml:space="preserve"> PAGEREF _Toc370911425 \h </w:instrText>
            </w:r>
            <w:r w:rsidR="006A7432">
              <w:rPr>
                <w:webHidden/>
              </w:rPr>
            </w:r>
            <w:r w:rsidR="006A7432">
              <w:rPr>
                <w:webHidden/>
              </w:rPr>
              <w:fldChar w:fldCharType="separate"/>
            </w:r>
            <w:r w:rsidR="00392424">
              <w:rPr>
                <w:webHidden/>
              </w:rPr>
              <w:t>7</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26" w:history="1">
            <w:r w:rsidR="006A7432" w:rsidRPr="00CB0D71">
              <w:rPr>
                <w:rStyle w:val="aff7"/>
                <w:rFonts w:hint="eastAsia"/>
              </w:rPr>
              <w:t>（二）歐元區</w:t>
            </w:r>
            <w:r w:rsidR="006A7432">
              <w:rPr>
                <w:webHidden/>
              </w:rPr>
              <w:tab/>
            </w:r>
            <w:r w:rsidR="006A7432">
              <w:rPr>
                <w:webHidden/>
              </w:rPr>
              <w:fldChar w:fldCharType="begin"/>
            </w:r>
            <w:r w:rsidR="006A7432">
              <w:rPr>
                <w:webHidden/>
              </w:rPr>
              <w:instrText xml:space="preserve"> PAGEREF _Toc370911426 \h </w:instrText>
            </w:r>
            <w:r w:rsidR="006A7432">
              <w:rPr>
                <w:webHidden/>
              </w:rPr>
            </w:r>
            <w:r w:rsidR="006A7432">
              <w:rPr>
                <w:webHidden/>
              </w:rPr>
              <w:fldChar w:fldCharType="separate"/>
            </w:r>
            <w:r w:rsidR="00392424">
              <w:rPr>
                <w:webHidden/>
              </w:rPr>
              <w:t>8</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27" w:history="1">
            <w:r w:rsidR="006A7432" w:rsidRPr="00CB0D71">
              <w:rPr>
                <w:rStyle w:val="aff7"/>
                <w:rFonts w:hint="eastAsia"/>
              </w:rPr>
              <w:t>（三）亞太地區</w:t>
            </w:r>
            <w:r w:rsidR="006A7432">
              <w:rPr>
                <w:webHidden/>
              </w:rPr>
              <w:tab/>
            </w:r>
            <w:r w:rsidR="006A7432">
              <w:rPr>
                <w:webHidden/>
              </w:rPr>
              <w:fldChar w:fldCharType="begin"/>
            </w:r>
            <w:r w:rsidR="006A7432">
              <w:rPr>
                <w:webHidden/>
              </w:rPr>
              <w:instrText xml:space="preserve"> PAGEREF _Toc370911427 \h </w:instrText>
            </w:r>
            <w:r w:rsidR="006A7432">
              <w:rPr>
                <w:webHidden/>
              </w:rPr>
            </w:r>
            <w:r w:rsidR="006A7432">
              <w:rPr>
                <w:webHidden/>
              </w:rPr>
              <w:fldChar w:fldCharType="separate"/>
            </w:r>
            <w:r w:rsidR="00392424">
              <w:rPr>
                <w:webHidden/>
              </w:rPr>
              <w:t>10</w:t>
            </w:r>
            <w:r w:rsidR="006A7432">
              <w:rPr>
                <w:webHidden/>
              </w:rPr>
              <w:fldChar w:fldCharType="end"/>
            </w:r>
          </w:hyperlink>
        </w:p>
        <w:p w:rsidR="006A7432" w:rsidRDefault="00C37BC5">
          <w:pPr>
            <w:pStyle w:val="25"/>
            <w:rPr>
              <w:rFonts w:asciiTheme="minorHAnsi" w:eastAsiaTheme="minorEastAsia" w:hAnsiTheme="minorHAnsi" w:cstheme="minorBidi"/>
              <w:b w:val="0"/>
              <w:bCs w:val="0"/>
              <w:smallCaps w:val="0"/>
              <w:sz w:val="24"/>
            </w:rPr>
          </w:pPr>
          <w:hyperlink w:anchor="_Toc370911428" w:history="1">
            <w:r w:rsidR="006A7432" w:rsidRPr="00CB0D71">
              <w:rPr>
                <w:rStyle w:val="aff7"/>
                <w:rFonts w:hint="eastAsia"/>
              </w:rPr>
              <w:t>二、國內經濟</w:t>
            </w:r>
            <w:r w:rsidR="006A7432">
              <w:rPr>
                <w:webHidden/>
              </w:rPr>
              <w:tab/>
            </w:r>
            <w:r w:rsidR="006A7432">
              <w:rPr>
                <w:webHidden/>
              </w:rPr>
              <w:fldChar w:fldCharType="begin"/>
            </w:r>
            <w:r w:rsidR="006A7432">
              <w:rPr>
                <w:webHidden/>
              </w:rPr>
              <w:instrText xml:space="preserve"> PAGEREF _Toc370911428 \h </w:instrText>
            </w:r>
            <w:r w:rsidR="006A7432">
              <w:rPr>
                <w:webHidden/>
              </w:rPr>
            </w:r>
            <w:r w:rsidR="006A7432">
              <w:rPr>
                <w:webHidden/>
              </w:rPr>
              <w:fldChar w:fldCharType="separate"/>
            </w:r>
            <w:r w:rsidR="00392424">
              <w:rPr>
                <w:webHidden/>
              </w:rPr>
              <w:t>17</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29" w:history="1">
            <w:r w:rsidR="006A7432" w:rsidRPr="00CB0D71">
              <w:rPr>
                <w:rStyle w:val="aff7"/>
                <w:rFonts w:hint="eastAsia"/>
              </w:rPr>
              <w:t>（一）總體情勢</w:t>
            </w:r>
            <w:r w:rsidR="006A7432">
              <w:rPr>
                <w:webHidden/>
              </w:rPr>
              <w:tab/>
            </w:r>
            <w:r w:rsidR="006A7432">
              <w:rPr>
                <w:webHidden/>
              </w:rPr>
              <w:fldChar w:fldCharType="begin"/>
            </w:r>
            <w:r w:rsidR="006A7432">
              <w:rPr>
                <w:webHidden/>
              </w:rPr>
              <w:instrText xml:space="preserve"> PAGEREF _Toc370911429 \h </w:instrText>
            </w:r>
            <w:r w:rsidR="006A7432">
              <w:rPr>
                <w:webHidden/>
              </w:rPr>
            </w:r>
            <w:r w:rsidR="006A7432">
              <w:rPr>
                <w:webHidden/>
              </w:rPr>
              <w:fldChar w:fldCharType="separate"/>
            </w:r>
            <w:r w:rsidR="00392424">
              <w:rPr>
                <w:webHidden/>
              </w:rPr>
              <w:t>17</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0" w:history="1">
            <w:r w:rsidR="006A7432" w:rsidRPr="00CB0D71">
              <w:rPr>
                <w:rStyle w:val="aff7"/>
                <w:rFonts w:hint="eastAsia"/>
              </w:rPr>
              <w:t>（二）工業生產</w:t>
            </w:r>
            <w:r w:rsidR="006A7432">
              <w:rPr>
                <w:webHidden/>
              </w:rPr>
              <w:tab/>
            </w:r>
            <w:r w:rsidR="006A7432">
              <w:rPr>
                <w:webHidden/>
              </w:rPr>
              <w:fldChar w:fldCharType="begin"/>
            </w:r>
            <w:r w:rsidR="006A7432">
              <w:rPr>
                <w:webHidden/>
              </w:rPr>
              <w:instrText xml:space="preserve"> PAGEREF _Toc370911430 \h </w:instrText>
            </w:r>
            <w:r w:rsidR="006A7432">
              <w:rPr>
                <w:webHidden/>
              </w:rPr>
            </w:r>
            <w:r w:rsidR="006A7432">
              <w:rPr>
                <w:webHidden/>
              </w:rPr>
              <w:fldChar w:fldCharType="separate"/>
            </w:r>
            <w:r w:rsidR="00392424">
              <w:rPr>
                <w:webHidden/>
              </w:rPr>
              <w:t>20</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1" w:history="1">
            <w:r w:rsidR="006A7432" w:rsidRPr="00CB0D71">
              <w:rPr>
                <w:rStyle w:val="aff7"/>
                <w:rFonts w:hint="eastAsia"/>
              </w:rPr>
              <w:t>（三）商業</w:t>
            </w:r>
            <w:r w:rsidR="006A7432">
              <w:rPr>
                <w:webHidden/>
              </w:rPr>
              <w:tab/>
            </w:r>
            <w:r w:rsidR="006A7432">
              <w:rPr>
                <w:webHidden/>
              </w:rPr>
              <w:fldChar w:fldCharType="begin"/>
            </w:r>
            <w:r w:rsidR="006A7432">
              <w:rPr>
                <w:webHidden/>
              </w:rPr>
              <w:instrText xml:space="preserve"> PAGEREF _Toc370911431 \h </w:instrText>
            </w:r>
            <w:r w:rsidR="006A7432">
              <w:rPr>
                <w:webHidden/>
              </w:rPr>
            </w:r>
            <w:r w:rsidR="006A7432">
              <w:rPr>
                <w:webHidden/>
              </w:rPr>
              <w:fldChar w:fldCharType="separate"/>
            </w:r>
            <w:r w:rsidR="00392424">
              <w:rPr>
                <w:webHidden/>
              </w:rPr>
              <w:t>24</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2" w:history="1">
            <w:r w:rsidR="006A7432" w:rsidRPr="00CB0D71">
              <w:rPr>
                <w:rStyle w:val="aff7"/>
                <w:rFonts w:hint="eastAsia"/>
              </w:rPr>
              <w:t>（四）貿易</w:t>
            </w:r>
            <w:r w:rsidR="006A7432">
              <w:rPr>
                <w:webHidden/>
              </w:rPr>
              <w:tab/>
            </w:r>
            <w:r w:rsidR="006A7432">
              <w:rPr>
                <w:webHidden/>
              </w:rPr>
              <w:fldChar w:fldCharType="begin"/>
            </w:r>
            <w:r w:rsidR="006A7432">
              <w:rPr>
                <w:webHidden/>
              </w:rPr>
              <w:instrText xml:space="preserve"> PAGEREF _Toc370911432 \h </w:instrText>
            </w:r>
            <w:r w:rsidR="006A7432">
              <w:rPr>
                <w:webHidden/>
              </w:rPr>
            </w:r>
            <w:r w:rsidR="006A7432">
              <w:rPr>
                <w:webHidden/>
              </w:rPr>
              <w:fldChar w:fldCharType="separate"/>
            </w:r>
            <w:r w:rsidR="00392424">
              <w:rPr>
                <w:webHidden/>
              </w:rPr>
              <w:t>28</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3" w:history="1">
            <w:r w:rsidR="006A7432" w:rsidRPr="00CB0D71">
              <w:rPr>
                <w:rStyle w:val="aff7"/>
                <w:rFonts w:hint="eastAsia"/>
              </w:rPr>
              <w:t>（五）外銷訂單</w:t>
            </w:r>
            <w:r w:rsidR="006A7432">
              <w:rPr>
                <w:webHidden/>
              </w:rPr>
              <w:tab/>
            </w:r>
            <w:r w:rsidR="006A7432">
              <w:rPr>
                <w:webHidden/>
              </w:rPr>
              <w:fldChar w:fldCharType="begin"/>
            </w:r>
            <w:r w:rsidR="006A7432">
              <w:rPr>
                <w:webHidden/>
              </w:rPr>
              <w:instrText xml:space="preserve"> PAGEREF _Toc370911433 \h </w:instrText>
            </w:r>
            <w:r w:rsidR="006A7432">
              <w:rPr>
                <w:webHidden/>
              </w:rPr>
            </w:r>
            <w:r w:rsidR="006A7432">
              <w:rPr>
                <w:webHidden/>
              </w:rPr>
              <w:fldChar w:fldCharType="separate"/>
            </w:r>
            <w:r w:rsidR="00392424">
              <w:rPr>
                <w:webHidden/>
              </w:rPr>
              <w:t>31</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4" w:history="1">
            <w:r w:rsidR="006A7432" w:rsidRPr="00CB0D71">
              <w:rPr>
                <w:rStyle w:val="aff7"/>
                <w:rFonts w:hint="eastAsia"/>
              </w:rPr>
              <w:t>（六）投資</w:t>
            </w:r>
            <w:r w:rsidR="006A7432">
              <w:rPr>
                <w:webHidden/>
              </w:rPr>
              <w:tab/>
            </w:r>
            <w:r w:rsidR="006A7432">
              <w:rPr>
                <w:webHidden/>
              </w:rPr>
              <w:fldChar w:fldCharType="begin"/>
            </w:r>
            <w:r w:rsidR="006A7432">
              <w:rPr>
                <w:webHidden/>
              </w:rPr>
              <w:instrText xml:space="preserve"> PAGEREF _Toc370911434 \h </w:instrText>
            </w:r>
            <w:r w:rsidR="006A7432">
              <w:rPr>
                <w:webHidden/>
              </w:rPr>
            </w:r>
            <w:r w:rsidR="006A7432">
              <w:rPr>
                <w:webHidden/>
              </w:rPr>
              <w:fldChar w:fldCharType="separate"/>
            </w:r>
            <w:r w:rsidR="00392424">
              <w:rPr>
                <w:webHidden/>
              </w:rPr>
              <w:t>34</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5" w:history="1">
            <w:r w:rsidR="006A7432" w:rsidRPr="00CB0D71">
              <w:rPr>
                <w:rStyle w:val="aff7"/>
                <w:rFonts w:hint="eastAsia"/>
              </w:rPr>
              <w:t>（七）物價</w:t>
            </w:r>
            <w:r w:rsidR="006A7432">
              <w:rPr>
                <w:webHidden/>
              </w:rPr>
              <w:tab/>
            </w:r>
            <w:r w:rsidR="006A7432">
              <w:rPr>
                <w:webHidden/>
              </w:rPr>
              <w:fldChar w:fldCharType="begin"/>
            </w:r>
            <w:r w:rsidR="006A7432">
              <w:rPr>
                <w:webHidden/>
              </w:rPr>
              <w:instrText xml:space="preserve"> PAGEREF _Toc370911435 \h </w:instrText>
            </w:r>
            <w:r w:rsidR="006A7432">
              <w:rPr>
                <w:webHidden/>
              </w:rPr>
            </w:r>
            <w:r w:rsidR="006A7432">
              <w:rPr>
                <w:webHidden/>
              </w:rPr>
              <w:fldChar w:fldCharType="separate"/>
            </w:r>
            <w:r w:rsidR="00392424">
              <w:rPr>
                <w:webHidden/>
              </w:rPr>
              <w:t>37</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6" w:history="1">
            <w:r w:rsidR="006A7432" w:rsidRPr="00CB0D71">
              <w:rPr>
                <w:rStyle w:val="aff7"/>
                <w:rFonts w:hint="eastAsia"/>
              </w:rPr>
              <w:t>（八）金融</w:t>
            </w:r>
            <w:r w:rsidR="006A7432">
              <w:rPr>
                <w:webHidden/>
              </w:rPr>
              <w:tab/>
            </w:r>
            <w:r w:rsidR="006A7432">
              <w:rPr>
                <w:webHidden/>
              </w:rPr>
              <w:fldChar w:fldCharType="begin"/>
            </w:r>
            <w:r w:rsidR="006A7432">
              <w:rPr>
                <w:webHidden/>
              </w:rPr>
              <w:instrText xml:space="preserve"> PAGEREF _Toc370911436 \h </w:instrText>
            </w:r>
            <w:r w:rsidR="006A7432">
              <w:rPr>
                <w:webHidden/>
              </w:rPr>
            </w:r>
            <w:r w:rsidR="006A7432">
              <w:rPr>
                <w:webHidden/>
              </w:rPr>
              <w:fldChar w:fldCharType="separate"/>
            </w:r>
            <w:r w:rsidR="00392424">
              <w:rPr>
                <w:webHidden/>
              </w:rPr>
              <w:t>42</w:t>
            </w:r>
            <w:r w:rsidR="006A7432">
              <w:rPr>
                <w:webHidden/>
              </w:rPr>
              <w:fldChar w:fldCharType="end"/>
            </w:r>
          </w:hyperlink>
        </w:p>
        <w:p w:rsidR="006A7432" w:rsidRDefault="00C37BC5">
          <w:pPr>
            <w:pStyle w:val="33"/>
            <w:rPr>
              <w:rFonts w:asciiTheme="minorHAnsi" w:eastAsiaTheme="minorEastAsia" w:hAnsiTheme="minorHAnsi" w:cstheme="minorBidi"/>
              <w:bCs w:val="0"/>
              <w:sz w:val="24"/>
              <w:szCs w:val="22"/>
            </w:rPr>
          </w:pPr>
          <w:hyperlink w:anchor="_Toc370911437" w:history="1">
            <w:r w:rsidR="006A7432" w:rsidRPr="00CB0D71">
              <w:rPr>
                <w:rStyle w:val="aff7"/>
                <w:rFonts w:hint="eastAsia"/>
              </w:rPr>
              <w:t>（九）就業</w:t>
            </w:r>
            <w:r w:rsidR="006A7432">
              <w:rPr>
                <w:webHidden/>
              </w:rPr>
              <w:tab/>
            </w:r>
            <w:r w:rsidR="006A7432">
              <w:rPr>
                <w:webHidden/>
              </w:rPr>
              <w:fldChar w:fldCharType="begin"/>
            </w:r>
            <w:r w:rsidR="006A7432">
              <w:rPr>
                <w:webHidden/>
              </w:rPr>
              <w:instrText xml:space="preserve"> PAGEREF _Toc370911437 \h </w:instrText>
            </w:r>
            <w:r w:rsidR="006A7432">
              <w:rPr>
                <w:webHidden/>
              </w:rPr>
            </w:r>
            <w:r w:rsidR="006A7432">
              <w:rPr>
                <w:webHidden/>
              </w:rPr>
              <w:fldChar w:fldCharType="separate"/>
            </w:r>
            <w:r w:rsidR="00392424">
              <w:rPr>
                <w:webHidden/>
              </w:rPr>
              <w:t>45</w:t>
            </w:r>
            <w:r w:rsidR="006A7432">
              <w:rPr>
                <w:webHidden/>
              </w:rPr>
              <w:fldChar w:fldCharType="end"/>
            </w:r>
          </w:hyperlink>
        </w:p>
        <w:p w:rsidR="006A7432" w:rsidRDefault="00C37BC5">
          <w:pPr>
            <w:pStyle w:val="25"/>
            <w:rPr>
              <w:rFonts w:asciiTheme="minorHAnsi" w:eastAsiaTheme="minorEastAsia" w:hAnsiTheme="minorHAnsi" w:cstheme="minorBidi"/>
              <w:b w:val="0"/>
              <w:bCs w:val="0"/>
              <w:smallCaps w:val="0"/>
              <w:sz w:val="24"/>
            </w:rPr>
          </w:pPr>
          <w:hyperlink w:anchor="_Toc370911438" w:history="1">
            <w:r w:rsidR="006A7432" w:rsidRPr="00CB0D71">
              <w:rPr>
                <w:rStyle w:val="aff7"/>
                <w:rFonts w:hint="eastAsia"/>
              </w:rPr>
              <w:t>三、中國大陸經濟</w:t>
            </w:r>
            <w:r w:rsidR="006A7432">
              <w:rPr>
                <w:webHidden/>
              </w:rPr>
              <w:tab/>
            </w:r>
            <w:r w:rsidR="006A7432">
              <w:rPr>
                <w:webHidden/>
              </w:rPr>
              <w:fldChar w:fldCharType="begin"/>
            </w:r>
            <w:r w:rsidR="006A7432">
              <w:rPr>
                <w:webHidden/>
              </w:rPr>
              <w:instrText xml:space="preserve"> PAGEREF _Toc370911438 \h </w:instrText>
            </w:r>
            <w:r w:rsidR="006A7432">
              <w:rPr>
                <w:webHidden/>
              </w:rPr>
            </w:r>
            <w:r w:rsidR="006A7432">
              <w:rPr>
                <w:webHidden/>
              </w:rPr>
              <w:fldChar w:fldCharType="separate"/>
            </w:r>
            <w:r w:rsidR="00392424">
              <w:rPr>
                <w:webHidden/>
              </w:rPr>
              <w:t>48</w:t>
            </w:r>
            <w:r w:rsidR="006A7432">
              <w:rPr>
                <w:webHidden/>
              </w:rPr>
              <w:fldChar w:fldCharType="end"/>
            </w:r>
          </w:hyperlink>
        </w:p>
        <w:p w:rsidR="006A7432" w:rsidRPr="006A7432" w:rsidRDefault="00C37BC5">
          <w:pPr>
            <w:pStyle w:val="33"/>
            <w:rPr>
              <w:rFonts w:asciiTheme="minorHAnsi" w:eastAsiaTheme="minorEastAsia" w:hAnsiTheme="minorHAnsi" w:cstheme="minorBidi"/>
              <w:bCs w:val="0"/>
              <w:sz w:val="24"/>
              <w:szCs w:val="22"/>
            </w:rPr>
          </w:pPr>
          <w:hyperlink w:anchor="_Toc370911439" w:history="1">
            <w:r w:rsidR="006A7432" w:rsidRPr="006A7432">
              <w:rPr>
                <w:rStyle w:val="aff7"/>
                <w:rFonts w:hint="eastAsia"/>
              </w:rPr>
              <w:t>（一）固定資產投資</w:t>
            </w:r>
            <w:r w:rsidR="006A7432" w:rsidRPr="006A7432">
              <w:rPr>
                <w:webHidden/>
              </w:rPr>
              <w:tab/>
            </w:r>
            <w:r w:rsidR="006A7432" w:rsidRPr="006A7432">
              <w:rPr>
                <w:webHidden/>
              </w:rPr>
              <w:fldChar w:fldCharType="begin"/>
            </w:r>
            <w:r w:rsidR="006A7432" w:rsidRPr="006A7432">
              <w:rPr>
                <w:webHidden/>
              </w:rPr>
              <w:instrText xml:space="preserve"> PAGEREF _Toc370911439 \h </w:instrText>
            </w:r>
            <w:r w:rsidR="006A7432" w:rsidRPr="006A7432">
              <w:rPr>
                <w:webHidden/>
              </w:rPr>
            </w:r>
            <w:r w:rsidR="006A7432" w:rsidRPr="006A7432">
              <w:rPr>
                <w:webHidden/>
              </w:rPr>
              <w:fldChar w:fldCharType="separate"/>
            </w:r>
            <w:r w:rsidR="00392424">
              <w:rPr>
                <w:webHidden/>
              </w:rPr>
              <w:t>48</w:t>
            </w:r>
            <w:r w:rsidR="006A7432" w:rsidRPr="006A7432">
              <w:rPr>
                <w:webHidden/>
              </w:rPr>
              <w:fldChar w:fldCharType="end"/>
            </w:r>
          </w:hyperlink>
        </w:p>
        <w:p w:rsidR="006A7432" w:rsidRPr="006A7432" w:rsidRDefault="00C37BC5">
          <w:pPr>
            <w:pStyle w:val="33"/>
            <w:rPr>
              <w:rFonts w:asciiTheme="minorHAnsi" w:eastAsiaTheme="minorEastAsia" w:hAnsiTheme="minorHAnsi" w:cstheme="minorBidi"/>
              <w:bCs w:val="0"/>
              <w:sz w:val="24"/>
              <w:szCs w:val="22"/>
            </w:rPr>
          </w:pPr>
          <w:hyperlink w:anchor="_Toc370911440" w:history="1">
            <w:r w:rsidR="006A7432" w:rsidRPr="006A7432">
              <w:rPr>
                <w:rStyle w:val="aff7"/>
                <w:rFonts w:hint="eastAsia"/>
              </w:rPr>
              <w:t>（二）吸引外資</w:t>
            </w:r>
            <w:r w:rsidR="006A7432" w:rsidRPr="006A7432">
              <w:rPr>
                <w:webHidden/>
              </w:rPr>
              <w:tab/>
            </w:r>
            <w:r w:rsidR="006A7432" w:rsidRPr="006A7432">
              <w:rPr>
                <w:webHidden/>
              </w:rPr>
              <w:fldChar w:fldCharType="begin"/>
            </w:r>
            <w:r w:rsidR="006A7432" w:rsidRPr="006A7432">
              <w:rPr>
                <w:webHidden/>
              </w:rPr>
              <w:instrText xml:space="preserve"> PAGEREF _Toc370911440 \h </w:instrText>
            </w:r>
            <w:r w:rsidR="006A7432" w:rsidRPr="006A7432">
              <w:rPr>
                <w:webHidden/>
              </w:rPr>
            </w:r>
            <w:r w:rsidR="006A7432" w:rsidRPr="006A7432">
              <w:rPr>
                <w:webHidden/>
              </w:rPr>
              <w:fldChar w:fldCharType="separate"/>
            </w:r>
            <w:r w:rsidR="00392424">
              <w:rPr>
                <w:webHidden/>
              </w:rPr>
              <w:t>49</w:t>
            </w:r>
            <w:r w:rsidR="006A7432" w:rsidRPr="006A7432">
              <w:rPr>
                <w:webHidden/>
              </w:rPr>
              <w:fldChar w:fldCharType="end"/>
            </w:r>
          </w:hyperlink>
        </w:p>
        <w:p w:rsidR="006A7432" w:rsidRPr="006A7432" w:rsidRDefault="00C37BC5">
          <w:pPr>
            <w:pStyle w:val="33"/>
            <w:rPr>
              <w:rFonts w:asciiTheme="minorHAnsi" w:eastAsiaTheme="minorEastAsia" w:hAnsiTheme="minorHAnsi" w:cstheme="minorBidi"/>
              <w:bCs w:val="0"/>
              <w:sz w:val="24"/>
              <w:szCs w:val="22"/>
            </w:rPr>
          </w:pPr>
          <w:hyperlink w:anchor="_Toc370911441" w:history="1">
            <w:r w:rsidR="006A7432" w:rsidRPr="006A7432">
              <w:rPr>
                <w:rStyle w:val="aff7"/>
                <w:rFonts w:hint="eastAsia"/>
              </w:rPr>
              <w:t>（三）對外貿易</w:t>
            </w:r>
            <w:r w:rsidR="006A7432" w:rsidRPr="006A7432">
              <w:rPr>
                <w:webHidden/>
              </w:rPr>
              <w:tab/>
            </w:r>
            <w:r w:rsidR="006A7432" w:rsidRPr="006A7432">
              <w:rPr>
                <w:webHidden/>
              </w:rPr>
              <w:fldChar w:fldCharType="begin"/>
            </w:r>
            <w:r w:rsidR="006A7432" w:rsidRPr="006A7432">
              <w:rPr>
                <w:webHidden/>
              </w:rPr>
              <w:instrText xml:space="preserve"> PAGEREF _Toc370911441 \h </w:instrText>
            </w:r>
            <w:r w:rsidR="006A7432" w:rsidRPr="006A7432">
              <w:rPr>
                <w:webHidden/>
              </w:rPr>
            </w:r>
            <w:r w:rsidR="006A7432" w:rsidRPr="006A7432">
              <w:rPr>
                <w:webHidden/>
              </w:rPr>
              <w:fldChar w:fldCharType="separate"/>
            </w:r>
            <w:r w:rsidR="00392424">
              <w:rPr>
                <w:webHidden/>
              </w:rPr>
              <w:t>50</w:t>
            </w:r>
            <w:r w:rsidR="006A7432" w:rsidRPr="006A7432">
              <w:rPr>
                <w:webHidden/>
              </w:rPr>
              <w:fldChar w:fldCharType="end"/>
            </w:r>
          </w:hyperlink>
        </w:p>
        <w:p w:rsidR="006A7432" w:rsidRDefault="00C37BC5">
          <w:pPr>
            <w:pStyle w:val="25"/>
            <w:rPr>
              <w:rFonts w:asciiTheme="minorHAnsi" w:eastAsiaTheme="minorEastAsia" w:hAnsiTheme="minorHAnsi" w:cstheme="minorBidi"/>
              <w:b w:val="0"/>
              <w:bCs w:val="0"/>
              <w:smallCaps w:val="0"/>
              <w:sz w:val="24"/>
            </w:rPr>
          </w:pPr>
          <w:hyperlink w:anchor="_Toc370911442" w:history="1">
            <w:r w:rsidR="006A7432" w:rsidRPr="00CB0D71">
              <w:rPr>
                <w:rStyle w:val="aff7"/>
                <w:rFonts w:hint="eastAsia"/>
              </w:rPr>
              <w:t>四、兩岸經貿統計</w:t>
            </w:r>
            <w:r w:rsidR="006A7432">
              <w:rPr>
                <w:webHidden/>
              </w:rPr>
              <w:tab/>
            </w:r>
            <w:r w:rsidR="006A7432">
              <w:rPr>
                <w:webHidden/>
              </w:rPr>
              <w:fldChar w:fldCharType="begin"/>
            </w:r>
            <w:r w:rsidR="006A7432">
              <w:rPr>
                <w:webHidden/>
              </w:rPr>
              <w:instrText xml:space="preserve"> PAGEREF _Toc370911442 \h </w:instrText>
            </w:r>
            <w:r w:rsidR="006A7432">
              <w:rPr>
                <w:webHidden/>
              </w:rPr>
            </w:r>
            <w:r w:rsidR="006A7432">
              <w:rPr>
                <w:webHidden/>
              </w:rPr>
              <w:fldChar w:fldCharType="separate"/>
            </w:r>
            <w:r w:rsidR="00392424">
              <w:rPr>
                <w:webHidden/>
              </w:rPr>
              <w:t>51</w:t>
            </w:r>
            <w:r w:rsidR="006A7432">
              <w:rPr>
                <w:webHidden/>
              </w:rPr>
              <w:fldChar w:fldCharType="end"/>
            </w:r>
          </w:hyperlink>
        </w:p>
        <w:p w:rsidR="006A7432" w:rsidRPr="006A7432" w:rsidRDefault="00C37BC5">
          <w:pPr>
            <w:pStyle w:val="33"/>
            <w:rPr>
              <w:rFonts w:asciiTheme="minorHAnsi" w:eastAsiaTheme="minorEastAsia" w:hAnsiTheme="minorHAnsi" w:cstheme="minorBidi"/>
              <w:bCs w:val="0"/>
              <w:sz w:val="24"/>
              <w:szCs w:val="22"/>
            </w:rPr>
          </w:pPr>
          <w:hyperlink w:anchor="_Toc370911443" w:history="1">
            <w:r w:rsidR="006A7432" w:rsidRPr="006A7432">
              <w:rPr>
                <w:rStyle w:val="aff7"/>
                <w:rFonts w:hint="eastAsia"/>
              </w:rPr>
              <w:t>（一）兩岸投資</w:t>
            </w:r>
            <w:r w:rsidR="006A7432" w:rsidRPr="006A7432">
              <w:rPr>
                <w:webHidden/>
              </w:rPr>
              <w:tab/>
            </w:r>
            <w:r w:rsidR="006A7432" w:rsidRPr="006A7432">
              <w:rPr>
                <w:webHidden/>
              </w:rPr>
              <w:fldChar w:fldCharType="begin"/>
            </w:r>
            <w:r w:rsidR="006A7432" w:rsidRPr="006A7432">
              <w:rPr>
                <w:webHidden/>
              </w:rPr>
              <w:instrText xml:space="preserve"> PAGEREF _Toc370911443 \h </w:instrText>
            </w:r>
            <w:r w:rsidR="006A7432" w:rsidRPr="006A7432">
              <w:rPr>
                <w:webHidden/>
              </w:rPr>
            </w:r>
            <w:r w:rsidR="006A7432" w:rsidRPr="006A7432">
              <w:rPr>
                <w:webHidden/>
              </w:rPr>
              <w:fldChar w:fldCharType="separate"/>
            </w:r>
            <w:r w:rsidR="00392424">
              <w:rPr>
                <w:webHidden/>
              </w:rPr>
              <w:t>51</w:t>
            </w:r>
            <w:r w:rsidR="006A7432" w:rsidRPr="006A7432">
              <w:rPr>
                <w:webHidden/>
              </w:rPr>
              <w:fldChar w:fldCharType="end"/>
            </w:r>
          </w:hyperlink>
        </w:p>
        <w:p w:rsidR="006A7432" w:rsidRPr="006A7432" w:rsidRDefault="00C37BC5">
          <w:pPr>
            <w:pStyle w:val="33"/>
            <w:rPr>
              <w:rFonts w:asciiTheme="minorHAnsi" w:eastAsiaTheme="minorEastAsia" w:hAnsiTheme="minorHAnsi" w:cstheme="minorBidi"/>
              <w:bCs w:val="0"/>
              <w:sz w:val="24"/>
              <w:szCs w:val="22"/>
            </w:rPr>
          </w:pPr>
          <w:hyperlink w:anchor="_Toc370911444" w:history="1">
            <w:r w:rsidR="006A7432" w:rsidRPr="006A7432">
              <w:rPr>
                <w:rStyle w:val="aff7"/>
                <w:rFonts w:hint="eastAsia"/>
              </w:rPr>
              <w:t>（二）兩岸貿易</w:t>
            </w:r>
            <w:r w:rsidR="006A7432" w:rsidRPr="006A7432">
              <w:rPr>
                <w:webHidden/>
              </w:rPr>
              <w:tab/>
            </w:r>
            <w:r w:rsidR="006A7432" w:rsidRPr="006A7432">
              <w:rPr>
                <w:webHidden/>
              </w:rPr>
              <w:fldChar w:fldCharType="begin"/>
            </w:r>
            <w:r w:rsidR="006A7432" w:rsidRPr="006A7432">
              <w:rPr>
                <w:webHidden/>
              </w:rPr>
              <w:instrText xml:space="preserve"> PAGEREF _Toc370911444 \h </w:instrText>
            </w:r>
            <w:r w:rsidR="006A7432" w:rsidRPr="006A7432">
              <w:rPr>
                <w:webHidden/>
              </w:rPr>
            </w:r>
            <w:r w:rsidR="006A7432" w:rsidRPr="006A7432">
              <w:rPr>
                <w:webHidden/>
              </w:rPr>
              <w:fldChar w:fldCharType="separate"/>
            </w:r>
            <w:r w:rsidR="00392424">
              <w:rPr>
                <w:webHidden/>
              </w:rPr>
              <w:t>53</w:t>
            </w:r>
            <w:r w:rsidR="006A7432" w:rsidRPr="006A7432">
              <w:rPr>
                <w:webHidden/>
              </w:rPr>
              <w:fldChar w:fldCharType="end"/>
            </w:r>
          </w:hyperlink>
        </w:p>
        <w:p w:rsidR="006A7432" w:rsidRDefault="00C37BC5">
          <w:pPr>
            <w:pStyle w:val="19"/>
            <w:rPr>
              <w:rFonts w:asciiTheme="minorHAnsi" w:eastAsiaTheme="minorEastAsia" w:hAnsiTheme="minorHAnsi" w:cstheme="minorBidi"/>
              <w:b w:val="0"/>
              <w:bCs w:val="0"/>
              <w:caps w:val="0"/>
              <w:sz w:val="24"/>
              <w:szCs w:val="22"/>
            </w:rPr>
          </w:pPr>
          <w:hyperlink w:anchor="_Toc370911445" w:history="1">
            <w:r w:rsidR="006A7432" w:rsidRPr="006F7CE9">
              <w:rPr>
                <w:rStyle w:val="aff7"/>
                <w:rFonts w:hint="eastAsia"/>
                <w:color w:val="000000" w:themeColor="text1"/>
              </w:rPr>
              <w:t>肆、專論：強化人才鏈國內外布局之淺析</w:t>
            </w:r>
            <w:r w:rsidR="006A7432" w:rsidRPr="006F7CE9">
              <w:rPr>
                <w:webHidden/>
                <w:color w:val="000000" w:themeColor="text1"/>
              </w:rPr>
              <w:tab/>
            </w:r>
            <w:r w:rsidR="006A7432" w:rsidRPr="006F7CE9">
              <w:rPr>
                <w:webHidden/>
                <w:color w:val="000000" w:themeColor="text1"/>
              </w:rPr>
              <w:fldChar w:fldCharType="begin"/>
            </w:r>
            <w:r w:rsidR="006A7432" w:rsidRPr="006F7CE9">
              <w:rPr>
                <w:webHidden/>
                <w:color w:val="000000" w:themeColor="text1"/>
              </w:rPr>
              <w:instrText xml:space="preserve"> PAGEREF _Toc370911445 \h </w:instrText>
            </w:r>
            <w:r w:rsidR="006A7432" w:rsidRPr="006F7CE9">
              <w:rPr>
                <w:webHidden/>
                <w:color w:val="000000" w:themeColor="text1"/>
              </w:rPr>
            </w:r>
            <w:r w:rsidR="006A7432" w:rsidRPr="006F7CE9">
              <w:rPr>
                <w:webHidden/>
                <w:color w:val="000000" w:themeColor="text1"/>
              </w:rPr>
              <w:fldChar w:fldCharType="separate"/>
            </w:r>
            <w:r w:rsidR="00392424">
              <w:rPr>
                <w:webHidden/>
                <w:color w:val="000000" w:themeColor="text1"/>
              </w:rPr>
              <w:t>54</w:t>
            </w:r>
            <w:r w:rsidR="006A7432" w:rsidRPr="006F7CE9">
              <w:rPr>
                <w:webHidden/>
                <w:color w:val="000000" w:themeColor="text1"/>
              </w:rPr>
              <w:fldChar w:fldCharType="end"/>
            </w:r>
          </w:hyperlink>
        </w:p>
        <w:p w:rsidR="0014629B" w:rsidRPr="003111E1" w:rsidRDefault="00AF5724">
          <w:pPr>
            <w:rPr>
              <w:color w:val="FF0000"/>
            </w:rPr>
          </w:pPr>
          <w:r w:rsidRPr="003111E1">
            <w:rPr>
              <w:b/>
              <w:bCs/>
              <w:lang w:val="zh-TW"/>
            </w:rPr>
            <w:fldChar w:fldCharType="end"/>
          </w:r>
        </w:p>
      </w:sdtContent>
    </w:sdt>
    <w:p w:rsidR="0014629B" w:rsidRPr="003111E1" w:rsidRDefault="0014629B" w:rsidP="006E37F7">
      <w:pPr>
        <w:adjustRightInd w:val="0"/>
        <w:snapToGrid w:val="0"/>
        <w:spacing w:line="520" w:lineRule="exact"/>
        <w:jc w:val="both"/>
        <w:rPr>
          <w:rFonts w:eastAsia="標楷體"/>
          <w:b/>
          <w:bCs/>
          <w:color w:val="FF0000"/>
          <w:sz w:val="32"/>
        </w:rPr>
        <w:sectPr w:rsidR="0014629B" w:rsidRPr="003111E1"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3111E1"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70911413"/>
      <w:bookmarkStart w:id="11" w:name="_Toc279048481"/>
      <w:bookmarkEnd w:id="0"/>
      <w:bookmarkEnd w:id="1"/>
      <w:r w:rsidRPr="003111E1">
        <w:lastRenderedPageBreak/>
        <w:t>壹、當前經濟情勢概要</w:t>
      </w:r>
      <w:bookmarkEnd w:id="2"/>
      <w:bookmarkEnd w:id="3"/>
      <w:bookmarkEnd w:id="4"/>
      <w:bookmarkEnd w:id="5"/>
      <w:bookmarkEnd w:id="6"/>
      <w:bookmarkEnd w:id="7"/>
      <w:bookmarkEnd w:id="8"/>
      <w:bookmarkEnd w:id="9"/>
      <w:bookmarkEnd w:id="10"/>
    </w:p>
    <w:p w:rsidR="00692828" w:rsidRPr="003111E1" w:rsidRDefault="00692828" w:rsidP="00413162">
      <w:pPr>
        <w:pStyle w:val="t-2"/>
        <w:spacing w:line="240" w:lineRule="auto"/>
        <w:rPr>
          <w:rFonts w:hAnsi="Times New Roman"/>
        </w:rPr>
      </w:pPr>
      <w:bookmarkStart w:id="12" w:name="_一、國際經濟"/>
      <w:bookmarkStart w:id="13" w:name="_Toc279048461"/>
      <w:bookmarkStart w:id="14" w:name="_Toc349916573"/>
      <w:bookmarkStart w:id="15" w:name="_Toc370911414"/>
      <w:bookmarkStart w:id="16" w:name="_Toc190847404"/>
      <w:bookmarkStart w:id="17" w:name="_Toc201487767"/>
      <w:bookmarkStart w:id="18" w:name="_Toc190847403"/>
      <w:bookmarkStart w:id="19" w:name="_Toc230064818"/>
      <w:bookmarkEnd w:id="12"/>
      <w:r w:rsidRPr="003111E1">
        <w:rPr>
          <w:rFonts w:hAnsi="Times New Roman"/>
        </w:rPr>
        <w:t>一、國際經濟</w:t>
      </w:r>
      <w:bookmarkEnd w:id="13"/>
      <w:bookmarkEnd w:id="14"/>
      <w:bookmarkEnd w:id="15"/>
    </w:p>
    <w:p w:rsidR="00977E4E" w:rsidRPr="006E51A6" w:rsidRDefault="00AF7A52" w:rsidP="00AF7A52">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AF7A52">
        <w:rPr>
          <w:rFonts w:eastAsia="標楷體" w:hint="eastAsia"/>
          <w:sz w:val="28"/>
          <w:szCs w:val="28"/>
        </w:rPr>
        <w:t>2013</w:t>
      </w:r>
      <w:r w:rsidRPr="00AF7A52">
        <w:rPr>
          <w:rFonts w:eastAsia="標楷體" w:hint="eastAsia"/>
          <w:sz w:val="28"/>
          <w:szCs w:val="28"/>
        </w:rPr>
        <w:t>年全球經濟延續</w:t>
      </w:r>
      <w:r w:rsidRPr="00AF7A52">
        <w:rPr>
          <w:rFonts w:eastAsia="標楷體" w:hint="eastAsia"/>
          <w:sz w:val="28"/>
          <w:szCs w:val="28"/>
        </w:rPr>
        <w:t>2012</w:t>
      </w:r>
      <w:r w:rsidRPr="00AF7A52">
        <w:rPr>
          <w:rFonts w:eastAsia="標楷體" w:hint="eastAsia"/>
          <w:sz w:val="28"/>
          <w:szCs w:val="28"/>
        </w:rPr>
        <w:t>年先進國家債務問題、就業情勢改善遲緩，全球經濟成長動能和緩。根據環球透視（</w:t>
      </w:r>
      <w:r w:rsidRPr="00AF7A52">
        <w:rPr>
          <w:rFonts w:eastAsia="標楷體" w:hint="eastAsia"/>
          <w:sz w:val="28"/>
          <w:szCs w:val="28"/>
        </w:rPr>
        <w:t>Global Insight</w:t>
      </w:r>
      <w:r w:rsidRPr="00AF7A52">
        <w:rPr>
          <w:rFonts w:eastAsia="標楷體" w:hint="eastAsia"/>
          <w:sz w:val="28"/>
          <w:szCs w:val="28"/>
        </w:rPr>
        <w:t>）</w:t>
      </w:r>
      <w:r w:rsidRPr="00AF7A52">
        <w:rPr>
          <w:rFonts w:eastAsia="標楷體" w:hint="eastAsia"/>
          <w:sz w:val="28"/>
          <w:szCs w:val="28"/>
        </w:rPr>
        <w:t>2013</w:t>
      </w:r>
      <w:r w:rsidRPr="00AF7A52">
        <w:rPr>
          <w:rFonts w:eastAsia="標楷體" w:hint="eastAsia"/>
          <w:sz w:val="28"/>
          <w:szCs w:val="28"/>
        </w:rPr>
        <w:t>年</w:t>
      </w:r>
      <w:r w:rsidRPr="00AF7A52">
        <w:rPr>
          <w:rFonts w:eastAsia="標楷體" w:hint="eastAsia"/>
          <w:sz w:val="28"/>
          <w:szCs w:val="28"/>
        </w:rPr>
        <w:t>10</w:t>
      </w:r>
      <w:r w:rsidRPr="00AF7A52">
        <w:rPr>
          <w:rFonts w:eastAsia="標楷體" w:hint="eastAsia"/>
          <w:sz w:val="28"/>
          <w:szCs w:val="28"/>
        </w:rPr>
        <w:t>月最新經濟預測，</w:t>
      </w:r>
      <w:r w:rsidRPr="00AF7A52">
        <w:rPr>
          <w:rFonts w:eastAsia="標楷體" w:hint="eastAsia"/>
          <w:sz w:val="28"/>
          <w:szCs w:val="28"/>
        </w:rPr>
        <w:t>2013</w:t>
      </w:r>
      <w:r w:rsidRPr="00AF7A52">
        <w:rPr>
          <w:rFonts w:eastAsia="標楷體" w:hint="eastAsia"/>
          <w:sz w:val="28"/>
          <w:szCs w:val="28"/>
        </w:rPr>
        <w:t>年全球經濟成長</w:t>
      </w:r>
      <w:r w:rsidRPr="00AF7A52">
        <w:rPr>
          <w:rFonts w:eastAsia="標楷體" w:hint="eastAsia"/>
          <w:sz w:val="28"/>
          <w:szCs w:val="28"/>
        </w:rPr>
        <w:t>2.4</w:t>
      </w:r>
      <w:r w:rsidRPr="00AF7A52">
        <w:rPr>
          <w:rFonts w:eastAsia="標楷體" w:hint="eastAsia"/>
          <w:sz w:val="28"/>
          <w:szCs w:val="28"/>
        </w:rPr>
        <w:t>％，與上月預估持平，各季表現分別為</w:t>
      </w:r>
      <w:r w:rsidRPr="00AF7A52">
        <w:rPr>
          <w:rFonts w:eastAsia="標楷體" w:hint="eastAsia"/>
          <w:sz w:val="28"/>
          <w:szCs w:val="28"/>
        </w:rPr>
        <w:t>1.9</w:t>
      </w:r>
      <w:r w:rsidRPr="00AF7A52">
        <w:rPr>
          <w:rFonts w:eastAsia="標楷體" w:hint="eastAsia"/>
          <w:sz w:val="28"/>
          <w:szCs w:val="28"/>
        </w:rPr>
        <w:t>％、</w:t>
      </w:r>
      <w:r w:rsidRPr="00AF7A52">
        <w:rPr>
          <w:rFonts w:eastAsia="標楷體" w:hint="eastAsia"/>
          <w:sz w:val="28"/>
          <w:szCs w:val="28"/>
        </w:rPr>
        <w:t>2.3</w:t>
      </w:r>
      <w:r w:rsidRPr="00AF7A52">
        <w:rPr>
          <w:rFonts w:eastAsia="標楷體" w:hint="eastAsia"/>
          <w:sz w:val="28"/>
          <w:szCs w:val="28"/>
        </w:rPr>
        <w:t>％、</w:t>
      </w:r>
      <w:r w:rsidRPr="00AF7A52">
        <w:rPr>
          <w:rFonts w:eastAsia="標楷體" w:hint="eastAsia"/>
          <w:sz w:val="28"/>
          <w:szCs w:val="28"/>
        </w:rPr>
        <w:t>2.5</w:t>
      </w:r>
      <w:r w:rsidRPr="00AF7A52">
        <w:rPr>
          <w:rFonts w:eastAsia="標楷體" w:hint="eastAsia"/>
          <w:sz w:val="28"/>
          <w:szCs w:val="28"/>
        </w:rPr>
        <w:t>％、</w:t>
      </w:r>
      <w:r w:rsidRPr="00AF7A52">
        <w:rPr>
          <w:rFonts w:eastAsia="標楷體" w:hint="eastAsia"/>
          <w:sz w:val="28"/>
          <w:szCs w:val="28"/>
        </w:rPr>
        <w:t>2.9</w:t>
      </w:r>
      <w:r w:rsidRPr="00AF7A52">
        <w:rPr>
          <w:rFonts w:eastAsia="標楷體" w:hint="eastAsia"/>
          <w:sz w:val="28"/>
          <w:szCs w:val="28"/>
        </w:rPr>
        <w:t>％，逐季好轉。</w:t>
      </w:r>
      <w:r w:rsidRPr="00AF7A52">
        <w:rPr>
          <w:rFonts w:eastAsia="標楷體" w:hint="eastAsia"/>
          <w:sz w:val="28"/>
          <w:szCs w:val="28"/>
        </w:rPr>
        <w:t>2014</w:t>
      </w:r>
      <w:r w:rsidRPr="00AF7A52">
        <w:rPr>
          <w:rFonts w:eastAsia="標楷體" w:hint="eastAsia"/>
          <w:sz w:val="28"/>
          <w:szCs w:val="28"/>
        </w:rPr>
        <w:t>年預估將續增至</w:t>
      </w:r>
      <w:r>
        <w:rPr>
          <w:rFonts w:eastAsia="標楷體" w:hint="eastAsia"/>
          <w:sz w:val="28"/>
          <w:szCs w:val="28"/>
        </w:rPr>
        <w:t>3.3</w:t>
      </w:r>
      <w:r w:rsidRPr="00AF7A52">
        <w:rPr>
          <w:rFonts w:eastAsia="標楷體" w:hint="eastAsia"/>
          <w:sz w:val="28"/>
          <w:szCs w:val="28"/>
        </w:rPr>
        <w:t>％</w:t>
      </w:r>
      <w:r w:rsidR="00012A8F" w:rsidRPr="00012A8F">
        <w:rPr>
          <w:rFonts w:eastAsia="標楷體" w:hint="eastAsia"/>
          <w:sz w:val="28"/>
          <w:szCs w:val="28"/>
        </w:rPr>
        <w:t>。</w:t>
      </w:r>
    </w:p>
    <w:p w:rsidR="00977E4E" w:rsidRPr="006E51A6" w:rsidRDefault="00AF7A52" w:rsidP="00AF7A52">
      <w:pPr>
        <w:autoSpaceDE w:val="0"/>
        <w:autoSpaceDN w:val="0"/>
        <w:adjustRightInd w:val="0"/>
        <w:snapToGrid w:val="0"/>
        <w:spacing w:before="50" w:line="300" w:lineRule="auto"/>
        <w:ind w:right="-153" w:firstLineChars="202" w:firstLine="566"/>
        <w:jc w:val="both"/>
        <w:rPr>
          <w:rFonts w:eastAsia="標楷體"/>
          <w:sz w:val="28"/>
          <w:szCs w:val="28"/>
        </w:rPr>
      </w:pPr>
      <w:r w:rsidRPr="00AF7A52">
        <w:rPr>
          <w:rFonts w:eastAsia="標楷體" w:hint="eastAsia"/>
          <w:sz w:val="28"/>
          <w:szCs w:val="28"/>
        </w:rPr>
        <w:t>國際貨幣基金</w:t>
      </w:r>
      <w:r w:rsidRPr="00AF7A52">
        <w:rPr>
          <w:rFonts w:eastAsia="標楷體" w:hint="eastAsia"/>
          <w:sz w:val="28"/>
          <w:szCs w:val="28"/>
        </w:rPr>
        <w:t>(IMF)</w:t>
      </w:r>
      <w:r w:rsidRPr="00AF7A52">
        <w:rPr>
          <w:rFonts w:eastAsia="標楷體" w:hint="eastAsia"/>
          <w:sz w:val="28"/>
          <w:szCs w:val="28"/>
        </w:rPr>
        <w:t>於</w:t>
      </w:r>
      <w:r w:rsidRPr="00AF7A52">
        <w:rPr>
          <w:rFonts w:eastAsia="標楷體" w:hint="eastAsia"/>
          <w:sz w:val="28"/>
          <w:szCs w:val="28"/>
        </w:rPr>
        <w:t>2013</w:t>
      </w:r>
      <w:r w:rsidRPr="00AF7A52">
        <w:rPr>
          <w:rFonts w:eastAsia="標楷體" w:hint="eastAsia"/>
          <w:sz w:val="28"/>
          <w:szCs w:val="28"/>
        </w:rPr>
        <w:t>年</w:t>
      </w:r>
      <w:r w:rsidRPr="00AF7A52">
        <w:rPr>
          <w:rFonts w:eastAsia="標楷體" w:hint="eastAsia"/>
          <w:sz w:val="28"/>
          <w:szCs w:val="28"/>
        </w:rPr>
        <w:t>10</w:t>
      </w:r>
      <w:r w:rsidRPr="00AF7A52">
        <w:rPr>
          <w:rFonts w:eastAsia="標楷體" w:hint="eastAsia"/>
          <w:sz w:val="28"/>
          <w:szCs w:val="28"/>
        </w:rPr>
        <w:t>月</w:t>
      </w:r>
      <w:r w:rsidRPr="00AF7A52">
        <w:rPr>
          <w:rFonts w:eastAsia="標楷體" w:hint="eastAsia"/>
          <w:sz w:val="28"/>
          <w:szCs w:val="28"/>
        </w:rPr>
        <w:t>8</w:t>
      </w:r>
      <w:r w:rsidRPr="00AF7A52">
        <w:rPr>
          <w:rFonts w:eastAsia="標楷體" w:hint="eastAsia"/>
          <w:sz w:val="28"/>
          <w:szCs w:val="28"/>
        </w:rPr>
        <w:t>日發布「世界經濟展望」報告，下修今、明年全球經濟成長預測至</w:t>
      </w:r>
      <w:r w:rsidRPr="00AF7A52">
        <w:rPr>
          <w:rFonts w:eastAsia="標楷體" w:hint="eastAsia"/>
          <w:sz w:val="28"/>
          <w:szCs w:val="28"/>
        </w:rPr>
        <w:t>2.9</w:t>
      </w:r>
      <w:r w:rsidRPr="00AF7A52">
        <w:rPr>
          <w:rFonts w:eastAsia="標楷體" w:hint="eastAsia"/>
          <w:sz w:val="28"/>
          <w:szCs w:val="28"/>
        </w:rPr>
        <w:t>％與</w:t>
      </w:r>
      <w:r w:rsidRPr="00AF7A52">
        <w:rPr>
          <w:rFonts w:eastAsia="標楷體" w:hint="eastAsia"/>
          <w:sz w:val="28"/>
          <w:szCs w:val="28"/>
        </w:rPr>
        <w:t>3.6</w:t>
      </w:r>
      <w:r w:rsidRPr="00AF7A52">
        <w:rPr>
          <w:rFonts w:eastAsia="標楷體" w:hint="eastAsia"/>
          <w:sz w:val="28"/>
          <w:szCs w:val="28"/>
        </w:rPr>
        <w:t>％，世界貿易量同步下調至</w:t>
      </w:r>
      <w:r w:rsidRPr="00AF7A52">
        <w:rPr>
          <w:rFonts w:eastAsia="標楷體" w:hint="eastAsia"/>
          <w:sz w:val="28"/>
          <w:szCs w:val="28"/>
        </w:rPr>
        <w:t>2.9</w:t>
      </w:r>
      <w:r w:rsidR="000B1939">
        <w:rPr>
          <w:rFonts w:eastAsia="標楷體" w:hint="eastAsia"/>
          <w:sz w:val="28"/>
          <w:szCs w:val="28"/>
        </w:rPr>
        <w:t>％</w:t>
      </w:r>
      <w:r w:rsidRPr="00AF7A52">
        <w:rPr>
          <w:rFonts w:eastAsia="標楷體" w:hint="eastAsia"/>
          <w:sz w:val="28"/>
          <w:szCs w:val="28"/>
        </w:rPr>
        <w:t>與</w:t>
      </w:r>
      <w:r w:rsidRPr="00AF7A52">
        <w:rPr>
          <w:rFonts w:eastAsia="標楷體" w:hint="eastAsia"/>
          <w:sz w:val="28"/>
          <w:szCs w:val="28"/>
        </w:rPr>
        <w:t>4.9</w:t>
      </w:r>
      <w:r w:rsidR="000B1939">
        <w:rPr>
          <w:rFonts w:eastAsia="標楷體" w:hint="eastAsia"/>
          <w:sz w:val="28"/>
          <w:szCs w:val="28"/>
        </w:rPr>
        <w:t>％</w:t>
      </w:r>
      <w:r w:rsidRPr="00AF7A52">
        <w:rPr>
          <w:rFonts w:eastAsia="標楷體" w:hint="eastAsia"/>
          <w:sz w:val="28"/>
          <w:szCs w:val="28"/>
        </w:rPr>
        <w:t>。報告並指出，全球經濟處於低速成長階段，成長動力亦在轉變，先進經濟體成長可望逐步增強，而新興及發展中經濟體成長力道減速</w:t>
      </w:r>
      <w:r w:rsidR="00012A8F" w:rsidRPr="00012A8F">
        <w:rPr>
          <w:rFonts w:eastAsia="標楷體" w:hint="eastAsia"/>
          <w:sz w:val="28"/>
          <w:szCs w:val="28"/>
        </w:rPr>
        <w:t>。</w:t>
      </w:r>
    </w:p>
    <w:p w:rsidR="00977E4E" w:rsidRPr="006E51A6" w:rsidRDefault="00AF7A52" w:rsidP="00AF7A52">
      <w:pPr>
        <w:autoSpaceDE w:val="0"/>
        <w:autoSpaceDN w:val="0"/>
        <w:adjustRightInd w:val="0"/>
        <w:snapToGrid w:val="0"/>
        <w:spacing w:before="50" w:line="300" w:lineRule="auto"/>
        <w:ind w:right="-153" w:firstLineChars="202" w:firstLine="566"/>
        <w:jc w:val="both"/>
        <w:rPr>
          <w:rFonts w:eastAsia="標楷體"/>
          <w:sz w:val="28"/>
          <w:szCs w:val="28"/>
        </w:rPr>
      </w:pPr>
      <w:r w:rsidRPr="00AF7A52">
        <w:rPr>
          <w:rFonts w:eastAsia="標楷體" w:hint="eastAsia"/>
          <w:sz w:val="28"/>
          <w:szCs w:val="28"/>
        </w:rPr>
        <w:t>當前國際經濟仍面臨諸多風險變數，值得持續關注，包括歐元區經濟復甦基礎仍屬脆弱；美國預算爭議及國債上限問題風險猶存，加以量化寬鬆</w:t>
      </w:r>
      <w:r w:rsidRPr="00AF7A52">
        <w:rPr>
          <w:rFonts w:eastAsia="標楷體" w:hint="eastAsia"/>
          <w:sz w:val="28"/>
          <w:szCs w:val="28"/>
        </w:rPr>
        <w:t>QE</w:t>
      </w:r>
      <w:r w:rsidRPr="00AF7A52">
        <w:rPr>
          <w:rFonts w:eastAsia="標楷體" w:hint="eastAsia"/>
          <w:sz w:val="28"/>
          <w:szCs w:val="28"/>
        </w:rPr>
        <w:t>退場時程潛存不確定性；新興經濟體成長力道趨緩；日本「安倍三箭」能否持續發揮成效等</w:t>
      </w:r>
      <w:r w:rsidR="00012A8F" w:rsidRPr="00012A8F">
        <w:rPr>
          <w:rFonts w:eastAsia="標楷體" w:hint="eastAsia"/>
          <w:sz w:val="28"/>
          <w:szCs w:val="28"/>
        </w:rPr>
        <w:t>。</w:t>
      </w:r>
    </w:p>
    <w:p w:rsidR="00692828" w:rsidRPr="003111E1" w:rsidRDefault="000E2A9D" w:rsidP="00B8587B">
      <w:pPr>
        <w:pStyle w:val="t-2"/>
        <w:spacing w:line="300" w:lineRule="auto"/>
        <w:rPr>
          <w:rFonts w:hAnsi="Times New Roman"/>
        </w:rPr>
      </w:pPr>
      <w:bookmarkStart w:id="23" w:name="_Toc370911415"/>
      <w:r w:rsidRPr="003111E1">
        <w:rPr>
          <w:rFonts w:hAnsi="Times New Roman"/>
        </w:rPr>
        <w:t>二、國內經濟</w:t>
      </w:r>
      <w:bookmarkEnd w:id="20"/>
      <w:bookmarkEnd w:id="21"/>
      <w:bookmarkEnd w:id="22"/>
      <w:bookmarkEnd w:id="23"/>
    </w:p>
    <w:p w:rsidR="00413162" w:rsidRPr="00274BD6" w:rsidRDefault="00413162" w:rsidP="00413162">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Pr>
          <w:rFonts w:eastAsia="標楷體" w:hint="eastAsia"/>
          <w:sz w:val="28"/>
          <w:szCs w:val="28"/>
        </w:rPr>
        <w:t>今年以來，先進與新興經濟體表現多</w:t>
      </w:r>
      <w:r w:rsidRPr="00413162">
        <w:rPr>
          <w:rFonts w:eastAsia="標楷體" w:hint="eastAsia"/>
          <w:sz w:val="28"/>
          <w:szCs w:val="28"/>
        </w:rPr>
        <w:t>未如預期，不利</w:t>
      </w:r>
      <w:r>
        <w:rPr>
          <w:rFonts w:eastAsia="標楷體" w:hint="eastAsia"/>
          <w:sz w:val="28"/>
          <w:szCs w:val="28"/>
        </w:rPr>
        <w:t>我</w:t>
      </w:r>
      <w:r w:rsidRPr="00413162">
        <w:rPr>
          <w:rFonts w:eastAsia="標楷體" w:hint="eastAsia"/>
          <w:sz w:val="28"/>
          <w:szCs w:val="28"/>
        </w:rPr>
        <w:t>出口</w:t>
      </w:r>
      <w:r>
        <w:rPr>
          <w:rFonts w:eastAsia="標楷體" w:hint="eastAsia"/>
          <w:sz w:val="28"/>
          <w:szCs w:val="28"/>
        </w:rPr>
        <w:t>擴增，</w:t>
      </w:r>
      <w:r w:rsidRPr="00413162">
        <w:rPr>
          <w:rFonts w:eastAsia="標楷體" w:hint="eastAsia"/>
          <w:sz w:val="28"/>
          <w:szCs w:val="28"/>
        </w:rPr>
        <w:t>企業投資力道</w:t>
      </w:r>
      <w:r>
        <w:rPr>
          <w:rFonts w:eastAsia="標楷體" w:hint="eastAsia"/>
          <w:sz w:val="28"/>
          <w:szCs w:val="28"/>
        </w:rPr>
        <w:t>亦</w:t>
      </w:r>
      <w:r w:rsidRPr="00413162">
        <w:rPr>
          <w:rFonts w:eastAsia="標楷體" w:hint="eastAsia"/>
          <w:sz w:val="28"/>
          <w:szCs w:val="28"/>
        </w:rPr>
        <w:t>顯疲弱</w:t>
      </w:r>
      <w:r>
        <w:rPr>
          <w:rFonts w:eastAsia="標楷體" w:hint="eastAsia"/>
          <w:sz w:val="28"/>
          <w:szCs w:val="28"/>
        </w:rPr>
        <w:t>，加以薪資未見成長，民間消費回升有限。</w:t>
      </w:r>
      <w:r w:rsidRPr="00274BD6">
        <w:rPr>
          <w:rFonts w:eastAsia="標楷體" w:hint="eastAsia"/>
          <w:sz w:val="28"/>
          <w:szCs w:val="28"/>
        </w:rPr>
        <w:t>依據行政院主計總處</w:t>
      </w:r>
      <w:r w:rsidRPr="00274BD6">
        <w:rPr>
          <w:rFonts w:eastAsia="標楷體" w:hint="eastAsia"/>
          <w:sz w:val="28"/>
          <w:szCs w:val="28"/>
        </w:rPr>
        <w:t>102</w:t>
      </w:r>
      <w:r w:rsidRPr="00274BD6">
        <w:rPr>
          <w:rFonts w:eastAsia="標楷體" w:hint="eastAsia"/>
          <w:sz w:val="28"/>
          <w:szCs w:val="28"/>
        </w:rPr>
        <w:t>年</w:t>
      </w:r>
      <w:r>
        <w:rPr>
          <w:rFonts w:eastAsia="標楷體" w:hint="eastAsia"/>
          <w:sz w:val="28"/>
          <w:szCs w:val="28"/>
        </w:rPr>
        <w:t>8</w:t>
      </w:r>
      <w:r w:rsidRPr="00274BD6">
        <w:rPr>
          <w:rFonts w:eastAsia="標楷體" w:hint="eastAsia"/>
          <w:sz w:val="28"/>
          <w:szCs w:val="28"/>
        </w:rPr>
        <w:t>月預測，</w:t>
      </w:r>
      <w:r w:rsidRPr="00274BD6">
        <w:rPr>
          <w:rFonts w:eastAsia="標楷體" w:hint="eastAsia"/>
          <w:sz w:val="28"/>
          <w:szCs w:val="28"/>
        </w:rPr>
        <w:t>102</w:t>
      </w:r>
      <w:r w:rsidRPr="00274BD6">
        <w:rPr>
          <w:rFonts w:eastAsia="標楷體" w:hint="eastAsia"/>
          <w:sz w:val="28"/>
          <w:szCs w:val="28"/>
        </w:rPr>
        <w:t>年經濟成長</w:t>
      </w:r>
      <w:r w:rsidRPr="00274BD6">
        <w:rPr>
          <w:rFonts w:eastAsia="標楷體" w:hint="eastAsia"/>
          <w:sz w:val="28"/>
          <w:szCs w:val="28"/>
        </w:rPr>
        <w:t>2.</w:t>
      </w:r>
      <w:r>
        <w:rPr>
          <w:rFonts w:eastAsia="標楷體" w:hint="eastAsia"/>
          <w:sz w:val="28"/>
          <w:szCs w:val="28"/>
        </w:rPr>
        <w:t>31</w:t>
      </w:r>
      <w:r w:rsidRPr="00274BD6">
        <w:rPr>
          <w:rFonts w:eastAsia="標楷體" w:hint="eastAsia"/>
          <w:sz w:val="28"/>
          <w:szCs w:val="28"/>
        </w:rPr>
        <w:t>％</w:t>
      </w:r>
      <w:r w:rsidRPr="001B725B">
        <w:rPr>
          <w:rFonts w:eastAsia="標楷體" w:hint="eastAsia"/>
          <w:sz w:val="28"/>
          <w:szCs w:val="28"/>
        </w:rPr>
        <w:t>；</w:t>
      </w:r>
      <w:r>
        <w:rPr>
          <w:rFonts w:eastAsia="標楷體" w:hint="eastAsia"/>
          <w:sz w:val="28"/>
          <w:szCs w:val="28"/>
        </w:rPr>
        <w:t>103</w:t>
      </w:r>
      <w:r>
        <w:rPr>
          <w:rFonts w:eastAsia="標楷體" w:hint="eastAsia"/>
          <w:sz w:val="28"/>
          <w:szCs w:val="28"/>
        </w:rPr>
        <w:t>年復甦步調可望加速，</w:t>
      </w:r>
      <w:r w:rsidRPr="001B725B">
        <w:rPr>
          <w:rFonts w:eastAsia="標楷體" w:hint="eastAsia"/>
          <w:sz w:val="28"/>
          <w:szCs w:val="28"/>
        </w:rPr>
        <w:t>預測成長</w:t>
      </w:r>
      <w:r w:rsidRPr="001B725B">
        <w:rPr>
          <w:rFonts w:eastAsia="標楷體" w:hint="eastAsia"/>
          <w:sz w:val="28"/>
          <w:szCs w:val="28"/>
        </w:rPr>
        <w:t>3.37</w:t>
      </w:r>
      <w:r w:rsidRPr="001B725B">
        <w:rPr>
          <w:rFonts w:eastAsia="標楷體" w:hint="eastAsia"/>
          <w:sz w:val="28"/>
          <w:szCs w:val="28"/>
        </w:rPr>
        <w:t>％。</w:t>
      </w:r>
    </w:p>
    <w:p w:rsidR="00413162" w:rsidRPr="007C2CAC" w:rsidRDefault="00413162" w:rsidP="001D3146">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956361">
        <w:rPr>
          <w:rFonts w:eastAsia="標楷體" w:hint="eastAsia"/>
          <w:color w:val="000000" w:themeColor="text1"/>
          <w:sz w:val="28"/>
          <w:szCs w:val="28"/>
        </w:rPr>
        <w:t>經濟指標表現方面，</w:t>
      </w:r>
      <w:r w:rsidRPr="00956361">
        <w:rPr>
          <w:rFonts w:eastAsia="標楷體" w:hint="eastAsia"/>
          <w:color w:val="000000" w:themeColor="text1"/>
          <w:sz w:val="28"/>
          <w:szCs w:val="28"/>
        </w:rPr>
        <w:t>102</w:t>
      </w:r>
      <w:r w:rsidRPr="00956361">
        <w:rPr>
          <w:rFonts w:eastAsia="標楷體" w:hint="eastAsia"/>
          <w:color w:val="000000" w:themeColor="text1"/>
          <w:sz w:val="28"/>
          <w:szCs w:val="28"/>
        </w:rPr>
        <w:t>年</w:t>
      </w:r>
      <w:r w:rsidR="007C2CAC" w:rsidRPr="00956361">
        <w:rPr>
          <w:rFonts w:eastAsia="標楷體" w:hint="eastAsia"/>
          <w:color w:val="000000" w:themeColor="text1"/>
          <w:sz w:val="28"/>
          <w:szCs w:val="28"/>
        </w:rPr>
        <w:t>9</w:t>
      </w:r>
      <w:r w:rsidRPr="00956361">
        <w:rPr>
          <w:rFonts w:eastAsia="標楷體" w:hint="eastAsia"/>
          <w:color w:val="000000" w:themeColor="text1"/>
          <w:sz w:val="28"/>
          <w:szCs w:val="28"/>
        </w:rPr>
        <w:t>月工業生產</w:t>
      </w:r>
      <w:r w:rsidR="007C2CAC" w:rsidRPr="00956361">
        <w:rPr>
          <w:rFonts w:eastAsia="標楷體" w:hint="eastAsia"/>
          <w:color w:val="000000" w:themeColor="text1"/>
          <w:sz w:val="28"/>
          <w:szCs w:val="28"/>
        </w:rPr>
        <w:t>增加</w:t>
      </w:r>
      <w:r w:rsidR="007C2CAC" w:rsidRPr="00956361">
        <w:rPr>
          <w:rFonts w:eastAsia="標楷體" w:hint="eastAsia"/>
          <w:color w:val="000000" w:themeColor="text1"/>
          <w:sz w:val="28"/>
          <w:szCs w:val="28"/>
        </w:rPr>
        <w:t>1</w:t>
      </w:r>
      <w:r w:rsidRPr="00956361">
        <w:rPr>
          <w:rFonts w:eastAsia="標楷體" w:hint="eastAsia"/>
          <w:color w:val="000000" w:themeColor="text1"/>
          <w:sz w:val="28"/>
          <w:szCs w:val="28"/>
        </w:rPr>
        <w:t>.</w:t>
      </w:r>
      <w:r w:rsidR="00ED65AE" w:rsidRPr="00956361">
        <w:rPr>
          <w:rFonts w:eastAsia="標楷體" w:hint="eastAsia"/>
          <w:color w:val="000000" w:themeColor="text1"/>
          <w:sz w:val="28"/>
          <w:szCs w:val="28"/>
        </w:rPr>
        <w:t>0</w:t>
      </w:r>
      <w:r w:rsidR="007C2CAC" w:rsidRPr="00956361">
        <w:rPr>
          <w:rFonts w:eastAsia="標楷體" w:hint="eastAsia"/>
          <w:color w:val="000000" w:themeColor="text1"/>
          <w:sz w:val="28"/>
          <w:szCs w:val="28"/>
        </w:rPr>
        <w:t>6</w:t>
      </w:r>
      <w:r w:rsidRPr="00956361">
        <w:rPr>
          <w:rFonts w:eastAsia="標楷體" w:hint="eastAsia"/>
          <w:color w:val="000000" w:themeColor="text1"/>
          <w:sz w:val="28"/>
          <w:szCs w:val="28"/>
        </w:rPr>
        <w:t>％；商業營業額</w:t>
      </w:r>
      <w:r w:rsidRPr="00956361">
        <w:rPr>
          <w:rFonts w:eastAsia="標楷體" w:hint="eastAsia"/>
          <w:color w:val="000000" w:themeColor="text1"/>
          <w:sz w:val="28"/>
          <w:szCs w:val="28"/>
        </w:rPr>
        <w:t>1</w:t>
      </w:r>
      <w:r w:rsidR="007C2CAC" w:rsidRPr="00956361">
        <w:rPr>
          <w:rFonts w:eastAsia="標楷體" w:hint="eastAsia"/>
          <w:color w:val="000000" w:themeColor="text1"/>
          <w:sz w:val="28"/>
          <w:szCs w:val="28"/>
        </w:rPr>
        <w:t>2</w:t>
      </w:r>
      <w:r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233</w:t>
      </w:r>
      <w:r w:rsidRPr="00956361">
        <w:rPr>
          <w:rFonts w:eastAsia="標楷體" w:hint="eastAsia"/>
          <w:color w:val="000000" w:themeColor="text1"/>
          <w:sz w:val="28"/>
          <w:szCs w:val="28"/>
        </w:rPr>
        <w:t>億元，</w:t>
      </w:r>
      <w:r w:rsidR="007C2CAC" w:rsidRPr="00956361">
        <w:rPr>
          <w:rFonts w:eastAsia="標楷體" w:hint="eastAsia"/>
          <w:color w:val="000000" w:themeColor="text1"/>
          <w:sz w:val="28"/>
          <w:szCs w:val="28"/>
        </w:rPr>
        <w:t>增加</w:t>
      </w:r>
      <w:r w:rsidR="007C2CAC" w:rsidRPr="00956361">
        <w:rPr>
          <w:rFonts w:eastAsia="標楷體" w:hint="eastAsia"/>
          <w:color w:val="000000" w:themeColor="text1"/>
          <w:sz w:val="28"/>
          <w:szCs w:val="28"/>
        </w:rPr>
        <w:t>1</w:t>
      </w:r>
      <w:r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3</w:t>
      </w:r>
      <w:r w:rsidRPr="00956361">
        <w:rPr>
          <w:rFonts w:eastAsia="標楷體" w:hint="eastAsia"/>
          <w:color w:val="000000" w:themeColor="text1"/>
          <w:sz w:val="28"/>
          <w:szCs w:val="28"/>
        </w:rPr>
        <w:t>％；外銷訂單金額</w:t>
      </w:r>
      <w:r w:rsidRPr="00956361">
        <w:rPr>
          <w:rFonts w:eastAsia="標楷體" w:hint="eastAsia"/>
          <w:color w:val="000000" w:themeColor="text1"/>
          <w:sz w:val="28"/>
          <w:szCs w:val="28"/>
        </w:rPr>
        <w:t>3</w:t>
      </w:r>
      <w:r w:rsidR="007C2CAC" w:rsidRPr="00956361">
        <w:rPr>
          <w:rFonts w:eastAsia="標楷體" w:hint="eastAsia"/>
          <w:color w:val="000000" w:themeColor="text1"/>
          <w:sz w:val="28"/>
          <w:szCs w:val="28"/>
        </w:rPr>
        <w:t>84</w:t>
      </w:r>
      <w:r w:rsidRPr="00956361">
        <w:rPr>
          <w:rFonts w:eastAsia="標楷體" w:hint="eastAsia"/>
          <w:color w:val="000000" w:themeColor="text1"/>
          <w:sz w:val="28"/>
          <w:szCs w:val="28"/>
        </w:rPr>
        <w:t>.</w:t>
      </w:r>
      <w:r w:rsidR="00ED65AE" w:rsidRPr="00956361">
        <w:rPr>
          <w:rFonts w:eastAsia="標楷體" w:hint="eastAsia"/>
          <w:color w:val="000000" w:themeColor="text1"/>
          <w:sz w:val="28"/>
          <w:szCs w:val="28"/>
        </w:rPr>
        <w:t>2</w:t>
      </w:r>
      <w:r w:rsidRPr="00956361">
        <w:rPr>
          <w:rFonts w:eastAsia="標楷體" w:hint="eastAsia"/>
          <w:color w:val="000000" w:themeColor="text1"/>
          <w:sz w:val="28"/>
          <w:szCs w:val="28"/>
        </w:rPr>
        <w:t>億美元，增加</w:t>
      </w:r>
      <w:r w:rsidR="007C2CAC" w:rsidRPr="00956361">
        <w:rPr>
          <w:rFonts w:eastAsia="標楷體" w:hint="eastAsia"/>
          <w:color w:val="000000" w:themeColor="text1"/>
          <w:sz w:val="28"/>
          <w:szCs w:val="28"/>
        </w:rPr>
        <w:t>2</w:t>
      </w:r>
      <w:r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0</w:t>
      </w:r>
      <w:r w:rsidRPr="00956361">
        <w:rPr>
          <w:rFonts w:eastAsia="標楷體" w:hint="eastAsia"/>
          <w:color w:val="000000" w:themeColor="text1"/>
          <w:sz w:val="28"/>
          <w:szCs w:val="28"/>
        </w:rPr>
        <w:t>％；出口值</w:t>
      </w:r>
      <w:r w:rsidR="007C2CAC" w:rsidRPr="00956361">
        <w:rPr>
          <w:rFonts w:eastAsia="標楷體"/>
          <w:color w:val="000000" w:themeColor="text1"/>
          <w:sz w:val="28"/>
          <w:szCs w:val="28"/>
        </w:rPr>
        <w:t>252.5</w:t>
      </w:r>
      <w:r w:rsidR="007C2CAC" w:rsidRPr="00956361">
        <w:rPr>
          <w:rFonts w:eastAsia="標楷體" w:hint="eastAsia"/>
          <w:color w:val="000000" w:themeColor="text1"/>
          <w:sz w:val="28"/>
          <w:szCs w:val="28"/>
        </w:rPr>
        <w:t>億美元，減少</w:t>
      </w:r>
      <w:r w:rsidR="007C2CAC" w:rsidRPr="00956361">
        <w:rPr>
          <w:rFonts w:eastAsia="標楷體" w:hint="eastAsia"/>
          <w:color w:val="000000" w:themeColor="text1"/>
          <w:sz w:val="28"/>
          <w:szCs w:val="28"/>
        </w:rPr>
        <w:t>7</w:t>
      </w:r>
      <w:r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0</w:t>
      </w:r>
      <w:r w:rsidRPr="00956361">
        <w:rPr>
          <w:rFonts w:eastAsia="標楷體" w:hint="eastAsia"/>
          <w:color w:val="000000" w:themeColor="text1"/>
          <w:sz w:val="28"/>
          <w:szCs w:val="28"/>
        </w:rPr>
        <w:t>％，進口值</w:t>
      </w:r>
      <w:r w:rsidR="007C2CAC" w:rsidRPr="00956361">
        <w:rPr>
          <w:rFonts w:eastAsia="標楷體"/>
          <w:color w:val="000000" w:themeColor="text1"/>
          <w:sz w:val="28"/>
          <w:szCs w:val="28"/>
        </w:rPr>
        <w:t>229.0</w:t>
      </w:r>
      <w:r w:rsidRPr="00956361">
        <w:rPr>
          <w:rFonts w:eastAsia="標楷體" w:hint="eastAsia"/>
          <w:color w:val="000000" w:themeColor="text1"/>
          <w:sz w:val="28"/>
          <w:szCs w:val="28"/>
        </w:rPr>
        <w:t>億美元，減少</w:t>
      </w:r>
      <w:r w:rsidR="007C2CAC" w:rsidRPr="00956361">
        <w:rPr>
          <w:rFonts w:eastAsia="標楷體" w:hint="eastAsia"/>
          <w:color w:val="000000" w:themeColor="text1"/>
          <w:sz w:val="28"/>
          <w:szCs w:val="28"/>
        </w:rPr>
        <w:t>0</w:t>
      </w:r>
      <w:r w:rsidR="003C51AD"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7</w:t>
      </w:r>
      <w:r w:rsidRPr="00956361">
        <w:rPr>
          <w:rFonts w:eastAsia="標楷體" w:hint="eastAsia"/>
          <w:color w:val="000000" w:themeColor="text1"/>
          <w:sz w:val="28"/>
          <w:szCs w:val="28"/>
        </w:rPr>
        <w:t>％，貿易出超</w:t>
      </w:r>
      <w:r w:rsidR="00956361" w:rsidRPr="00956361">
        <w:rPr>
          <w:rFonts w:eastAsia="標楷體" w:hint="eastAsia"/>
          <w:color w:val="000000" w:themeColor="text1"/>
          <w:sz w:val="28"/>
          <w:szCs w:val="28"/>
        </w:rPr>
        <w:t>23</w:t>
      </w:r>
      <w:r w:rsidRPr="00956361">
        <w:rPr>
          <w:rFonts w:eastAsia="標楷體" w:hint="eastAsia"/>
          <w:color w:val="000000" w:themeColor="text1"/>
          <w:sz w:val="28"/>
          <w:szCs w:val="28"/>
        </w:rPr>
        <w:t>.</w:t>
      </w:r>
      <w:r w:rsidR="00956361" w:rsidRPr="00956361">
        <w:rPr>
          <w:rFonts w:eastAsia="標楷體" w:hint="eastAsia"/>
          <w:color w:val="000000" w:themeColor="text1"/>
          <w:sz w:val="28"/>
          <w:szCs w:val="28"/>
        </w:rPr>
        <w:t>5</w:t>
      </w:r>
      <w:r w:rsidRPr="00956361">
        <w:rPr>
          <w:rFonts w:eastAsia="標楷體" w:hint="eastAsia"/>
          <w:color w:val="000000" w:themeColor="text1"/>
          <w:sz w:val="28"/>
          <w:szCs w:val="28"/>
        </w:rPr>
        <w:t>億美元；躉售物價指數（</w:t>
      </w:r>
      <w:r w:rsidRPr="00956361">
        <w:rPr>
          <w:rFonts w:eastAsia="標楷體" w:hint="eastAsia"/>
          <w:color w:val="000000" w:themeColor="text1"/>
          <w:sz w:val="28"/>
          <w:szCs w:val="28"/>
        </w:rPr>
        <w:t>WPI</w:t>
      </w:r>
      <w:r w:rsidRPr="00956361">
        <w:rPr>
          <w:rFonts w:eastAsia="標楷體" w:hint="eastAsia"/>
          <w:color w:val="000000" w:themeColor="text1"/>
          <w:sz w:val="28"/>
          <w:szCs w:val="28"/>
        </w:rPr>
        <w:t>）下跌</w:t>
      </w:r>
      <w:r w:rsidR="003F24F7" w:rsidRPr="00956361">
        <w:rPr>
          <w:rFonts w:eastAsia="標楷體" w:hint="eastAsia"/>
          <w:color w:val="000000" w:themeColor="text1"/>
          <w:sz w:val="28"/>
          <w:szCs w:val="28"/>
        </w:rPr>
        <w:t>2.</w:t>
      </w:r>
      <w:r w:rsidR="007C2CAC" w:rsidRPr="00956361">
        <w:rPr>
          <w:rFonts w:eastAsia="標楷體" w:hint="eastAsia"/>
          <w:color w:val="000000" w:themeColor="text1"/>
          <w:sz w:val="28"/>
          <w:szCs w:val="28"/>
        </w:rPr>
        <w:t>69</w:t>
      </w:r>
      <w:r w:rsidRPr="00956361">
        <w:rPr>
          <w:rFonts w:eastAsia="標楷體" w:hint="eastAsia"/>
          <w:color w:val="000000" w:themeColor="text1"/>
          <w:sz w:val="28"/>
          <w:szCs w:val="28"/>
        </w:rPr>
        <w:t>％，消費者物價指數（</w:t>
      </w:r>
      <w:r w:rsidRPr="00956361">
        <w:rPr>
          <w:rFonts w:eastAsia="標楷體" w:hint="eastAsia"/>
          <w:color w:val="000000" w:themeColor="text1"/>
          <w:sz w:val="28"/>
          <w:szCs w:val="28"/>
        </w:rPr>
        <w:t>CPI</w:t>
      </w:r>
      <w:r w:rsidRPr="00956361">
        <w:rPr>
          <w:rFonts w:eastAsia="標楷體" w:hint="eastAsia"/>
          <w:color w:val="000000" w:themeColor="text1"/>
          <w:sz w:val="28"/>
          <w:szCs w:val="28"/>
        </w:rPr>
        <w:t>）</w:t>
      </w:r>
      <w:r w:rsidR="007C2CAC" w:rsidRPr="00956361">
        <w:rPr>
          <w:rFonts w:eastAsia="標楷體" w:hint="eastAsia"/>
          <w:color w:val="000000" w:themeColor="text1"/>
          <w:sz w:val="28"/>
          <w:szCs w:val="28"/>
        </w:rPr>
        <w:t>上漲</w:t>
      </w:r>
      <w:r w:rsidRPr="00956361">
        <w:rPr>
          <w:rFonts w:eastAsia="標楷體" w:hint="eastAsia"/>
          <w:color w:val="000000" w:themeColor="text1"/>
          <w:sz w:val="28"/>
          <w:szCs w:val="28"/>
        </w:rPr>
        <w:t>0.</w:t>
      </w:r>
      <w:r w:rsidR="007C2CAC" w:rsidRPr="00956361">
        <w:rPr>
          <w:rFonts w:eastAsia="標楷體" w:hint="eastAsia"/>
          <w:color w:val="000000" w:themeColor="text1"/>
          <w:sz w:val="28"/>
          <w:szCs w:val="28"/>
        </w:rPr>
        <w:t>83</w:t>
      </w:r>
      <w:r w:rsidRPr="00956361">
        <w:rPr>
          <w:rFonts w:eastAsia="標楷體" w:hint="eastAsia"/>
          <w:color w:val="000000" w:themeColor="text1"/>
          <w:sz w:val="28"/>
          <w:szCs w:val="28"/>
        </w:rPr>
        <w:t>％；失業率</w:t>
      </w:r>
      <w:r w:rsidRPr="00956361">
        <w:rPr>
          <w:rFonts w:eastAsia="標楷體" w:hint="eastAsia"/>
          <w:color w:val="000000" w:themeColor="text1"/>
          <w:sz w:val="28"/>
          <w:szCs w:val="28"/>
        </w:rPr>
        <w:t>4.</w:t>
      </w:r>
      <w:r w:rsidR="007C2CAC" w:rsidRPr="00956361">
        <w:rPr>
          <w:rFonts w:eastAsia="標楷體" w:hint="eastAsia"/>
          <w:color w:val="000000" w:themeColor="text1"/>
          <w:sz w:val="28"/>
          <w:szCs w:val="28"/>
        </w:rPr>
        <w:t>24</w:t>
      </w:r>
      <w:r w:rsidRPr="00956361">
        <w:rPr>
          <w:rFonts w:eastAsia="標楷體" w:hint="eastAsia"/>
          <w:color w:val="000000" w:themeColor="text1"/>
          <w:sz w:val="28"/>
          <w:szCs w:val="28"/>
        </w:rPr>
        <w:t>％。</w:t>
      </w:r>
    </w:p>
    <w:p w:rsidR="00413162" w:rsidRPr="007D4438" w:rsidRDefault="00413162" w:rsidP="00B8587B">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7D4438">
        <w:rPr>
          <w:rFonts w:eastAsia="標楷體" w:hint="eastAsia"/>
          <w:color w:val="000000" w:themeColor="text1"/>
          <w:sz w:val="28"/>
          <w:szCs w:val="28"/>
        </w:rPr>
        <w:t>景氣對策信號方面，</w:t>
      </w:r>
      <w:r w:rsidRPr="007D4438">
        <w:rPr>
          <w:rFonts w:eastAsia="標楷體" w:hint="eastAsia"/>
          <w:color w:val="000000" w:themeColor="text1"/>
          <w:sz w:val="28"/>
          <w:szCs w:val="28"/>
        </w:rPr>
        <w:t>102</w:t>
      </w:r>
      <w:r w:rsidRPr="007D4438">
        <w:rPr>
          <w:rFonts w:eastAsia="標楷體" w:hint="eastAsia"/>
          <w:color w:val="000000" w:themeColor="text1"/>
          <w:sz w:val="28"/>
          <w:szCs w:val="28"/>
        </w:rPr>
        <w:t>年</w:t>
      </w:r>
      <w:r w:rsidR="007D4438" w:rsidRPr="007D4438">
        <w:rPr>
          <w:rFonts w:eastAsia="標楷體" w:hint="eastAsia"/>
          <w:color w:val="000000" w:themeColor="text1"/>
          <w:sz w:val="28"/>
          <w:szCs w:val="28"/>
        </w:rPr>
        <w:t>9</w:t>
      </w:r>
      <w:r w:rsidRPr="007D4438">
        <w:rPr>
          <w:rFonts w:eastAsia="標楷體" w:hint="eastAsia"/>
          <w:color w:val="000000" w:themeColor="text1"/>
          <w:sz w:val="28"/>
          <w:szCs w:val="28"/>
        </w:rPr>
        <w:t>月總燈號</w:t>
      </w:r>
      <w:r w:rsidR="00B8183D" w:rsidRPr="007D4438">
        <w:rPr>
          <w:rFonts w:eastAsia="標楷體" w:hint="eastAsia"/>
          <w:color w:val="000000" w:themeColor="text1"/>
          <w:sz w:val="28"/>
          <w:szCs w:val="28"/>
        </w:rPr>
        <w:t>續</w:t>
      </w:r>
      <w:r w:rsidRPr="007D4438">
        <w:rPr>
          <w:rFonts w:eastAsia="標楷體" w:hint="eastAsia"/>
          <w:color w:val="000000" w:themeColor="text1"/>
          <w:sz w:val="28"/>
          <w:szCs w:val="28"/>
        </w:rPr>
        <w:t>呈黃藍燈，</w:t>
      </w:r>
      <w:r w:rsidRPr="007D4438">
        <w:rPr>
          <w:rFonts w:eastAsia="標楷體"/>
          <w:color w:val="000000" w:themeColor="text1"/>
          <w:sz w:val="28"/>
          <w:szCs w:val="28"/>
        </w:rPr>
        <w:t>顯示當前景氣復甦力道仍有不足</w:t>
      </w:r>
      <w:r w:rsidRPr="007D4438">
        <w:rPr>
          <w:rFonts w:eastAsia="標楷體" w:hint="eastAsia"/>
          <w:color w:val="000000" w:themeColor="text1"/>
          <w:sz w:val="28"/>
          <w:szCs w:val="28"/>
        </w:rPr>
        <w:t>，政府將賡續執行「經濟動能推升方案」並推動短期振興經濟措施，促進景氣</w:t>
      </w:r>
      <w:r w:rsidR="00BF2D81" w:rsidRPr="007D4438">
        <w:rPr>
          <w:rFonts w:eastAsia="標楷體" w:hint="eastAsia"/>
          <w:color w:val="000000" w:themeColor="text1"/>
          <w:sz w:val="28"/>
          <w:szCs w:val="28"/>
        </w:rPr>
        <w:t>穩定</w:t>
      </w:r>
      <w:r w:rsidRPr="007D4438">
        <w:rPr>
          <w:rFonts w:eastAsia="標楷體" w:hint="eastAsia"/>
          <w:color w:val="000000" w:themeColor="text1"/>
          <w:sz w:val="28"/>
          <w:szCs w:val="28"/>
        </w:rPr>
        <w:t>復甦。</w:t>
      </w:r>
    </w:p>
    <w:p w:rsidR="005B1C10" w:rsidRPr="003111E1" w:rsidRDefault="00413162" w:rsidP="00DB4F5B">
      <w:pPr>
        <w:pStyle w:val="t-2"/>
        <w:spacing w:line="300" w:lineRule="auto"/>
        <w:rPr>
          <w:rFonts w:hAnsi="Times New Roman"/>
        </w:rPr>
      </w:pPr>
      <w:bookmarkStart w:id="26" w:name="_Toc370911416"/>
      <w:r w:rsidRPr="003111E1">
        <w:rPr>
          <w:rFonts w:hAnsi="Times New Roman"/>
        </w:rPr>
        <w:lastRenderedPageBreak/>
        <w:t>三、中國大陸經濟</w:t>
      </w:r>
      <w:bookmarkEnd w:id="24"/>
      <w:bookmarkEnd w:id="25"/>
      <w:bookmarkEnd w:id="26"/>
    </w:p>
    <w:p w:rsidR="00722E4E" w:rsidRPr="004A2FA1" w:rsidRDefault="00A432A9" w:rsidP="00722E4E">
      <w:pPr>
        <w:autoSpaceDE w:val="0"/>
        <w:autoSpaceDN w:val="0"/>
        <w:adjustRightInd w:val="0"/>
        <w:snapToGrid w:val="0"/>
        <w:spacing w:beforeLines="50" w:before="180" w:line="300" w:lineRule="auto"/>
        <w:ind w:right="-153" w:firstLine="510"/>
        <w:jc w:val="both"/>
        <w:rPr>
          <w:rFonts w:eastAsia="標楷體"/>
          <w:sz w:val="28"/>
          <w:szCs w:val="28"/>
        </w:rPr>
      </w:pPr>
      <w:r w:rsidRPr="00A432A9">
        <w:rPr>
          <w:rFonts w:eastAsia="標楷體" w:hint="eastAsia"/>
          <w:sz w:val="28"/>
          <w:szCs w:val="28"/>
        </w:rPr>
        <w:t>中國大陸</w:t>
      </w:r>
      <w:r w:rsidRPr="00A432A9">
        <w:rPr>
          <w:rFonts w:eastAsia="標楷體"/>
          <w:sz w:val="28"/>
          <w:szCs w:val="28"/>
        </w:rPr>
        <w:t>2013</w:t>
      </w:r>
      <w:r w:rsidRPr="00A432A9">
        <w:rPr>
          <w:rFonts w:eastAsia="標楷體" w:hint="eastAsia"/>
          <w:sz w:val="28"/>
          <w:szCs w:val="28"/>
        </w:rPr>
        <w:t>年前</w:t>
      </w:r>
      <w:r w:rsidRPr="00A432A9">
        <w:rPr>
          <w:rFonts w:eastAsia="標楷體"/>
          <w:sz w:val="28"/>
          <w:szCs w:val="28"/>
        </w:rPr>
        <w:t>3</w:t>
      </w:r>
      <w:r w:rsidRPr="00A432A9">
        <w:rPr>
          <w:rFonts w:eastAsia="標楷體" w:hint="eastAsia"/>
          <w:sz w:val="28"/>
          <w:szCs w:val="28"/>
        </w:rPr>
        <w:t>季國內生產總值為</w:t>
      </w:r>
      <w:r w:rsidRPr="00A432A9">
        <w:rPr>
          <w:rFonts w:eastAsia="標楷體"/>
          <w:sz w:val="28"/>
          <w:szCs w:val="28"/>
        </w:rPr>
        <w:t>386,762</w:t>
      </w:r>
      <w:r w:rsidRPr="00A432A9">
        <w:rPr>
          <w:rFonts w:eastAsia="標楷體" w:hint="eastAsia"/>
          <w:sz w:val="28"/>
          <w:szCs w:val="28"/>
        </w:rPr>
        <w:t>億人民幣，成長</w:t>
      </w:r>
      <w:r w:rsidRPr="00A432A9">
        <w:rPr>
          <w:rFonts w:eastAsia="標楷體"/>
          <w:sz w:val="28"/>
          <w:szCs w:val="28"/>
        </w:rPr>
        <w:t>7.7</w:t>
      </w:r>
      <w:r w:rsidRPr="00A432A9">
        <w:rPr>
          <w:rFonts w:eastAsia="標楷體" w:hint="eastAsia"/>
          <w:sz w:val="28"/>
          <w:szCs w:val="28"/>
        </w:rPr>
        <w:t>％。其中，第</w:t>
      </w:r>
      <w:r w:rsidRPr="00A432A9">
        <w:rPr>
          <w:rFonts w:eastAsia="標楷體"/>
          <w:sz w:val="28"/>
          <w:szCs w:val="28"/>
        </w:rPr>
        <w:t>1</w:t>
      </w:r>
      <w:r w:rsidRPr="00A432A9">
        <w:rPr>
          <w:rFonts w:eastAsia="標楷體" w:hint="eastAsia"/>
          <w:sz w:val="28"/>
          <w:szCs w:val="28"/>
        </w:rPr>
        <w:t>、</w:t>
      </w:r>
      <w:r w:rsidRPr="00A432A9">
        <w:rPr>
          <w:rFonts w:eastAsia="標楷體"/>
          <w:sz w:val="28"/>
          <w:szCs w:val="28"/>
        </w:rPr>
        <w:t>2</w:t>
      </w:r>
      <w:r w:rsidRPr="00A432A9">
        <w:rPr>
          <w:rFonts w:eastAsia="標楷體" w:hint="eastAsia"/>
          <w:sz w:val="28"/>
          <w:szCs w:val="28"/>
        </w:rPr>
        <w:t>、</w:t>
      </w:r>
      <w:r w:rsidRPr="00A432A9">
        <w:rPr>
          <w:rFonts w:eastAsia="標楷體"/>
          <w:sz w:val="28"/>
          <w:szCs w:val="28"/>
        </w:rPr>
        <w:t>3</w:t>
      </w:r>
      <w:r w:rsidRPr="00A432A9">
        <w:rPr>
          <w:rFonts w:eastAsia="標楷體" w:hint="eastAsia"/>
          <w:sz w:val="28"/>
          <w:szCs w:val="28"/>
        </w:rPr>
        <w:t>季分別成長</w:t>
      </w:r>
      <w:r w:rsidRPr="00A432A9">
        <w:rPr>
          <w:rFonts w:eastAsia="標楷體"/>
          <w:sz w:val="28"/>
          <w:szCs w:val="28"/>
        </w:rPr>
        <w:t>7.7</w:t>
      </w:r>
      <w:r w:rsidR="000B1939">
        <w:rPr>
          <w:rFonts w:eastAsia="標楷體"/>
          <w:sz w:val="28"/>
          <w:szCs w:val="28"/>
        </w:rPr>
        <w:t>％</w:t>
      </w:r>
      <w:r w:rsidRPr="00A432A9">
        <w:rPr>
          <w:rFonts w:eastAsia="標楷體" w:hint="eastAsia"/>
          <w:sz w:val="28"/>
          <w:szCs w:val="28"/>
        </w:rPr>
        <w:t>、</w:t>
      </w:r>
      <w:r w:rsidRPr="00A432A9">
        <w:rPr>
          <w:rFonts w:eastAsia="標楷體"/>
          <w:sz w:val="28"/>
          <w:szCs w:val="28"/>
        </w:rPr>
        <w:t>7.5</w:t>
      </w:r>
      <w:r w:rsidR="000B1939">
        <w:rPr>
          <w:rFonts w:eastAsia="標楷體"/>
          <w:sz w:val="28"/>
          <w:szCs w:val="28"/>
        </w:rPr>
        <w:t>％</w:t>
      </w:r>
      <w:r w:rsidRPr="00A432A9">
        <w:rPr>
          <w:rFonts w:eastAsia="標楷體" w:hint="eastAsia"/>
          <w:sz w:val="28"/>
          <w:szCs w:val="28"/>
        </w:rPr>
        <w:t>、</w:t>
      </w:r>
      <w:r w:rsidRPr="00A432A9">
        <w:rPr>
          <w:rFonts w:eastAsia="標楷體"/>
          <w:sz w:val="28"/>
          <w:szCs w:val="28"/>
        </w:rPr>
        <w:t>7.8</w:t>
      </w:r>
      <w:r w:rsidR="000B1939">
        <w:rPr>
          <w:rFonts w:eastAsia="標楷體"/>
          <w:sz w:val="28"/>
          <w:szCs w:val="28"/>
        </w:rPr>
        <w:t>％</w:t>
      </w:r>
      <w:r w:rsidRPr="00A432A9">
        <w:rPr>
          <w:rFonts w:eastAsia="標楷體" w:hint="eastAsia"/>
          <w:sz w:val="28"/>
          <w:szCs w:val="28"/>
        </w:rPr>
        <w:t>。</w:t>
      </w:r>
      <w:r w:rsidRPr="00A432A9">
        <w:rPr>
          <w:rFonts w:eastAsia="標楷體"/>
          <w:sz w:val="28"/>
          <w:szCs w:val="28"/>
        </w:rPr>
        <w:t>1</w:t>
      </w:r>
      <w:r w:rsidRPr="00A432A9">
        <w:rPr>
          <w:rFonts w:eastAsia="標楷體" w:hint="eastAsia"/>
          <w:sz w:val="28"/>
          <w:szCs w:val="28"/>
        </w:rPr>
        <w:t>至</w:t>
      </w:r>
      <w:r w:rsidRPr="00A432A9">
        <w:rPr>
          <w:rFonts w:eastAsia="標楷體"/>
          <w:sz w:val="28"/>
          <w:szCs w:val="28"/>
        </w:rPr>
        <w:t>9</w:t>
      </w:r>
      <w:r w:rsidRPr="00A432A9">
        <w:rPr>
          <w:rFonts w:eastAsia="標楷體" w:hint="eastAsia"/>
          <w:sz w:val="28"/>
          <w:szCs w:val="28"/>
        </w:rPr>
        <w:t>月固定資產投資</w:t>
      </w:r>
      <w:r w:rsidRPr="00A432A9">
        <w:rPr>
          <w:rFonts w:eastAsia="標楷體"/>
          <w:sz w:val="28"/>
          <w:szCs w:val="28"/>
        </w:rPr>
        <w:t>(</w:t>
      </w:r>
      <w:r w:rsidRPr="00A432A9">
        <w:rPr>
          <w:rFonts w:eastAsia="標楷體" w:hint="eastAsia"/>
          <w:sz w:val="28"/>
          <w:szCs w:val="28"/>
        </w:rPr>
        <w:t>不含農戶</w:t>
      </w:r>
      <w:r w:rsidRPr="00A432A9">
        <w:rPr>
          <w:rFonts w:eastAsia="標楷體"/>
          <w:sz w:val="28"/>
          <w:szCs w:val="28"/>
        </w:rPr>
        <w:t>)</w:t>
      </w:r>
      <w:r w:rsidRPr="00A432A9">
        <w:rPr>
          <w:rFonts w:eastAsia="標楷體" w:hint="eastAsia"/>
          <w:sz w:val="28"/>
          <w:szCs w:val="28"/>
        </w:rPr>
        <w:t>金額為</w:t>
      </w:r>
      <w:r w:rsidRPr="00A432A9">
        <w:rPr>
          <w:rFonts w:eastAsia="標楷體"/>
          <w:sz w:val="28"/>
          <w:szCs w:val="28"/>
        </w:rPr>
        <w:t>309,208</w:t>
      </w:r>
      <w:r w:rsidRPr="00A432A9">
        <w:rPr>
          <w:rFonts w:eastAsia="標楷體" w:hint="eastAsia"/>
          <w:sz w:val="28"/>
          <w:szCs w:val="28"/>
        </w:rPr>
        <w:t>億人民幣，較</w:t>
      </w:r>
      <w:r w:rsidRPr="00A432A9">
        <w:rPr>
          <w:rFonts w:eastAsia="標楷體"/>
          <w:sz w:val="28"/>
          <w:szCs w:val="28"/>
        </w:rPr>
        <w:t>2012</w:t>
      </w:r>
      <w:r w:rsidRPr="00A432A9">
        <w:rPr>
          <w:rFonts w:eastAsia="標楷體" w:hint="eastAsia"/>
          <w:sz w:val="28"/>
          <w:szCs w:val="28"/>
        </w:rPr>
        <w:t>年同期成長</w:t>
      </w:r>
      <w:r w:rsidRPr="00A432A9">
        <w:rPr>
          <w:rFonts w:eastAsia="標楷體"/>
          <w:sz w:val="28"/>
          <w:szCs w:val="28"/>
        </w:rPr>
        <w:t>20.2</w:t>
      </w:r>
      <w:r w:rsidRPr="00A432A9">
        <w:rPr>
          <w:rFonts w:eastAsia="標楷體" w:hint="eastAsia"/>
          <w:sz w:val="28"/>
          <w:szCs w:val="28"/>
        </w:rPr>
        <w:t>％，成長速度較上半年增加</w:t>
      </w:r>
      <w:r w:rsidRPr="00A432A9">
        <w:rPr>
          <w:rFonts w:eastAsia="標楷體"/>
          <w:sz w:val="28"/>
          <w:szCs w:val="28"/>
        </w:rPr>
        <w:t>0.1</w:t>
      </w:r>
      <w:r w:rsidRPr="00A432A9">
        <w:rPr>
          <w:rFonts w:eastAsia="標楷體" w:hint="eastAsia"/>
          <w:sz w:val="28"/>
          <w:szCs w:val="28"/>
        </w:rPr>
        <w:t>個百分點；對外貿易方面，出口</w:t>
      </w:r>
      <w:r w:rsidR="005B38B4">
        <w:rPr>
          <w:rFonts w:eastAsia="標楷體" w:hint="eastAsia"/>
          <w:sz w:val="28"/>
          <w:szCs w:val="28"/>
        </w:rPr>
        <w:t>增加</w:t>
      </w:r>
      <w:r w:rsidRPr="00A432A9">
        <w:rPr>
          <w:rFonts w:eastAsia="標楷體"/>
          <w:sz w:val="28"/>
          <w:szCs w:val="28"/>
        </w:rPr>
        <w:t>8.0</w:t>
      </w:r>
      <w:r w:rsidRPr="00A432A9">
        <w:rPr>
          <w:rFonts w:eastAsia="標楷體" w:hint="eastAsia"/>
          <w:sz w:val="28"/>
          <w:szCs w:val="28"/>
        </w:rPr>
        <w:t>％，進口</w:t>
      </w:r>
      <w:r w:rsidR="005B38B4">
        <w:rPr>
          <w:rFonts w:eastAsia="標楷體" w:hint="eastAsia"/>
          <w:sz w:val="28"/>
          <w:szCs w:val="28"/>
        </w:rPr>
        <w:t>增加</w:t>
      </w:r>
      <w:r w:rsidRPr="00A432A9">
        <w:rPr>
          <w:rFonts w:eastAsia="標楷體"/>
          <w:sz w:val="28"/>
          <w:szCs w:val="28"/>
        </w:rPr>
        <w:t>7.3</w:t>
      </w:r>
      <w:r w:rsidRPr="00A432A9">
        <w:rPr>
          <w:rFonts w:eastAsia="標楷體" w:hint="eastAsia"/>
          <w:sz w:val="28"/>
          <w:szCs w:val="28"/>
        </w:rPr>
        <w:t>％；</w:t>
      </w:r>
      <w:r w:rsidRPr="00A432A9">
        <w:rPr>
          <w:rFonts w:eastAsia="標楷體"/>
          <w:sz w:val="28"/>
          <w:szCs w:val="28"/>
        </w:rPr>
        <w:t>1</w:t>
      </w:r>
      <w:r w:rsidRPr="00A432A9">
        <w:rPr>
          <w:rFonts w:eastAsia="標楷體" w:hint="eastAsia"/>
          <w:sz w:val="28"/>
          <w:szCs w:val="28"/>
        </w:rPr>
        <w:t>至</w:t>
      </w:r>
      <w:r w:rsidRPr="00A432A9">
        <w:rPr>
          <w:rFonts w:eastAsia="標楷體"/>
          <w:sz w:val="28"/>
          <w:szCs w:val="28"/>
        </w:rPr>
        <w:t>9</w:t>
      </w:r>
      <w:r w:rsidRPr="00A432A9">
        <w:rPr>
          <w:rFonts w:eastAsia="標楷體" w:hint="eastAsia"/>
          <w:sz w:val="28"/>
          <w:szCs w:val="28"/>
        </w:rPr>
        <w:t>月規模以上工業生產成長</w:t>
      </w:r>
      <w:r w:rsidRPr="00A432A9">
        <w:rPr>
          <w:rFonts w:eastAsia="標楷體"/>
          <w:sz w:val="28"/>
          <w:szCs w:val="28"/>
        </w:rPr>
        <w:t>9.6</w:t>
      </w:r>
      <w:r w:rsidRPr="00A432A9">
        <w:rPr>
          <w:rFonts w:eastAsia="標楷體" w:hint="eastAsia"/>
          <w:sz w:val="28"/>
          <w:szCs w:val="28"/>
        </w:rPr>
        <w:t>％；</w:t>
      </w:r>
      <w:r w:rsidRPr="00A432A9">
        <w:rPr>
          <w:rFonts w:eastAsia="標楷體"/>
          <w:sz w:val="28"/>
          <w:szCs w:val="28"/>
        </w:rPr>
        <w:t>1</w:t>
      </w:r>
      <w:r w:rsidRPr="00A432A9">
        <w:rPr>
          <w:rFonts w:eastAsia="標楷體" w:hint="eastAsia"/>
          <w:sz w:val="28"/>
          <w:szCs w:val="28"/>
        </w:rPr>
        <w:t>至</w:t>
      </w:r>
      <w:r w:rsidRPr="00A432A9">
        <w:rPr>
          <w:rFonts w:eastAsia="標楷體"/>
          <w:sz w:val="28"/>
          <w:szCs w:val="28"/>
        </w:rPr>
        <w:t>8</w:t>
      </w:r>
      <w:r w:rsidRPr="00A432A9">
        <w:rPr>
          <w:rFonts w:eastAsia="標楷體" w:hint="eastAsia"/>
          <w:sz w:val="28"/>
          <w:szCs w:val="28"/>
        </w:rPr>
        <w:t>月非金融領域實際外商投資金額增加</w:t>
      </w:r>
      <w:r w:rsidRPr="00A432A9">
        <w:rPr>
          <w:rFonts w:eastAsia="標楷體"/>
          <w:sz w:val="28"/>
          <w:szCs w:val="28"/>
        </w:rPr>
        <w:t>6.37</w:t>
      </w:r>
      <w:r w:rsidRPr="00A432A9">
        <w:rPr>
          <w:rFonts w:eastAsia="標楷體" w:hint="eastAsia"/>
          <w:sz w:val="28"/>
          <w:szCs w:val="28"/>
        </w:rPr>
        <w:t>％，金額為</w:t>
      </w:r>
      <w:r w:rsidRPr="00A432A9">
        <w:rPr>
          <w:rFonts w:eastAsia="標楷體"/>
          <w:sz w:val="28"/>
          <w:szCs w:val="28"/>
        </w:rPr>
        <w:t>797.7</w:t>
      </w:r>
      <w:r w:rsidRPr="00A432A9">
        <w:rPr>
          <w:rFonts w:eastAsia="標楷體" w:hint="eastAsia"/>
          <w:sz w:val="28"/>
          <w:szCs w:val="28"/>
        </w:rPr>
        <w:t>億美元</w:t>
      </w:r>
      <w:r w:rsidR="00633F9D" w:rsidRPr="00633F9D">
        <w:rPr>
          <w:rFonts w:eastAsia="標楷體" w:hint="eastAsia"/>
          <w:sz w:val="28"/>
          <w:szCs w:val="28"/>
        </w:rPr>
        <w:t>。</w:t>
      </w:r>
    </w:p>
    <w:p w:rsidR="00722E4E" w:rsidRPr="004A2FA1" w:rsidRDefault="00A432A9" w:rsidP="00722E4E">
      <w:pPr>
        <w:autoSpaceDE w:val="0"/>
        <w:autoSpaceDN w:val="0"/>
        <w:adjustRightInd w:val="0"/>
        <w:snapToGrid w:val="0"/>
        <w:spacing w:beforeLines="50" w:before="180" w:line="300" w:lineRule="auto"/>
        <w:ind w:right="-153" w:firstLine="510"/>
        <w:jc w:val="both"/>
        <w:rPr>
          <w:rFonts w:eastAsia="標楷體"/>
          <w:sz w:val="28"/>
          <w:szCs w:val="28"/>
        </w:rPr>
      </w:pPr>
      <w:r w:rsidRPr="00A432A9">
        <w:rPr>
          <w:rFonts w:eastAsia="標楷體" w:hint="eastAsia"/>
          <w:sz w:val="28"/>
          <w:szCs w:val="28"/>
        </w:rPr>
        <w:t>金融體系方面，</w:t>
      </w:r>
      <w:r w:rsidRPr="00A432A9">
        <w:rPr>
          <w:rFonts w:eastAsia="標楷體"/>
          <w:sz w:val="28"/>
          <w:szCs w:val="28"/>
        </w:rPr>
        <w:t>2013</w:t>
      </w:r>
      <w:r w:rsidRPr="00A432A9">
        <w:rPr>
          <w:rFonts w:eastAsia="標楷體" w:hint="eastAsia"/>
          <w:sz w:val="28"/>
          <w:szCs w:val="28"/>
        </w:rPr>
        <w:t>年</w:t>
      </w:r>
      <w:r w:rsidRPr="00A432A9">
        <w:rPr>
          <w:rFonts w:eastAsia="標楷體"/>
          <w:sz w:val="28"/>
          <w:szCs w:val="28"/>
        </w:rPr>
        <w:t>1</w:t>
      </w:r>
      <w:r w:rsidRPr="00A432A9">
        <w:rPr>
          <w:rFonts w:eastAsia="標楷體" w:hint="eastAsia"/>
          <w:sz w:val="28"/>
          <w:szCs w:val="28"/>
        </w:rPr>
        <w:t>至</w:t>
      </w:r>
      <w:r w:rsidRPr="00A432A9">
        <w:rPr>
          <w:rFonts w:eastAsia="標楷體"/>
          <w:sz w:val="28"/>
          <w:szCs w:val="28"/>
        </w:rPr>
        <w:t>9</w:t>
      </w:r>
      <w:r w:rsidRPr="00A432A9">
        <w:rPr>
          <w:rFonts w:eastAsia="標楷體" w:hint="eastAsia"/>
          <w:sz w:val="28"/>
          <w:szCs w:val="28"/>
        </w:rPr>
        <w:t>月</w:t>
      </w:r>
      <w:r w:rsidRPr="00A432A9">
        <w:rPr>
          <w:rFonts w:eastAsia="標楷體"/>
          <w:sz w:val="28"/>
          <w:szCs w:val="28"/>
        </w:rPr>
        <w:t>M1</w:t>
      </w:r>
      <w:r w:rsidRPr="00A432A9">
        <w:rPr>
          <w:rFonts w:eastAsia="標楷體" w:hint="eastAsia"/>
          <w:sz w:val="28"/>
          <w:szCs w:val="28"/>
        </w:rPr>
        <w:t>及</w:t>
      </w:r>
      <w:r w:rsidRPr="00A432A9">
        <w:rPr>
          <w:rFonts w:eastAsia="標楷體"/>
          <w:sz w:val="28"/>
          <w:szCs w:val="28"/>
        </w:rPr>
        <w:t>M2</w:t>
      </w:r>
      <w:r w:rsidRPr="00A432A9">
        <w:rPr>
          <w:rFonts w:eastAsia="標楷體" w:hint="eastAsia"/>
          <w:sz w:val="28"/>
          <w:szCs w:val="28"/>
        </w:rPr>
        <w:t>分別較</w:t>
      </w:r>
      <w:r w:rsidRPr="00A432A9">
        <w:rPr>
          <w:rFonts w:eastAsia="標楷體"/>
          <w:sz w:val="28"/>
          <w:szCs w:val="28"/>
        </w:rPr>
        <w:t>2012</w:t>
      </w:r>
      <w:r w:rsidRPr="00A432A9">
        <w:rPr>
          <w:rFonts w:eastAsia="標楷體" w:hint="eastAsia"/>
          <w:sz w:val="28"/>
          <w:szCs w:val="28"/>
        </w:rPr>
        <w:t>年同期成長</w:t>
      </w:r>
      <w:r w:rsidRPr="00A432A9">
        <w:rPr>
          <w:rFonts w:eastAsia="標楷體"/>
          <w:sz w:val="28"/>
          <w:szCs w:val="28"/>
        </w:rPr>
        <w:t>8.9</w:t>
      </w:r>
      <w:r w:rsidRPr="00A432A9">
        <w:rPr>
          <w:rFonts w:eastAsia="標楷體" w:hint="eastAsia"/>
          <w:sz w:val="28"/>
          <w:szCs w:val="28"/>
        </w:rPr>
        <w:t>％、</w:t>
      </w:r>
      <w:r w:rsidRPr="00A432A9">
        <w:rPr>
          <w:rFonts w:eastAsia="標楷體"/>
          <w:sz w:val="28"/>
          <w:szCs w:val="28"/>
        </w:rPr>
        <w:t>14.2</w:t>
      </w:r>
      <w:r w:rsidRPr="00A432A9">
        <w:rPr>
          <w:rFonts w:eastAsia="標楷體" w:hint="eastAsia"/>
          <w:sz w:val="28"/>
          <w:szCs w:val="28"/>
        </w:rPr>
        <w:t>％；在物價方面，較</w:t>
      </w:r>
      <w:r w:rsidRPr="00A432A9">
        <w:rPr>
          <w:rFonts w:eastAsia="標楷體"/>
          <w:sz w:val="28"/>
          <w:szCs w:val="28"/>
        </w:rPr>
        <w:t>2012</w:t>
      </w:r>
      <w:r w:rsidRPr="00A432A9">
        <w:rPr>
          <w:rFonts w:eastAsia="標楷體" w:hint="eastAsia"/>
          <w:sz w:val="28"/>
          <w:szCs w:val="28"/>
        </w:rPr>
        <w:t>年同期上漲</w:t>
      </w:r>
      <w:r w:rsidRPr="00A432A9">
        <w:rPr>
          <w:rFonts w:eastAsia="標楷體"/>
          <w:sz w:val="28"/>
          <w:szCs w:val="28"/>
        </w:rPr>
        <w:t>2.5</w:t>
      </w:r>
      <w:r w:rsidRPr="00A432A9">
        <w:rPr>
          <w:rFonts w:eastAsia="標楷體" w:hint="eastAsia"/>
          <w:sz w:val="28"/>
          <w:szCs w:val="28"/>
        </w:rPr>
        <w:t>％</w:t>
      </w:r>
      <w:r w:rsidR="00633F9D" w:rsidRPr="00633F9D">
        <w:rPr>
          <w:rFonts w:eastAsia="標楷體" w:hint="eastAsia"/>
          <w:sz w:val="28"/>
          <w:szCs w:val="28"/>
        </w:rPr>
        <w:t>。</w:t>
      </w:r>
    </w:p>
    <w:p w:rsidR="00722E4E" w:rsidRDefault="00A432A9" w:rsidP="00722E4E">
      <w:pPr>
        <w:autoSpaceDE w:val="0"/>
        <w:autoSpaceDN w:val="0"/>
        <w:adjustRightInd w:val="0"/>
        <w:snapToGrid w:val="0"/>
        <w:spacing w:beforeLines="50" w:before="180" w:line="300" w:lineRule="auto"/>
        <w:ind w:right="-153" w:firstLine="510"/>
        <w:jc w:val="both"/>
        <w:rPr>
          <w:rFonts w:eastAsia="標楷體"/>
          <w:sz w:val="28"/>
          <w:szCs w:val="28"/>
        </w:rPr>
      </w:pPr>
      <w:r w:rsidRPr="00A432A9">
        <w:rPr>
          <w:rFonts w:eastAsia="標楷體" w:hint="eastAsia"/>
          <w:sz w:val="28"/>
          <w:szCs w:val="28"/>
        </w:rPr>
        <w:t>中國大陸國家統計局於</w:t>
      </w:r>
      <w:r w:rsidRPr="00A432A9">
        <w:rPr>
          <w:rFonts w:eastAsia="標楷體" w:hint="eastAsia"/>
          <w:sz w:val="28"/>
          <w:szCs w:val="28"/>
        </w:rPr>
        <w:t>2013</w:t>
      </w:r>
      <w:r w:rsidRPr="00A432A9">
        <w:rPr>
          <w:rFonts w:eastAsia="標楷體" w:hint="eastAsia"/>
          <w:sz w:val="28"/>
          <w:szCs w:val="28"/>
        </w:rPr>
        <w:t>年</w:t>
      </w:r>
      <w:r w:rsidRPr="00A432A9">
        <w:rPr>
          <w:rFonts w:eastAsia="標楷體" w:hint="eastAsia"/>
          <w:sz w:val="28"/>
          <w:szCs w:val="28"/>
        </w:rPr>
        <w:t>10</w:t>
      </w:r>
      <w:r w:rsidRPr="00A432A9">
        <w:rPr>
          <w:rFonts w:eastAsia="標楷體" w:hint="eastAsia"/>
          <w:sz w:val="28"/>
          <w:szCs w:val="28"/>
        </w:rPr>
        <w:t>月</w:t>
      </w:r>
      <w:r w:rsidRPr="00A432A9">
        <w:rPr>
          <w:rFonts w:eastAsia="標楷體" w:hint="eastAsia"/>
          <w:sz w:val="28"/>
          <w:szCs w:val="28"/>
        </w:rPr>
        <w:t>18</w:t>
      </w:r>
      <w:r w:rsidRPr="00A432A9">
        <w:rPr>
          <w:rFonts w:eastAsia="標楷體" w:hint="eastAsia"/>
          <w:sz w:val="28"/>
          <w:szCs w:val="28"/>
        </w:rPr>
        <w:t>日公布第</w:t>
      </w:r>
      <w:r w:rsidRPr="00A432A9">
        <w:rPr>
          <w:rFonts w:eastAsia="標楷體" w:hint="eastAsia"/>
          <w:sz w:val="28"/>
          <w:szCs w:val="28"/>
        </w:rPr>
        <w:t>3</w:t>
      </w:r>
      <w:r w:rsidRPr="00A432A9">
        <w:rPr>
          <w:rFonts w:eastAsia="標楷體" w:hint="eastAsia"/>
          <w:sz w:val="28"/>
          <w:szCs w:val="28"/>
        </w:rPr>
        <w:t>季經濟成長率為</w:t>
      </w:r>
      <w:r w:rsidRPr="00A432A9">
        <w:rPr>
          <w:rFonts w:eastAsia="標楷體" w:hint="eastAsia"/>
          <w:sz w:val="28"/>
          <w:szCs w:val="28"/>
        </w:rPr>
        <w:t>7.8</w:t>
      </w:r>
      <w:r w:rsidR="000B1939">
        <w:rPr>
          <w:rFonts w:eastAsia="標楷體" w:hint="eastAsia"/>
          <w:sz w:val="28"/>
          <w:szCs w:val="28"/>
        </w:rPr>
        <w:t>％</w:t>
      </w:r>
      <w:r w:rsidRPr="00A432A9">
        <w:rPr>
          <w:rFonts w:eastAsia="標楷體" w:hint="eastAsia"/>
          <w:sz w:val="28"/>
          <w:szCs w:val="28"/>
        </w:rPr>
        <w:t>，較第</w:t>
      </w:r>
      <w:r w:rsidRPr="00A432A9">
        <w:rPr>
          <w:rFonts w:eastAsia="標楷體" w:hint="eastAsia"/>
          <w:sz w:val="28"/>
          <w:szCs w:val="28"/>
        </w:rPr>
        <w:t>2</w:t>
      </w:r>
      <w:r w:rsidRPr="00A432A9">
        <w:rPr>
          <w:rFonts w:eastAsia="標楷體" w:hint="eastAsia"/>
          <w:sz w:val="28"/>
          <w:szCs w:val="28"/>
        </w:rPr>
        <w:t>季回升</w:t>
      </w:r>
      <w:r w:rsidRPr="00A432A9">
        <w:rPr>
          <w:rFonts w:eastAsia="標楷體" w:hint="eastAsia"/>
          <w:sz w:val="28"/>
          <w:szCs w:val="28"/>
        </w:rPr>
        <w:t>0.3</w:t>
      </w:r>
      <w:r w:rsidRPr="00A432A9">
        <w:rPr>
          <w:rFonts w:eastAsia="標楷體" w:hint="eastAsia"/>
          <w:sz w:val="28"/>
          <w:szCs w:val="28"/>
        </w:rPr>
        <w:t>百分點，創年內新高。統計局表示，大陸近期各項總體經濟指標如社會消費品零售總額、固定資產投資和工業增加值等均呈現穩定成長，有利後續調結構、促改革等措施之推動</w:t>
      </w:r>
      <w:r w:rsidR="00633F9D" w:rsidRPr="00633F9D">
        <w:rPr>
          <w:rFonts w:eastAsia="標楷體" w:hint="eastAsia"/>
          <w:sz w:val="28"/>
          <w:szCs w:val="28"/>
        </w:rPr>
        <w:t>。</w:t>
      </w:r>
    </w:p>
    <w:p w:rsidR="00C401E7" w:rsidRDefault="00A432A9" w:rsidP="00722E4E">
      <w:pPr>
        <w:autoSpaceDE w:val="0"/>
        <w:autoSpaceDN w:val="0"/>
        <w:adjustRightInd w:val="0"/>
        <w:snapToGrid w:val="0"/>
        <w:spacing w:beforeLines="50" w:before="180" w:line="300" w:lineRule="auto"/>
        <w:ind w:right="-153" w:firstLine="510"/>
        <w:jc w:val="both"/>
        <w:rPr>
          <w:rFonts w:eastAsia="標楷體"/>
          <w:sz w:val="28"/>
          <w:szCs w:val="28"/>
        </w:rPr>
      </w:pPr>
      <w:r w:rsidRPr="00A432A9">
        <w:rPr>
          <w:rFonts w:eastAsia="標楷體" w:hint="eastAsia"/>
          <w:sz w:val="28"/>
          <w:szCs w:val="28"/>
        </w:rPr>
        <w:t>展望未來，中國大陸經濟政策將持續在經濟體質重整與經濟成長間尋求平衡，即便推出刺激景氣政策，也將只會針對「十二五規劃」中已核准的項目，如基礎建設、綠能與科技升級等產業，加速審批作業，以支撐經濟穩健成長。貨幣政策則將維持當前相對趨緊的態勢，以調控金融體系風險、加速去槓桿化；至於即將於</w:t>
      </w:r>
      <w:r w:rsidRPr="00A432A9">
        <w:rPr>
          <w:rFonts w:eastAsia="標楷體" w:hint="eastAsia"/>
          <w:sz w:val="28"/>
          <w:szCs w:val="28"/>
        </w:rPr>
        <w:t>11</w:t>
      </w:r>
      <w:r w:rsidRPr="00A432A9">
        <w:rPr>
          <w:rFonts w:eastAsia="標楷體" w:hint="eastAsia"/>
          <w:sz w:val="28"/>
          <w:szCs w:val="28"/>
        </w:rPr>
        <w:t>月召開的中共</w:t>
      </w:r>
      <w:r w:rsidRPr="00A432A9">
        <w:rPr>
          <w:rFonts w:eastAsia="標楷體" w:hint="eastAsia"/>
          <w:sz w:val="28"/>
          <w:szCs w:val="28"/>
        </w:rPr>
        <w:t>18</w:t>
      </w:r>
      <w:r w:rsidRPr="00A432A9">
        <w:rPr>
          <w:rFonts w:eastAsia="標楷體" w:hint="eastAsia"/>
          <w:sz w:val="28"/>
          <w:szCs w:val="28"/>
        </w:rPr>
        <w:t>屆三中全會，是否會提出更完整的經濟改革方案，值得密切</w:t>
      </w:r>
      <w:r w:rsidR="005B38B4">
        <w:rPr>
          <w:rFonts w:eastAsia="標楷體" w:hint="eastAsia"/>
          <w:sz w:val="28"/>
          <w:szCs w:val="28"/>
        </w:rPr>
        <w:t>關</w:t>
      </w:r>
      <w:r w:rsidRPr="00A432A9">
        <w:rPr>
          <w:rFonts w:eastAsia="標楷體" w:hint="eastAsia"/>
          <w:sz w:val="28"/>
          <w:szCs w:val="28"/>
        </w:rPr>
        <w:t>注</w:t>
      </w:r>
      <w:r w:rsidR="00633F9D" w:rsidRPr="00633F9D">
        <w:rPr>
          <w:rFonts w:eastAsia="標楷體" w:hint="eastAsia"/>
          <w:sz w:val="28"/>
          <w:szCs w:val="28"/>
        </w:rPr>
        <w:t>。</w:t>
      </w: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8D0156" w:rsidRPr="001A3E65" w:rsidRDefault="008D0156" w:rsidP="00722E4E">
      <w:pPr>
        <w:autoSpaceDE w:val="0"/>
        <w:autoSpaceDN w:val="0"/>
        <w:adjustRightInd w:val="0"/>
        <w:snapToGrid w:val="0"/>
        <w:spacing w:beforeLines="50" w:before="180" w:line="300" w:lineRule="auto"/>
        <w:ind w:right="-153" w:firstLine="510"/>
        <w:jc w:val="both"/>
        <w:rPr>
          <w:rFonts w:eastAsia="標楷體"/>
          <w:sz w:val="28"/>
          <w:szCs w:val="28"/>
        </w:rPr>
      </w:pPr>
    </w:p>
    <w:p w:rsidR="002C4C25" w:rsidRPr="003111E1" w:rsidRDefault="00380A37" w:rsidP="00FB6FCE">
      <w:pPr>
        <w:pStyle w:val="1"/>
        <w:spacing w:beforeLines="50" w:before="180" w:afterLines="0" w:after="0" w:line="300" w:lineRule="auto"/>
        <w:rPr>
          <w:bCs/>
        </w:rPr>
      </w:pPr>
      <w:bookmarkStart w:id="27" w:name="_Toc370911417"/>
      <w:r w:rsidRPr="003111E1">
        <w:rPr>
          <w:bCs/>
        </w:rPr>
        <w:lastRenderedPageBreak/>
        <w:t>貳、國內外經濟指標</w:t>
      </w:r>
      <w:bookmarkEnd w:id="27"/>
    </w:p>
    <w:p w:rsidR="00085029" w:rsidRPr="0012644D" w:rsidRDefault="00085029" w:rsidP="00085029">
      <w:pPr>
        <w:keepNext/>
        <w:snapToGrid w:val="0"/>
        <w:jc w:val="center"/>
        <w:outlineLvl w:val="1"/>
        <w:rPr>
          <w:rFonts w:eastAsia="標楷體"/>
          <w:b/>
          <w:sz w:val="28"/>
          <w:szCs w:val="32"/>
          <w:lang w:val="zh-TW"/>
        </w:rPr>
      </w:pPr>
      <w:bookmarkStart w:id="28" w:name="_Toc370911418"/>
      <w:r w:rsidRPr="0012644D">
        <w:rPr>
          <w:rFonts w:eastAsia="標楷體"/>
          <w:b/>
          <w:sz w:val="32"/>
          <w:szCs w:val="32"/>
          <w:lang w:val="zh-TW"/>
        </w:rPr>
        <w:t>表</w:t>
      </w:r>
      <w:r w:rsidRPr="0012644D">
        <w:rPr>
          <w:rFonts w:eastAsia="標楷體"/>
          <w:b/>
          <w:sz w:val="32"/>
          <w:szCs w:val="32"/>
          <w:lang w:val="zh-TW"/>
        </w:rPr>
        <w:t xml:space="preserve">1  </w:t>
      </w:r>
      <w:r w:rsidRPr="0012644D">
        <w:rPr>
          <w:rFonts w:eastAsia="標楷體"/>
          <w:b/>
          <w:sz w:val="32"/>
          <w:szCs w:val="32"/>
          <w:lang w:val="zh-TW"/>
        </w:rPr>
        <w:t>世界經濟成長率及物價上漲率</w:t>
      </w:r>
      <w:bookmarkEnd w:id="28"/>
    </w:p>
    <w:p w:rsidR="00085029" w:rsidRPr="0012644D" w:rsidRDefault="00085029" w:rsidP="00085029">
      <w:pPr>
        <w:jc w:val="right"/>
        <w:rPr>
          <w:rFonts w:eastAsia="標楷體"/>
          <w:bCs/>
          <w:szCs w:val="32"/>
        </w:rPr>
      </w:pPr>
      <w:r w:rsidRPr="0012644D">
        <w:rPr>
          <w:rFonts w:eastAsia="標楷體"/>
          <w:bCs/>
          <w:szCs w:val="32"/>
        </w:rPr>
        <w:t xml:space="preserve">            </w:t>
      </w:r>
      <w:r w:rsidRPr="0012644D">
        <w:rPr>
          <w:rFonts w:eastAsia="標楷體"/>
          <w:bCs/>
          <w:szCs w:val="32"/>
          <w:lang w:val="zh-TW"/>
        </w:rPr>
        <w:t>單位</w:t>
      </w:r>
      <w:r w:rsidRPr="0012644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085029" w:rsidRPr="00085029" w:rsidTr="00A3573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85029" w:rsidRPr="00085029" w:rsidRDefault="00085029" w:rsidP="00A3573F">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85029" w:rsidRPr="00085029" w:rsidRDefault="00085029" w:rsidP="00A3573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085029">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85029" w:rsidRPr="00085029" w:rsidRDefault="00085029" w:rsidP="00A3573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085029">
              <w:rPr>
                <w:rFonts w:eastAsia="標楷體"/>
                <w:bCs/>
                <w:color w:val="000000" w:themeColor="text1"/>
                <w:sz w:val="28"/>
                <w:szCs w:val="32"/>
              </w:rPr>
              <w:t>IMF</w:t>
            </w:r>
          </w:p>
        </w:tc>
      </w:tr>
      <w:tr w:rsidR="00085029" w:rsidRPr="00085029" w:rsidTr="00A3573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3</w:t>
            </w:r>
            <w:r w:rsidRPr="00085029">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2014</w:t>
            </w:r>
            <w:r w:rsidRPr="00085029">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3</w:t>
            </w:r>
            <w:r w:rsidRPr="00085029">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85029" w:rsidRPr="00085029" w:rsidRDefault="00085029" w:rsidP="00A3573F">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2014</w:t>
            </w:r>
            <w:r w:rsidRPr="00085029">
              <w:rPr>
                <w:rFonts w:eastAsia="標楷體"/>
                <w:bCs/>
                <w:color w:val="000000" w:themeColor="text1"/>
                <w:sz w:val="28"/>
                <w:szCs w:val="32"/>
              </w:rPr>
              <w:t>(f)</w:t>
            </w:r>
          </w:p>
        </w:tc>
      </w:tr>
      <w:tr w:rsidR="00085029" w:rsidRPr="00085029" w:rsidTr="00A3573F">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全</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6</w:t>
            </w:r>
          </w:p>
        </w:tc>
        <w:tc>
          <w:tcPr>
            <w:tcW w:w="644" w:type="pct"/>
            <w:tcBorders>
              <w:top w:val="single" w:sz="6"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4</w:t>
            </w:r>
          </w:p>
        </w:tc>
        <w:tc>
          <w:tcPr>
            <w:tcW w:w="619" w:type="pct"/>
            <w:tcBorders>
              <w:top w:val="single" w:sz="6"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3.3</w:t>
            </w:r>
          </w:p>
        </w:tc>
        <w:tc>
          <w:tcPr>
            <w:tcW w:w="679" w:type="pct"/>
            <w:tcBorders>
              <w:top w:val="single" w:sz="6"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3.</w:t>
            </w:r>
            <w:r w:rsidRPr="00085029">
              <w:rPr>
                <w:rFonts w:eastAsia="標楷體" w:hint="eastAsia"/>
                <w:bCs/>
                <w:color w:val="000000" w:themeColor="text1"/>
                <w:sz w:val="28"/>
                <w:szCs w:val="32"/>
              </w:rPr>
              <w:t>2</w:t>
            </w:r>
          </w:p>
        </w:tc>
        <w:tc>
          <w:tcPr>
            <w:tcW w:w="631" w:type="pct"/>
            <w:tcBorders>
              <w:top w:val="single" w:sz="6"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2.9</w:t>
            </w:r>
          </w:p>
        </w:tc>
        <w:tc>
          <w:tcPr>
            <w:tcW w:w="617" w:type="pct"/>
            <w:tcBorders>
              <w:top w:val="single" w:sz="6"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3.6</w:t>
            </w:r>
          </w:p>
        </w:tc>
      </w:tr>
      <w:tr w:rsidR="00085029" w:rsidRPr="00085029" w:rsidTr="00A3573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3.</w:t>
            </w:r>
            <w:r w:rsidRPr="00085029">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2.9</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3.1</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美</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8</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2.5</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1.6</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2.6</w:t>
            </w:r>
          </w:p>
        </w:tc>
      </w:tr>
      <w:tr w:rsidR="00085029" w:rsidRPr="00085029" w:rsidTr="00A3573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4</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歐</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元</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w:t>
            </w:r>
            <w:r w:rsidRPr="00085029">
              <w:rPr>
                <w:rFonts w:eastAsia="標楷體" w:hint="eastAsia"/>
                <w:bCs/>
                <w:color w:val="000000" w:themeColor="text1"/>
                <w:sz w:val="28"/>
                <w:szCs w:val="32"/>
              </w:rPr>
              <w:t>6</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w:t>
            </w:r>
            <w:r w:rsidRPr="00085029">
              <w:rPr>
                <w:rFonts w:eastAsia="標楷體" w:hint="eastAsia"/>
                <w:bCs/>
                <w:color w:val="000000" w:themeColor="text1"/>
                <w:sz w:val="28"/>
                <w:szCs w:val="32"/>
              </w:rPr>
              <w:t>5</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0.8</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w:t>
            </w:r>
            <w:r w:rsidRPr="00085029">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w:t>
            </w:r>
            <w:r w:rsidRPr="00085029">
              <w:rPr>
                <w:rFonts w:eastAsia="標楷體"/>
                <w:bCs/>
                <w:color w:val="000000" w:themeColor="text1"/>
                <w:sz w:val="28"/>
                <w:szCs w:val="32"/>
              </w:rPr>
              <w:t>0.</w:t>
            </w:r>
            <w:r w:rsidRPr="00085029">
              <w:rPr>
                <w:rFonts w:eastAsia="標楷體" w:hint="eastAsia"/>
                <w:bCs/>
                <w:color w:val="000000" w:themeColor="text1"/>
                <w:sz w:val="28"/>
                <w:szCs w:val="32"/>
              </w:rPr>
              <w:t>4</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1.0</w:t>
            </w:r>
          </w:p>
        </w:tc>
      </w:tr>
      <w:tr w:rsidR="00085029" w:rsidRPr="00085029" w:rsidTr="00A3573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4</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日</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1.9</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1.2</w:t>
            </w:r>
          </w:p>
        </w:tc>
      </w:tr>
      <w:tr w:rsidR="00085029" w:rsidRPr="00085029" w:rsidTr="00A3573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0.2</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2.7</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0.0</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2.9</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rPr>
                <w:rFonts w:eastAsia="標楷體"/>
                <w:bCs/>
                <w:color w:val="000000" w:themeColor="text1"/>
                <w:sz w:val="28"/>
                <w:szCs w:val="32"/>
              </w:rPr>
            </w:pPr>
            <w:r w:rsidRPr="00085029">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2.6</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3.8</w:t>
            </w:r>
          </w:p>
        </w:tc>
        <w:tc>
          <w:tcPr>
            <w:tcW w:w="679"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2.2</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3.8</w:t>
            </w:r>
          </w:p>
        </w:tc>
      </w:tr>
      <w:tr w:rsidR="00085029" w:rsidRPr="00085029" w:rsidTr="00A3573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0.8</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79"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1.2</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rPr>
                <w:rFonts w:eastAsia="標楷體"/>
                <w:bCs/>
                <w:color w:val="000000" w:themeColor="text1"/>
                <w:sz w:val="28"/>
                <w:szCs w:val="32"/>
              </w:rPr>
            </w:pPr>
            <w:r w:rsidRPr="00085029">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7.</w:t>
            </w:r>
            <w:r w:rsidRPr="00085029">
              <w:rPr>
                <w:rFonts w:eastAsia="標楷體" w:hint="eastAsia"/>
                <w:bCs/>
                <w:color w:val="000000" w:themeColor="text1"/>
                <w:sz w:val="28"/>
                <w:szCs w:val="32"/>
              </w:rPr>
              <w:t>7</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7.8</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8.0</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7.7</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7.6</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7.3</w:t>
            </w:r>
          </w:p>
        </w:tc>
      </w:tr>
      <w:tr w:rsidR="00085029" w:rsidRPr="00085029" w:rsidTr="00A3573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2.4</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2.7</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3.0</w:t>
            </w:r>
          </w:p>
        </w:tc>
      </w:tr>
      <w:tr w:rsidR="00085029" w:rsidRPr="00085029" w:rsidTr="00A3573F">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新</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加</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3.6</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3.4</w:t>
            </w:r>
          </w:p>
        </w:tc>
      </w:tr>
      <w:tr w:rsidR="00085029" w:rsidRPr="00085029" w:rsidTr="00A3573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4.</w:t>
            </w:r>
            <w:r w:rsidRPr="00085029">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2.5</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3.1</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w:t>
            </w:r>
            <w:r w:rsidRPr="00085029">
              <w:rPr>
                <w:rFonts w:eastAsia="標楷體"/>
                <w:bCs/>
                <w:color w:val="000000" w:themeColor="text1"/>
                <w:sz w:val="28"/>
                <w:szCs w:val="32"/>
              </w:rPr>
              <w:t>.</w:t>
            </w:r>
            <w:r w:rsidRPr="00085029">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2.3</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2.7</w:t>
            </w:r>
          </w:p>
        </w:tc>
      </w:tr>
      <w:tr w:rsidR="00085029" w:rsidRPr="00085029" w:rsidTr="00A3573F">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韓</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2.4</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3.2</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3.7</w:t>
            </w:r>
          </w:p>
        </w:tc>
      </w:tr>
      <w:tr w:rsidR="00085029" w:rsidRPr="00085029" w:rsidTr="00A3573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1.2</w:t>
            </w:r>
          </w:p>
        </w:tc>
        <w:tc>
          <w:tcPr>
            <w:tcW w:w="619" w:type="pct"/>
            <w:tcBorders>
              <w:top w:val="nil"/>
              <w:left w:val="nil"/>
              <w:bottom w:val="single" w:sz="4"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2.5</w:t>
            </w:r>
          </w:p>
        </w:tc>
        <w:tc>
          <w:tcPr>
            <w:tcW w:w="679"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1.4</w:t>
            </w:r>
          </w:p>
        </w:tc>
        <w:tc>
          <w:tcPr>
            <w:tcW w:w="617" w:type="pct"/>
            <w:tcBorders>
              <w:top w:val="nil"/>
              <w:left w:val="nil"/>
              <w:bottom w:val="single" w:sz="4"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2.3</w:t>
            </w:r>
          </w:p>
        </w:tc>
      </w:tr>
      <w:tr w:rsidR="00085029" w:rsidRPr="00085029" w:rsidTr="00A3573F">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香</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3.</w:t>
            </w:r>
            <w:r w:rsidRPr="00085029">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4.0</w:t>
            </w:r>
          </w:p>
        </w:tc>
        <w:tc>
          <w:tcPr>
            <w:tcW w:w="679"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c>
          <w:tcPr>
            <w:tcW w:w="631"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4.4</w:t>
            </w:r>
          </w:p>
        </w:tc>
      </w:tr>
      <w:tr w:rsidR="00085029" w:rsidRPr="00085029" w:rsidTr="00A3573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85029" w:rsidRPr="00085029" w:rsidRDefault="00085029" w:rsidP="00A3573F">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4.3</w:t>
            </w:r>
          </w:p>
        </w:tc>
        <w:tc>
          <w:tcPr>
            <w:tcW w:w="619" w:type="pct"/>
            <w:tcBorders>
              <w:top w:val="nil"/>
              <w:left w:val="nil"/>
              <w:bottom w:val="single" w:sz="6" w:space="0" w:color="auto"/>
              <w:right w:val="single" w:sz="6" w:space="0" w:color="auto"/>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3.9</w:t>
            </w:r>
          </w:p>
        </w:tc>
        <w:tc>
          <w:tcPr>
            <w:tcW w:w="679" w:type="pct"/>
            <w:tcBorders>
              <w:top w:val="nil"/>
              <w:left w:val="nil"/>
              <w:bottom w:val="single" w:sz="6"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085029" w:rsidRPr="00085029" w:rsidRDefault="00085029" w:rsidP="00A3573F">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r>
    </w:tbl>
    <w:p w:rsidR="00085029" w:rsidRPr="00085029" w:rsidRDefault="00085029" w:rsidP="00085029">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r w:rsidRPr="00085029">
        <w:rPr>
          <w:rFonts w:eastAsia="標楷體" w:hint="eastAsia"/>
          <w:bCs/>
          <w:color w:val="000000" w:themeColor="text1"/>
          <w:sz w:val="22"/>
          <w:lang w:val="zh-TW"/>
        </w:rPr>
        <w:t>註：</w:t>
      </w:r>
      <w:r w:rsidRPr="00085029">
        <w:rPr>
          <w:rFonts w:eastAsia="標楷體" w:hint="eastAsia"/>
          <w:bCs/>
          <w:color w:val="000000" w:themeColor="text1"/>
          <w:sz w:val="22"/>
        </w:rPr>
        <w:t>（</w:t>
      </w:r>
      <w:r w:rsidRPr="00085029">
        <w:rPr>
          <w:rFonts w:eastAsia="標楷體"/>
          <w:bCs/>
          <w:color w:val="000000" w:themeColor="text1"/>
          <w:sz w:val="22"/>
        </w:rPr>
        <w:t>f</w:t>
      </w:r>
      <w:r w:rsidRPr="00085029">
        <w:rPr>
          <w:rFonts w:eastAsia="標楷體" w:hint="eastAsia"/>
          <w:bCs/>
          <w:color w:val="000000" w:themeColor="text1"/>
          <w:sz w:val="22"/>
        </w:rPr>
        <w:t>）為預測值。</w:t>
      </w:r>
    </w:p>
    <w:p w:rsidR="00085029" w:rsidRPr="00085029" w:rsidRDefault="00085029" w:rsidP="00085029">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085029">
        <w:rPr>
          <w:rFonts w:eastAsia="標楷體" w:hint="eastAsia"/>
          <w:bCs/>
          <w:color w:val="000000" w:themeColor="text1"/>
          <w:sz w:val="22"/>
          <w:szCs w:val="22"/>
          <w:lang w:val="zh-TW"/>
        </w:rPr>
        <w:t>資料來源：</w:t>
      </w:r>
      <w:r w:rsidRPr="00085029">
        <w:rPr>
          <w:rFonts w:eastAsia="標楷體"/>
          <w:bCs/>
          <w:color w:val="000000" w:themeColor="text1"/>
          <w:sz w:val="22"/>
          <w:szCs w:val="22"/>
        </w:rPr>
        <w:t xml:space="preserve">1.Global Insight Inc., </w:t>
      </w:r>
      <w:r w:rsidRPr="00085029">
        <w:rPr>
          <w:rFonts w:eastAsia="標楷體"/>
          <w:bCs/>
          <w:i/>
          <w:iCs/>
          <w:color w:val="000000" w:themeColor="text1"/>
          <w:sz w:val="22"/>
          <w:szCs w:val="22"/>
        </w:rPr>
        <w:t>World Overview</w:t>
      </w:r>
      <w:r w:rsidRPr="00085029">
        <w:rPr>
          <w:rFonts w:eastAsia="標楷體"/>
          <w:bCs/>
          <w:color w:val="000000" w:themeColor="text1"/>
          <w:sz w:val="22"/>
          <w:szCs w:val="22"/>
        </w:rPr>
        <w:t>,</w:t>
      </w:r>
      <w:r w:rsidRPr="00085029">
        <w:rPr>
          <w:rFonts w:eastAsia="標楷體"/>
          <w:color w:val="000000" w:themeColor="text1"/>
          <w:sz w:val="22"/>
          <w:szCs w:val="22"/>
        </w:rPr>
        <w:t xml:space="preserve"> October </w:t>
      </w:r>
      <w:r w:rsidRPr="00085029">
        <w:rPr>
          <w:rFonts w:eastAsia="標楷體"/>
          <w:bCs/>
          <w:color w:val="000000" w:themeColor="text1"/>
          <w:sz w:val="22"/>
          <w:szCs w:val="22"/>
        </w:rPr>
        <w:t>201</w:t>
      </w:r>
      <w:r w:rsidRPr="00085029">
        <w:rPr>
          <w:rFonts w:eastAsia="標楷體" w:hint="eastAsia"/>
          <w:bCs/>
          <w:color w:val="000000" w:themeColor="text1"/>
          <w:sz w:val="22"/>
          <w:szCs w:val="22"/>
        </w:rPr>
        <w:t>3</w:t>
      </w:r>
      <w:r w:rsidRPr="00085029">
        <w:rPr>
          <w:rFonts w:eastAsia="標楷體" w:hint="eastAsia"/>
          <w:bCs/>
          <w:color w:val="000000" w:themeColor="text1"/>
          <w:sz w:val="22"/>
          <w:szCs w:val="22"/>
        </w:rPr>
        <w:t>。</w:t>
      </w:r>
    </w:p>
    <w:p w:rsidR="00085029" w:rsidRPr="00085029" w:rsidRDefault="00085029" w:rsidP="00085029">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085029">
        <w:rPr>
          <w:rFonts w:eastAsia="標楷體"/>
          <w:bCs/>
          <w:color w:val="000000" w:themeColor="text1"/>
          <w:sz w:val="22"/>
          <w:szCs w:val="22"/>
        </w:rPr>
        <w:t xml:space="preserve">2.IMF, </w:t>
      </w:r>
      <w:r w:rsidRPr="00085029">
        <w:rPr>
          <w:rFonts w:eastAsia="標楷體"/>
          <w:bCs/>
          <w:i/>
          <w:iCs/>
          <w:color w:val="000000" w:themeColor="text1"/>
          <w:sz w:val="22"/>
          <w:szCs w:val="22"/>
        </w:rPr>
        <w:t xml:space="preserve">World Economic Outlook </w:t>
      </w:r>
      <w:r w:rsidRPr="00085029">
        <w:rPr>
          <w:rFonts w:eastAsia="標楷體"/>
          <w:bCs/>
          <w:color w:val="000000" w:themeColor="text1"/>
          <w:sz w:val="22"/>
          <w:szCs w:val="22"/>
        </w:rPr>
        <w:t xml:space="preserve">, October </w:t>
      </w:r>
      <w:r w:rsidRPr="00085029">
        <w:rPr>
          <w:rFonts w:eastAsia="標楷體"/>
          <w:bCs/>
          <w:color w:val="000000" w:themeColor="text1"/>
          <w:sz w:val="22"/>
        </w:rPr>
        <w:t>201</w:t>
      </w:r>
      <w:r w:rsidRPr="00085029">
        <w:rPr>
          <w:rFonts w:eastAsia="標楷體" w:hint="eastAsia"/>
          <w:bCs/>
          <w:color w:val="000000" w:themeColor="text1"/>
          <w:sz w:val="22"/>
        </w:rPr>
        <w:t>3</w:t>
      </w:r>
      <w:r w:rsidRPr="00085029">
        <w:rPr>
          <w:rFonts w:eastAsia="標楷體" w:hint="eastAsia"/>
          <w:bCs/>
          <w:color w:val="000000" w:themeColor="text1"/>
          <w:sz w:val="22"/>
        </w:rPr>
        <w:t>。</w:t>
      </w:r>
    </w:p>
    <w:p w:rsidR="00085029" w:rsidRPr="00085029" w:rsidRDefault="00085029" w:rsidP="00085029">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085029" w:rsidRPr="00085029" w:rsidRDefault="00085029" w:rsidP="00085029">
      <w:pPr>
        <w:spacing w:line="220" w:lineRule="exact"/>
        <w:rPr>
          <w:rFonts w:eastAsia="標楷體"/>
          <w:bCs/>
          <w:color w:val="000000" w:themeColor="text1"/>
          <w:sz w:val="22"/>
        </w:rPr>
      </w:pPr>
    </w:p>
    <w:p w:rsidR="00085029" w:rsidRPr="00085029" w:rsidRDefault="00085029" w:rsidP="00085029">
      <w:pPr>
        <w:keepNext/>
        <w:snapToGrid w:val="0"/>
        <w:spacing w:line="300" w:lineRule="exact"/>
        <w:jc w:val="center"/>
        <w:outlineLvl w:val="1"/>
        <w:rPr>
          <w:rFonts w:eastAsia="標楷體"/>
          <w:b/>
          <w:color w:val="000000" w:themeColor="text1"/>
          <w:sz w:val="32"/>
          <w:szCs w:val="32"/>
          <w:lang w:val="zh-TW"/>
        </w:rPr>
      </w:pPr>
      <w:bookmarkStart w:id="29" w:name="_Toc370911419"/>
      <w:r w:rsidRPr="00085029">
        <w:rPr>
          <w:rFonts w:eastAsia="標楷體"/>
          <w:b/>
          <w:color w:val="000000" w:themeColor="text1"/>
          <w:sz w:val="32"/>
          <w:szCs w:val="32"/>
          <w:lang w:val="zh-TW"/>
        </w:rPr>
        <w:t>表</w:t>
      </w:r>
      <w:r w:rsidRPr="00085029">
        <w:rPr>
          <w:rFonts w:eastAsia="標楷體"/>
          <w:b/>
          <w:color w:val="000000" w:themeColor="text1"/>
          <w:sz w:val="32"/>
          <w:szCs w:val="32"/>
          <w:lang w:val="zh-TW"/>
        </w:rPr>
        <w:t xml:space="preserve">2  </w:t>
      </w:r>
      <w:r w:rsidRPr="00085029">
        <w:rPr>
          <w:rFonts w:eastAsia="標楷體"/>
          <w:b/>
          <w:color w:val="000000" w:themeColor="text1"/>
          <w:sz w:val="32"/>
          <w:szCs w:val="32"/>
          <w:lang w:val="zh-TW"/>
        </w:rPr>
        <w:t>世界貿易量成長率</w:t>
      </w:r>
      <w:bookmarkEnd w:id="29"/>
      <w:r w:rsidRPr="00085029">
        <w:rPr>
          <w:rFonts w:eastAsia="標楷體"/>
          <w:b/>
          <w:color w:val="000000" w:themeColor="text1"/>
          <w:sz w:val="32"/>
          <w:szCs w:val="32"/>
          <w:lang w:val="zh-TW"/>
        </w:rPr>
        <w:t xml:space="preserve"> </w:t>
      </w:r>
    </w:p>
    <w:p w:rsidR="00085029" w:rsidRPr="00085029" w:rsidRDefault="00085029" w:rsidP="00085029">
      <w:pPr>
        <w:autoSpaceDE w:val="0"/>
        <w:autoSpaceDN w:val="0"/>
        <w:adjustRightInd w:val="0"/>
        <w:snapToGrid w:val="0"/>
        <w:spacing w:line="240" w:lineRule="exact"/>
        <w:jc w:val="right"/>
        <w:rPr>
          <w:rFonts w:eastAsia="標楷體"/>
          <w:bCs/>
          <w:color w:val="000000" w:themeColor="text1"/>
          <w:sz w:val="28"/>
          <w:szCs w:val="32"/>
        </w:rPr>
      </w:pPr>
      <w:r w:rsidRPr="00085029">
        <w:rPr>
          <w:rFonts w:eastAsia="標楷體"/>
          <w:bCs/>
          <w:color w:val="000000" w:themeColor="text1"/>
          <w:sz w:val="28"/>
          <w:szCs w:val="32"/>
        </w:rPr>
        <w:t xml:space="preserve">          </w:t>
      </w:r>
      <w:r w:rsidRPr="00085029">
        <w:rPr>
          <w:rFonts w:eastAsia="標楷體"/>
          <w:bCs/>
          <w:color w:val="000000" w:themeColor="text1"/>
          <w:szCs w:val="32"/>
          <w:lang w:val="zh-TW"/>
        </w:rPr>
        <w:t>單位</w:t>
      </w:r>
      <w:r w:rsidRPr="0008502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085029" w:rsidRPr="00085029" w:rsidTr="00A3573F">
        <w:trPr>
          <w:trHeight w:val="301"/>
        </w:trPr>
        <w:tc>
          <w:tcPr>
            <w:tcW w:w="1456" w:type="pct"/>
            <w:tcBorders>
              <w:top w:val="single" w:sz="6" w:space="0" w:color="auto"/>
              <w:left w:val="nil"/>
              <w:bottom w:val="single" w:sz="6" w:space="0" w:color="auto"/>
              <w:right w:val="single" w:sz="4" w:space="0" w:color="auto"/>
            </w:tcBorders>
            <w:vAlign w:val="center"/>
          </w:tcPr>
          <w:p w:rsidR="00085029" w:rsidRPr="00085029" w:rsidRDefault="00085029" w:rsidP="00A3573F">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85029" w:rsidRPr="00085029" w:rsidRDefault="00085029" w:rsidP="00A3573F">
            <w:pPr>
              <w:autoSpaceDE w:val="0"/>
              <w:autoSpaceDN w:val="0"/>
              <w:adjustRightInd w:val="0"/>
              <w:snapToGrid w:val="0"/>
              <w:spacing w:line="240" w:lineRule="exact"/>
              <w:ind w:firstLineChars="250" w:firstLine="600"/>
              <w:rPr>
                <w:bCs/>
                <w:color w:val="000000" w:themeColor="text1"/>
              </w:rPr>
            </w:pPr>
            <w:r w:rsidRPr="00085029">
              <w:rPr>
                <w:bCs/>
                <w:color w:val="000000" w:themeColor="text1"/>
              </w:rPr>
              <w:t>201</w:t>
            </w:r>
            <w:r w:rsidRPr="00085029">
              <w:rPr>
                <w:rFonts w:hint="eastAsia"/>
                <w:bCs/>
                <w:color w:val="000000" w:themeColor="text1"/>
              </w:rPr>
              <w:t>2</w:t>
            </w:r>
          </w:p>
        </w:tc>
        <w:tc>
          <w:tcPr>
            <w:tcW w:w="1181" w:type="pct"/>
            <w:tcBorders>
              <w:top w:val="single" w:sz="6" w:space="0" w:color="auto"/>
              <w:left w:val="single" w:sz="6" w:space="0" w:color="auto"/>
              <w:bottom w:val="single" w:sz="6" w:space="0" w:color="auto"/>
              <w:right w:val="single" w:sz="4" w:space="0" w:color="auto"/>
            </w:tcBorders>
          </w:tcPr>
          <w:p w:rsidR="00085029" w:rsidRPr="00085029" w:rsidRDefault="00085029" w:rsidP="00A3573F">
            <w:pPr>
              <w:autoSpaceDE w:val="0"/>
              <w:autoSpaceDN w:val="0"/>
              <w:adjustRightInd w:val="0"/>
              <w:snapToGrid w:val="0"/>
              <w:spacing w:line="240" w:lineRule="exact"/>
              <w:ind w:firstLineChars="250" w:firstLine="600"/>
              <w:rPr>
                <w:bCs/>
                <w:color w:val="000000" w:themeColor="text1"/>
              </w:rPr>
            </w:pPr>
            <w:r w:rsidRPr="00085029">
              <w:rPr>
                <w:bCs/>
                <w:color w:val="000000" w:themeColor="text1"/>
              </w:rPr>
              <w:t>201</w:t>
            </w:r>
            <w:r w:rsidRPr="00085029">
              <w:rPr>
                <w:rFonts w:hint="eastAsia"/>
                <w:bCs/>
                <w:color w:val="000000" w:themeColor="text1"/>
              </w:rPr>
              <w:t>3</w:t>
            </w:r>
            <w:r w:rsidRPr="00085029">
              <w:rPr>
                <w:bCs/>
                <w:color w:val="000000" w:themeColor="text1"/>
              </w:rPr>
              <w:t>(f)</w:t>
            </w:r>
          </w:p>
        </w:tc>
        <w:tc>
          <w:tcPr>
            <w:tcW w:w="1180" w:type="pct"/>
            <w:tcBorders>
              <w:top w:val="single" w:sz="6" w:space="0" w:color="auto"/>
              <w:left w:val="single" w:sz="4" w:space="0" w:color="auto"/>
              <w:bottom w:val="single" w:sz="6" w:space="0" w:color="auto"/>
              <w:right w:val="nil"/>
            </w:tcBorders>
          </w:tcPr>
          <w:p w:rsidR="00085029" w:rsidRPr="00085029" w:rsidRDefault="00085029" w:rsidP="00A3573F">
            <w:pPr>
              <w:autoSpaceDE w:val="0"/>
              <w:autoSpaceDN w:val="0"/>
              <w:adjustRightInd w:val="0"/>
              <w:snapToGrid w:val="0"/>
              <w:spacing w:line="240" w:lineRule="exact"/>
              <w:ind w:firstLineChars="250" w:firstLine="600"/>
              <w:rPr>
                <w:bCs/>
                <w:color w:val="000000" w:themeColor="text1"/>
              </w:rPr>
            </w:pPr>
            <w:r w:rsidRPr="00085029">
              <w:rPr>
                <w:rFonts w:hint="eastAsia"/>
                <w:bCs/>
                <w:color w:val="000000" w:themeColor="text1"/>
              </w:rPr>
              <w:t>2014</w:t>
            </w:r>
            <w:r w:rsidRPr="00085029">
              <w:rPr>
                <w:bCs/>
                <w:color w:val="000000" w:themeColor="text1"/>
              </w:rPr>
              <w:t>(f)</w:t>
            </w:r>
          </w:p>
        </w:tc>
      </w:tr>
      <w:tr w:rsidR="00085029" w:rsidRPr="00085029" w:rsidTr="00A3573F">
        <w:trPr>
          <w:trHeight w:val="302"/>
        </w:trPr>
        <w:tc>
          <w:tcPr>
            <w:tcW w:w="1456" w:type="pct"/>
            <w:tcBorders>
              <w:top w:val="nil"/>
              <w:left w:val="nil"/>
              <w:bottom w:val="nil"/>
              <w:right w:val="single" w:sz="4" w:space="0" w:color="auto"/>
            </w:tcBorders>
            <w:vAlign w:val="center"/>
            <w:hideMark/>
          </w:tcPr>
          <w:p w:rsidR="00085029" w:rsidRPr="00085029" w:rsidRDefault="00085029" w:rsidP="00A3573F">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IMF</w:t>
            </w:r>
          </w:p>
        </w:tc>
        <w:tc>
          <w:tcPr>
            <w:tcW w:w="1183" w:type="pct"/>
            <w:tcBorders>
              <w:top w:val="nil"/>
              <w:left w:val="single" w:sz="6" w:space="0" w:color="auto"/>
              <w:bottom w:val="nil"/>
              <w:right w:val="nil"/>
            </w:tcBorders>
            <w:vAlign w:val="center"/>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2.7</w:t>
            </w:r>
          </w:p>
        </w:tc>
        <w:tc>
          <w:tcPr>
            <w:tcW w:w="1181" w:type="pct"/>
            <w:tcBorders>
              <w:top w:val="nil"/>
              <w:left w:val="single" w:sz="6" w:space="0" w:color="auto"/>
              <w:bottom w:val="nil"/>
              <w:right w:val="single" w:sz="4" w:space="0" w:color="auto"/>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2.9</w:t>
            </w:r>
          </w:p>
        </w:tc>
        <w:tc>
          <w:tcPr>
            <w:tcW w:w="1180" w:type="pct"/>
            <w:tcBorders>
              <w:top w:val="nil"/>
              <w:left w:val="single" w:sz="4" w:space="0" w:color="auto"/>
              <w:bottom w:val="nil"/>
              <w:right w:val="nil"/>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4.9</w:t>
            </w:r>
          </w:p>
        </w:tc>
      </w:tr>
      <w:tr w:rsidR="00085029" w:rsidRPr="00085029" w:rsidTr="00A3573F">
        <w:trPr>
          <w:trHeight w:val="302"/>
        </w:trPr>
        <w:tc>
          <w:tcPr>
            <w:tcW w:w="1456" w:type="pct"/>
            <w:tcBorders>
              <w:top w:val="nil"/>
              <w:left w:val="nil"/>
              <w:bottom w:val="nil"/>
              <w:right w:val="single" w:sz="4" w:space="0" w:color="auto"/>
            </w:tcBorders>
            <w:vAlign w:val="center"/>
            <w:hideMark/>
          </w:tcPr>
          <w:p w:rsidR="00085029" w:rsidRPr="00085029" w:rsidRDefault="00085029" w:rsidP="00A3573F">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ADB</w:t>
            </w:r>
          </w:p>
        </w:tc>
        <w:tc>
          <w:tcPr>
            <w:tcW w:w="1183" w:type="pct"/>
            <w:tcBorders>
              <w:top w:val="nil"/>
              <w:left w:val="single" w:sz="4" w:space="0" w:color="auto"/>
              <w:bottom w:val="nil"/>
              <w:right w:val="single" w:sz="4" w:space="0" w:color="auto"/>
            </w:tcBorders>
            <w:vAlign w:val="center"/>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2.0</w:t>
            </w:r>
          </w:p>
        </w:tc>
        <w:tc>
          <w:tcPr>
            <w:tcW w:w="1181" w:type="pct"/>
            <w:tcBorders>
              <w:top w:val="nil"/>
              <w:left w:val="single" w:sz="4" w:space="0" w:color="auto"/>
              <w:bottom w:val="nil"/>
              <w:right w:val="single" w:sz="4" w:space="0" w:color="auto"/>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2.5</w:t>
            </w:r>
          </w:p>
        </w:tc>
        <w:tc>
          <w:tcPr>
            <w:tcW w:w="1180" w:type="pct"/>
            <w:tcBorders>
              <w:top w:val="nil"/>
              <w:left w:val="single" w:sz="4" w:space="0" w:color="auto"/>
              <w:bottom w:val="nil"/>
              <w:right w:val="nil"/>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4.5</w:t>
            </w:r>
          </w:p>
        </w:tc>
      </w:tr>
      <w:tr w:rsidR="00085029" w:rsidRPr="00085029" w:rsidTr="00A3573F">
        <w:trPr>
          <w:trHeight w:val="302"/>
        </w:trPr>
        <w:tc>
          <w:tcPr>
            <w:tcW w:w="1456" w:type="pct"/>
            <w:tcBorders>
              <w:top w:val="nil"/>
              <w:left w:val="nil"/>
              <w:bottom w:val="nil"/>
              <w:right w:val="single" w:sz="4" w:space="0" w:color="auto"/>
            </w:tcBorders>
            <w:vAlign w:val="center"/>
            <w:hideMark/>
          </w:tcPr>
          <w:p w:rsidR="00085029" w:rsidRPr="00085029" w:rsidRDefault="00085029" w:rsidP="00A3573F">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UN</w:t>
            </w:r>
          </w:p>
        </w:tc>
        <w:tc>
          <w:tcPr>
            <w:tcW w:w="1183" w:type="pct"/>
            <w:tcBorders>
              <w:top w:val="nil"/>
              <w:left w:val="single" w:sz="4" w:space="0" w:color="auto"/>
              <w:bottom w:val="nil"/>
              <w:right w:val="single" w:sz="4" w:space="0" w:color="auto"/>
            </w:tcBorders>
            <w:vAlign w:val="center"/>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2.7</w:t>
            </w:r>
          </w:p>
        </w:tc>
        <w:tc>
          <w:tcPr>
            <w:tcW w:w="1181" w:type="pct"/>
            <w:tcBorders>
              <w:top w:val="nil"/>
              <w:left w:val="single" w:sz="4" w:space="0" w:color="auto"/>
              <w:bottom w:val="nil"/>
              <w:right w:val="single" w:sz="4" w:space="0" w:color="auto"/>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3.5</w:t>
            </w:r>
          </w:p>
        </w:tc>
        <w:tc>
          <w:tcPr>
            <w:tcW w:w="1180" w:type="pct"/>
            <w:tcBorders>
              <w:top w:val="nil"/>
              <w:left w:val="single" w:sz="4" w:space="0" w:color="auto"/>
              <w:bottom w:val="nil"/>
              <w:right w:val="nil"/>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5.0</w:t>
            </w:r>
          </w:p>
        </w:tc>
      </w:tr>
      <w:tr w:rsidR="00085029" w:rsidRPr="00085029" w:rsidTr="00A3573F">
        <w:trPr>
          <w:trHeight w:val="302"/>
        </w:trPr>
        <w:tc>
          <w:tcPr>
            <w:tcW w:w="1456" w:type="pct"/>
            <w:tcBorders>
              <w:top w:val="nil"/>
              <w:left w:val="nil"/>
              <w:bottom w:val="nil"/>
              <w:right w:val="single" w:sz="4" w:space="0" w:color="auto"/>
            </w:tcBorders>
            <w:vAlign w:val="center"/>
            <w:hideMark/>
          </w:tcPr>
          <w:p w:rsidR="00085029" w:rsidRPr="00085029" w:rsidRDefault="00085029" w:rsidP="00A3573F">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OECD</w:t>
            </w:r>
          </w:p>
        </w:tc>
        <w:tc>
          <w:tcPr>
            <w:tcW w:w="1183" w:type="pct"/>
            <w:tcBorders>
              <w:top w:val="nil"/>
              <w:left w:val="single" w:sz="4" w:space="0" w:color="auto"/>
              <w:bottom w:val="nil"/>
              <w:right w:val="single" w:sz="4" w:space="0" w:color="auto"/>
            </w:tcBorders>
            <w:vAlign w:val="center"/>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2.7</w:t>
            </w:r>
          </w:p>
        </w:tc>
        <w:tc>
          <w:tcPr>
            <w:tcW w:w="1181" w:type="pct"/>
            <w:tcBorders>
              <w:top w:val="nil"/>
              <w:left w:val="single" w:sz="4" w:space="0" w:color="auto"/>
              <w:bottom w:val="nil"/>
              <w:right w:val="single" w:sz="4" w:space="0" w:color="auto"/>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3.6</w:t>
            </w:r>
          </w:p>
        </w:tc>
        <w:tc>
          <w:tcPr>
            <w:tcW w:w="1180" w:type="pct"/>
            <w:tcBorders>
              <w:top w:val="nil"/>
              <w:left w:val="single" w:sz="4" w:space="0" w:color="auto"/>
              <w:bottom w:val="nil"/>
              <w:right w:val="nil"/>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5.8</w:t>
            </w:r>
          </w:p>
        </w:tc>
      </w:tr>
      <w:tr w:rsidR="00085029" w:rsidRPr="00085029" w:rsidTr="00A3573F">
        <w:trPr>
          <w:trHeight w:val="302"/>
        </w:trPr>
        <w:tc>
          <w:tcPr>
            <w:tcW w:w="1456" w:type="pct"/>
            <w:tcBorders>
              <w:top w:val="nil"/>
              <w:left w:val="nil"/>
              <w:bottom w:val="single" w:sz="4" w:space="0" w:color="auto"/>
              <w:right w:val="single" w:sz="4" w:space="0" w:color="auto"/>
            </w:tcBorders>
            <w:vAlign w:val="center"/>
            <w:hideMark/>
          </w:tcPr>
          <w:p w:rsidR="00085029" w:rsidRPr="00085029" w:rsidRDefault="00085029" w:rsidP="00A3573F">
            <w:pPr>
              <w:autoSpaceDE w:val="0"/>
              <w:autoSpaceDN w:val="0"/>
              <w:adjustRightInd w:val="0"/>
              <w:snapToGrid w:val="0"/>
              <w:spacing w:line="240" w:lineRule="exact"/>
              <w:ind w:leftChars="-450" w:left="-1080" w:firstLineChars="900" w:firstLine="2160"/>
              <w:rPr>
                <w:color w:val="000000" w:themeColor="text1"/>
              </w:rPr>
            </w:pPr>
            <w:r w:rsidRPr="00085029">
              <w:rPr>
                <w:color w:val="000000" w:themeColor="text1"/>
              </w:rPr>
              <w:t>World Bank</w:t>
            </w:r>
          </w:p>
        </w:tc>
        <w:tc>
          <w:tcPr>
            <w:tcW w:w="1183" w:type="pct"/>
            <w:tcBorders>
              <w:top w:val="nil"/>
              <w:left w:val="single" w:sz="4" w:space="0" w:color="auto"/>
              <w:bottom w:val="single" w:sz="4" w:space="0" w:color="auto"/>
              <w:right w:val="single" w:sz="4" w:space="0" w:color="auto"/>
            </w:tcBorders>
            <w:vAlign w:val="center"/>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4.0</w:t>
            </w:r>
          </w:p>
        </w:tc>
        <w:tc>
          <w:tcPr>
            <w:tcW w:w="1180" w:type="pct"/>
            <w:tcBorders>
              <w:top w:val="nil"/>
              <w:left w:val="single" w:sz="4" w:space="0" w:color="auto"/>
              <w:bottom w:val="single" w:sz="4" w:space="0" w:color="auto"/>
              <w:right w:val="nil"/>
            </w:tcBorders>
          </w:tcPr>
          <w:p w:rsidR="00085029" w:rsidRPr="00085029" w:rsidRDefault="00085029" w:rsidP="00A3573F">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5.0</w:t>
            </w:r>
          </w:p>
        </w:tc>
      </w:tr>
    </w:tbl>
    <w:p w:rsidR="00085029" w:rsidRPr="0012644D" w:rsidRDefault="00085029" w:rsidP="00085029">
      <w:pPr>
        <w:autoSpaceDE w:val="0"/>
        <w:autoSpaceDN w:val="0"/>
        <w:adjustRightInd w:val="0"/>
        <w:snapToGrid w:val="0"/>
        <w:spacing w:line="220" w:lineRule="exact"/>
        <w:ind w:leftChars="-93" w:left="-223" w:firstLineChars="94" w:firstLine="207"/>
        <w:jc w:val="both"/>
        <w:rPr>
          <w:rFonts w:eastAsia="標楷體"/>
          <w:bCs/>
          <w:sz w:val="22"/>
        </w:rPr>
      </w:pPr>
      <w:r w:rsidRPr="0012644D">
        <w:rPr>
          <w:rFonts w:eastAsia="標楷體" w:hint="eastAsia"/>
          <w:bCs/>
          <w:sz w:val="22"/>
          <w:lang w:val="zh-TW"/>
        </w:rPr>
        <w:t>註</w:t>
      </w:r>
      <w:r w:rsidRPr="0012644D">
        <w:rPr>
          <w:rFonts w:eastAsia="標楷體" w:hint="eastAsia"/>
          <w:bCs/>
          <w:sz w:val="22"/>
        </w:rPr>
        <w:t>：</w:t>
      </w:r>
      <w:r w:rsidRPr="0012644D">
        <w:rPr>
          <w:rFonts w:eastAsia="標楷體"/>
          <w:bCs/>
          <w:sz w:val="22"/>
        </w:rPr>
        <w:t>(f)</w:t>
      </w:r>
      <w:r w:rsidRPr="0012644D">
        <w:rPr>
          <w:rFonts w:eastAsia="標楷體" w:hint="eastAsia"/>
          <w:bCs/>
          <w:sz w:val="22"/>
          <w:lang w:val="zh-TW"/>
        </w:rPr>
        <w:t>為</w:t>
      </w:r>
      <w:r w:rsidRPr="0012644D">
        <w:rPr>
          <w:rFonts w:eastAsia="標楷體" w:hint="eastAsia"/>
          <w:bCs/>
          <w:sz w:val="22"/>
        </w:rPr>
        <w:t>預測</w:t>
      </w:r>
      <w:r w:rsidRPr="0012644D">
        <w:rPr>
          <w:rFonts w:eastAsia="標楷體" w:hint="eastAsia"/>
          <w:bCs/>
          <w:sz w:val="22"/>
          <w:lang w:val="zh-TW"/>
        </w:rPr>
        <w:t>值。</w:t>
      </w:r>
    </w:p>
    <w:p w:rsidR="00085029" w:rsidRPr="0012644D" w:rsidRDefault="00085029" w:rsidP="00085029">
      <w:pPr>
        <w:autoSpaceDE w:val="0"/>
        <w:autoSpaceDN w:val="0"/>
        <w:adjustRightInd w:val="0"/>
        <w:snapToGrid w:val="0"/>
        <w:spacing w:line="220" w:lineRule="exact"/>
        <w:ind w:leftChars="-105" w:left="-252" w:firstLine="224"/>
        <w:jc w:val="both"/>
        <w:rPr>
          <w:rFonts w:eastAsia="標楷體"/>
          <w:bCs/>
          <w:sz w:val="22"/>
        </w:rPr>
      </w:pPr>
      <w:r w:rsidRPr="0012644D">
        <w:rPr>
          <w:rFonts w:eastAsia="標楷體" w:hint="eastAsia"/>
          <w:bCs/>
          <w:sz w:val="22"/>
          <w:lang w:val="zh-TW"/>
        </w:rPr>
        <w:t>資料來源</w:t>
      </w:r>
      <w:r w:rsidRPr="0012644D">
        <w:rPr>
          <w:rFonts w:eastAsia="標楷體" w:hint="eastAsia"/>
          <w:bCs/>
          <w:sz w:val="22"/>
        </w:rPr>
        <w:t>：</w:t>
      </w:r>
      <w:r w:rsidRPr="0012644D">
        <w:rPr>
          <w:rFonts w:eastAsia="標楷體"/>
          <w:bCs/>
          <w:sz w:val="22"/>
        </w:rPr>
        <w:t xml:space="preserve">1.IMF, </w:t>
      </w:r>
      <w:r w:rsidRPr="0012644D">
        <w:rPr>
          <w:rFonts w:eastAsia="標楷體"/>
          <w:bCs/>
          <w:i/>
          <w:iCs/>
          <w:sz w:val="22"/>
        </w:rPr>
        <w:t>World Economic Outlook</w:t>
      </w:r>
      <w:r w:rsidRPr="0012644D">
        <w:rPr>
          <w:rFonts w:hint="eastAsia"/>
        </w:rPr>
        <w:t xml:space="preserve"> </w:t>
      </w:r>
      <w:r w:rsidRPr="0012644D">
        <w:rPr>
          <w:rFonts w:eastAsia="標楷體" w:hint="eastAsia"/>
          <w:bCs/>
          <w:i/>
          <w:iCs/>
          <w:sz w:val="22"/>
        </w:rPr>
        <w:t>,</w:t>
      </w:r>
      <w:r w:rsidRPr="0065302C">
        <w:rPr>
          <w:rFonts w:eastAsia="標楷體"/>
          <w:bCs/>
          <w:i/>
          <w:iCs/>
          <w:sz w:val="22"/>
        </w:rPr>
        <w:t xml:space="preserve"> October</w:t>
      </w:r>
      <w:r w:rsidRPr="0012644D">
        <w:rPr>
          <w:rFonts w:eastAsia="標楷體" w:hint="eastAsia"/>
          <w:bCs/>
          <w:i/>
          <w:iCs/>
          <w:sz w:val="22"/>
        </w:rPr>
        <w:t xml:space="preserve"> 2013</w:t>
      </w:r>
      <w:r w:rsidRPr="0012644D">
        <w:rPr>
          <w:rFonts w:eastAsia="標楷體" w:hint="eastAsia"/>
          <w:bCs/>
          <w:i/>
          <w:iCs/>
          <w:sz w:val="22"/>
        </w:rPr>
        <w:t>。</w:t>
      </w:r>
    </w:p>
    <w:p w:rsidR="00085029" w:rsidRPr="0012644D" w:rsidRDefault="00085029" w:rsidP="00085029">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2.ADB, </w:t>
      </w:r>
      <w:r w:rsidRPr="0012644D">
        <w:rPr>
          <w:rFonts w:eastAsia="標楷體"/>
          <w:bCs/>
          <w:i/>
          <w:iCs/>
          <w:sz w:val="22"/>
        </w:rPr>
        <w:t>Asian Development Outlook</w:t>
      </w:r>
      <w:r>
        <w:rPr>
          <w:rFonts w:eastAsia="標楷體" w:hint="eastAsia"/>
          <w:bCs/>
          <w:i/>
          <w:iCs/>
          <w:sz w:val="22"/>
        </w:rPr>
        <w:t xml:space="preserve"> </w:t>
      </w:r>
      <w:r w:rsidRPr="0065302C">
        <w:rPr>
          <w:rFonts w:eastAsia="標楷體"/>
          <w:bCs/>
          <w:i/>
          <w:iCs/>
          <w:sz w:val="22"/>
        </w:rPr>
        <w:t>Update</w:t>
      </w:r>
      <w:r w:rsidRPr="0012644D">
        <w:rPr>
          <w:rFonts w:eastAsia="標楷體"/>
          <w:bCs/>
          <w:sz w:val="22"/>
        </w:rPr>
        <w:t xml:space="preserve">, </w:t>
      </w:r>
      <w:r w:rsidRPr="0065302C">
        <w:rPr>
          <w:rFonts w:eastAsia="標楷體"/>
          <w:bCs/>
          <w:sz w:val="22"/>
        </w:rPr>
        <w:t>October</w:t>
      </w:r>
      <w:r w:rsidRPr="0012644D">
        <w:rPr>
          <w:rFonts w:eastAsia="標楷體"/>
          <w:bCs/>
          <w:sz w:val="22"/>
        </w:rPr>
        <w:t>201</w:t>
      </w:r>
      <w:r w:rsidRPr="0012644D">
        <w:rPr>
          <w:rFonts w:eastAsia="標楷體" w:hint="eastAsia"/>
          <w:bCs/>
          <w:sz w:val="22"/>
        </w:rPr>
        <w:t>3</w:t>
      </w:r>
      <w:r w:rsidRPr="0012644D">
        <w:rPr>
          <w:rFonts w:eastAsia="標楷體"/>
          <w:bCs/>
          <w:sz w:val="22"/>
        </w:rPr>
        <w:t>。</w:t>
      </w:r>
    </w:p>
    <w:p w:rsidR="00085029" w:rsidRPr="0012644D" w:rsidRDefault="00085029" w:rsidP="00085029">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3.UN, World </w:t>
      </w:r>
      <w:r w:rsidRPr="0012644D">
        <w:rPr>
          <w:rFonts w:eastAsia="標楷體"/>
          <w:bCs/>
          <w:i/>
          <w:iCs/>
          <w:sz w:val="22"/>
        </w:rPr>
        <w:t>Economic Situation and Prospects</w:t>
      </w:r>
      <w:r w:rsidRPr="0012644D">
        <w:rPr>
          <w:rFonts w:eastAsia="標楷體"/>
          <w:bCs/>
          <w:sz w:val="22"/>
        </w:rPr>
        <w:t xml:space="preserve">, </w:t>
      </w:r>
      <w:r w:rsidRPr="0012644D">
        <w:rPr>
          <w:rFonts w:eastAsia="標楷體" w:hint="eastAsia"/>
          <w:bCs/>
          <w:sz w:val="22"/>
        </w:rPr>
        <w:t>May</w:t>
      </w:r>
      <w:r w:rsidRPr="0012644D">
        <w:rPr>
          <w:rFonts w:eastAsia="標楷體"/>
          <w:bCs/>
          <w:sz w:val="22"/>
        </w:rPr>
        <w:t xml:space="preserve"> 201</w:t>
      </w:r>
      <w:r w:rsidRPr="0012644D">
        <w:rPr>
          <w:rFonts w:eastAsia="標楷體" w:hint="eastAsia"/>
          <w:bCs/>
          <w:sz w:val="22"/>
        </w:rPr>
        <w:t>3</w:t>
      </w:r>
      <w:r w:rsidRPr="0012644D">
        <w:rPr>
          <w:rFonts w:eastAsia="標楷體"/>
          <w:bCs/>
          <w:sz w:val="22"/>
        </w:rPr>
        <w:t>。</w:t>
      </w:r>
    </w:p>
    <w:p w:rsidR="00085029" w:rsidRPr="0012644D" w:rsidRDefault="00085029" w:rsidP="00085029">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4.OECD, </w:t>
      </w:r>
      <w:r w:rsidRPr="0012644D">
        <w:rPr>
          <w:rFonts w:eastAsia="標楷體"/>
          <w:bCs/>
          <w:i/>
          <w:iCs/>
          <w:sz w:val="22"/>
        </w:rPr>
        <w:t>Economic Outlook</w:t>
      </w:r>
      <w:r w:rsidRPr="0012644D">
        <w:rPr>
          <w:rFonts w:eastAsia="標楷體"/>
          <w:bCs/>
          <w:sz w:val="22"/>
        </w:rPr>
        <w:t>, May 2013</w:t>
      </w:r>
      <w:r w:rsidRPr="0012644D">
        <w:rPr>
          <w:rFonts w:eastAsia="標楷體"/>
          <w:bCs/>
          <w:sz w:val="22"/>
        </w:rPr>
        <w:t>。</w:t>
      </w:r>
    </w:p>
    <w:p w:rsidR="00085029" w:rsidRPr="0012644D" w:rsidRDefault="00085029" w:rsidP="00085029">
      <w:pPr>
        <w:adjustRightInd w:val="0"/>
        <w:snapToGrid w:val="0"/>
        <w:spacing w:line="220" w:lineRule="exact"/>
        <w:ind w:leftChars="430" w:left="1032" w:right="40" w:firstLineChars="27" w:firstLine="65"/>
      </w:pPr>
      <w:r w:rsidRPr="0012644D">
        <w:t xml:space="preserve">5.World Bank, </w:t>
      </w:r>
      <w:r w:rsidRPr="0012644D">
        <w:rPr>
          <w:i/>
        </w:rPr>
        <w:t>Global Economic Prospects</w:t>
      </w:r>
      <w:r w:rsidRPr="0012644D">
        <w:t>, Ju</w:t>
      </w:r>
      <w:r w:rsidRPr="0012644D">
        <w:rPr>
          <w:rFonts w:hint="eastAsia"/>
        </w:rPr>
        <w:t>ne</w:t>
      </w:r>
      <w:r w:rsidRPr="0012644D">
        <w:t xml:space="preserve"> 2013</w:t>
      </w:r>
    </w:p>
    <w:p w:rsidR="00587E3C" w:rsidRPr="00381A37" w:rsidRDefault="00587E3C" w:rsidP="00587E3C">
      <w:pPr>
        <w:pStyle w:val="2"/>
        <w:spacing w:after="360"/>
        <w:jc w:val="center"/>
        <w:rPr>
          <w:b w:val="0"/>
          <w:bCs w:val="0"/>
          <w:sz w:val="32"/>
          <w:szCs w:val="32"/>
        </w:rPr>
      </w:pPr>
      <w:bookmarkStart w:id="30" w:name="_Toc370911420"/>
      <w:r w:rsidRPr="00381A37">
        <w:rPr>
          <w:sz w:val="32"/>
          <w:szCs w:val="32"/>
        </w:rPr>
        <w:lastRenderedPageBreak/>
        <w:t>表</w:t>
      </w:r>
      <w:r w:rsidRPr="00381A37">
        <w:rPr>
          <w:sz w:val="32"/>
          <w:szCs w:val="32"/>
        </w:rPr>
        <w:t xml:space="preserve">3  </w:t>
      </w:r>
      <w:r w:rsidRPr="00381A37">
        <w:rPr>
          <w:sz w:val="32"/>
          <w:szCs w:val="32"/>
        </w:rPr>
        <w:t>國內主要經濟指標</w:t>
      </w:r>
      <w:bookmarkEnd w:id="30"/>
    </w:p>
    <w:tbl>
      <w:tblPr>
        <w:tblStyle w:val="affff4"/>
        <w:tblW w:w="10163" w:type="dxa"/>
        <w:jc w:val="center"/>
        <w:tblInd w:w="-91" w:type="dxa"/>
        <w:tblLayout w:type="fixed"/>
        <w:tblLook w:val="04A0" w:firstRow="1" w:lastRow="0" w:firstColumn="1" w:lastColumn="0" w:noHBand="0" w:noVBand="1"/>
      </w:tblPr>
      <w:tblGrid>
        <w:gridCol w:w="327"/>
        <w:gridCol w:w="376"/>
        <w:gridCol w:w="1141"/>
        <w:gridCol w:w="743"/>
        <w:gridCol w:w="624"/>
        <w:gridCol w:w="624"/>
        <w:gridCol w:w="624"/>
        <w:gridCol w:w="624"/>
        <w:gridCol w:w="624"/>
        <w:gridCol w:w="624"/>
        <w:gridCol w:w="624"/>
        <w:gridCol w:w="624"/>
        <w:gridCol w:w="624"/>
        <w:gridCol w:w="684"/>
        <w:gridCol w:w="753"/>
        <w:gridCol w:w="523"/>
      </w:tblGrid>
      <w:tr w:rsidR="00587E3C" w:rsidRPr="00F43EF1" w:rsidTr="00B33707">
        <w:trPr>
          <w:jc w:val="center"/>
        </w:trPr>
        <w:tc>
          <w:tcPr>
            <w:tcW w:w="327" w:type="dxa"/>
            <w:vMerge w:val="restart"/>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Merge w:val="restart"/>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743" w:type="dxa"/>
            <w:vMerge w:val="restart"/>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spacing w:val="-20"/>
                <w:sz w:val="22"/>
              </w:rPr>
              <w:t>10</w:t>
            </w:r>
            <w:r w:rsidRPr="005D3A87">
              <w:rPr>
                <w:rFonts w:eastAsia="標楷體" w:hint="eastAsia"/>
                <w:spacing w:val="-20"/>
                <w:sz w:val="22"/>
              </w:rPr>
              <w:t>0</w:t>
            </w:r>
            <w:r w:rsidRPr="005D3A87">
              <w:rPr>
                <w:rFonts w:eastAsia="標楷體" w:hint="eastAsia"/>
                <w:spacing w:val="-20"/>
                <w:sz w:val="22"/>
              </w:rPr>
              <w:t>年</w:t>
            </w:r>
          </w:p>
        </w:tc>
        <w:tc>
          <w:tcPr>
            <w:tcW w:w="624" w:type="dxa"/>
            <w:vMerge w:val="restart"/>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101</w:t>
            </w:r>
            <w:r w:rsidRPr="005D3A87">
              <w:rPr>
                <w:rFonts w:eastAsia="標楷體" w:hint="eastAsia"/>
                <w:spacing w:val="-20"/>
                <w:sz w:val="22"/>
              </w:rPr>
              <w:t>年</w:t>
            </w:r>
          </w:p>
        </w:tc>
        <w:tc>
          <w:tcPr>
            <w:tcW w:w="624" w:type="dxa"/>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328" w:type="dxa"/>
            <w:gridSpan w:val="10"/>
            <w:tcBorders>
              <w:righ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102</w:t>
            </w:r>
            <w:r w:rsidRPr="005D3A87">
              <w:rPr>
                <w:rFonts w:eastAsia="標楷體" w:hint="eastAsia"/>
                <w:spacing w:val="-20"/>
                <w:sz w:val="22"/>
              </w:rPr>
              <w:t>年</w:t>
            </w:r>
          </w:p>
        </w:tc>
      </w:tr>
      <w:tr w:rsidR="00587E3C" w:rsidRPr="00F43EF1" w:rsidTr="00B33707">
        <w:trPr>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Merge/>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743" w:type="dxa"/>
            <w:vMerge/>
            <w:tcBorders>
              <w:bottom w:val="single" w:sz="4" w:space="0" w:color="auto"/>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vMerge/>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2</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3</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4</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5</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6</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7</w:t>
            </w:r>
            <w:r w:rsidRPr="005D3A87">
              <w:rPr>
                <w:rFonts w:eastAsia="標楷體" w:hint="eastAsia"/>
                <w:spacing w:val="-20"/>
                <w:sz w:val="22"/>
              </w:rPr>
              <w:t>月</w:t>
            </w:r>
          </w:p>
        </w:tc>
        <w:tc>
          <w:tcPr>
            <w:tcW w:w="624" w:type="dxa"/>
            <w:tcBorders>
              <w:bottom w:val="single" w:sz="4" w:space="0" w:color="auto"/>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8</w:t>
            </w:r>
            <w:r w:rsidRPr="005D3A87">
              <w:rPr>
                <w:rFonts w:eastAsia="標楷體" w:hint="eastAsia"/>
                <w:spacing w:val="-20"/>
                <w:sz w:val="22"/>
              </w:rPr>
              <w:t>月</w:t>
            </w:r>
          </w:p>
        </w:tc>
        <w:tc>
          <w:tcPr>
            <w:tcW w:w="684" w:type="dxa"/>
            <w:tcBorders>
              <w:bottom w:val="single" w:sz="4" w:space="0" w:color="auto"/>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9</w:t>
            </w:r>
            <w:r w:rsidRPr="00CC2A4E">
              <w:rPr>
                <w:rFonts w:eastAsia="標楷體" w:hint="eastAsia"/>
                <w:color w:val="000000" w:themeColor="text1"/>
                <w:spacing w:val="-20"/>
                <w:sz w:val="22"/>
              </w:rPr>
              <w:t>月</w:t>
            </w:r>
          </w:p>
        </w:tc>
        <w:tc>
          <w:tcPr>
            <w:tcW w:w="753" w:type="dxa"/>
            <w:tcBorders>
              <w:bottom w:val="single" w:sz="4" w:space="0" w:color="auto"/>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1</w:t>
            </w:r>
            <w:r w:rsidRPr="00CC2A4E">
              <w:rPr>
                <w:rFonts w:eastAsia="標楷體" w:hint="eastAsia"/>
                <w:color w:val="000000" w:themeColor="text1"/>
                <w:spacing w:val="-20"/>
                <w:sz w:val="22"/>
              </w:rPr>
              <w:t>至</w:t>
            </w:r>
            <w:r w:rsidRPr="00CC2A4E">
              <w:rPr>
                <w:rFonts w:eastAsia="標楷體" w:hint="eastAsia"/>
                <w:color w:val="000000" w:themeColor="text1"/>
                <w:spacing w:val="-20"/>
                <w:sz w:val="22"/>
              </w:rPr>
              <w:t>9</w:t>
            </w:r>
            <w:r w:rsidRPr="00CC2A4E">
              <w:rPr>
                <w:rFonts w:eastAsia="標楷體" w:hint="eastAsia"/>
                <w:color w:val="000000" w:themeColor="text1"/>
                <w:spacing w:val="-20"/>
                <w:sz w:val="22"/>
              </w:rPr>
              <w:t>月</w:t>
            </w:r>
          </w:p>
        </w:tc>
        <w:tc>
          <w:tcPr>
            <w:tcW w:w="523" w:type="dxa"/>
            <w:tcBorders>
              <w:bottom w:val="single" w:sz="4" w:space="0" w:color="auto"/>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預估</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全年</w:t>
            </w:r>
          </w:p>
        </w:tc>
      </w:tr>
      <w:tr w:rsidR="00587E3C" w:rsidRPr="00F43EF1" w:rsidTr="00B33707">
        <w:trPr>
          <w:trHeight w:val="633"/>
          <w:jc w:val="center"/>
        </w:trPr>
        <w:tc>
          <w:tcPr>
            <w:tcW w:w="327" w:type="dxa"/>
            <w:vMerge w:val="restart"/>
            <w:tcBorders>
              <w:left w:val="nil"/>
            </w:tcBorders>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z w:val="22"/>
              </w:rPr>
            </w:pPr>
            <w:r w:rsidRPr="005D3A87">
              <w:rPr>
                <w:rFonts w:eastAsia="標楷體" w:hint="eastAsia"/>
                <w:spacing w:val="-20"/>
                <w:sz w:val="22"/>
              </w:rPr>
              <w:t>經濟成長</w:t>
            </w:r>
          </w:p>
        </w:tc>
        <w:tc>
          <w:tcPr>
            <w:tcW w:w="1517" w:type="dxa"/>
            <w:gridSpan w:val="2"/>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經濟成長率</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4.07</w:t>
            </w: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1.32</w:t>
            </w: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1.62</w:t>
            </w: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2.49</w:t>
            </w: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84" w:type="dxa"/>
            <w:tcBorders>
              <w:left w:val="nil"/>
              <w:bottom w:val="nil"/>
              <w:right w:val="nil"/>
            </w:tcBorders>
            <w:vAlign w:val="center"/>
          </w:tcPr>
          <w:p w:rsidR="00515374" w:rsidRPr="00005229" w:rsidRDefault="00515374" w:rsidP="0051537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r>
              <w:rPr>
                <w:rFonts w:eastAsia="標楷體" w:hint="eastAsia"/>
                <w:spacing w:val="-20"/>
                <w:sz w:val="22"/>
              </w:rPr>
              <w:t>*</w:t>
            </w:r>
          </w:p>
          <w:p w:rsidR="00587E3C" w:rsidRPr="00CC2A4E" w:rsidRDefault="00515374" w:rsidP="00515374">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1.58</w:t>
            </w:r>
          </w:p>
        </w:tc>
        <w:tc>
          <w:tcPr>
            <w:tcW w:w="753" w:type="dxa"/>
            <w:tcBorders>
              <w:left w:val="nil"/>
              <w:bottom w:val="nil"/>
              <w:right w:val="nil"/>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p>
        </w:tc>
        <w:tc>
          <w:tcPr>
            <w:tcW w:w="523" w:type="dxa"/>
            <w:tcBorders>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2.31</w:t>
            </w:r>
          </w:p>
        </w:tc>
      </w:tr>
      <w:tr w:rsidR="00587E3C" w:rsidRPr="00F43EF1" w:rsidTr="00B33707">
        <w:trPr>
          <w:trHeight w:val="571"/>
          <w:jc w:val="center"/>
        </w:trPr>
        <w:tc>
          <w:tcPr>
            <w:tcW w:w="327" w:type="dxa"/>
            <w:vMerge/>
            <w:tcBorders>
              <w:left w:val="nil"/>
            </w:tcBorders>
          </w:tcPr>
          <w:p w:rsidR="00587E3C" w:rsidRPr="00F43EF1" w:rsidRDefault="00587E3C" w:rsidP="00A3573F">
            <w:pPr>
              <w:adjustRightInd w:val="0"/>
              <w:snapToGrid w:val="0"/>
              <w:contextualSpacing/>
              <w:textAlignment w:val="center"/>
              <w:rPr>
                <w:rFonts w:eastAsia="標楷體"/>
                <w:spacing w:val="-40"/>
                <w:sz w:val="22"/>
              </w:rPr>
            </w:pPr>
          </w:p>
        </w:tc>
        <w:tc>
          <w:tcPr>
            <w:tcW w:w="1517" w:type="dxa"/>
            <w:gridSpan w:val="2"/>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民間投資成長率</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-1.26</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-2.11</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7.35</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6.47</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84" w:type="dxa"/>
            <w:tcBorders>
              <w:top w:val="nil"/>
              <w:left w:val="nil"/>
              <w:bottom w:val="nil"/>
              <w:right w:val="nil"/>
            </w:tcBorders>
            <w:vAlign w:val="center"/>
          </w:tcPr>
          <w:p w:rsidR="00515374" w:rsidRPr="00005229" w:rsidRDefault="00515374" w:rsidP="0051537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bookmarkStart w:id="31" w:name="_GoBack"/>
            <w:bookmarkEnd w:id="31"/>
          </w:p>
          <w:p w:rsidR="00587E3C" w:rsidRPr="00CC2A4E" w:rsidRDefault="00515374" w:rsidP="00515374">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4.52</w:t>
            </w:r>
          </w:p>
        </w:tc>
        <w:tc>
          <w:tcPr>
            <w:tcW w:w="753" w:type="dxa"/>
            <w:tcBorders>
              <w:top w:val="nil"/>
              <w:left w:val="nil"/>
              <w:bottom w:val="nil"/>
              <w:right w:val="nil"/>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p>
        </w:tc>
        <w:tc>
          <w:tcPr>
            <w:tcW w:w="523"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5.91</w:t>
            </w:r>
          </w:p>
        </w:tc>
      </w:tr>
      <w:tr w:rsidR="00587E3C" w:rsidRPr="00F43EF1" w:rsidTr="00B33707">
        <w:trPr>
          <w:trHeight w:val="551"/>
          <w:jc w:val="center"/>
        </w:trPr>
        <w:tc>
          <w:tcPr>
            <w:tcW w:w="327" w:type="dxa"/>
            <w:vMerge/>
            <w:tcBorders>
              <w:left w:val="nil"/>
            </w:tcBorders>
          </w:tcPr>
          <w:p w:rsidR="00587E3C" w:rsidRPr="00F43EF1" w:rsidRDefault="00587E3C" w:rsidP="00A3573F">
            <w:pPr>
              <w:adjustRightInd w:val="0"/>
              <w:snapToGrid w:val="0"/>
              <w:contextualSpacing/>
              <w:textAlignment w:val="center"/>
              <w:rPr>
                <w:rFonts w:eastAsia="標楷體"/>
                <w:spacing w:val="-40"/>
                <w:sz w:val="22"/>
              </w:rPr>
            </w:pPr>
          </w:p>
        </w:tc>
        <w:tc>
          <w:tcPr>
            <w:tcW w:w="1517" w:type="dxa"/>
            <w:gridSpan w:val="2"/>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w:t>
            </w:r>
            <w:r>
              <w:rPr>
                <w:rFonts w:eastAsia="標楷體" w:hint="eastAsia"/>
                <w:spacing w:val="-20"/>
                <w:sz w:val="22"/>
              </w:rPr>
              <w:t>消費</w:t>
            </w:r>
            <w:r w:rsidRPr="00F43EF1">
              <w:rPr>
                <w:rFonts w:eastAsia="標楷體" w:hint="eastAsia"/>
                <w:spacing w:val="-20"/>
                <w:sz w:val="22"/>
              </w:rPr>
              <w:t>成長率</w:t>
            </w:r>
          </w:p>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3.13</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1.47</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1.69</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684" w:type="dxa"/>
            <w:tcBorders>
              <w:top w:val="nil"/>
              <w:left w:val="nil"/>
              <w:bottom w:val="nil"/>
              <w:right w:val="nil"/>
            </w:tcBorders>
            <w:vAlign w:val="center"/>
          </w:tcPr>
          <w:p w:rsidR="00515374" w:rsidRPr="00005229" w:rsidRDefault="00515374" w:rsidP="0051537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r>
              <w:rPr>
                <w:rFonts w:eastAsia="標楷體" w:hint="eastAsia"/>
                <w:spacing w:val="-20"/>
                <w:sz w:val="22"/>
              </w:rPr>
              <w:t>*</w:t>
            </w:r>
          </w:p>
          <w:p w:rsidR="00587E3C" w:rsidRPr="00CC2A4E" w:rsidRDefault="00515374" w:rsidP="00515374">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1.56</w:t>
            </w:r>
          </w:p>
        </w:tc>
        <w:tc>
          <w:tcPr>
            <w:tcW w:w="753" w:type="dxa"/>
            <w:tcBorders>
              <w:top w:val="nil"/>
              <w:left w:val="nil"/>
              <w:bottom w:val="nil"/>
              <w:right w:val="nil"/>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p>
        </w:tc>
        <w:tc>
          <w:tcPr>
            <w:tcW w:w="523"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r>
      <w:tr w:rsidR="00587E3C" w:rsidRPr="00F43EF1" w:rsidTr="00B33707">
        <w:trPr>
          <w:trHeight w:val="531"/>
          <w:jc w:val="center"/>
        </w:trPr>
        <w:tc>
          <w:tcPr>
            <w:tcW w:w="327" w:type="dxa"/>
            <w:vMerge w:val="restart"/>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產業</w:t>
            </w:r>
          </w:p>
        </w:tc>
        <w:tc>
          <w:tcPr>
            <w:tcW w:w="1517" w:type="dxa"/>
            <w:gridSpan w:val="2"/>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工業生產指數</w:t>
            </w:r>
          </w:p>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4.44</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-0.25</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-11.17</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2.08</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8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1.06</w:t>
            </w:r>
          </w:p>
        </w:tc>
        <w:tc>
          <w:tcPr>
            <w:tcW w:w="753" w:type="dxa"/>
            <w:tcBorders>
              <w:top w:val="nil"/>
              <w:left w:val="nil"/>
              <w:bottom w:val="nil"/>
              <w:right w:val="nil"/>
            </w:tcBorders>
            <w:vAlign w:val="center"/>
          </w:tcPr>
          <w:p w:rsidR="00587E3C" w:rsidRPr="009D4E3A"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D4E3A">
              <w:rPr>
                <w:rFonts w:eastAsia="標楷體" w:hint="eastAsia"/>
                <w:color w:val="000000" w:themeColor="text1"/>
                <w:spacing w:val="-20"/>
                <w:sz w:val="22"/>
              </w:rPr>
              <w:t>0.47</w:t>
            </w:r>
          </w:p>
        </w:tc>
        <w:tc>
          <w:tcPr>
            <w:tcW w:w="523"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556"/>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single" w:sz="4" w:space="0" w:color="auto"/>
            </w:tcBorders>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製造業生產指數</w:t>
            </w:r>
          </w:p>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-0.32</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-0.32</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20.66</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-11.84</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-2.98</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w:t>
            </w:r>
          </w:p>
        </w:tc>
        <w:tc>
          <w:tcPr>
            <w:tcW w:w="624"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684" w:type="dxa"/>
            <w:tcBorders>
              <w:top w:val="nil"/>
              <w:left w:val="nil"/>
              <w:bottom w:val="nil"/>
              <w:right w:val="nil"/>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r w:rsidRPr="00711FE7">
              <w:rPr>
                <w:rFonts w:eastAsia="標楷體" w:hint="eastAsia"/>
                <w:color w:val="000000" w:themeColor="text1"/>
                <w:spacing w:val="-20"/>
                <w:sz w:val="22"/>
              </w:rPr>
              <w:t>0.73</w:t>
            </w:r>
          </w:p>
        </w:tc>
        <w:tc>
          <w:tcPr>
            <w:tcW w:w="753" w:type="dxa"/>
            <w:tcBorders>
              <w:top w:val="nil"/>
              <w:left w:val="nil"/>
              <w:bottom w:val="nil"/>
              <w:right w:val="nil"/>
            </w:tcBorders>
            <w:vAlign w:val="center"/>
          </w:tcPr>
          <w:p w:rsidR="00587E3C" w:rsidRPr="009D4E3A"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D4E3A">
              <w:rPr>
                <w:rFonts w:eastAsia="標楷體" w:hint="eastAsia"/>
                <w:color w:val="000000" w:themeColor="text1"/>
                <w:spacing w:val="-20"/>
                <w:sz w:val="22"/>
              </w:rPr>
              <w:t>0.34</w:t>
            </w:r>
          </w:p>
        </w:tc>
        <w:tc>
          <w:tcPr>
            <w:tcW w:w="523" w:type="dxa"/>
            <w:tcBorders>
              <w:top w:val="nil"/>
              <w:left w:val="nil"/>
              <w:bottom w:val="nil"/>
              <w:right w:val="nil"/>
            </w:tcBorders>
            <w:vAlign w:val="center"/>
          </w:tcPr>
          <w:p w:rsidR="00587E3C" w:rsidRPr="00005229"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566"/>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587E3C" w:rsidRPr="00F43EF1"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商業營業額</w:t>
            </w:r>
          </w:p>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43" w:type="dxa"/>
            <w:tcBorders>
              <w:top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142,685</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142,072</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12,144</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10,405</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11,783</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11,581</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11,840</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11,976</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w:t>
            </w:r>
            <w:r>
              <w:rPr>
                <w:rFonts w:eastAsia="標楷體" w:hint="eastAsia"/>
                <w:spacing w:val="-20"/>
                <w:sz w:val="22"/>
              </w:rPr>
              <w:t>77</w:t>
            </w:r>
          </w:p>
        </w:tc>
        <w:tc>
          <w:tcPr>
            <w:tcW w:w="624"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11,899</w:t>
            </w:r>
          </w:p>
        </w:tc>
        <w:tc>
          <w:tcPr>
            <w:tcW w:w="68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12,233</w:t>
            </w:r>
          </w:p>
        </w:tc>
        <w:tc>
          <w:tcPr>
            <w:tcW w:w="753"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106,038</w:t>
            </w:r>
          </w:p>
        </w:tc>
        <w:tc>
          <w:tcPr>
            <w:tcW w:w="523" w:type="dxa"/>
            <w:tcBorders>
              <w:top w:val="nil"/>
              <w:left w:val="nil"/>
              <w:bottom w:val="nil"/>
              <w:right w:val="nil"/>
            </w:tcBorders>
            <w:vAlign w:val="center"/>
          </w:tcPr>
          <w:p w:rsidR="00587E3C" w:rsidRPr="00906D42"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417"/>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sidRPr="00CA59D4">
              <w:rPr>
                <w:rFonts w:eastAsia="標楷體" w:hint="eastAsia"/>
                <w:spacing w:val="-20"/>
                <w:sz w:val="22"/>
              </w:rPr>
              <w:t>4.4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8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w:t>
            </w:r>
          </w:p>
        </w:tc>
        <w:tc>
          <w:tcPr>
            <w:tcW w:w="753" w:type="dxa"/>
            <w:tcBorders>
              <w:top w:val="nil"/>
              <w:left w:val="nil"/>
              <w:bottom w:val="nil"/>
              <w:right w:val="nil"/>
            </w:tcBorders>
            <w:vAlign w:val="center"/>
          </w:tcPr>
          <w:p w:rsidR="00587E3C" w:rsidRPr="00CC2A4E"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r w:rsidRPr="00711FE7">
              <w:rPr>
                <w:rFonts w:eastAsia="標楷體" w:hint="eastAsia"/>
                <w:color w:val="000000" w:themeColor="text1"/>
                <w:spacing w:val="-20"/>
                <w:sz w:val="22"/>
              </w:rPr>
              <w:t>0.0</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693"/>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綜合商品零售業</w:t>
            </w:r>
          </w:p>
          <w:p w:rsidR="00587E3C" w:rsidRPr="009E1CBA"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營業額</w:t>
            </w: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9,786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10,280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8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875</w:t>
            </w:r>
          </w:p>
        </w:tc>
        <w:tc>
          <w:tcPr>
            <w:tcW w:w="753"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7,739</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419"/>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8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8.3</w:t>
            </w:r>
          </w:p>
        </w:tc>
        <w:tc>
          <w:tcPr>
            <w:tcW w:w="753"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2.6</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425"/>
          <w:jc w:val="center"/>
        </w:trPr>
        <w:tc>
          <w:tcPr>
            <w:tcW w:w="327" w:type="dxa"/>
            <w:vMerge w:val="restart"/>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對外貿易</w:t>
            </w:r>
          </w:p>
        </w:tc>
        <w:tc>
          <w:tcPr>
            <w:tcW w:w="1517" w:type="dxa"/>
            <w:gridSpan w:val="2"/>
            <w:tcBorders>
              <w:bottom w:val="nil"/>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出口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r w:rsidR="00B33707">
              <w:rPr>
                <w:rFonts w:eastAsia="標楷體" w:hint="eastAsia"/>
                <w:spacing w:val="-20"/>
                <w:sz w:val="22"/>
              </w:rPr>
              <w:t>2.6</w:t>
            </w:r>
          </w:p>
        </w:tc>
        <w:tc>
          <w:tcPr>
            <w:tcW w:w="624" w:type="dxa"/>
            <w:tcBorders>
              <w:top w:val="nil"/>
              <w:left w:val="nil"/>
              <w:bottom w:val="nil"/>
              <w:right w:val="nil"/>
            </w:tcBorders>
            <w:vAlign w:val="center"/>
          </w:tcPr>
          <w:p w:rsidR="00587E3C" w:rsidRPr="00CA59D4" w:rsidRDefault="00587E3C"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3,011.</w:t>
            </w:r>
            <w:r w:rsidR="00B33707">
              <w:rPr>
                <w:rFonts w:eastAsia="標楷體" w:hint="eastAsia"/>
                <w:spacing w:val="-20"/>
                <w:sz w:val="22"/>
              </w:rPr>
              <w:t>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250.4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264.9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256.4</w:t>
            </w:r>
          </w:p>
        </w:tc>
        <w:tc>
          <w:tcPr>
            <w:tcW w:w="684"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252.5</w:t>
            </w:r>
          </w:p>
        </w:tc>
        <w:tc>
          <w:tcPr>
            <w:tcW w:w="753"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2,266.4</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3,081</w:t>
            </w:r>
          </w:p>
        </w:tc>
      </w:tr>
      <w:tr w:rsidR="00587E3C" w:rsidRPr="00F43EF1" w:rsidTr="00B33707">
        <w:trPr>
          <w:trHeight w:val="402"/>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84"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-7.0</w:t>
            </w:r>
          </w:p>
        </w:tc>
        <w:tc>
          <w:tcPr>
            <w:tcW w:w="753"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1.3</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2.30</w:t>
            </w:r>
          </w:p>
        </w:tc>
      </w:tr>
      <w:tr w:rsidR="00587E3C" w:rsidRPr="00F43EF1" w:rsidTr="00B33707">
        <w:trPr>
          <w:trHeight w:val="423"/>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進口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w:t>
            </w:r>
            <w:r w:rsidR="00B33707">
              <w:rPr>
                <w:rFonts w:eastAsia="標楷體" w:hint="eastAsia"/>
                <w:spacing w:val="-20"/>
                <w:sz w:val="22"/>
              </w:rPr>
              <w:t>4</w:t>
            </w:r>
            <w:r>
              <w:rPr>
                <w:rFonts w:eastAsia="標楷體" w:hint="eastAsia"/>
                <w:spacing w:val="-20"/>
                <w:sz w:val="22"/>
              </w:rPr>
              <w:t>.</w:t>
            </w:r>
            <w:r w:rsidR="00B33707">
              <w:rPr>
                <w:rFonts w:eastAsia="標楷體" w:hint="eastAsia"/>
                <w:spacing w:val="-20"/>
                <w:sz w:val="22"/>
              </w:rPr>
              <w:t>4</w:t>
            </w:r>
          </w:p>
        </w:tc>
        <w:tc>
          <w:tcPr>
            <w:tcW w:w="624" w:type="dxa"/>
            <w:tcBorders>
              <w:top w:val="nil"/>
              <w:left w:val="nil"/>
              <w:bottom w:val="nil"/>
              <w:right w:val="nil"/>
            </w:tcBorders>
            <w:vAlign w:val="center"/>
          </w:tcPr>
          <w:p w:rsidR="00587E3C" w:rsidRPr="00CA59D4" w:rsidRDefault="00587E3C"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2,70</w:t>
            </w:r>
            <w:r w:rsidR="00B33707">
              <w:rPr>
                <w:rFonts w:eastAsia="標楷體" w:hint="eastAsia"/>
                <w:spacing w:val="-20"/>
                <w:sz w:val="22"/>
              </w:rPr>
              <w:t>4</w:t>
            </w:r>
            <w:r>
              <w:rPr>
                <w:rFonts w:eastAsia="標楷體" w:hint="eastAsia"/>
                <w:spacing w:val="-20"/>
                <w:sz w:val="22"/>
              </w:rPr>
              <w:t>.</w:t>
            </w:r>
            <w:r w:rsidR="00B33707">
              <w:rPr>
                <w:rFonts w:eastAsia="標楷體" w:hint="eastAsia"/>
                <w:spacing w:val="-20"/>
                <w:sz w:val="22"/>
              </w:rPr>
              <w:t>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251.6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227.8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218.9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232.3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210.6</w:t>
            </w:r>
          </w:p>
        </w:tc>
        <w:tc>
          <w:tcPr>
            <w:tcW w:w="684"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229.0</w:t>
            </w:r>
          </w:p>
        </w:tc>
        <w:tc>
          <w:tcPr>
            <w:tcW w:w="753"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2,019.2</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2,755</w:t>
            </w:r>
          </w:p>
        </w:tc>
      </w:tr>
      <w:tr w:rsidR="00587E3C" w:rsidRPr="00F43EF1" w:rsidTr="00B33707">
        <w:trPr>
          <w:trHeight w:val="415"/>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r w:rsidR="00B33707">
              <w:rPr>
                <w:rFonts w:eastAsia="標楷體" w:hint="eastAsia"/>
                <w:spacing w:val="-20"/>
                <w:sz w:val="22"/>
              </w:rPr>
              <w:t>0</w:t>
            </w:r>
          </w:p>
        </w:tc>
        <w:tc>
          <w:tcPr>
            <w:tcW w:w="624" w:type="dxa"/>
            <w:tcBorders>
              <w:top w:val="nil"/>
              <w:left w:val="nil"/>
              <w:bottom w:val="nil"/>
              <w:right w:val="nil"/>
            </w:tcBorders>
            <w:vAlign w:val="center"/>
          </w:tcPr>
          <w:p w:rsidR="00587E3C" w:rsidRPr="00CA59D4" w:rsidRDefault="00587E3C"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00B33707">
              <w:rPr>
                <w:rFonts w:eastAsia="標楷體" w:hint="eastAsia"/>
                <w:spacing w:val="-20"/>
                <w:sz w:val="22"/>
              </w:rPr>
              <w:t>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84"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-0.7</w:t>
            </w:r>
          </w:p>
        </w:tc>
        <w:tc>
          <w:tcPr>
            <w:tcW w:w="753" w:type="dxa"/>
            <w:tcBorders>
              <w:top w:val="nil"/>
              <w:left w:val="nil"/>
              <w:bottom w:val="nil"/>
              <w:right w:val="nil"/>
            </w:tcBorders>
            <w:vAlign w:val="center"/>
          </w:tcPr>
          <w:p w:rsidR="00587E3C" w:rsidRPr="006A0655"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-0.9</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1.85</w:t>
            </w:r>
          </w:p>
        </w:tc>
      </w:tr>
      <w:tr w:rsidR="00587E3C" w:rsidRPr="00F43EF1" w:rsidTr="00B33707">
        <w:trPr>
          <w:trHeight w:val="550"/>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外銷訂單</w:t>
            </w:r>
          </w:p>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4,361.3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4,410.1</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371.4</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290.4</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358.4</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356.9</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363.3</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351.0</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361.1</w:t>
            </w:r>
          </w:p>
        </w:tc>
        <w:tc>
          <w:tcPr>
            <w:tcW w:w="62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363.2</w:t>
            </w:r>
          </w:p>
        </w:tc>
        <w:tc>
          <w:tcPr>
            <w:tcW w:w="684"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384.2</w:t>
            </w:r>
          </w:p>
        </w:tc>
        <w:tc>
          <w:tcPr>
            <w:tcW w:w="753"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3,199.8</w:t>
            </w:r>
          </w:p>
        </w:tc>
        <w:tc>
          <w:tcPr>
            <w:tcW w:w="523" w:type="dxa"/>
            <w:tcBorders>
              <w:top w:val="nil"/>
              <w:left w:val="nil"/>
              <w:bottom w:val="nil"/>
              <w:right w:val="nil"/>
            </w:tcBorders>
            <w:vAlign w:val="center"/>
          </w:tcPr>
          <w:p w:rsidR="00587E3C" w:rsidRPr="00711FE7" w:rsidRDefault="00587E3C"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587E3C" w:rsidRPr="00F43EF1" w:rsidTr="00B33707">
        <w:trPr>
          <w:trHeight w:val="417"/>
          <w:jc w:val="center"/>
        </w:trPr>
        <w:tc>
          <w:tcPr>
            <w:tcW w:w="327" w:type="dxa"/>
            <w:vMerge/>
            <w:tcBorders>
              <w:left w:val="nil"/>
            </w:tcBorders>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tcBorders>
            <w:vAlign w:val="center"/>
          </w:tcPr>
          <w:p w:rsidR="00587E3C" w:rsidRPr="00AE5C06"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84" w:type="dxa"/>
            <w:tcBorders>
              <w:top w:val="nil"/>
              <w:left w:val="nil"/>
              <w:bottom w:val="nil"/>
              <w:right w:val="nil"/>
            </w:tcBorders>
            <w:vAlign w:val="center"/>
          </w:tcPr>
          <w:p w:rsidR="00587E3C" w:rsidRPr="008965E2"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8965E2">
              <w:rPr>
                <w:rFonts w:eastAsia="標楷體" w:hint="eastAsia"/>
                <w:color w:val="000000" w:themeColor="text1"/>
                <w:spacing w:val="-20"/>
                <w:sz w:val="22"/>
              </w:rPr>
              <w:t>2.0</w:t>
            </w:r>
          </w:p>
        </w:tc>
        <w:tc>
          <w:tcPr>
            <w:tcW w:w="753" w:type="dxa"/>
            <w:tcBorders>
              <w:top w:val="nil"/>
              <w:left w:val="nil"/>
              <w:bottom w:val="nil"/>
              <w:right w:val="nil"/>
            </w:tcBorders>
            <w:vAlign w:val="center"/>
          </w:tcPr>
          <w:p w:rsidR="00587E3C" w:rsidRPr="008965E2"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8965E2">
              <w:rPr>
                <w:rFonts w:eastAsia="標楷體" w:hint="eastAsia"/>
                <w:color w:val="000000" w:themeColor="text1"/>
                <w:spacing w:val="-20"/>
                <w:sz w:val="22"/>
              </w:rPr>
              <w:t>-0.8</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618"/>
          <w:jc w:val="center"/>
        </w:trPr>
        <w:tc>
          <w:tcPr>
            <w:tcW w:w="327" w:type="dxa"/>
            <w:vMerge w:val="restart"/>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物價</w:t>
            </w:r>
          </w:p>
        </w:tc>
        <w:tc>
          <w:tcPr>
            <w:tcW w:w="1517" w:type="dxa"/>
            <w:gridSpan w:val="2"/>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消費者物價指數</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84" w:type="dxa"/>
            <w:tcBorders>
              <w:top w:val="nil"/>
              <w:left w:val="nil"/>
              <w:bottom w:val="nil"/>
              <w:right w:val="nil"/>
            </w:tcBorders>
            <w:vAlign w:val="center"/>
          </w:tcPr>
          <w:p w:rsidR="00587E3C" w:rsidRPr="00D603D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0.83</w:t>
            </w:r>
          </w:p>
        </w:tc>
        <w:tc>
          <w:tcPr>
            <w:tcW w:w="753" w:type="dxa"/>
            <w:tcBorders>
              <w:top w:val="nil"/>
              <w:left w:val="nil"/>
              <w:bottom w:val="nil"/>
              <w:right w:val="nil"/>
            </w:tcBorders>
            <w:vAlign w:val="center"/>
          </w:tcPr>
          <w:p w:rsidR="00587E3C" w:rsidRPr="00D603D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0.88</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w:t>
            </w:r>
          </w:p>
        </w:tc>
      </w:tr>
      <w:tr w:rsidR="00587E3C" w:rsidRPr="00F43EF1" w:rsidTr="00B33707">
        <w:trPr>
          <w:trHeight w:val="541"/>
          <w:jc w:val="center"/>
        </w:trPr>
        <w:tc>
          <w:tcPr>
            <w:tcW w:w="327" w:type="dxa"/>
            <w:vMerge/>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躉售物價指數</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-2.89</w:t>
            </w:r>
          </w:p>
        </w:tc>
        <w:tc>
          <w:tcPr>
            <w:tcW w:w="684" w:type="dxa"/>
            <w:tcBorders>
              <w:top w:val="nil"/>
              <w:left w:val="nil"/>
              <w:bottom w:val="nil"/>
              <w:right w:val="nil"/>
            </w:tcBorders>
            <w:vAlign w:val="center"/>
          </w:tcPr>
          <w:p w:rsidR="00587E3C" w:rsidRPr="00D603D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-2.69</w:t>
            </w:r>
          </w:p>
        </w:tc>
        <w:tc>
          <w:tcPr>
            <w:tcW w:w="753" w:type="dxa"/>
            <w:tcBorders>
              <w:top w:val="nil"/>
              <w:left w:val="nil"/>
              <w:bottom w:val="nil"/>
              <w:right w:val="nil"/>
            </w:tcBorders>
            <w:vAlign w:val="center"/>
          </w:tcPr>
          <w:p w:rsidR="00587E3C" w:rsidRPr="00D603D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-2.93</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-1.96</w:t>
            </w:r>
          </w:p>
        </w:tc>
      </w:tr>
      <w:tr w:rsidR="00587E3C" w:rsidRPr="00F43EF1" w:rsidTr="00B33707">
        <w:trPr>
          <w:trHeight w:val="712"/>
          <w:jc w:val="center"/>
        </w:trPr>
        <w:tc>
          <w:tcPr>
            <w:tcW w:w="327" w:type="dxa"/>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金融</w:t>
            </w:r>
          </w:p>
        </w:tc>
        <w:tc>
          <w:tcPr>
            <w:tcW w:w="1517" w:type="dxa"/>
            <w:gridSpan w:val="2"/>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貨幣供給額</w:t>
            </w:r>
            <w:r>
              <w:rPr>
                <w:rFonts w:eastAsia="標楷體" w:hint="eastAsia"/>
                <w:spacing w:val="-20"/>
                <w:sz w:val="22"/>
              </w:rPr>
              <w:t>M2</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3.78</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5.42</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5.41</w:t>
            </w:r>
          </w:p>
        </w:tc>
        <w:tc>
          <w:tcPr>
            <w:tcW w:w="684" w:type="dxa"/>
            <w:tcBorders>
              <w:top w:val="nil"/>
              <w:left w:val="nil"/>
              <w:bottom w:val="nil"/>
              <w:right w:val="nil"/>
            </w:tcBorders>
            <w:vAlign w:val="center"/>
          </w:tcPr>
          <w:p w:rsidR="00587E3C" w:rsidRPr="009C092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C0928">
              <w:rPr>
                <w:rFonts w:eastAsia="標楷體" w:hint="eastAsia"/>
                <w:color w:val="000000" w:themeColor="text1"/>
                <w:spacing w:val="-20"/>
                <w:sz w:val="22"/>
              </w:rPr>
              <w:t>5.54</w:t>
            </w:r>
          </w:p>
        </w:tc>
        <w:tc>
          <w:tcPr>
            <w:tcW w:w="753" w:type="dxa"/>
            <w:tcBorders>
              <w:top w:val="nil"/>
              <w:left w:val="nil"/>
              <w:bottom w:val="nil"/>
              <w:right w:val="nil"/>
            </w:tcBorders>
            <w:vAlign w:val="center"/>
          </w:tcPr>
          <w:p w:rsidR="00587E3C" w:rsidRPr="009C0928"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C0928">
              <w:rPr>
                <w:rFonts w:eastAsia="標楷體" w:hint="eastAsia"/>
                <w:color w:val="000000" w:themeColor="text1"/>
                <w:spacing w:val="-20"/>
                <w:sz w:val="22"/>
              </w:rPr>
              <w:t>4.39</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531"/>
          <w:jc w:val="center"/>
        </w:trPr>
        <w:tc>
          <w:tcPr>
            <w:tcW w:w="327" w:type="dxa"/>
            <w:vMerge w:val="restart"/>
            <w:tcBorders>
              <w:left w:val="nil"/>
            </w:tcBorders>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就業</w:t>
            </w:r>
          </w:p>
        </w:tc>
        <w:tc>
          <w:tcPr>
            <w:tcW w:w="1517" w:type="dxa"/>
            <w:gridSpan w:val="2"/>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就業人數</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1,070.9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1,086.0</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1,091.5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1,095.9</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1,098.4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1,100.0</w:t>
            </w:r>
          </w:p>
        </w:tc>
        <w:tc>
          <w:tcPr>
            <w:tcW w:w="684" w:type="dxa"/>
            <w:tcBorders>
              <w:top w:val="nil"/>
              <w:left w:val="nil"/>
              <w:bottom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1,098.0</w:t>
            </w:r>
          </w:p>
        </w:tc>
        <w:tc>
          <w:tcPr>
            <w:tcW w:w="753" w:type="dxa"/>
            <w:tcBorders>
              <w:top w:val="nil"/>
              <w:left w:val="nil"/>
              <w:bottom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1,095.1</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542"/>
          <w:jc w:val="center"/>
        </w:trPr>
        <w:tc>
          <w:tcPr>
            <w:tcW w:w="327" w:type="dxa"/>
            <w:vMerge/>
            <w:tcBorders>
              <w:left w:val="nil"/>
            </w:tcBorders>
          </w:tcPr>
          <w:p w:rsidR="00587E3C" w:rsidRPr="00F43EF1" w:rsidRDefault="00587E3C" w:rsidP="00A3573F">
            <w:pPr>
              <w:adjustRightInd w:val="0"/>
              <w:snapToGrid w:val="0"/>
              <w:contextualSpacing/>
              <w:textAlignment w:val="center"/>
              <w:rPr>
                <w:rFonts w:eastAsia="標楷體"/>
                <w:spacing w:val="-40"/>
                <w:sz w:val="22"/>
              </w:rPr>
            </w:pPr>
          </w:p>
        </w:tc>
        <w:tc>
          <w:tcPr>
            <w:tcW w:w="1517" w:type="dxa"/>
            <w:gridSpan w:val="2"/>
            <w:vAlign w:val="center"/>
          </w:tcPr>
          <w:p w:rsidR="00587E3C"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失業人數</w:t>
            </w:r>
          </w:p>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43" w:type="dxa"/>
            <w:tcBorders>
              <w:top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48.7</w:t>
            </w:r>
          </w:p>
        </w:tc>
        <w:tc>
          <w:tcPr>
            <w:tcW w:w="624"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49.7</w:t>
            </w:r>
          </w:p>
        </w:tc>
        <w:tc>
          <w:tcPr>
            <w:tcW w:w="684" w:type="dxa"/>
            <w:tcBorders>
              <w:top w:val="nil"/>
              <w:left w:val="nil"/>
              <w:bottom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48.6</w:t>
            </w:r>
          </w:p>
        </w:tc>
        <w:tc>
          <w:tcPr>
            <w:tcW w:w="753" w:type="dxa"/>
            <w:tcBorders>
              <w:top w:val="nil"/>
              <w:left w:val="nil"/>
              <w:bottom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47.8</w:t>
            </w:r>
          </w:p>
        </w:tc>
        <w:tc>
          <w:tcPr>
            <w:tcW w:w="523" w:type="dxa"/>
            <w:tcBorders>
              <w:top w:val="nil"/>
              <w:left w:val="nil"/>
              <w:bottom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r w:rsidR="00587E3C" w:rsidRPr="00F43EF1" w:rsidTr="00B33707">
        <w:trPr>
          <w:trHeight w:val="417"/>
          <w:jc w:val="center"/>
        </w:trPr>
        <w:tc>
          <w:tcPr>
            <w:tcW w:w="327" w:type="dxa"/>
            <w:vMerge/>
            <w:tcBorders>
              <w:left w:val="nil"/>
            </w:tcBorders>
          </w:tcPr>
          <w:p w:rsidR="00587E3C" w:rsidRPr="00F43EF1" w:rsidRDefault="00587E3C" w:rsidP="00A3573F">
            <w:pPr>
              <w:adjustRightInd w:val="0"/>
              <w:snapToGrid w:val="0"/>
              <w:contextualSpacing/>
              <w:textAlignment w:val="center"/>
              <w:rPr>
                <w:rFonts w:eastAsia="標楷體"/>
                <w:spacing w:val="-40"/>
                <w:sz w:val="22"/>
              </w:rPr>
            </w:pPr>
          </w:p>
        </w:tc>
        <w:tc>
          <w:tcPr>
            <w:tcW w:w="1517" w:type="dxa"/>
            <w:gridSpan w:val="2"/>
            <w:vAlign w:val="center"/>
          </w:tcPr>
          <w:p w:rsidR="00587E3C" w:rsidRPr="005D3A87"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4.16</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4.07</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4.06</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4.14</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624"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84" w:type="dxa"/>
            <w:tcBorders>
              <w:top w:val="nil"/>
              <w:left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4.24</w:t>
            </w:r>
          </w:p>
        </w:tc>
        <w:tc>
          <w:tcPr>
            <w:tcW w:w="753" w:type="dxa"/>
            <w:tcBorders>
              <w:top w:val="nil"/>
              <w:left w:val="nil"/>
              <w:right w:val="nil"/>
            </w:tcBorders>
            <w:vAlign w:val="center"/>
          </w:tcPr>
          <w:p w:rsidR="00587E3C" w:rsidRPr="00E41EF4" w:rsidRDefault="00587E3C"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4.18</w:t>
            </w:r>
          </w:p>
        </w:tc>
        <w:tc>
          <w:tcPr>
            <w:tcW w:w="523" w:type="dxa"/>
            <w:tcBorders>
              <w:top w:val="nil"/>
              <w:left w:val="nil"/>
              <w:right w:val="nil"/>
            </w:tcBorders>
            <w:vAlign w:val="center"/>
          </w:tcPr>
          <w:p w:rsidR="00587E3C" w:rsidRPr="00CA59D4" w:rsidRDefault="00587E3C" w:rsidP="00A3573F">
            <w:pPr>
              <w:adjustRightInd w:val="0"/>
              <w:snapToGrid w:val="0"/>
              <w:ind w:leftChars="-50" w:left="-120" w:rightChars="-50" w:right="-120"/>
              <w:contextualSpacing/>
              <w:jc w:val="center"/>
              <w:textAlignment w:val="center"/>
              <w:rPr>
                <w:rFonts w:eastAsia="標楷體"/>
                <w:spacing w:val="-20"/>
                <w:sz w:val="22"/>
              </w:rPr>
            </w:pPr>
          </w:p>
        </w:tc>
      </w:tr>
    </w:tbl>
    <w:p w:rsidR="00515374" w:rsidRDefault="00515374" w:rsidP="00515374">
      <w:pPr>
        <w:ind w:leftChars="-295" w:left="-708"/>
        <w:rPr>
          <w:rFonts w:eastAsia="標楷體"/>
          <w:sz w:val="22"/>
          <w:szCs w:val="22"/>
        </w:rPr>
      </w:pPr>
      <w:r>
        <w:rPr>
          <w:rFonts w:eastAsia="標楷體" w:hint="eastAsia"/>
          <w:sz w:val="22"/>
          <w:szCs w:val="22"/>
        </w:rPr>
        <w:t>註</w:t>
      </w:r>
      <w:r>
        <w:rPr>
          <w:rFonts w:ascii="標楷體" w:eastAsia="標楷體" w:hAnsi="標楷體" w:hint="eastAsia"/>
          <w:sz w:val="22"/>
          <w:szCs w:val="22"/>
        </w:rPr>
        <w:t>：</w:t>
      </w:r>
      <w:r>
        <w:rPr>
          <w:rFonts w:eastAsia="標楷體" w:hint="eastAsia"/>
          <w:sz w:val="22"/>
          <w:szCs w:val="22"/>
        </w:rPr>
        <w:t>102</w:t>
      </w:r>
      <w:r>
        <w:rPr>
          <w:rFonts w:eastAsia="標楷體" w:hint="eastAsia"/>
          <w:sz w:val="22"/>
          <w:szCs w:val="22"/>
        </w:rPr>
        <w:t>年第</w:t>
      </w:r>
      <w:r>
        <w:rPr>
          <w:rFonts w:eastAsia="標楷體" w:hint="eastAsia"/>
          <w:sz w:val="22"/>
          <w:szCs w:val="22"/>
        </w:rPr>
        <w:t>3</w:t>
      </w:r>
      <w:r>
        <w:rPr>
          <w:rFonts w:eastAsia="標楷體" w:hint="eastAsia"/>
          <w:sz w:val="22"/>
          <w:szCs w:val="22"/>
        </w:rPr>
        <w:t>季經濟成長率及民間消費成長率為行政院主計總處</w:t>
      </w:r>
      <w:r>
        <w:rPr>
          <w:rFonts w:eastAsia="標楷體" w:hint="eastAsia"/>
          <w:sz w:val="22"/>
          <w:szCs w:val="22"/>
        </w:rPr>
        <w:t>102</w:t>
      </w:r>
      <w:r>
        <w:rPr>
          <w:rFonts w:eastAsia="標楷體" w:hint="eastAsia"/>
          <w:sz w:val="22"/>
          <w:szCs w:val="22"/>
        </w:rPr>
        <w:t>年</w:t>
      </w:r>
      <w:r>
        <w:rPr>
          <w:rFonts w:eastAsia="標楷體" w:hint="eastAsia"/>
          <w:sz w:val="22"/>
          <w:szCs w:val="22"/>
        </w:rPr>
        <w:t>10</w:t>
      </w:r>
      <w:r>
        <w:rPr>
          <w:rFonts w:eastAsia="標楷體" w:hint="eastAsia"/>
          <w:sz w:val="22"/>
          <w:szCs w:val="22"/>
        </w:rPr>
        <w:t>月</w:t>
      </w:r>
      <w:r>
        <w:rPr>
          <w:rFonts w:eastAsia="標楷體" w:hint="eastAsia"/>
          <w:sz w:val="22"/>
          <w:szCs w:val="22"/>
        </w:rPr>
        <w:t>31</w:t>
      </w:r>
      <w:r>
        <w:rPr>
          <w:rFonts w:eastAsia="標楷體" w:hint="eastAsia"/>
          <w:sz w:val="22"/>
          <w:szCs w:val="22"/>
        </w:rPr>
        <w:t>日概估資料。</w:t>
      </w:r>
    </w:p>
    <w:p w:rsidR="00FF0855" w:rsidRPr="006315A0" w:rsidRDefault="00587E3C" w:rsidP="00515374">
      <w:pPr>
        <w:ind w:leftChars="-295" w:left="-708"/>
        <w:rPr>
          <w:rFonts w:eastAsia="標楷體"/>
          <w:sz w:val="22"/>
          <w:szCs w:val="22"/>
        </w:rPr>
      </w:pPr>
      <w:r w:rsidRPr="006315A0">
        <w:rPr>
          <w:rFonts w:eastAsia="標楷體"/>
          <w:sz w:val="22"/>
          <w:szCs w:val="22"/>
        </w:rPr>
        <w:t>資料來源：行政院主計總處、中央銀行、經濟部。</w:t>
      </w:r>
    </w:p>
    <w:p w:rsidR="003D2281" w:rsidRPr="003111E1"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587E3C" w:rsidRPr="003111E1" w:rsidRDefault="00587E3C" w:rsidP="00587E3C">
      <w:pPr>
        <w:pStyle w:val="2"/>
        <w:spacing w:after="360"/>
        <w:jc w:val="center"/>
        <w:rPr>
          <w:b w:val="0"/>
          <w:sz w:val="28"/>
        </w:rPr>
      </w:pPr>
      <w:bookmarkStart w:id="32" w:name="_Toc370911421"/>
      <w:r w:rsidRPr="003111E1">
        <w:rPr>
          <w:sz w:val="28"/>
        </w:rPr>
        <w:t>表</w:t>
      </w:r>
      <w:r w:rsidRPr="003111E1">
        <w:rPr>
          <w:sz w:val="28"/>
        </w:rPr>
        <w:t xml:space="preserve">4  </w:t>
      </w:r>
      <w:r w:rsidRPr="003111E1">
        <w:rPr>
          <w:sz w:val="28"/>
        </w:rPr>
        <w:t>中國大陸主要經濟指標</w:t>
      </w:r>
      <w:bookmarkEnd w:id="32"/>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587E3C" w:rsidRPr="007D5F75" w:rsidTr="00A3573F">
        <w:trPr>
          <w:cantSplit/>
          <w:trHeight w:val="652"/>
        </w:trPr>
        <w:tc>
          <w:tcPr>
            <w:tcW w:w="2626" w:type="dxa"/>
            <w:gridSpan w:val="3"/>
            <w:tcBorders>
              <w:left w:val="nil"/>
              <w:bottom w:val="single" w:sz="4" w:space="0" w:color="auto"/>
            </w:tcBorders>
            <w:vAlign w:val="center"/>
          </w:tcPr>
          <w:p w:rsidR="00587E3C" w:rsidRPr="007D5F75" w:rsidRDefault="00587E3C" w:rsidP="00A3573F">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587E3C" w:rsidRPr="007D5F75" w:rsidRDefault="00587E3C" w:rsidP="00A3573F">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587E3C" w:rsidRPr="007D5F75" w:rsidRDefault="00587E3C" w:rsidP="00A3573F">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587E3C" w:rsidRPr="007D5F75" w:rsidRDefault="00587E3C" w:rsidP="00A3573F">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587E3C" w:rsidRPr="007D5F75" w:rsidRDefault="00587E3C" w:rsidP="00A3573F">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587E3C" w:rsidRPr="007D5F75" w:rsidRDefault="00587E3C" w:rsidP="00A3573F">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587E3C" w:rsidRPr="007D5F75" w:rsidRDefault="00587E3C" w:rsidP="00A3573F">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9</w:t>
            </w:r>
            <w:r w:rsidRPr="007D5F75">
              <w:rPr>
                <w:rFonts w:eastAsia="標楷體" w:hint="eastAsia"/>
                <w:sz w:val="22"/>
                <w:szCs w:val="22"/>
              </w:rPr>
              <w:t>月</w:t>
            </w:r>
          </w:p>
        </w:tc>
      </w:tr>
      <w:tr w:rsidR="00587E3C" w:rsidRPr="007D5F75" w:rsidTr="00A3573F">
        <w:trPr>
          <w:cantSplit/>
          <w:trHeight w:hRule="exact" w:val="773"/>
        </w:trPr>
        <w:tc>
          <w:tcPr>
            <w:tcW w:w="1126" w:type="dxa"/>
            <w:gridSpan w:val="2"/>
            <w:vMerge w:val="restart"/>
            <w:tcBorders>
              <w:top w:val="single" w:sz="4" w:space="0" w:color="auto"/>
              <w:left w:val="nil"/>
              <w:bottom w:val="double" w:sz="4" w:space="0" w:color="auto"/>
            </w:tcBorders>
            <w:vAlign w:val="center"/>
          </w:tcPr>
          <w:p w:rsidR="00587E3C" w:rsidRPr="007D5F75" w:rsidRDefault="00587E3C" w:rsidP="00A3573F">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587E3C" w:rsidRPr="007D5F75" w:rsidRDefault="00587E3C" w:rsidP="00A3573F">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587E3C" w:rsidRPr="007D5F75" w:rsidRDefault="00587E3C" w:rsidP="00A3573F">
            <w:pPr>
              <w:jc w:val="center"/>
              <w:rPr>
                <w:rFonts w:eastAsia="標楷體"/>
              </w:rPr>
            </w:pPr>
            <w:r w:rsidRPr="007D5F75">
              <w:rPr>
                <w:rFonts w:eastAsia="標楷體"/>
              </w:rPr>
              <w:t>金額</w:t>
            </w:r>
          </w:p>
          <w:p w:rsidR="00587E3C" w:rsidRPr="007D5F75" w:rsidRDefault="00587E3C" w:rsidP="00A3573F">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587E3C" w:rsidRPr="007D5F75" w:rsidRDefault="00587E3C" w:rsidP="00A3573F">
            <w:pPr>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587E3C" w:rsidRPr="007D5F75" w:rsidRDefault="00587E3C" w:rsidP="00A3573F">
            <w:pPr>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587E3C" w:rsidRPr="007D5F75" w:rsidRDefault="00587E3C" w:rsidP="00A3573F">
            <w:pPr>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587E3C" w:rsidRPr="007D5F75" w:rsidRDefault="00587E3C" w:rsidP="00A3573F">
            <w:pPr>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587E3C" w:rsidRPr="007D5F75" w:rsidRDefault="00587E3C" w:rsidP="00A3573F">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587E3C" w:rsidRPr="007D5F75" w:rsidRDefault="00587E3C" w:rsidP="00A3573F">
            <w:pPr>
              <w:snapToGrid w:val="0"/>
              <w:spacing w:line="320" w:lineRule="exact"/>
              <w:ind w:rightChars="50" w:right="120"/>
              <w:jc w:val="right"/>
              <w:rPr>
                <w:rFonts w:eastAsia="標楷體"/>
              </w:rPr>
            </w:pPr>
            <w:r>
              <w:rPr>
                <w:rFonts w:eastAsia="標楷體" w:hint="eastAsia"/>
              </w:rPr>
              <w:t>386</w:t>
            </w:r>
            <w:r w:rsidRPr="007D5F75">
              <w:rPr>
                <w:rFonts w:eastAsia="標楷體" w:hint="eastAsia"/>
              </w:rPr>
              <w:t>,</w:t>
            </w:r>
            <w:r>
              <w:rPr>
                <w:rFonts w:eastAsia="標楷體" w:hint="eastAsia"/>
              </w:rPr>
              <w:t>762</w:t>
            </w:r>
          </w:p>
        </w:tc>
      </w:tr>
      <w:tr w:rsidR="00587E3C" w:rsidRPr="007D5F75" w:rsidTr="00A3573F">
        <w:trPr>
          <w:cantSplit/>
          <w:trHeight w:hRule="exact" w:val="841"/>
        </w:trPr>
        <w:tc>
          <w:tcPr>
            <w:tcW w:w="1126" w:type="dxa"/>
            <w:gridSpan w:val="2"/>
            <w:vMerge/>
            <w:tcBorders>
              <w:top w:val="double" w:sz="4" w:space="0" w:color="auto"/>
              <w:left w:val="nil"/>
              <w:bottom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bottom w:val="single" w:sz="4" w:space="0" w:color="auto"/>
            </w:tcBorders>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587E3C" w:rsidRPr="007D5F75" w:rsidRDefault="00587E3C" w:rsidP="00A3573F">
            <w:pPr>
              <w:snapToGrid w:val="0"/>
              <w:spacing w:line="28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587E3C" w:rsidRPr="007D5F75" w:rsidRDefault="00587E3C" w:rsidP="00A3573F">
            <w:pPr>
              <w:snapToGrid w:val="0"/>
              <w:spacing w:line="320" w:lineRule="exact"/>
              <w:ind w:rightChars="50" w:right="120"/>
              <w:jc w:val="right"/>
              <w:rPr>
                <w:rFonts w:eastAsia="標楷體"/>
              </w:rPr>
            </w:pPr>
            <w:r>
              <w:rPr>
                <w:rFonts w:eastAsia="標楷體" w:hint="eastAsia"/>
              </w:rPr>
              <w:t>7.7</w:t>
            </w:r>
          </w:p>
        </w:tc>
      </w:tr>
      <w:tr w:rsidR="00587E3C" w:rsidRPr="007D5F75" w:rsidTr="00A3573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309</w:t>
            </w:r>
            <w:r w:rsidRPr="00004A44">
              <w:rPr>
                <w:rFonts w:eastAsia="標楷體"/>
              </w:rPr>
              <w:t>,</w:t>
            </w:r>
            <w:r>
              <w:rPr>
                <w:rFonts w:eastAsia="標楷體" w:hint="eastAsia"/>
              </w:rPr>
              <w:t>208</w:t>
            </w:r>
          </w:p>
        </w:tc>
      </w:tr>
      <w:tr w:rsidR="00587E3C" w:rsidRPr="007D5F75" w:rsidTr="00A3573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20.2</w:t>
            </w:r>
          </w:p>
        </w:tc>
      </w:tr>
      <w:tr w:rsidR="00587E3C" w:rsidRPr="007D5F75" w:rsidTr="00A3573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168</w:t>
            </w:r>
            <w:r w:rsidRPr="00004A44">
              <w:rPr>
                <w:rFonts w:eastAsia="標楷體" w:hint="eastAsia"/>
              </w:rPr>
              <w:t>,</w:t>
            </w:r>
            <w:r>
              <w:rPr>
                <w:rFonts w:eastAsia="標楷體" w:hint="eastAsia"/>
              </w:rPr>
              <w:t>817</w:t>
            </w:r>
          </w:p>
        </w:tc>
      </w:tr>
      <w:tr w:rsidR="00587E3C" w:rsidRPr="007D5F75" w:rsidTr="00A3573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sidRPr="00004A44">
              <w:rPr>
                <w:rFonts w:eastAsia="標楷體" w:hint="eastAsia"/>
              </w:rPr>
              <w:t>12.</w:t>
            </w:r>
            <w:r>
              <w:rPr>
                <w:rFonts w:eastAsia="標楷體" w:hint="eastAsia"/>
              </w:rPr>
              <w:t>9</w:t>
            </w:r>
          </w:p>
        </w:tc>
      </w:tr>
      <w:tr w:rsidR="00587E3C" w:rsidRPr="007D5F75" w:rsidTr="00A3573F">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對外</w:t>
            </w:r>
          </w:p>
          <w:p w:rsidR="00587E3C" w:rsidRPr="007D5F75" w:rsidRDefault="00587E3C" w:rsidP="00A3573F">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bookmarkStart w:id="33" w:name="OLE_LINK1"/>
            <w:r w:rsidRPr="007D5F75">
              <w:rPr>
                <w:rFonts w:eastAsia="標楷體"/>
              </w:rPr>
              <w:t>14,285.5</w:t>
            </w:r>
            <w:bookmarkEnd w:id="33"/>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16</w:t>
            </w:r>
            <w:r w:rsidRPr="00004A44">
              <w:rPr>
                <w:rFonts w:eastAsia="標楷體" w:hint="eastAsia"/>
              </w:rPr>
              <w:t>,</w:t>
            </w:r>
            <w:r>
              <w:rPr>
                <w:rFonts w:eastAsia="標楷體" w:hint="eastAsia"/>
              </w:rPr>
              <w:t>148.6</w:t>
            </w:r>
          </w:p>
        </w:tc>
      </w:tr>
      <w:tr w:rsidR="00587E3C" w:rsidRPr="007D5F75" w:rsidTr="00A3573F">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8.0</w:t>
            </w:r>
          </w:p>
        </w:tc>
      </w:tr>
      <w:tr w:rsidR="00587E3C" w:rsidRPr="007D5F75" w:rsidTr="00A3573F">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bookmarkStart w:id="34" w:name="OLE_LINK2"/>
            <w:r w:rsidRPr="007D5F75">
              <w:rPr>
                <w:rFonts w:eastAsia="標楷體"/>
              </w:rPr>
              <w:t>11,330.8</w:t>
            </w:r>
            <w:bookmarkEnd w:id="34"/>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Pr>
                <w:rFonts w:eastAsia="標楷體" w:hint="eastAsia"/>
              </w:rPr>
              <w:t>14</w:t>
            </w:r>
            <w:r w:rsidRPr="00004A44">
              <w:rPr>
                <w:rFonts w:eastAsia="標楷體" w:hint="eastAsia"/>
              </w:rPr>
              <w:t>,</w:t>
            </w:r>
            <w:r>
              <w:rPr>
                <w:rFonts w:eastAsia="標楷體" w:hint="eastAsia"/>
              </w:rPr>
              <w:t>455.0</w:t>
            </w:r>
          </w:p>
        </w:tc>
      </w:tr>
      <w:tr w:rsidR="00587E3C" w:rsidRPr="007D5F75" w:rsidTr="00A3573F">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sidRPr="00004A44">
              <w:rPr>
                <w:rFonts w:eastAsia="標楷體" w:hint="eastAsia"/>
              </w:rPr>
              <w:t>7.3</w:t>
            </w:r>
          </w:p>
        </w:tc>
      </w:tr>
      <w:tr w:rsidR="00587E3C" w:rsidRPr="0017677E" w:rsidTr="00A3573F">
        <w:trPr>
          <w:cantSplit/>
          <w:trHeight w:hRule="exact" w:val="620"/>
        </w:trPr>
        <w:tc>
          <w:tcPr>
            <w:tcW w:w="1126" w:type="dxa"/>
            <w:gridSpan w:val="2"/>
            <w:vMerge w:val="restart"/>
            <w:tcBorders>
              <w:top w:val="single" w:sz="4" w:space="0" w:color="auto"/>
              <w:left w:val="nil"/>
              <w:right w:val="single" w:sz="4" w:space="0" w:color="auto"/>
            </w:tcBorders>
            <w:vAlign w:val="center"/>
          </w:tcPr>
          <w:p w:rsidR="00587E3C" w:rsidRPr="007D5F75" w:rsidRDefault="00587E3C" w:rsidP="00A3573F">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587E3C" w:rsidRPr="00D376E5" w:rsidRDefault="00587E3C" w:rsidP="00A3573F">
            <w:pPr>
              <w:snapToGrid w:val="0"/>
              <w:spacing w:line="320" w:lineRule="exact"/>
              <w:ind w:rightChars="50" w:right="120"/>
              <w:jc w:val="right"/>
              <w:rPr>
                <w:rFonts w:eastAsia="標楷體"/>
              </w:rPr>
            </w:pPr>
            <w:r w:rsidRPr="00D376E5">
              <w:rPr>
                <w:rFonts w:eastAsia="標楷體" w:hint="eastAsia"/>
              </w:rPr>
              <w:t>797.7</w:t>
            </w:r>
            <w:r>
              <w:rPr>
                <w:rFonts w:eastAsia="標楷體"/>
              </w:rPr>
              <w:br/>
            </w:r>
            <w:r>
              <w:rPr>
                <w:rFonts w:eastAsia="標楷體" w:hint="eastAsia"/>
              </w:rPr>
              <w:t>(1~8</w:t>
            </w:r>
            <w:r>
              <w:rPr>
                <w:rFonts w:eastAsia="標楷體" w:hint="eastAsia"/>
              </w:rPr>
              <w:t>月</w:t>
            </w:r>
            <w:r>
              <w:rPr>
                <w:rFonts w:eastAsia="標楷體" w:hint="eastAsia"/>
              </w:rPr>
              <w:t>)</w:t>
            </w:r>
          </w:p>
        </w:tc>
      </w:tr>
      <w:tr w:rsidR="00587E3C" w:rsidRPr="007D5F75" w:rsidTr="00A3573F">
        <w:trPr>
          <w:cantSplit/>
          <w:trHeight w:hRule="exact" w:val="650"/>
        </w:trPr>
        <w:tc>
          <w:tcPr>
            <w:tcW w:w="1126" w:type="dxa"/>
            <w:gridSpan w:val="2"/>
            <w:vMerge/>
            <w:tcBorders>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587E3C" w:rsidRPr="00D376E5" w:rsidRDefault="00587E3C" w:rsidP="00A3573F">
            <w:pPr>
              <w:snapToGrid w:val="0"/>
              <w:spacing w:line="440" w:lineRule="exact"/>
              <w:ind w:rightChars="50" w:right="120"/>
              <w:jc w:val="right"/>
              <w:rPr>
                <w:rFonts w:eastAsia="標楷體"/>
              </w:rPr>
            </w:pPr>
            <w:r w:rsidRPr="00D376E5">
              <w:rPr>
                <w:rFonts w:eastAsia="標楷體" w:hint="eastAsia"/>
              </w:rPr>
              <w:t>6.37</w:t>
            </w:r>
          </w:p>
        </w:tc>
      </w:tr>
      <w:tr w:rsidR="00587E3C" w:rsidRPr="007D5F75" w:rsidTr="00A3573F">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年增率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sidRPr="00004A44">
              <w:rPr>
                <w:rFonts w:eastAsia="標楷體" w:hint="eastAsia"/>
              </w:rPr>
              <w:t>2.</w:t>
            </w:r>
            <w:r>
              <w:rPr>
                <w:rFonts w:eastAsia="標楷體" w:hint="eastAsia"/>
              </w:rPr>
              <w:t>5</w:t>
            </w:r>
          </w:p>
        </w:tc>
      </w:tr>
      <w:tr w:rsidR="00587E3C" w:rsidRPr="007D5F75" w:rsidTr="00A3573F">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exact"/>
              <w:jc w:val="center"/>
              <w:rPr>
                <w:rFonts w:eastAsia="標楷體"/>
              </w:rPr>
            </w:pPr>
            <w:r w:rsidRPr="007D5F75">
              <w:rPr>
                <w:rFonts w:eastAsia="標楷體"/>
              </w:rPr>
              <w:t>貨幣供給</w:t>
            </w:r>
          </w:p>
          <w:p w:rsidR="00587E3C" w:rsidRPr="007D5F75" w:rsidRDefault="00587E3C" w:rsidP="00A3573F">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成長率</w:t>
            </w:r>
          </w:p>
          <w:p w:rsidR="00587E3C" w:rsidRPr="007D5F75" w:rsidRDefault="00587E3C" w:rsidP="00A3573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587E3C" w:rsidRPr="00004A44" w:rsidRDefault="00587E3C" w:rsidP="00A3573F">
            <w:pPr>
              <w:snapToGrid w:val="0"/>
              <w:spacing w:line="440" w:lineRule="exact"/>
              <w:ind w:rightChars="50" w:right="120"/>
              <w:jc w:val="right"/>
              <w:rPr>
                <w:rFonts w:eastAsia="標楷體"/>
              </w:rPr>
            </w:pPr>
            <w:r w:rsidRPr="00004A44">
              <w:rPr>
                <w:rFonts w:eastAsia="標楷體" w:hint="eastAsia"/>
              </w:rPr>
              <w:t>14.</w:t>
            </w:r>
            <w:r>
              <w:rPr>
                <w:rFonts w:eastAsia="標楷體" w:hint="eastAsia"/>
              </w:rPr>
              <w:t>2</w:t>
            </w:r>
          </w:p>
        </w:tc>
      </w:tr>
      <w:tr w:rsidR="00587E3C" w:rsidRPr="007D5F75" w:rsidTr="00A3573F">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spacing w:line="240" w:lineRule="atLeast"/>
              <w:jc w:val="center"/>
              <w:rPr>
                <w:rFonts w:eastAsia="標楷體"/>
              </w:rPr>
            </w:pPr>
            <w:r w:rsidRPr="007D5F75">
              <w:rPr>
                <w:rFonts w:eastAsia="標楷體"/>
              </w:rPr>
              <w:t>美元兌</w:t>
            </w:r>
          </w:p>
          <w:p w:rsidR="00587E3C" w:rsidRPr="007D5F75" w:rsidRDefault="00587E3C" w:rsidP="00A3573F">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587E3C" w:rsidRPr="007D5F75" w:rsidRDefault="00587E3C" w:rsidP="00A3573F">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587E3C" w:rsidRPr="007D5F75" w:rsidRDefault="00587E3C" w:rsidP="00A3573F">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587E3C" w:rsidRPr="007D5F75" w:rsidRDefault="00587E3C" w:rsidP="00A3573F">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587E3C" w:rsidRPr="007D5F75" w:rsidRDefault="00587E3C" w:rsidP="00A3573F">
            <w:pPr>
              <w:snapToGrid w:val="0"/>
              <w:spacing w:line="200" w:lineRule="exact"/>
              <w:ind w:rightChars="14" w:right="34"/>
              <w:jc w:val="right"/>
              <w:rPr>
                <w:rFonts w:eastAsia="標楷體"/>
              </w:rPr>
            </w:pPr>
            <w:r w:rsidRPr="004F2275">
              <w:rPr>
                <w:rFonts w:eastAsia="標楷體"/>
              </w:rPr>
              <w:t>1:6.</w:t>
            </w:r>
            <w:r w:rsidRPr="004F2275">
              <w:rPr>
                <w:rFonts w:eastAsia="標楷體" w:hint="eastAsia"/>
              </w:rPr>
              <w:t>133</w:t>
            </w:r>
            <w:r>
              <w:rPr>
                <w:rFonts w:eastAsia="標楷體" w:hint="eastAsia"/>
              </w:rPr>
              <w:t>5</w:t>
            </w:r>
            <w:r w:rsidRPr="003C55DA">
              <w:rPr>
                <w:rFonts w:eastAsia="標楷體"/>
                <w:sz w:val="16"/>
                <w:szCs w:val="16"/>
              </w:rPr>
              <w:t>（</w:t>
            </w:r>
            <w:r w:rsidRPr="003C55DA">
              <w:rPr>
                <w:rFonts w:eastAsia="標楷體"/>
                <w:sz w:val="16"/>
                <w:szCs w:val="16"/>
              </w:rPr>
              <w:t>201</w:t>
            </w:r>
            <w:r w:rsidRPr="003C55DA">
              <w:rPr>
                <w:rFonts w:eastAsia="標楷體" w:hint="eastAsia"/>
                <w:sz w:val="16"/>
                <w:szCs w:val="16"/>
              </w:rPr>
              <w:t>3</w:t>
            </w:r>
            <w:r w:rsidRPr="003C55DA">
              <w:rPr>
                <w:rFonts w:eastAsia="標楷體"/>
                <w:sz w:val="16"/>
                <w:szCs w:val="16"/>
              </w:rPr>
              <w:t>.</w:t>
            </w:r>
            <w:r w:rsidRPr="003C55DA">
              <w:rPr>
                <w:rFonts w:eastAsia="標楷體" w:hint="eastAsia"/>
                <w:sz w:val="16"/>
                <w:szCs w:val="16"/>
              </w:rPr>
              <w:t>10</w:t>
            </w:r>
            <w:r w:rsidRPr="003C55DA">
              <w:rPr>
                <w:rFonts w:eastAsia="標楷體"/>
                <w:sz w:val="16"/>
                <w:szCs w:val="16"/>
              </w:rPr>
              <w:t>.</w:t>
            </w:r>
            <w:r w:rsidRPr="003C55DA">
              <w:rPr>
                <w:rFonts w:eastAsia="標楷體" w:hint="eastAsia"/>
                <w:sz w:val="16"/>
                <w:szCs w:val="16"/>
              </w:rPr>
              <w:t>2</w:t>
            </w:r>
            <w:r>
              <w:rPr>
                <w:rFonts w:eastAsia="標楷體" w:hint="eastAsia"/>
                <w:sz w:val="16"/>
                <w:szCs w:val="16"/>
              </w:rPr>
              <w:t>4</w:t>
            </w:r>
            <w:r w:rsidRPr="003C55DA">
              <w:rPr>
                <w:rFonts w:eastAsia="標楷體"/>
                <w:sz w:val="16"/>
                <w:szCs w:val="16"/>
              </w:rPr>
              <w:t>）</w:t>
            </w:r>
          </w:p>
        </w:tc>
      </w:tr>
      <w:tr w:rsidR="00587E3C" w:rsidRPr="007D5F75" w:rsidTr="00A3573F">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587E3C" w:rsidRPr="007D5F75" w:rsidRDefault="00587E3C" w:rsidP="00A3573F">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87E3C" w:rsidRPr="007D5F75" w:rsidRDefault="00587E3C" w:rsidP="00A3573F">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587E3C" w:rsidRPr="007D5F75" w:rsidRDefault="00587E3C" w:rsidP="00A3573F">
            <w:pPr>
              <w:snapToGrid w:val="0"/>
              <w:spacing w:line="240" w:lineRule="atLeast"/>
              <w:jc w:val="center"/>
              <w:rPr>
                <w:rFonts w:eastAsia="標楷體"/>
              </w:rPr>
            </w:pPr>
            <w:r w:rsidRPr="007D5F75">
              <w:rPr>
                <w:rFonts w:eastAsia="標楷體"/>
              </w:rPr>
              <w:t>金額</w:t>
            </w:r>
          </w:p>
          <w:p w:rsidR="00587E3C" w:rsidRPr="007D5F75" w:rsidRDefault="00587E3C" w:rsidP="00A3573F">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587E3C" w:rsidRPr="007D5F75" w:rsidRDefault="00587E3C" w:rsidP="00A3573F">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587E3C" w:rsidRPr="007D5F75" w:rsidRDefault="00587E3C" w:rsidP="00A3573F">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587E3C" w:rsidRPr="007D5F75" w:rsidRDefault="00587E3C" w:rsidP="00A3573F">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587E3C" w:rsidRPr="007D5F75" w:rsidRDefault="00587E3C" w:rsidP="00A3573F">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587E3C" w:rsidRPr="007D5F75" w:rsidRDefault="00587E3C" w:rsidP="00A3573F">
            <w:pPr>
              <w:snapToGrid w:val="0"/>
              <w:spacing w:before="240" w:line="200" w:lineRule="exact"/>
              <w:jc w:val="right"/>
              <w:rPr>
                <w:rFonts w:eastAsia="標楷體"/>
              </w:rPr>
            </w:pPr>
            <w:r w:rsidRPr="00DF39D1">
              <w:rPr>
                <w:rFonts w:eastAsia="標楷體" w:hint="eastAsia"/>
              </w:rPr>
              <w:t>3</w:t>
            </w:r>
            <w:r>
              <w:rPr>
                <w:rFonts w:eastAsia="標楷體" w:hint="eastAsia"/>
              </w:rPr>
              <w:t>6</w:t>
            </w:r>
            <w:r w:rsidRPr="00DF39D1">
              <w:rPr>
                <w:rFonts w:eastAsia="標楷體"/>
              </w:rPr>
              <w:t>,</w:t>
            </w:r>
            <w:r>
              <w:rPr>
                <w:rFonts w:eastAsia="標楷體" w:hint="eastAsia"/>
              </w:rPr>
              <w:t>6</w:t>
            </w:r>
            <w:r w:rsidRPr="00DF39D1">
              <w:rPr>
                <w:rFonts w:eastAsia="標楷體" w:hint="eastAsia"/>
              </w:rPr>
              <w:t>00</w:t>
            </w:r>
            <w:r w:rsidRPr="00DF39D1">
              <w:rPr>
                <w:rFonts w:eastAsia="標楷體"/>
                <w:sz w:val="16"/>
              </w:rPr>
              <w:t>（</w:t>
            </w:r>
            <w:r w:rsidRPr="00DF39D1">
              <w:rPr>
                <w:rFonts w:eastAsia="標楷體"/>
                <w:sz w:val="16"/>
              </w:rPr>
              <w:t>201</w:t>
            </w:r>
            <w:r w:rsidRPr="00DF39D1">
              <w:rPr>
                <w:rFonts w:eastAsia="標楷體" w:hint="eastAsia"/>
                <w:sz w:val="16"/>
              </w:rPr>
              <w:t>3</w:t>
            </w:r>
            <w:r w:rsidRPr="00DF39D1">
              <w:rPr>
                <w:rFonts w:eastAsia="標楷體"/>
                <w:sz w:val="16"/>
              </w:rPr>
              <w:t>.</w:t>
            </w:r>
            <w:r>
              <w:rPr>
                <w:rFonts w:eastAsia="標楷體" w:hint="eastAsia"/>
                <w:sz w:val="16"/>
              </w:rPr>
              <w:t>9</w:t>
            </w:r>
            <w:r w:rsidRPr="00DF39D1">
              <w:rPr>
                <w:rFonts w:eastAsia="標楷體"/>
                <w:sz w:val="16"/>
              </w:rPr>
              <w:t>.</w:t>
            </w:r>
            <w:r w:rsidRPr="00DF39D1">
              <w:rPr>
                <w:rFonts w:eastAsia="標楷體" w:hint="eastAsia"/>
                <w:sz w:val="16"/>
              </w:rPr>
              <w:t>30</w:t>
            </w:r>
            <w:r w:rsidRPr="00DF39D1">
              <w:rPr>
                <w:rFonts w:eastAsia="標楷體"/>
                <w:sz w:val="16"/>
              </w:rPr>
              <w:t>）</w:t>
            </w:r>
          </w:p>
        </w:tc>
      </w:tr>
    </w:tbl>
    <w:p w:rsidR="00587E3C" w:rsidRPr="003111E1" w:rsidRDefault="00587E3C" w:rsidP="00587E3C">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587E3C" w:rsidRDefault="00EC1AC3" w:rsidP="00EC1AC3">
      <w:pPr>
        <w:rPr>
          <w:rFonts w:eastAsia="標楷體"/>
          <w:color w:val="FF0000"/>
        </w:rPr>
      </w:pPr>
    </w:p>
    <w:p w:rsidR="00587E3C" w:rsidRPr="002D7AEC" w:rsidRDefault="00587E3C" w:rsidP="00587E3C">
      <w:pPr>
        <w:pStyle w:val="2"/>
        <w:spacing w:after="360"/>
        <w:jc w:val="center"/>
        <w:rPr>
          <w:sz w:val="24"/>
        </w:rPr>
      </w:pPr>
      <w:bookmarkStart w:id="35" w:name="_Toc370911422"/>
      <w:r w:rsidRPr="002D7AEC">
        <w:rPr>
          <w:sz w:val="32"/>
        </w:rPr>
        <w:lastRenderedPageBreak/>
        <w:t>表</w:t>
      </w:r>
      <w:r w:rsidRPr="002D7AEC">
        <w:rPr>
          <w:sz w:val="32"/>
        </w:rPr>
        <w:t xml:space="preserve">5  </w:t>
      </w:r>
      <w:r w:rsidRPr="002D7AEC">
        <w:rPr>
          <w:sz w:val="32"/>
        </w:rPr>
        <w:t>兩岸經貿統計</w:t>
      </w:r>
      <w:bookmarkEnd w:id="35"/>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587E3C" w:rsidRPr="00896C1C" w:rsidTr="00A3573F">
        <w:trPr>
          <w:gridAfter w:val="1"/>
          <w:wAfter w:w="12" w:type="dxa"/>
          <w:cantSplit/>
          <w:trHeight w:val="703"/>
        </w:trPr>
        <w:tc>
          <w:tcPr>
            <w:tcW w:w="2269" w:type="dxa"/>
            <w:gridSpan w:val="3"/>
            <w:vMerge w:val="restart"/>
            <w:tcBorders>
              <w:left w:val="nil"/>
            </w:tcBorders>
            <w:shd w:val="clear" w:color="auto" w:fill="FFFFFF"/>
          </w:tcPr>
          <w:p w:rsidR="00587E3C" w:rsidRPr="00896C1C" w:rsidRDefault="00587E3C" w:rsidP="00A3573F">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587E3C" w:rsidRPr="00896C1C" w:rsidRDefault="00587E3C" w:rsidP="00A3573F">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587E3C" w:rsidRPr="00896C1C" w:rsidRDefault="00587E3C" w:rsidP="00A3573F">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587E3C" w:rsidRPr="00896C1C" w:rsidRDefault="00587E3C" w:rsidP="00A3573F">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587E3C" w:rsidRPr="00896C1C" w:rsidRDefault="00587E3C" w:rsidP="00A3573F">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587E3C" w:rsidRPr="00896C1C" w:rsidRDefault="00587E3C" w:rsidP="00A3573F">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587E3C" w:rsidRPr="00896C1C" w:rsidTr="00A3573F">
        <w:trPr>
          <w:gridAfter w:val="1"/>
          <w:wAfter w:w="12" w:type="dxa"/>
          <w:cantSplit/>
          <w:trHeight w:val="493"/>
        </w:trPr>
        <w:tc>
          <w:tcPr>
            <w:tcW w:w="2269" w:type="dxa"/>
            <w:gridSpan w:val="3"/>
            <w:vMerge/>
            <w:tcBorders>
              <w:left w:val="nil"/>
              <w:bottom w:val="single" w:sz="4" w:space="0" w:color="auto"/>
            </w:tcBorders>
            <w:shd w:val="clear" w:color="auto" w:fill="FFFFFF"/>
          </w:tcPr>
          <w:p w:rsidR="00587E3C" w:rsidRPr="00896C1C" w:rsidRDefault="00587E3C" w:rsidP="00A3573F">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r>
              <w:rPr>
                <w:rFonts w:eastAsia="標楷體" w:hint="eastAsia"/>
                <w:spacing w:val="-16"/>
                <w:sz w:val="26"/>
              </w:rPr>
              <w:t>8</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r>
              <w:rPr>
                <w:rFonts w:eastAsia="標楷體" w:hint="eastAsia"/>
                <w:spacing w:val="-16"/>
                <w:sz w:val="26"/>
              </w:rPr>
              <w:t>9</w:t>
            </w:r>
            <w:r>
              <w:rPr>
                <w:rFonts w:eastAsia="標楷體" w:hint="eastAsia"/>
                <w:spacing w:val="-16"/>
                <w:sz w:val="26"/>
              </w:rPr>
              <w:t>月</w:t>
            </w:r>
          </w:p>
        </w:tc>
        <w:tc>
          <w:tcPr>
            <w:tcW w:w="840" w:type="dxa"/>
            <w:tcBorders>
              <w:bottom w:val="single" w:sz="4" w:space="0" w:color="auto"/>
              <w:right w:val="nil"/>
            </w:tcBorders>
            <w:shd w:val="clear" w:color="auto" w:fill="FFFFFF"/>
          </w:tcPr>
          <w:p w:rsidR="00587E3C" w:rsidRPr="00896C1C" w:rsidRDefault="00587E3C" w:rsidP="00A3573F">
            <w:pPr>
              <w:snapToGrid w:val="0"/>
              <w:spacing w:before="120" w:after="120" w:line="280" w:lineRule="exact"/>
              <w:jc w:val="center"/>
              <w:rPr>
                <w:rFonts w:eastAsia="標楷體"/>
                <w:spacing w:val="-16"/>
                <w:sz w:val="26"/>
              </w:rPr>
            </w:pPr>
            <w:r>
              <w:rPr>
                <w:rFonts w:eastAsia="標楷體" w:hint="eastAsia"/>
                <w:spacing w:val="-16"/>
                <w:sz w:val="26"/>
              </w:rPr>
              <w:t>1-9</w:t>
            </w:r>
            <w:r>
              <w:rPr>
                <w:rFonts w:eastAsia="標楷體" w:hint="eastAsia"/>
                <w:spacing w:val="-16"/>
                <w:sz w:val="26"/>
              </w:rPr>
              <w:t>月</w:t>
            </w:r>
          </w:p>
        </w:tc>
      </w:tr>
      <w:tr w:rsidR="00587E3C" w:rsidRPr="00612604" w:rsidTr="00A3573F">
        <w:trPr>
          <w:gridAfter w:val="1"/>
          <w:wAfter w:w="12" w:type="dxa"/>
          <w:cantSplit/>
          <w:trHeight w:val="828"/>
        </w:trPr>
        <w:tc>
          <w:tcPr>
            <w:tcW w:w="622" w:type="dxa"/>
            <w:vMerge w:val="restart"/>
            <w:tcBorders>
              <w:left w:val="nil"/>
            </w:tcBorders>
          </w:tcPr>
          <w:p w:rsidR="00587E3C" w:rsidRDefault="00587E3C" w:rsidP="00A3573F">
            <w:pPr>
              <w:snapToGrid w:val="0"/>
              <w:spacing w:before="240"/>
              <w:jc w:val="center"/>
              <w:rPr>
                <w:rFonts w:eastAsia="標楷體"/>
                <w:sz w:val="28"/>
              </w:rPr>
            </w:pPr>
          </w:p>
          <w:p w:rsidR="00587E3C" w:rsidRDefault="00587E3C" w:rsidP="00A3573F">
            <w:pPr>
              <w:snapToGrid w:val="0"/>
              <w:spacing w:before="240"/>
              <w:jc w:val="center"/>
              <w:rPr>
                <w:rFonts w:eastAsia="標楷體"/>
                <w:sz w:val="28"/>
              </w:rPr>
            </w:pPr>
            <w:r>
              <w:rPr>
                <w:rFonts w:eastAsia="標楷體" w:hint="eastAsia"/>
                <w:sz w:val="28"/>
              </w:rPr>
              <w:t>兩</w:t>
            </w:r>
          </w:p>
          <w:p w:rsidR="00587E3C" w:rsidRDefault="00587E3C" w:rsidP="00A3573F">
            <w:pPr>
              <w:snapToGrid w:val="0"/>
              <w:spacing w:before="240"/>
              <w:jc w:val="center"/>
              <w:rPr>
                <w:rFonts w:eastAsia="標楷體"/>
                <w:sz w:val="28"/>
              </w:rPr>
            </w:pPr>
            <w:r>
              <w:rPr>
                <w:rFonts w:eastAsia="標楷體" w:hint="eastAsia"/>
                <w:sz w:val="28"/>
              </w:rPr>
              <w:t>岸</w:t>
            </w:r>
          </w:p>
          <w:p w:rsidR="00587E3C" w:rsidRDefault="00587E3C" w:rsidP="00A3573F">
            <w:pPr>
              <w:snapToGrid w:val="0"/>
              <w:spacing w:before="240"/>
              <w:jc w:val="center"/>
              <w:rPr>
                <w:rFonts w:eastAsia="標楷體"/>
                <w:sz w:val="28"/>
              </w:rPr>
            </w:pPr>
            <w:r>
              <w:rPr>
                <w:rFonts w:eastAsia="標楷體" w:hint="eastAsia"/>
                <w:sz w:val="28"/>
              </w:rPr>
              <w:t>投</w:t>
            </w:r>
          </w:p>
          <w:p w:rsidR="00587E3C" w:rsidRPr="00896C1C" w:rsidRDefault="00587E3C" w:rsidP="00A3573F">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587E3C" w:rsidRPr="00896C1C" w:rsidRDefault="00587E3C" w:rsidP="00A3573F">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587E3C" w:rsidRPr="00896C1C" w:rsidRDefault="00587E3C" w:rsidP="00A3573F">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587E3C" w:rsidRPr="00896C1C" w:rsidRDefault="00587E3C" w:rsidP="00A3573F">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587E3C" w:rsidRPr="00896C1C" w:rsidRDefault="00587E3C" w:rsidP="00A3573F">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42</w:t>
            </w:r>
          </w:p>
        </w:tc>
        <w:tc>
          <w:tcPr>
            <w:tcW w:w="939" w:type="dxa"/>
            <w:tcBorders>
              <w:top w:val="single" w:sz="4" w:space="0" w:color="auto"/>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47</w:t>
            </w:r>
          </w:p>
        </w:tc>
        <w:tc>
          <w:tcPr>
            <w:tcW w:w="967" w:type="dxa"/>
            <w:gridSpan w:val="2"/>
            <w:tcBorders>
              <w:top w:val="single" w:sz="4" w:space="0" w:color="auto"/>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37</w:t>
            </w:r>
          </w:p>
        </w:tc>
        <w:tc>
          <w:tcPr>
            <w:tcW w:w="840" w:type="dxa"/>
            <w:tcBorders>
              <w:top w:val="single" w:sz="4" w:space="0" w:color="auto"/>
              <w:left w:val="nil"/>
              <w:bottom w:val="nil"/>
              <w:right w:val="nil"/>
            </w:tcBorders>
            <w:vAlign w:val="center"/>
          </w:tcPr>
          <w:p w:rsidR="00587E3C" w:rsidRPr="00612604" w:rsidRDefault="00587E3C" w:rsidP="00A3573F">
            <w:pPr>
              <w:tabs>
                <w:tab w:val="center" w:pos="1"/>
                <w:tab w:val="right" w:pos="803"/>
                <w:tab w:val="left" w:pos="1050"/>
              </w:tabs>
              <w:snapToGrid w:val="0"/>
              <w:spacing w:line="280" w:lineRule="exact"/>
              <w:ind w:rightChars="84" w:right="202"/>
              <w:jc w:val="right"/>
              <w:rPr>
                <w:rFonts w:eastAsia="標楷體"/>
              </w:rPr>
            </w:pPr>
            <w:r>
              <w:rPr>
                <w:rFonts w:eastAsia="標楷體" w:hint="eastAsia"/>
              </w:rPr>
              <w:t>404</w:t>
            </w:r>
          </w:p>
        </w:tc>
      </w:tr>
      <w:tr w:rsidR="00587E3C" w:rsidRPr="00043172" w:rsidTr="00A3573F">
        <w:trPr>
          <w:gridAfter w:val="1"/>
          <w:wAfter w:w="12" w:type="dxa"/>
          <w:cantSplit/>
          <w:trHeight w:val="786"/>
        </w:trPr>
        <w:tc>
          <w:tcPr>
            <w:tcW w:w="622" w:type="dxa"/>
            <w:vMerge/>
            <w:tcBorders>
              <w:left w:val="nil"/>
            </w:tcBorders>
          </w:tcPr>
          <w:p w:rsidR="00587E3C" w:rsidRPr="00896C1C" w:rsidRDefault="00587E3C" w:rsidP="00A3573F">
            <w:pPr>
              <w:snapToGrid w:val="0"/>
              <w:spacing w:before="120" w:after="120" w:line="320" w:lineRule="exact"/>
              <w:rPr>
                <w:rFonts w:eastAsia="標楷體"/>
                <w:b/>
                <w:sz w:val="28"/>
              </w:rPr>
            </w:pPr>
          </w:p>
        </w:tc>
        <w:tc>
          <w:tcPr>
            <w:tcW w:w="762" w:type="dxa"/>
            <w:vMerge/>
          </w:tcPr>
          <w:p w:rsidR="00587E3C" w:rsidRPr="00896C1C" w:rsidRDefault="00587E3C" w:rsidP="00A3573F">
            <w:pPr>
              <w:snapToGrid w:val="0"/>
              <w:spacing w:before="120" w:after="120" w:line="320" w:lineRule="exact"/>
              <w:jc w:val="center"/>
              <w:rPr>
                <w:rFonts w:eastAsia="標楷體"/>
                <w:spacing w:val="-16"/>
                <w:sz w:val="26"/>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rPr>
              <w:t>71.4</w:t>
            </w:r>
          </w:p>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r w:rsidRPr="00896C1C">
              <w:rPr>
                <w:rFonts w:eastAsia="標楷體" w:hint="eastAsia"/>
                <w:sz w:val="16"/>
              </w:rPr>
              <w:t>﹪）</w:t>
            </w:r>
          </w:p>
        </w:tc>
        <w:tc>
          <w:tcPr>
            <w:tcW w:w="1023"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rPr>
              <w:t>146.2</w:t>
            </w:r>
          </w:p>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r w:rsidRPr="00896C1C">
              <w:rPr>
                <w:rFonts w:eastAsia="標楷體" w:hint="eastAsia"/>
                <w:sz w:val="16"/>
              </w:rPr>
              <w:t>﹪）</w:t>
            </w:r>
          </w:p>
        </w:tc>
        <w:tc>
          <w:tcPr>
            <w:tcW w:w="994"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rPr>
              <w:t>143.8</w:t>
            </w:r>
          </w:p>
          <w:p w:rsidR="00587E3C" w:rsidRPr="00896C1C" w:rsidRDefault="00587E3C" w:rsidP="00A3573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r w:rsidRPr="00896C1C">
              <w:rPr>
                <w:rFonts w:eastAsia="標楷體" w:hint="eastAsia"/>
                <w:sz w:val="16"/>
              </w:rPr>
              <w:t>﹪）</w:t>
            </w:r>
          </w:p>
        </w:tc>
        <w:tc>
          <w:tcPr>
            <w:tcW w:w="967" w:type="dxa"/>
            <w:tcBorders>
              <w:top w:val="nil"/>
              <w:left w:val="nil"/>
              <w:bottom w:val="nil"/>
              <w:right w:val="nil"/>
            </w:tcBorders>
            <w:vAlign w:val="center"/>
          </w:tcPr>
          <w:p w:rsidR="00587E3C" w:rsidRPr="0064407C" w:rsidRDefault="00587E3C" w:rsidP="00A3573F">
            <w:pPr>
              <w:snapToGrid w:val="0"/>
              <w:spacing w:before="60" w:after="60" w:line="400" w:lineRule="exact"/>
              <w:ind w:rightChars="-2" w:right="-5"/>
              <w:jc w:val="center"/>
              <w:rPr>
                <w:rFonts w:eastAsia="標楷體"/>
                <w:color w:val="000000"/>
              </w:rPr>
            </w:pPr>
            <w:r>
              <w:rPr>
                <w:rFonts w:eastAsia="標楷體" w:hint="eastAsia"/>
                <w:color w:val="000000"/>
              </w:rPr>
              <w:t>127.9</w:t>
            </w:r>
          </w:p>
          <w:p w:rsidR="00587E3C" w:rsidRPr="00CD3778" w:rsidRDefault="00587E3C" w:rsidP="00A3573F">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r w:rsidRPr="00CD3778">
              <w:rPr>
                <w:rFonts w:eastAsia="標楷體" w:hint="eastAsia"/>
                <w:color w:val="000000"/>
                <w:sz w:val="16"/>
              </w:rPr>
              <w:t>﹪）</w:t>
            </w:r>
          </w:p>
        </w:tc>
        <w:tc>
          <w:tcPr>
            <w:tcW w:w="1020" w:type="dxa"/>
            <w:tcBorders>
              <w:top w:val="nil"/>
              <w:left w:val="nil"/>
              <w:bottom w:val="nil"/>
              <w:right w:val="nil"/>
            </w:tcBorders>
            <w:vAlign w:val="center"/>
          </w:tcPr>
          <w:p w:rsidR="00587E3C" w:rsidRDefault="00587E3C" w:rsidP="00A3573F">
            <w:pPr>
              <w:snapToGrid w:val="0"/>
              <w:spacing w:before="60" w:after="60" w:line="400" w:lineRule="exact"/>
              <w:ind w:rightChars="-2" w:right="-5"/>
              <w:jc w:val="center"/>
              <w:rPr>
                <w:rFonts w:eastAsia="標楷體"/>
              </w:rPr>
            </w:pPr>
            <w:r>
              <w:rPr>
                <w:rFonts w:eastAsia="標楷體" w:hint="eastAsia"/>
              </w:rPr>
              <w:t>5.7</w:t>
            </w:r>
          </w:p>
          <w:p w:rsidR="00587E3C" w:rsidRPr="00612604" w:rsidRDefault="00587E3C" w:rsidP="00A3573F">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52</w:t>
            </w:r>
            <w:r w:rsidRPr="00612604">
              <w:rPr>
                <w:rFonts w:eastAsia="標楷體" w:hint="eastAsia"/>
                <w:sz w:val="16"/>
              </w:rPr>
              <w:t>.0</w:t>
            </w:r>
            <w:r w:rsidRPr="00612604">
              <w:rPr>
                <w:rFonts w:eastAsia="標楷體" w:hint="eastAsia"/>
                <w:sz w:val="16"/>
              </w:rPr>
              <w:t>﹪）</w:t>
            </w:r>
          </w:p>
        </w:tc>
        <w:tc>
          <w:tcPr>
            <w:tcW w:w="939" w:type="dxa"/>
            <w:tcBorders>
              <w:top w:val="nil"/>
              <w:left w:val="nil"/>
              <w:bottom w:val="nil"/>
              <w:right w:val="nil"/>
            </w:tcBorders>
            <w:vAlign w:val="center"/>
          </w:tcPr>
          <w:p w:rsidR="00587E3C" w:rsidRDefault="00587E3C" w:rsidP="00A3573F">
            <w:pPr>
              <w:snapToGrid w:val="0"/>
              <w:spacing w:before="60" w:after="60" w:line="400" w:lineRule="exact"/>
              <w:ind w:rightChars="-2" w:right="-5"/>
              <w:jc w:val="center"/>
              <w:rPr>
                <w:rFonts w:eastAsia="標楷體"/>
              </w:rPr>
            </w:pPr>
            <w:r>
              <w:rPr>
                <w:rFonts w:eastAsia="標楷體" w:hint="eastAsia"/>
              </w:rPr>
              <w:t>4.1</w:t>
            </w:r>
          </w:p>
          <w:p w:rsidR="00587E3C" w:rsidRPr="00612604" w:rsidRDefault="00587E3C" w:rsidP="00A3573F">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53</w:t>
            </w:r>
            <w:r w:rsidRPr="00612604">
              <w:rPr>
                <w:rFonts w:eastAsia="標楷體" w:hint="eastAsia"/>
                <w:sz w:val="16"/>
              </w:rPr>
              <w:t>.0</w:t>
            </w:r>
            <w:r w:rsidRPr="00612604">
              <w:rPr>
                <w:rFonts w:eastAsia="標楷體" w:hint="eastAsia"/>
                <w:sz w:val="16"/>
              </w:rPr>
              <w:t>﹪）</w:t>
            </w:r>
          </w:p>
        </w:tc>
        <w:tc>
          <w:tcPr>
            <w:tcW w:w="967" w:type="dxa"/>
            <w:gridSpan w:val="2"/>
            <w:tcBorders>
              <w:top w:val="nil"/>
              <w:left w:val="nil"/>
              <w:bottom w:val="nil"/>
              <w:right w:val="nil"/>
            </w:tcBorders>
            <w:vAlign w:val="center"/>
          </w:tcPr>
          <w:p w:rsidR="00587E3C" w:rsidRDefault="00587E3C" w:rsidP="00A3573F">
            <w:pPr>
              <w:snapToGrid w:val="0"/>
              <w:spacing w:before="60" w:after="60" w:line="400" w:lineRule="exact"/>
              <w:ind w:rightChars="-2" w:right="-5"/>
              <w:jc w:val="center"/>
              <w:rPr>
                <w:rFonts w:eastAsia="標楷體"/>
              </w:rPr>
            </w:pPr>
            <w:r>
              <w:rPr>
                <w:rFonts w:eastAsia="標楷體" w:hint="eastAsia"/>
              </w:rPr>
              <w:t>7.3</w:t>
            </w:r>
          </w:p>
          <w:p w:rsidR="00587E3C" w:rsidRPr="00612604" w:rsidRDefault="00587E3C" w:rsidP="00A3573F">
            <w:pPr>
              <w:snapToGrid w:val="0"/>
              <w:spacing w:before="60" w:after="60" w:line="400" w:lineRule="exact"/>
              <w:ind w:rightChars="-2" w:right="-5"/>
              <w:jc w:val="center"/>
              <w:rPr>
                <w:rFonts w:eastAsia="標楷體"/>
              </w:rPr>
            </w:pPr>
            <w:r w:rsidRPr="00A01E5D">
              <w:rPr>
                <w:rFonts w:eastAsia="標楷體" w:hint="eastAsia"/>
                <w:sz w:val="16"/>
              </w:rPr>
              <w:t>（</w:t>
            </w:r>
            <w:r w:rsidRPr="00A01E5D">
              <w:rPr>
                <w:rFonts w:eastAsia="標楷體" w:hint="eastAsia"/>
                <w:sz w:val="16"/>
              </w:rPr>
              <w:t>-</w:t>
            </w:r>
            <w:r>
              <w:rPr>
                <w:rFonts w:eastAsia="標楷體" w:hint="eastAsia"/>
                <w:sz w:val="16"/>
              </w:rPr>
              <w:t>18.0</w:t>
            </w:r>
            <w:r w:rsidRPr="00A01E5D">
              <w:rPr>
                <w:rFonts w:eastAsia="標楷體" w:hint="eastAsia"/>
                <w:sz w:val="16"/>
              </w:rPr>
              <w:t>﹪）</w:t>
            </w:r>
          </w:p>
        </w:tc>
        <w:tc>
          <w:tcPr>
            <w:tcW w:w="840" w:type="dxa"/>
            <w:tcBorders>
              <w:top w:val="nil"/>
              <w:left w:val="nil"/>
              <w:bottom w:val="nil"/>
              <w:right w:val="nil"/>
            </w:tcBorders>
            <w:vAlign w:val="center"/>
          </w:tcPr>
          <w:p w:rsidR="00587E3C" w:rsidRPr="00A01E5D" w:rsidRDefault="00587E3C" w:rsidP="00A3573F">
            <w:pPr>
              <w:snapToGrid w:val="0"/>
              <w:spacing w:before="60" w:after="60" w:line="400" w:lineRule="exact"/>
              <w:ind w:rightChars="-2" w:right="-5"/>
              <w:jc w:val="center"/>
              <w:rPr>
                <w:rFonts w:eastAsia="標楷體"/>
              </w:rPr>
            </w:pPr>
            <w:r>
              <w:rPr>
                <w:rFonts w:eastAsia="標楷體" w:hint="eastAsia"/>
              </w:rPr>
              <w:t>67.9</w:t>
            </w:r>
          </w:p>
          <w:p w:rsidR="00587E3C" w:rsidRPr="00043172" w:rsidRDefault="00587E3C" w:rsidP="00A3573F">
            <w:pPr>
              <w:snapToGrid w:val="0"/>
              <w:spacing w:before="60" w:after="60" w:line="400" w:lineRule="exact"/>
              <w:ind w:rightChars="-2" w:right="-5"/>
              <w:jc w:val="center"/>
              <w:rPr>
                <w:rFonts w:eastAsia="標楷體"/>
                <w:color w:val="FF0000"/>
              </w:rPr>
            </w:pPr>
            <w:r w:rsidRPr="00A01E5D">
              <w:rPr>
                <w:rFonts w:eastAsia="標楷體" w:hint="eastAsia"/>
                <w:sz w:val="16"/>
              </w:rPr>
              <w:t>（</w:t>
            </w:r>
            <w:r w:rsidRPr="00A01E5D">
              <w:rPr>
                <w:rFonts w:eastAsia="標楷體" w:hint="eastAsia"/>
                <w:sz w:val="16"/>
              </w:rPr>
              <w:t>-</w:t>
            </w:r>
            <w:r>
              <w:rPr>
                <w:rFonts w:eastAsia="標楷體" w:hint="eastAsia"/>
                <w:sz w:val="16"/>
              </w:rPr>
              <w:t>21.0</w:t>
            </w:r>
            <w:r w:rsidRPr="00A01E5D">
              <w:rPr>
                <w:rFonts w:eastAsia="標楷體" w:hint="eastAsia"/>
                <w:sz w:val="16"/>
              </w:rPr>
              <w:t>﹪）</w:t>
            </w:r>
          </w:p>
        </w:tc>
      </w:tr>
      <w:tr w:rsidR="00587E3C" w:rsidRPr="00612604" w:rsidTr="00A3573F">
        <w:trPr>
          <w:gridAfter w:val="1"/>
          <w:wAfter w:w="12" w:type="dxa"/>
          <w:cantSplit/>
          <w:trHeight w:val="786"/>
        </w:trPr>
        <w:tc>
          <w:tcPr>
            <w:tcW w:w="622" w:type="dxa"/>
            <w:vMerge/>
            <w:tcBorders>
              <w:left w:val="nil"/>
            </w:tcBorders>
          </w:tcPr>
          <w:p w:rsidR="00587E3C" w:rsidRPr="00C808FD" w:rsidRDefault="00587E3C" w:rsidP="00A3573F">
            <w:pPr>
              <w:snapToGrid w:val="0"/>
              <w:spacing w:before="240"/>
              <w:jc w:val="center"/>
              <w:rPr>
                <w:rFonts w:eastAsia="標楷體"/>
                <w:sz w:val="28"/>
              </w:rPr>
            </w:pPr>
          </w:p>
        </w:tc>
        <w:tc>
          <w:tcPr>
            <w:tcW w:w="762" w:type="dxa"/>
            <w:vMerge w:val="restart"/>
            <w:vAlign w:val="center"/>
          </w:tcPr>
          <w:p w:rsidR="00587E3C" w:rsidRPr="00896C1C" w:rsidRDefault="00587E3C" w:rsidP="00A3573F">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587E3C" w:rsidRDefault="00587E3C" w:rsidP="00A3573F">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12</w:t>
            </w:r>
          </w:p>
        </w:tc>
        <w:tc>
          <w:tcPr>
            <w:tcW w:w="939"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11</w:t>
            </w:r>
          </w:p>
        </w:tc>
        <w:tc>
          <w:tcPr>
            <w:tcW w:w="967" w:type="dxa"/>
            <w:gridSpan w:val="2"/>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9</w:t>
            </w:r>
          </w:p>
        </w:tc>
        <w:tc>
          <w:tcPr>
            <w:tcW w:w="840"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103</w:t>
            </w:r>
          </w:p>
        </w:tc>
      </w:tr>
      <w:tr w:rsidR="00587E3C" w:rsidRPr="00612604" w:rsidTr="00A3573F">
        <w:trPr>
          <w:gridAfter w:val="1"/>
          <w:wAfter w:w="12" w:type="dxa"/>
          <w:cantSplit/>
          <w:trHeight w:val="786"/>
        </w:trPr>
        <w:tc>
          <w:tcPr>
            <w:tcW w:w="622" w:type="dxa"/>
            <w:vMerge/>
            <w:tcBorders>
              <w:left w:val="nil"/>
            </w:tcBorders>
          </w:tcPr>
          <w:p w:rsidR="00587E3C" w:rsidRPr="00896C1C" w:rsidRDefault="00587E3C" w:rsidP="00A3573F">
            <w:pPr>
              <w:snapToGrid w:val="0"/>
              <w:spacing w:before="120" w:after="120" w:line="320" w:lineRule="exact"/>
              <w:rPr>
                <w:rFonts w:eastAsia="標楷體"/>
                <w:b/>
                <w:sz w:val="28"/>
              </w:rPr>
            </w:pPr>
          </w:p>
        </w:tc>
        <w:tc>
          <w:tcPr>
            <w:tcW w:w="762" w:type="dxa"/>
            <w:vMerge/>
          </w:tcPr>
          <w:p w:rsidR="00587E3C" w:rsidRPr="00896C1C" w:rsidRDefault="00587E3C" w:rsidP="00A3573F">
            <w:pPr>
              <w:snapToGrid w:val="0"/>
              <w:spacing w:before="120" w:after="120" w:line="320" w:lineRule="exact"/>
              <w:jc w:val="center"/>
              <w:rPr>
                <w:rFonts w:eastAsia="標楷體"/>
                <w:spacing w:val="-16"/>
                <w:sz w:val="26"/>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587E3C" w:rsidRPr="00896C1C" w:rsidRDefault="00587E3C" w:rsidP="00A3573F">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587E3C" w:rsidRDefault="00587E3C" w:rsidP="00A3573F">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0.22</w:t>
            </w:r>
          </w:p>
        </w:tc>
        <w:tc>
          <w:tcPr>
            <w:tcW w:w="939"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0.81</w:t>
            </w:r>
          </w:p>
        </w:tc>
        <w:tc>
          <w:tcPr>
            <w:tcW w:w="967" w:type="dxa"/>
            <w:gridSpan w:val="2"/>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0.11</w:t>
            </w:r>
          </w:p>
        </w:tc>
        <w:tc>
          <w:tcPr>
            <w:tcW w:w="840" w:type="dxa"/>
            <w:tcBorders>
              <w:top w:val="nil"/>
              <w:left w:val="nil"/>
              <w:bottom w:val="nil"/>
              <w:right w:val="nil"/>
            </w:tcBorders>
            <w:vAlign w:val="center"/>
          </w:tcPr>
          <w:p w:rsidR="00587E3C" w:rsidRPr="00612604" w:rsidRDefault="00587E3C" w:rsidP="00A3573F">
            <w:pPr>
              <w:snapToGrid w:val="0"/>
              <w:spacing w:before="60" w:after="60" w:line="400" w:lineRule="exact"/>
              <w:ind w:rightChars="-2" w:right="-5"/>
              <w:jc w:val="center"/>
              <w:rPr>
                <w:rFonts w:eastAsia="標楷體"/>
              </w:rPr>
            </w:pPr>
            <w:r>
              <w:rPr>
                <w:rFonts w:eastAsia="標楷體" w:hint="eastAsia"/>
              </w:rPr>
              <w:t>3.31</w:t>
            </w:r>
          </w:p>
        </w:tc>
      </w:tr>
      <w:tr w:rsidR="00587E3C" w:rsidRPr="002B281A" w:rsidTr="00A3573F">
        <w:trPr>
          <w:gridAfter w:val="1"/>
          <w:wAfter w:w="12" w:type="dxa"/>
          <w:cantSplit/>
          <w:trHeight w:hRule="exact" w:val="760"/>
        </w:trPr>
        <w:tc>
          <w:tcPr>
            <w:tcW w:w="622" w:type="dxa"/>
            <w:vMerge w:val="restart"/>
            <w:tcBorders>
              <w:left w:val="nil"/>
            </w:tcBorders>
          </w:tcPr>
          <w:p w:rsidR="00587E3C" w:rsidRPr="00896C1C" w:rsidRDefault="00587E3C" w:rsidP="00A3573F">
            <w:pPr>
              <w:snapToGrid w:val="0"/>
              <w:spacing w:before="840"/>
              <w:jc w:val="center"/>
              <w:rPr>
                <w:rFonts w:eastAsia="標楷體"/>
                <w:sz w:val="28"/>
              </w:rPr>
            </w:pPr>
          </w:p>
          <w:p w:rsidR="00587E3C" w:rsidRPr="00896C1C" w:rsidRDefault="00587E3C" w:rsidP="00A3573F">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587E3C" w:rsidRPr="00896C1C" w:rsidRDefault="00587E3C" w:rsidP="00A3573F">
            <w:pPr>
              <w:snapToGrid w:val="0"/>
              <w:spacing w:line="280" w:lineRule="exact"/>
              <w:jc w:val="center"/>
              <w:rPr>
                <w:rFonts w:eastAsia="標楷體"/>
              </w:rPr>
            </w:pPr>
          </w:p>
          <w:p w:rsidR="00587E3C" w:rsidRPr="00896C1C" w:rsidRDefault="00587E3C" w:rsidP="00A3573F">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587E3C" w:rsidRPr="002B281A"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939" w:type="dxa"/>
            <w:tcBorders>
              <w:top w:val="nil"/>
              <w:left w:val="nil"/>
              <w:bottom w:val="nil"/>
              <w:right w:val="nil"/>
            </w:tcBorders>
            <w:vAlign w:val="center"/>
          </w:tcPr>
          <w:p w:rsidR="00587E3C" w:rsidRPr="002B281A"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102.9</w:t>
            </w:r>
          </w:p>
        </w:tc>
        <w:tc>
          <w:tcPr>
            <w:tcW w:w="967" w:type="dxa"/>
            <w:gridSpan w:val="2"/>
            <w:tcBorders>
              <w:top w:val="nil"/>
              <w:left w:val="nil"/>
              <w:bottom w:val="nil"/>
              <w:right w:val="nil"/>
            </w:tcBorders>
            <w:vAlign w:val="center"/>
          </w:tcPr>
          <w:p w:rsidR="00587E3C" w:rsidRPr="002B281A"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99.3</w:t>
            </w:r>
          </w:p>
        </w:tc>
        <w:tc>
          <w:tcPr>
            <w:tcW w:w="840" w:type="dxa"/>
            <w:tcBorders>
              <w:top w:val="nil"/>
              <w:left w:val="nil"/>
              <w:bottom w:val="nil"/>
              <w:right w:val="nil"/>
            </w:tcBorders>
            <w:vAlign w:val="center"/>
          </w:tcPr>
          <w:p w:rsidR="00587E3C" w:rsidRPr="002B281A"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891.6</w:t>
            </w:r>
          </w:p>
        </w:tc>
      </w:tr>
      <w:tr w:rsidR="00587E3C" w:rsidRPr="003352B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tcPr>
          <w:p w:rsidR="00587E3C" w:rsidRPr="00896C1C" w:rsidRDefault="00587E3C" w:rsidP="00A3573F">
            <w:pPr>
              <w:snapToGrid w:val="0"/>
              <w:spacing w:before="120" w:after="120" w:line="320" w:lineRule="exact"/>
              <w:jc w:val="center"/>
              <w:rPr>
                <w:rFonts w:eastAsia="標楷體"/>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-0.9</w:t>
            </w:r>
          </w:p>
        </w:tc>
        <w:tc>
          <w:tcPr>
            <w:tcW w:w="939"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2.9</w:t>
            </w:r>
          </w:p>
        </w:tc>
        <w:tc>
          <w:tcPr>
            <w:tcW w:w="967" w:type="dxa"/>
            <w:gridSpan w:val="2"/>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-8.4</w:t>
            </w:r>
          </w:p>
        </w:tc>
        <w:tc>
          <w:tcPr>
            <w:tcW w:w="840"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1.7</w:t>
            </w:r>
          </w:p>
        </w:tc>
      </w:tr>
      <w:tr w:rsidR="00587E3C" w:rsidRPr="003352B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tcPr>
          <w:p w:rsidR="00587E3C" w:rsidRPr="00896C1C" w:rsidRDefault="00587E3C" w:rsidP="00A3573F">
            <w:pPr>
              <w:snapToGrid w:val="0"/>
              <w:spacing w:before="120" w:after="120" w:line="320" w:lineRule="exact"/>
              <w:jc w:val="center"/>
              <w:rPr>
                <w:rFonts w:eastAsia="標楷體"/>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39.0</w:t>
            </w:r>
          </w:p>
        </w:tc>
        <w:tc>
          <w:tcPr>
            <w:tcW w:w="939"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40.1</w:t>
            </w:r>
          </w:p>
        </w:tc>
        <w:tc>
          <w:tcPr>
            <w:tcW w:w="967" w:type="dxa"/>
            <w:gridSpan w:val="2"/>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39.3</w:t>
            </w:r>
          </w:p>
        </w:tc>
        <w:tc>
          <w:tcPr>
            <w:tcW w:w="840" w:type="dxa"/>
            <w:tcBorders>
              <w:top w:val="nil"/>
              <w:left w:val="nil"/>
              <w:bottom w:val="nil"/>
              <w:right w:val="nil"/>
            </w:tcBorders>
            <w:vAlign w:val="center"/>
          </w:tcPr>
          <w:p w:rsidR="00587E3C" w:rsidRPr="003352B8"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39.3</w:t>
            </w:r>
          </w:p>
        </w:tc>
      </w:tr>
      <w:tr w:rsidR="00587E3C" w:rsidRPr="00CD377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val="restart"/>
          </w:tcPr>
          <w:p w:rsidR="00587E3C" w:rsidRPr="00896C1C" w:rsidRDefault="00587E3C" w:rsidP="00A3573F">
            <w:pPr>
              <w:snapToGrid w:val="0"/>
              <w:spacing w:line="280" w:lineRule="exact"/>
              <w:jc w:val="center"/>
              <w:rPr>
                <w:rFonts w:eastAsia="標楷體"/>
              </w:rPr>
            </w:pPr>
          </w:p>
          <w:p w:rsidR="00587E3C" w:rsidRPr="00896C1C" w:rsidRDefault="00587E3C" w:rsidP="00A3573F">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c>
          <w:tcPr>
            <w:tcW w:w="939"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33.8</w:t>
            </w:r>
          </w:p>
        </w:tc>
        <w:tc>
          <w:tcPr>
            <w:tcW w:w="967" w:type="dxa"/>
            <w:gridSpan w:val="2"/>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38.0</w:t>
            </w:r>
          </w:p>
        </w:tc>
        <w:tc>
          <w:tcPr>
            <w:tcW w:w="84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327.0</w:t>
            </w:r>
          </w:p>
        </w:tc>
      </w:tr>
      <w:tr w:rsidR="00587E3C" w:rsidRPr="00CD377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tcPr>
          <w:p w:rsidR="00587E3C" w:rsidRPr="00896C1C" w:rsidRDefault="00587E3C" w:rsidP="00A3573F">
            <w:pPr>
              <w:snapToGrid w:val="0"/>
              <w:spacing w:before="120" w:after="120" w:line="320" w:lineRule="exact"/>
              <w:rPr>
                <w:rFonts w:eastAsia="標楷體"/>
                <w:sz w:val="28"/>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2.4</w:t>
            </w:r>
          </w:p>
        </w:tc>
        <w:tc>
          <w:tcPr>
            <w:tcW w:w="939"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0.8</w:t>
            </w:r>
          </w:p>
        </w:tc>
        <w:tc>
          <w:tcPr>
            <w:tcW w:w="967" w:type="dxa"/>
            <w:gridSpan w:val="2"/>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w:t>
            </w:r>
          </w:p>
        </w:tc>
        <w:tc>
          <w:tcPr>
            <w:tcW w:w="84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0.8</w:t>
            </w:r>
          </w:p>
        </w:tc>
      </w:tr>
      <w:tr w:rsidR="00587E3C" w:rsidRPr="00CD377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tcPr>
          <w:p w:rsidR="00587E3C" w:rsidRPr="00896C1C" w:rsidRDefault="00587E3C" w:rsidP="00A3573F">
            <w:pPr>
              <w:snapToGrid w:val="0"/>
              <w:spacing w:before="120" w:after="120" w:line="320" w:lineRule="exact"/>
              <w:rPr>
                <w:rFonts w:eastAsia="標楷體"/>
                <w:sz w:val="28"/>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17.6</w:t>
            </w:r>
          </w:p>
        </w:tc>
        <w:tc>
          <w:tcPr>
            <w:tcW w:w="939"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c>
          <w:tcPr>
            <w:tcW w:w="967" w:type="dxa"/>
            <w:gridSpan w:val="2"/>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16.6</w:t>
            </w:r>
          </w:p>
        </w:tc>
        <w:tc>
          <w:tcPr>
            <w:tcW w:w="84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16.2</w:t>
            </w:r>
          </w:p>
        </w:tc>
      </w:tr>
      <w:tr w:rsidR="00587E3C" w:rsidRPr="00CD3778" w:rsidTr="00A3573F">
        <w:trPr>
          <w:gridAfter w:val="1"/>
          <w:wAfter w:w="12" w:type="dxa"/>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val="restart"/>
            <w:vAlign w:val="center"/>
          </w:tcPr>
          <w:p w:rsidR="00587E3C" w:rsidRPr="00896C1C" w:rsidRDefault="00587E3C" w:rsidP="00A3573F">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59.9</w:t>
            </w:r>
          </w:p>
        </w:tc>
        <w:tc>
          <w:tcPr>
            <w:tcW w:w="939"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69.1</w:t>
            </w:r>
          </w:p>
        </w:tc>
        <w:tc>
          <w:tcPr>
            <w:tcW w:w="967" w:type="dxa"/>
            <w:gridSpan w:val="2"/>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61.3</w:t>
            </w:r>
          </w:p>
        </w:tc>
        <w:tc>
          <w:tcPr>
            <w:tcW w:w="840" w:type="dxa"/>
            <w:tcBorders>
              <w:top w:val="nil"/>
              <w:left w:val="nil"/>
              <w:bottom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564.6</w:t>
            </w:r>
          </w:p>
        </w:tc>
      </w:tr>
      <w:tr w:rsidR="00587E3C" w:rsidRPr="00CD3778" w:rsidTr="00A3573F">
        <w:trPr>
          <w:cantSplit/>
          <w:trHeight w:hRule="exact" w:val="760"/>
        </w:trPr>
        <w:tc>
          <w:tcPr>
            <w:tcW w:w="622" w:type="dxa"/>
            <w:vMerge/>
            <w:tcBorders>
              <w:left w:val="nil"/>
            </w:tcBorders>
          </w:tcPr>
          <w:p w:rsidR="00587E3C" w:rsidRPr="00896C1C" w:rsidRDefault="00587E3C" w:rsidP="00A3573F">
            <w:pPr>
              <w:snapToGrid w:val="0"/>
              <w:spacing w:before="120" w:after="120" w:line="320" w:lineRule="exact"/>
              <w:rPr>
                <w:rFonts w:eastAsia="標楷體"/>
                <w:sz w:val="28"/>
              </w:rPr>
            </w:pPr>
          </w:p>
        </w:tc>
        <w:tc>
          <w:tcPr>
            <w:tcW w:w="762" w:type="dxa"/>
            <w:vMerge/>
          </w:tcPr>
          <w:p w:rsidR="00587E3C" w:rsidRPr="00896C1C" w:rsidRDefault="00587E3C" w:rsidP="00A3573F">
            <w:pPr>
              <w:snapToGrid w:val="0"/>
              <w:spacing w:before="120" w:after="120" w:line="320" w:lineRule="exact"/>
              <w:rPr>
                <w:rFonts w:eastAsia="標楷體"/>
                <w:sz w:val="28"/>
              </w:rPr>
            </w:pPr>
          </w:p>
        </w:tc>
        <w:tc>
          <w:tcPr>
            <w:tcW w:w="885" w:type="dxa"/>
          </w:tcPr>
          <w:p w:rsidR="00587E3C" w:rsidRPr="00896C1C" w:rsidRDefault="00587E3C" w:rsidP="00A3573F">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587E3C" w:rsidRPr="00896C1C" w:rsidRDefault="00587E3C" w:rsidP="00587E3C">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587E3C" w:rsidRPr="00E1464C" w:rsidRDefault="00587E3C" w:rsidP="00587E3C">
            <w:pPr>
              <w:spacing w:beforeLines="20" w:before="72" w:afterLines="20" w:after="72" w:line="400" w:lineRule="exact"/>
              <w:ind w:rightChars="-2" w:right="-5"/>
              <w:jc w:val="right"/>
              <w:rPr>
                <w:rFonts w:eastAsia="華康楷書體W5"/>
                <w:color w:val="000000"/>
              </w:rPr>
            </w:pPr>
            <w:r>
              <w:rPr>
                <w:rFonts w:eastAsia="華康楷書體W5" w:hint="eastAsia"/>
                <w:color w:val="000000"/>
              </w:rPr>
              <w:t>-3.0</w:t>
            </w:r>
          </w:p>
        </w:tc>
        <w:tc>
          <w:tcPr>
            <w:tcW w:w="939" w:type="dxa"/>
            <w:tcBorders>
              <w:top w:val="nil"/>
              <w:left w:val="nil"/>
              <w:right w:val="nil"/>
            </w:tcBorders>
            <w:vAlign w:val="center"/>
          </w:tcPr>
          <w:p w:rsidR="00587E3C" w:rsidRPr="00E1464C" w:rsidRDefault="00587E3C" w:rsidP="00587E3C">
            <w:pPr>
              <w:spacing w:beforeLines="20" w:before="72" w:afterLines="20" w:after="72" w:line="400" w:lineRule="exact"/>
              <w:ind w:rightChars="-2" w:right="-5"/>
              <w:jc w:val="right"/>
              <w:rPr>
                <w:rFonts w:eastAsia="華康楷書體W5"/>
                <w:color w:val="000000"/>
              </w:rPr>
            </w:pPr>
            <w:r>
              <w:rPr>
                <w:rFonts w:eastAsia="華康楷書體W5" w:hint="eastAsia"/>
                <w:color w:val="000000"/>
              </w:rPr>
              <w:t>3.9</w:t>
            </w:r>
          </w:p>
        </w:tc>
        <w:tc>
          <w:tcPr>
            <w:tcW w:w="820" w:type="dxa"/>
            <w:tcBorders>
              <w:top w:val="nil"/>
              <w:left w:val="nil"/>
              <w:right w:val="nil"/>
            </w:tcBorders>
            <w:vAlign w:val="center"/>
          </w:tcPr>
          <w:p w:rsidR="00587E3C" w:rsidRPr="00E1464C" w:rsidRDefault="00587E3C" w:rsidP="00587E3C">
            <w:pPr>
              <w:spacing w:beforeLines="20" w:before="72" w:afterLines="20" w:after="72" w:line="400" w:lineRule="exact"/>
              <w:ind w:rightChars="-2" w:right="-5"/>
              <w:jc w:val="right"/>
              <w:rPr>
                <w:rFonts w:eastAsia="華康楷書體W5"/>
                <w:color w:val="000000"/>
              </w:rPr>
            </w:pPr>
            <w:r>
              <w:rPr>
                <w:rFonts w:eastAsia="華康楷書體W5" w:hint="eastAsia"/>
                <w:color w:val="000000"/>
              </w:rPr>
              <w:t>-11.5</w:t>
            </w:r>
          </w:p>
        </w:tc>
        <w:tc>
          <w:tcPr>
            <w:tcW w:w="999" w:type="dxa"/>
            <w:gridSpan w:val="3"/>
            <w:tcBorders>
              <w:top w:val="nil"/>
              <w:left w:val="nil"/>
              <w:right w:val="nil"/>
            </w:tcBorders>
            <w:vAlign w:val="center"/>
          </w:tcPr>
          <w:p w:rsidR="00587E3C" w:rsidRPr="00CD3778" w:rsidRDefault="00587E3C" w:rsidP="00587E3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2.2</w:t>
            </w:r>
          </w:p>
        </w:tc>
      </w:tr>
    </w:tbl>
    <w:p w:rsidR="00587E3C" w:rsidRPr="002D7AEC" w:rsidRDefault="00587E3C" w:rsidP="00587E3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註：</w:t>
      </w:r>
      <w:r w:rsidRPr="002D7AEC">
        <w:rPr>
          <w:rFonts w:eastAsia="標楷體" w:hint="eastAsia"/>
          <w:sz w:val="22"/>
          <w:szCs w:val="22"/>
        </w:rPr>
        <w:t>1.</w:t>
      </w:r>
      <w:r w:rsidRPr="002D7AEC">
        <w:rPr>
          <w:rFonts w:eastAsia="標楷體" w:hint="eastAsia"/>
          <w:sz w:val="22"/>
          <w:szCs w:val="22"/>
        </w:rPr>
        <w:t>我對中國大陸投資件數及金額均含核准補辦案件。</w:t>
      </w:r>
    </w:p>
    <w:p w:rsidR="00587E3C" w:rsidRPr="002D7AEC" w:rsidRDefault="00587E3C" w:rsidP="00587E3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2.</w:t>
      </w:r>
      <w:r w:rsidRPr="002D7AEC">
        <w:rPr>
          <w:rFonts w:eastAsia="標楷體" w:hint="eastAsia"/>
          <w:sz w:val="22"/>
          <w:szCs w:val="22"/>
        </w:rPr>
        <w:t>我對中國大陸投資金額（）內數字為較上年同期成長率。</w:t>
      </w:r>
    </w:p>
    <w:p w:rsidR="00587E3C" w:rsidRPr="002D7AEC" w:rsidRDefault="00587E3C" w:rsidP="00587E3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w:t>
      </w:r>
      <w:r w:rsidRPr="002D7AEC">
        <w:rPr>
          <w:rFonts w:eastAsia="標楷體" w:hint="eastAsia"/>
          <w:sz w:val="22"/>
          <w:szCs w:val="22"/>
        </w:rPr>
        <w:t>3. 2009</w:t>
      </w:r>
      <w:r w:rsidRPr="002D7AEC">
        <w:rPr>
          <w:rFonts w:eastAsia="標楷體" w:hint="eastAsia"/>
          <w:sz w:val="22"/>
          <w:szCs w:val="22"/>
        </w:rPr>
        <w:t>年</w:t>
      </w:r>
      <w:r w:rsidRPr="002D7AEC">
        <w:rPr>
          <w:rFonts w:eastAsia="標楷體" w:hint="eastAsia"/>
          <w:sz w:val="22"/>
          <w:szCs w:val="22"/>
        </w:rPr>
        <w:t>6</w:t>
      </w:r>
      <w:r w:rsidRPr="002D7AEC">
        <w:rPr>
          <w:rFonts w:eastAsia="標楷體" w:hint="eastAsia"/>
          <w:sz w:val="22"/>
          <w:szCs w:val="22"/>
        </w:rPr>
        <w:t>月</w:t>
      </w:r>
      <w:r w:rsidRPr="002D7AEC">
        <w:rPr>
          <w:rFonts w:eastAsia="標楷體" w:hint="eastAsia"/>
          <w:sz w:val="22"/>
          <w:szCs w:val="22"/>
        </w:rPr>
        <w:t>30</w:t>
      </w:r>
      <w:r w:rsidRPr="002D7AEC">
        <w:rPr>
          <w:rFonts w:eastAsia="標楷體" w:hint="eastAsia"/>
          <w:sz w:val="22"/>
          <w:szCs w:val="22"/>
        </w:rPr>
        <w:t>日起開放陸資來台投資。</w:t>
      </w:r>
    </w:p>
    <w:p w:rsidR="00FA01C2" w:rsidRPr="002D7AEC" w:rsidRDefault="00587E3C" w:rsidP="00587E3C">
      <w:pPr>
        <w:widowControl/>
        <w:autoSpaceDE w:val="0"/>
        <w:autoSpaceDN w:val="0"/>
        <w:adjustRightInd w:val="0"/>
        <w:snapToGrid w:val="0"/>
        <w:spacing w:line="300" w:lineRule="auto"/>
        <w:rPr>
          <w:rFonts w:eastAsia="標楷體"/>
        </w:rPr>
      </w:pPr>
      <w:r w:rsidRPr="002D7AEC">
        <w:rPr>
          <w:rFonts w:eastAsia="標楷體" w:hint="eastAsia"/>
          <w:sz w:val="22"/>
          <w:szCs w:val="22"/>
        </w:rPr>
        <w:t>資料來源：經濟部投審會「投資統計月報」、財政部進出口海關統計。</w:t>
      </w:r>
      <w:r w:rsidR="00FA01C2" w:rsidRPr="002D7AEC">
        <w:rPr>
          <w:rFonts w:eastAsia="標楷體"/>
          <w:spacing w:val="-10"/>
        </w:rPr>
        <w:br w:type="page"/>
      </w:r>
    </w:p>
    <w:p w:rsidR="00380A37" w:rsidRPr="003111E1" w:rsidRDefault="00380A37" w:rsidP="003F11AE">
      <w:pPr>
        <w:pStyle w:val="t-1"/>
        <w:spacing w:after="180"/>
      </w:pPr>
      <w:bookmarkStart w:id="36" w:name="_Toc279048470"/>
      <w:bookmarkStart w:id="37" w:name="_Toc337122124"/>
      <w:bookmarkStart w:id="38" w:name="_Toc349916576"/>
      <w:bookmarkStart w:id="39" w:name="_Toc370911423"/>
      <w:r w:rsidRPr="003111E1">
        <w:lastRenderedPageBreak/>
        <w:t>參、經濟情勢分析</w:t>
      </w:r>
      <w:bookmarkEnd w:id="36"/>
      <w:bookmarkEnd w:id="37"/>
      <w:bookmarkEnd w:id="38"/>
      <w:bookmarkEnd w:id="39"/>
    </w:p>
    <w:p w:rsidR="00380A37" w:rsidRPr="003111E1" w:rsidRDefault="00380A37" w:rsidP="003F11AE">
      <w:pPr>
        <w:pStyle w:val="t-2"/>
        <w:rPr>
          <w:rFonts w:hAnsi="Times New Roman"/>
        </w:rPr>
      </w:pPr>
      <w:bookmarkStart w:id="40" w:name="_Toc230064830"/>
      <w:bookmarkStart w:id="41" w:name="_Toc279048471"/>
      <w:bookmarkStart w:id="42" w:name="_Toc337122125"/>
      <w:bookmarkStart w:id="43" w:name="_Toc349916577"/>
      <w:bookmarkStart w:id="44" w:name="_Toc370911424"/>
      <w:r w:rsidRPr="003111E1">
        <w:rPr>
          <w:rFonts w:hAnsi="Times New Roman"/>
        </w:rPr>
        <w:t>一、國際經濟</w:t>
      </w:r>
      <w:bookmarkEnd w:id="40"/>
      <w:bookmarkEnd w:id="41"/>
      <w:bookmarkEnd w:id="42"/>
      <w:bookmarkEnd w:id="43"/>
      <w:bookmarkEnd w:id="44"/>
    </w:p>
    <w:p w:rsidR="00380A37" w:rsidRPr="00715DBB" w:rsidRDefault="00380A37" w:rsidP="003F11AE">
      <w:pPr>
        <w:pStyle w:val="t-3"/>
        <w:spacing w:line="520" w:lineRule="exact"/>
        <w:ind w:right="-60"/>
      </w:pPr>
      <w:bookmarkStart w:id="45" w:name="_Toc337122126"/>
      <w:bookmarkStart w:id="46" w:name="_Toc349916578"/>
      <w:bookmarkStart w:id="47" w:name="_Toc370911425"/>
      <w:r w:rsidRPr="00715DBB">
        <w:t>（一）美國</w:t>
      </w:r>
      <w:bookmarkEnd w:id="45"/>
      <w:bookmarkEnd w:id="46"/>
      <w:bookmarkEnd w:id="47"/>
    </w:p>
    <w:p w:rsidR="00977E4E" w:rsidRPr="0010104E" w:rsidRDefault="00587E3C" w:rsidP="00587E3C">
      <w:pPr>
        <w:widowControl/>
        <w:snapToGrid w:val="0"/>
        <w:spacing w:before="120" w:line="300" w:lineRule="auto"/>
        <w:ind w:leftChars="177" w:left="425" w:firstLineChars="202" w:firstLine="566"/>
        <w:jc w:val="both"/>
        <w:rPr>
          <w:rFonts w:eastAsia="標楷體"/>
          <w:bCs/>
          <w:color w:val="000000" w:themeColor="text1"/>
          <w:kern w:val="0"/>
          <w:sz w:val="28"/>
          <w:szCs w:val="20"/>
        </w:rPr>
      </w:pPr>
      <w:bookmarkStart w:id="48" w:name="_Toc196540361"/>
      <w:bookmarkStart w:id="49" w:name="_Toc337122127"/>
      <w:bookmarkStart w:id="50" w:name="_Toc349916579"/>
      <w:r w:rsidRPr="00587E3C">
        <w:rPr>
          <w:rFonts w:eastAsia="標楷體" w:hint="eastAsia"/>
          <w:bCs/>
          <w:color w:val="000000" w:themeColor="text1"/>
          <w:kern w:val="0"/>
          <w:sz w:val="28"/>
          <w:szCs w:val="20"/>
        </w:rPr>
        <w:t>根據國際貨幣基金</w:t>
      </w:r>
      <w:r w:rsidRPr="00587E3C">
        <w:rPr>
          <w:rFonts w:eastAsia="標楷體" w:hint="eastAsia"/>
          <w:bCs/>
          <w:color w:val="000000" w:themeColor="text1"/>
          <w:kern w:val="0"/>
          <w:sz w:val="28"/>
          <w:szCs w:val="20"/>
        </w:rPr>
        <w:t>(IMF)</w:t>
      </w:r>
      <w:r w:rsidR="005B38B4">
        <w:rPr>
          <w:rFonts w:eastAsia="標楷體" w:hint="eastAsia"/>
          <w:bCs/>
          <w:color w:val="000000" w:themeColor="text1"/>
          <w:kern w:val="0"/>
          <w:sz w:val="28"/>
          <w:szCs w:val="20"/>
        </w:rPr>
        <w:t>2013</w:t>
      </w:r>
      <w:r w:rsidR="005B38B4">
        <w:rPr>
          <w:rFonts w:eastAsia="標楷體" w:hint="eastAsia"/>
          <w:bCs/>
          <w:color w:val="000000" w:themeColor="text1"/>
          <w:kern w:val="0"/>
          <w:sz w:val="28"/>
          <w:szCs w:val="20"/>
        </w:rPr>
        <w:t>年</w:t>
      </w:r>
      <w:r w:rsidR="005B38B4">
        <w:rPr>
          <w:rFonts w:eastAsia="標楷體" w:hint="eastAsia"/>
          <w:bCs/>
          <w:color w:val="000000" w:themeColor="text1"/>
          <w:kern w:val="0"/>
          <w:sz w:val="28"/>
          <w:szCs w:val="20"/>
        </w:rPr>
        <w:t>10</w:t>
      </w:r>
      <w:r w:rsidR="005B38B4">
        <w:rPr>
          <w:rFonts w:eastAsia="標楷體" w:hint="eastAsia"/>
          <w:bCs/>
          <w:color w:val="000000" w:themeColor="text1"/>
          <w:kern w:val="0"/>
          <w:sz w:val="28"/>
          <w:szCs w:val="20"/>
        </w:rPr>
        <w:t>月</w:t>
      </w:r>
      <w:r w:rsidR="005B38B4">
        <w:rPr>
          <w:rFonts w:eastAsia="標楷體" w:hint="eastAsia"/>
          <w:bCs/>
          <w:color w:val="000000" w:themeColor="text1"/>
          <w:kern w:val="0"/>
          <w:sz w:val="28"/>
          <w:szCs w:val="20"/>
        </w:rPr>
        <w:t>8</w:t>
      </w:r>
      <w:r w:rsidR="005B38B4">
        <w:rPr>
          <w:rFonts w:eastAsia="標楷體" w:hint="eastAsia"/>
          <w:bCs/>
          <w:color w:val="000000" w:themeColor="text1"/>
          <w:kern w:val="0"/>
          <w:sz w:val="28"/>
          <w:szCs w:val="20"/>
        </w:rPr>
        <w:t>日發布</w:t>
      </w:r>
      <w:r w:rsidR="005B38B4">
        <w:rPr>
          <w:rFonts w:ascii="標楷體" w:eastAsia="標楷體" w:hAnsi="標楷體" w:hint="eastAsia"/>
          <w:bCs/>
          <w:color w:val="000000" w:themeColor="text1"/>
          <w:kern w:val="0"/>
          <w:sz w:val="28"/>
          <w:szCs w:val="20"/>
        </w:rPr>
        <w:t>「</w:t>
      </w:r>
      <w:r w:rsidR="005B38B4">
        <w:rPr>
          <w:rFonts w:eastAsia="標楷體" w:hint="eastAsia"/>
          <w:bCs/>
          <w:color w:val="000000" w:themeColor="text1"/>
          <w:kern w:val="0"/>
          <w:sz w:val="28"/>
          <w:szCs w:val="20"/>
        </w:rPr>
        <w:t>世界</w:t>
      </w:r>
      <w:r w:rsidRPr="00587E3C">
        <w:rPr>
          <w:rFonts w:eastAsia="標楷體" w:hint="eastAsia"/>
          <w:bCs/>
          <w:color w:val="000000" w:themeColor="text1"/>
          <w:kern w:val="0"/>
          <w:sz w:val="28"/>
          <w:szCs w:val="20"/>
        </w:rPr>
        <w:t>經濟展望</w:t>
      </w:r>
      <w:r w:rsidR="005B38B4">
        <w:rPr>
          <w:rFonts w:ascii="標楷體" w:eastAsia="標楷體" w:hAnsi="標楷體" w:hint="eastAsia"/>
          <w:bCs/>
          <w:color w:val="000000" w:themeColor="text1"/>
          <w:kern w:val="0"/>
          <w:sz w:val="28"/>
          <w:szCs w:val="20"/>
        </w:rPr>
        <w:t>」</w:t>
      </w:r>
      <w:r w:rsidRPr="00587E3C">
        <w:rPr>
          <w:rFonts w:eastAsia="標楷體" w:hint="eastAsia"/>
          <w:bCs/>
          <w:color w:val="000000" w:themeColor="text1"/>
          <w:kern w:val="0"/>
          <w:sz w:val="28"/>
          <w:szCs w:val="20"/>
        </w:rPr>
        <w:t>報告，</w:t>
      </w:r>
      <w:r w:rsidRPr="00587E3C">
        <w:rPr>
          <w:rFonts w:eastAsia="標楷體" w:hint="eastAsia"/>
          <w:bCs/>
          <w:color w:val="000000" w:themeColor="text1"/>
          <w:kern w:val="0"/>
          <w:sz w:val="28"/>
          <w:szCs w:val="20"/>
        </w:rPr>
        <w:t>2013</w:t>
      </w:r>
      <w:r w:rsidRPr="00587E3C">
        <w:rPr>
          <w:rFonts w:eastAsia="標楷體" w:hint="eastAsia"/>
          <w:bCs/>
          <w:color w:val="000000" w:themeColor="text1"/>
          <w:kern w:val="0"/>
          <w:sz w:val="28"/>
          <w:szCs w:val="20"/>
        </w:rPr>
        <w:t>年美國經濟受整頓財政及政治因素所拖累，下調</w:t>
      </w:r>
      <w:r w:rsidRPr="00587E3C">
        <w:rPr>
          <w:rFonts w:eastAsia="標楷體" w:hint="eastAsia"/>
          <w:bCs/>
          <w:color w:val="000000" w:themeColor="text1"/>
          <w:kern w:val="0"/>
          <w:sz w:val="28"/>
          <w:szCs w:val="20"/>
        </w:rPr>
        <w:t>0.1</w:t>
      </w:r>
      <w:r w:rsidRPr="00587E3C">
        <w:rPr>
          <w:rFonts w:eastAsia="標楷體" w:hint="eastAsia"/>
          <w:bCs/>
          <w:color w:val="000000" w:themeColor="text1"/>
          <w:kern w:val="0"/>
          <w:sz w:val="28"/>
          <w:szCs w:val="20"/>
        </w:rPr>
        <w:t>個百分點，成長</w:t>
      </w:r>
      <w:r>
        <w:rPr>
          <w:rFonts w:eastAsia="標楷體" w:hint="eastAsia"/>
          <w:bCs/>
          <w:color w:val="000000" w:themeColor="text1"/>
          <w:kern w:val="0"/>
          <w:sz w:val="28"/>
          <w:szCs w:val="20"/>
        </w:rPr>
        <w:t>1.6</w:t>
      </w:r>
      <w:r w:rsidRPr="005F29BC">
        <w:rPr>
          <w:rFonts w:eastAsia="標楷體" w:hint="eastAsia"/>
          <w:bCs/>
          <w:color w:val="000000" w:themeColor="text1"/>
          <w:kern w:val="0"/>
          <w:sz w:val="28"/>
          <w:szCs w:val="20"/>
        </w:rPr>
        <w:t>％</w:t>
      </w:r>
      <w:r w:rsidRPr="00587E3C">
        <w:rPr>
          <w:rFonts w:eastAsia="標楷體" w:hint="eastAsia"/>
          <w:bCs/>
          <w:color w:val="000000" w:themeColor="text1"/>
          <w:kern w:val="0"/>
          <w:sz w:val="28"/>
          <w:szCs w:val="20"/>
        </w:rPr>
        <w:t>，並認為美國聯準會（</w:t>
      </w:r>
      <w:r w:rsidRPr="00587E3C">
        <w:rPr>
          <w:rFonts w:eastAsia="標楷體" w:hint="eastAsia"/>
          <w:bCs/>
          <w:color w:val="000000" w:themeColor="text1"/>
          <w:kern w:val="0"/>
          <w:sz w:val="28"/>
          <w:szCs w:val="20"/>
        </w:rPr>
        <w:t>Fed</w:t>
      </w:r>
      <w:r w:rsidRPr="00587E3C">
        <w:rPr>
          <w:rFonts w:eastAsia="標楷體" w:hint="eastAsia"/>
          <w:bCs/>
          <w:color w:val="000000" w:themeColor="text1"/>
          <w:kern w:val="0"/>
          <w:sz w:val="28"/>
          <w:szCs w:val="20"/>
        </w:rPr>
        <w:t>）縮減量化寬鬆機制</w:t>
      </w:r>
      <w:r w:rsidR="005B38B4">
        <w:rPr>
          <w:rFonts w:eastAsia="標楷體" w:hint="eastAsia"/>
          <w:bCs/>
          <w:color w:val="000000" w:themeColor="text1"/>
          <w:kern w:val="0"/>
          <w:sz w:val="28"/>
          <w:szCs w:val="20"/>
        </w:rPr>
        <w:t>將</w:t>
      </w:r>
      <w:r w:rsidRPr="00587E3C">
        <w:rPr>
          <w:rFonts w:eastAsia="標楷體" w:hint="eastAsia"/>
          <w:bCs/>
          <w:color w:val="000000" w:themeColor="text1"/>
          <w:kern w:val="0"/>
          <w:sz w:val="28"/>
          <w:szCs w:val="20"/>
        </w:rPr>
        <w:t>影響全球經濟走向。另白宮經濟顧問委員會</w:t>
      </w:r>
      <w:r w:rsidRPr="00587E3C">
        <w:rPr>
          <w:rFonts w:eastAsia="標楷體" w:hint="eastAsia"/>
          <w:bCs/>
          <w:color w:val="000000" w:themeColor="text1"/>
          <w:kern w:val="0"/>
          <w:sz w:val="28"/>
          <w:szCs w:val="20"/>
        </w:rPr>
        <w:t>10</w:t>
      </w:r>
      <w:r w:rsidRPr="00587E3C">
        <w:rPr>
          <w:rFonts w:eastAsia="標楷體" w:hint="eastAsia"/>
          <w:bCs/>
          <w:color w:val="000000" w:themeColor="text1"/>
          <w:kern w:val="0"/>
          <w:sz w:val="28"/>
          <w:szCs w:val="20"/>
        </w:rPr>
        <w:t>月</w:t>
      </w:r>
      <w:r w:rsidRPr="00587E3C">
        <w:rPr>
          <w:rFonts w:eastAsia="標楷體" w:hint="eastAsia"/>
          <w:bCs/>
          <w:color w:val="000000" w:themeColor="text1"/>
          <w:kern w:val="0"/>
          <w:sz w:val="28"/>
          <w:szCs w:val="20"/>
        </w:rPr>
        <w:t>22</w:t>
      </w:r>
      <w:r w:rsidRPr="00587E3C">
        <w:rPr>
          <w:rFonts w:eastAsia="標楷體" w:hint="eastAsia"/>
          <w:bCs/>
          <w:color w:val="000000" w:themeColor="text1"/>
          <w:kern w:val="0"/>
          <w:sz w:val="28"/>
          <w:szCs w:val="20"/>
        </w:rPr>
        <w:t>日發布報告指出，美國政府關門及債務上限僵局對經濟活動造成負面衝擊，估計第</w:t>
      </w:r>
      <w:r w:rsidRPr="00587E3C">
        <w:rPr>
          <w:rFonts w:eastAsia="標楷體" w:hint="eastAsia"/>
          <w:bCs/>
          <w:color w:val="000000" w:themeColor="text1"/>
          <w:kern w:val="0"/>
          <w:sz w:val="28"/>
          <w:szCs w:val="20"/>
        </w:rPr>
        <w:t>4</w:t>
      </w:r>
      <w:r w:rsidRPr="00587E3C">
        <w:rPr>
          <w:rFonts w:eastAsia="標楷體" w:hint="eastAsia"/>
          <w:bCs/>
          <w:color w:val="000000" w:themeColor="text1"/>
          <w:kern w:val="0"/>
          <w:sz w:val="28"/>
          <w:szCs w:val="20"/>
        </w:rPr>
        <w:t>季經濟成長約減少</w:t>
      </w:r>
      <w:r w:rsidRPr="00587E3C">
        <w:rPr>
          <w:rFonts w:eastAsia="標楷體" w:hint="eastAsia"/>
          <w:bCs/>
          <w:color w:val="000000" w:themeColor="text1"/>
          <w:kern w:val="0"/>
          <w:sz w:val="28"/>
          <w:szCs w:val="20"/>
        </w:rPr>
        <w:t>0.25</w:t>
      </w:r>
      <w:r w:rsidRPr="00587E3C">
        <w:rPr>
          <w:rFonts w:eastAsia="標楷體" w:hint="eastAsia"/>
          <w:bCs/>
          <w:color w:val="000000" w:themeColor="text1"/>
          <w:kern w:val="0"/>
          <w:sz w:val="28"/>
          <w:szCs w:val="20"/>
        </w:rPr>
        <w:t>個百分點</w:t>
      </w:r>
      <w:r w:rsidR="005F29BC" w:rsidRPr="005F29BC">
        <w:rPr>
          <w:rFonts w:eastAsia="標楷體" w:hint="eastAsia"/>
          <w:bCs/>
          <w:color w:val="000000" w:themeColor="text1"/>
          <w:kern w:val="0"/>
          <w:sz w:val="28"/>
          <w:szCs w:val="20"/>
        </w:rPr>
        <w:t>。</w:t>
      </w:r>
    </w:p>
    <w:p w:rsidR="00977E4E" w:rsidRPr="0010104E" w:rsidRDefault="00587E3C" w:rsidP="00587E3C">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587E3C">
        <w:rPr>
          <w:rFonts w:eastAsia="標楷體" w:hint="eastAsia"/>
          <w:bCs/>
          <w:color w:val="000000" w:themeColor="text1"/>
          <w:kern w:val="0"/>
          <w:sz w:val="28"/>
          <w:szCs w:val="20"/>
        </w:rPr>
        <w:t>據美國供應管理協會（</w:t>
      </w:r>
      <w:r w:rsidRPr="00587E3C">
        <w:rPr>
          <w:rFonts w:eastAsia="標楷體" w:hint="eastAsia"/>
          <w:bCs/>
          <w:color w:val="000000" w:themeColor="text1"/>
          <w:kern w:val="0"/>
          <w:sz w:val="28"/>
          <w:szCs w:val="20"/>
        </w:rPr>
        <w:t>Institute for Supply Management</w:t>
      </w:r>
      <w:r w:rsidRPr="00587E3C">
        <w:rPr>
          <w:rFonts w:eastAsia="標楷體" w:hint="eastAsia"/>
          <w:bCs/>
          <w:color w:val="000000" w:themeColor="text1"/>
          <w:kern w:val="0"/>
          <w:sz w:val="28"/>
          <w:szCs w:val="20"/>
        </w:rPr>
        <w:t>）報告顯示，全美</w:t>
      </w:r>
      <w:r w:rsidRPr="00587E3C">
        <w:rPr>
          <w:rFonts w:eastAsia="標楷體" w:hint="eastAsia"/>
          <w:bCs/>
          <w:color w:val="000000" w:themeColor="text1"/>
          <w:kern w:val="0"/>
          <w:sz w:val="28"/>
          <w:szCs w:val="20"/>
        </w:rPr>
        <w:t>2013</w:t>
      </w:r>
      <w:r w:rsidRPr="00587E3C">
        <w:rPr>
          <w:rFonts w:eastAsia="標楷體" w:hint="eastAsia"/>
          <w:bCs/>
          <w:color w:val="000000" w:themeColor="text1"/>
          <w:kern w:val="0"/>
          <w:sz w:val="28"/>
          <w:szCs w:val="20"/>
        </w:rPr>
        <w:t>年</w:t>
      </w:r>
      <w:r w:rsidRPr="00587E3C">
        <w:rPr>
          <w:rFonts w:eastAsia="標楷體" w:hint="eastAsia"/>
          <w:bCs/>
          <w:color w:val="000000" w:themeColor="text1"/>
          <w:kern w:val="0"/>
          <w:sz w:val="28"/>
          <w:szCs w:val="20"/>
        </w:rPr>
        <w:t>9</w:t>
      </w:r>
      <w:r w:rsidRPr="00587E3C">
        <w:rPr>
          <w:rFonts w:eastAsia="標楷體" w:hint="eastAsia"/>
          <w:bCs/>
          <w:color w:val="000000" w:themeColor="text1"/>
          <w:kern w:val="0"/>
          <w:sz w:val="28"/>
          <w:szCs w:val="20"/>
        </w:rPr>
        <w:t>月製造業指數，從</w:t>
      </w:r>
      <w:r w:rsidRPr="00587E3C">
        <w:rPr>
          <w:rFonts w:eastAsia="標楷體" w:hint="eastAsia"/>
          <w:bCs/>
          <w:color w:val="000000" w:themeColor="text1"/>
          <w:kern w:val="0"/>
          <w:sz w:val="28"/>
          <w:szCs w:val="20"/>
        </w:rPr>
        <w:t>8</w:t>
      </w:r>
      <w:r w:rsidRPr="00587E3C">
        <w:rPr>
          <w:rFonts w:eastAsia="標楷體" w:hint="eastAsia"/>
          <w:bCs/>
          <w:color w:val="000000" w:themeColor="text1"/>
          <w:kern w:val="0"/>
          <w:sz w:val="28"/>
          <w:szCs w:val="20"/>
        </w:rPr>
        <w:t>月的</w:t>
      </w:r>
      <w:r w:rsidRPr="00587E3C">
        <w:rPr>
          <w:rFonts w:eastAsia="標楷體" w:hint="eastAsia"/>
          <w:bCs/>
          <w:color w:val="000000" w:themeColor="text1"/>
          <w:kern w:val="0"/>
          <w:sz w:val="28"/>
          <w:szCs w:val="20"/>
        </w:rPr>
        <w:t>55.7</w:t>
      </w:r>
      <w:r w:rsidRPr="00587E3C">
        <w:rPr>
          <w:rFonts w:eastAsia="標楷體" w:hint="eastAsia"/>
          <w:bCs/>
          <w:color w:val="000000" w:themeColor="text1"/>
          <w:kern w:val="0"/>
          <w:sz w:val="28"/>
          <w:szCs w:val="20"/>
        </w:rPr>
        <w:t>上升至</w:t>
      </w:r>
      <w:r w:rsidRPr="00587E3C">
        <w:rPr>
          <w:rFonts w:eastAsia="標楷體" w:hint="eastAsia"/>
          <w:bCs/>
          <w:color w:val="000000" w:themeColor="text1"/>
          <w:kern w:val="0"/>
          <w:sz w:val="28"/>
          <w:szCs w:val="20"/>
        </w:rPr>
        <w:t>56.2</w:t>
      </w:r>
      <w:r w:rsidRPr="00587E3C">
        <w:rPr>
          <w:rFonts w:eastAsia="標楷體" w:hint="eastAsia"/>
          <w:bCs/>
          <w:color w:val="000000" w:themeColor="text1"/>
          <w:kern w:val="0"/>
          <w:sz w:val="28"/>
          <w:szCs w:val="20"/>
        </w:rPr>
        <w:t>，數值高於</w:t>
      </w:r>
      <w:r w:rsidRPr="00587E3C">
        <w:rPr>
          <w:rFonts w:eastAsia="標楷體" w:hint="eastAsia"/>
          <w:bCs/>
          <w:color w:val="000000" w:themeColor="text1"/>
          <w:kern w:val="0"/>
          <w:sz w:val="28"/>
          <w:szCs w:val="20"/>
        </w:rPr>
        <w:t>50</w:t>
      </w:r>
      <w:r w:rsidRPr="00587E3C">
        <w:rPr>
          <w:rFonts w:eastAsia="標楷體" w:hint="eastAsia"/>
          <w:bCs/>
          <w:color w:val="000000" w:themeColor="text1"/>
          <w:kern w:val="0"/>
          <w:sz w:val="28"/>
          <w:szCs w:val="20"/>
        </w:rPr>
        <w:t>榮枯線，顯示製造業活動持續擴張。</w:t>
      </w:r>
      <w:r w:rsidRPr="00587E3C">
        <w:rPr>
          <w:rFonts w:eastAsia="標楷體" w:hint="eastAsia"/>
          <w:bCs/>
          <w:color w:val="000000" w:themeColor="text1"/>
          <w:kern w:val="0"/>
          <w:sz w:val="28"/>
          <w:szCs w:val="20"/>
        </w:rPr>
        <w:t>2013</w:t>
      </w:r>
      <w:r w:rsidRPr="00587E3C">
        <w:rPr>
          <w:rFonts w:eastAsia="標楷體" w:hint="eastAsia"/>
          <w:bCs/>
          <w:color w:val="000000" w:themeColor="text1"/>
          <w:kern w:val="0"/>
          <w:sz w:val="28"/>
          <w:szCs w:val="20"/>
        </w:rPr>
        <w:t>年</w:t>
      </w:r>
      <w:r w:rsidRPr="00587E3C">
        <w:rPr>
          <w:rFonts w:eastAsia="標楷體" w:hint="eastAsia"/>
          <w:bCs/>
          <w:color w:val="000000" w:themeColor="text1"/>
          <w:kern w:val="0"/>
          <w:sz w:val="28"/>
          <w:szCs w:val="20"/>
        </w:rPr>
        <w:t>8</w:t>
      </w:r>
      <w:r w:rsidRPr="00587E3C">
        <w:rPr>
          <w:rFonts w:eastAsia="標楷體" w:hint="eastAsia"/>
          <w:bCs/>
          <w:color w:val="000000" w:themeColor="text1"/>
          <w:kern w:val="0"/>
          <w:sz w:val="28"/>
          <w:szCs w:val="20"/>
        </w:rPr>
        <w:t>月商品出口為</w:t>
      </w:r>
      <w:r w:rsidRPr="00587E3C">
        <w:rPr>
          <w:rFonts w:eastAsia="標楷體" w:hint="eastAsia"/>
          <w:bCs/>
          <w:color w:val="000000" w:themeColor="text1"/>
          <w:kern w:val="0"/>
          <w:sz w:val="28"/>
          <w:szCs w:val="20"/>
        </w:rPr>
        <w:t>1,324.4</w:t>
      </w:r>
      <w:r w:rsidRPr="00587E3C">
        <w:rPr>
          <w:rFonts w:eastAsia="標楷體" w:hint="eastAsia"/>
          <w:bCs/>
          <w:color w:val="000000" w:themeColor="text1"/>
          <w:kern w:val="0"/>
          <w:sz w:val="28"/>
          <w:szCs w:val="20"/>
        </w:rPr>
        <w:t>億美元，進口為</w:t>
      </w:r>
      <w:r w:rsidRPr="00587E3C">
        <w:rPr>
          <w:rFonts w:eastAsia="標楷體" w:hint="eastAsia"/>
          <w:bCs/>
          <w:color w:val="000000" w:themeColor="text1"/>
          <w:kern w:val="0"/>
          <w:sz w:val="28"/>
          <w:szCs w:val="20"/>
        </w:rPr>
        <w:t>1,906.6</w:t>
      </w:r>
      <w:r w:rsidRPr="00587E3C">
        <w:rPr>
          <w:rFonts w:eastAsia="標楷體" w:hint="eastAsia"/>
          <w:bCs/>
          <w:color w:val="000000" w:themeColor="text1"/>
          <w:kern w:val="0"/>
          <w:sz w:val="28"/>
          <w:szCs w:val="20"/>
        </w:rPr>
        <w:t>億美元，貿易入超</w:t>
      </w:r>
      <w:r w:rsidRPr="00587E3C">
        <w:rPr>
          <w:rFonts w:eastAsia="標楷體" w:hint="eastAsia"/>
          <w:bCs/>
          <w:color w:val="000000" w:themeColor="text1"/>
          <w:kern w:val="0"/>
          <w:sz w:val="28"/>
          <w:szCs w:val="20"/>
        </w:rPr>
        <w:t>582.2</w:t>
      </w:r>
      <w:r w:rsidRPr="00587E3C">
        <w:rPr>
          <w:rFonts w:eastAsia="標楷體" w:hint="eastAsia"/>
          <w:bCs/>
          <w:color w:val="000000" w:themeColor="text1"/>
          <w:kern w:val="0"/>
          <w:sz w:val="28"/>
          <w:szCs w:val="20"/>
        </w:rPr>
        <w:t>億美元；消費者物價上漲</w:t>
      </w:r>
      <w:r w:rsidRPr="00587E3C">
        <w:rPr>
          <w:rFonts w:eastAsia="標楷體" w:hint="eastAsia"/>
          <w:bCs/>
          <w:color w:val="000000" w:themeColor="text1"/>
          <w:kern w:val="0"/>
          <w:sz w:val="28"/>
          <w:szCs w:val="20"/>
        </w:rPr>
        <w:t>1.5</w:t>
      </w:r>
      <w:r w:rsidRPr="00587E3C">
        <w:rPr>
          <w:rFonts w:eastAsia="標楷體" w:hint="eastAsia"/>
          <w:bCs/>
          <w:color w:val="000000" w:themeColor="text1"/>
          <w:kern w:val="0"/>
          <w:sz w:val="28"/>
          <w:szCs w:val="20"/>
        </w:rPr>
        <w:t>％；</w:t>
      </w:r>
      <w:r w:rsidRPr="00587E3C">
        <w:rPr>
          <w:rFonts w:eastAsia="標楷體" w:hint="eastAsia"/>
          <w:bCs/>
          <w:color w:val="000000" w:themeColor="text1"/>
          <w:kern w:val="0"/>
          <w:sz w:val="28"/>
          <w:szCs w:val="20"/>
        </w:rPr>
        <w:t>9</w:t>
      </w:r>
      <w:r w:rsidRPr="00587E3C">
        <w:rPr>
          <w:rFonts w:eastAsia="標楷體" w:hint="eastAsia"/>
          <w:bCs/>
          <w:color w:val="000000" w:themeColor="text1"/>
          <w:kern w:val="0"/>
          <w:sz w:val="28"/>
          <w:szCs w:val="20"/>
        </w:rPr>
        <w:t>月失業率降至</w:t>
      </w:r>
      <w:r w:rsidRPr="00587E3C">
        <w:rPr>
          <w:rFonts w:eastAsia="標楷體" w:hint="eastAsia"/>
          <w:bCs/>
          <w:color w:val="000000" w:themeColor="text1"/>
          <w:kern w:val="0"/>
          <w:sz w:val="28"/>
          <w:szCs w:val="20"/>
        </w:rPr>
        <w:t>7.2</w:t>
      </w:r>
      <w:r w:rsidRPr="00587E3C">
        <w:rPr>
          <w:rFonts w:eastAsia="標楷體" w:hint="eastAsia"/>
          <w:bCs/>
          <w:color w:val="000000" w:themeColor="text1"/>
          <w:kern w:val="0"/>
          <w:sz w:val="28"/>
          <w:szCs w:val="20"/>
        </w:rPr>
        <w:t>％</w:t>
      </w:r>
      <w:r w:rsidR="005F29BC" w:rsidRPr="005F29BC">
        <w:rPr>
          <w:rFonts w:eastAsia="標楷體" w:hint="eastAsia"/>
          <w:bCs/>
          <w:color w:val="000000" w:themeColor="text1"/>
          <w:kern w:val="0"/>
          <w:sz w:val="28"/>
          <w:szCs w:val="20"/>
        </w:rPr>
        <w:t>。</w:t>
      </w:r>
    </w:p>
    <w:p w:rsidR="00977E4E" w:rsidRPr="0010104E" w:rsidRDefault="00587E3C" w:rsidP="00587E3C">
      <w:pPr>
        <w:adjustRightInd w:val="0"/>
        <w:snapToGrid w:val="0"/>
        <w:spacing w:before="120" w:line="300" w:lineRule="auto"/>
        <w:ind w:leftChars="177" w:left="425" w:firstLineChars="200" w:firstLine="560"/>
        <w:rPr>
          <w:rFonts w:eastAsia="標楷體"/>
          <w:color w:val="000000" w:themeColor="text1"/>
          <w:kern w:val="0"/>
          <w:sz w:val="28"/>
        </w:rPr>
      </w:pPr>
      <w:r w:rsidRPr="00587E3C">
        <w:rPr>
          <w:rFonts w:eastAsia="標楷體" w:hint="eastAsia"/>
          <w:color w:val="000000" w:themeColor="text1"/>
          <w:kern w:val="0"/>
          <w:sz w:val="28"/>
        </w:rPr>
        <w:t>美國預算爭議及債務上限僵局，兩黨於</w:t>
      </w:r>
      <w:r w:rsidRPr="00587E3C">
        <w:rPr>
          <w:rFonts w:eastAsia="標楷體" w:hint="eastAsia"/>
          <w:color w:val="000000" w:themeColor="text1"/>
          <w:kern w:val="0"/>
          <w:sz w:val="28"/>
        </w:rPr>
        <w:t>10</w:t>
      </w:r>
      <w:r w:rsidRPr="00587E3C">
        <w:rPr>
          <w:rFonts w:eastAsia="標楷體" w:hint="eastAsia"/>
          <w:color w:val="000000" w:themeColor="text1"/>
          <w:kern w:val="0"/>
          <w:sz w:val="28"/>
        </w:rPr>
        <w:t>月</w:t>
      </w:r>
      <w:r w:rsidRPr="00587E3C">
        <w:rPr>
          <w:rFonts w:eastAsia="標楷體" w:hint="eastAsia"/>
          <w:color w:val="000000" w:themeColor="text1"/>
          <w:kern w:val="0"/>
          <w:sz w:val="28"/>
        </w:rPr>
        <w:t>16</w:t>
      </w:r>
      <w:r w:rsidRPr="00587E3C">
        <w:rPr>
          <w:rFonts w:eastAsia="標楷體" w:hint="eastAsia"/>
          <w:color w:val="000000" w:themeColor="text1"/>
          <w:kern w:val="0"/>
          <w:sz w:val="28"/>
        </w:rPr>
        <w:t>日達成協議，通過延長債務上限到期日至</w:t>
      </w:r>
      <w:r w:rsidRPr="00587E3C">
        <w:rPr>
          <w:rFonts w:eastAsia="標楷體" w:hint="eastAsia"/>
          <w:color w:val="000000" w:themeColor="text1"/>
          <w:kern w:val="0"/>
          <w:sz w:val="28"/>
        </w:rPr>
        <w:t>2014</w:t>
      </w:r>
      <w:r w:rsidRPr="00587E3C">
        <w:rPr>
          <w:rFonts w:eastAsia="標楷體" w:hint="eastAsia"/>
          <w:color w:val="000000" w:themeColor="text1"/>
          <w:kern w:val="0"/>
          <w:sz w:val="28"/>
        </w:rPr>
        <w:t>年</w:t>
      </w:r>
      <w:r w:rsidRPr="00587E3C">
        <w:rPr>
          <w:rFonts w:eastAsia="標楷體" w:hint="eastAsia"/>
          <w:color w:val="000000" w:themeColor="text1"/>
          <w:kern w:val="0"/>
          <w:sz w:val="28"/>
        </w:rPr>
        <w:t>2</w:t>
      </w:r>
      <w:r w:rsidRPr="00587E3C">
        <w:rPr>
          <w:rFonts w:eastAsia="標楷體" w:hint="eastAsia"/>
          <w:color w:val="000000" w:themeColor="text1"/>
          <w:kern w:val="0"/>
          <w:sz w:val="28"/>
        </w:rPr>
        <w:t>月</w:t>
      </w:r>
      <w:r w:rsidRPr="00587E3C">
        <w:rPr>
          <w:rFonts w:eastAsia="標楷體" w:hint="eastAsia"/>
          <w:color w:val="000000" w:themeColor="text1"/>
          <w:kern w:val="0"/>
          <w:sz w:val="28"/>
        </w:rPr>
        <w:t>7</w:t>
      </w:r>
      <w:r w:rsidRPr="00587E3C">
        <w:rPr>
          <w:rFonts w:eastAsia="標楷體" w:hint="eastAsia"/>
          <w:color w:val="000000" w:themeColor="text1"/>
          <w:kern w:val="0"/>
          <w:sz w:val="28"/>
        </w:rPr>
        <w:t>日，提供聯邦政府重開運作資金至</w:t>
      </w:r>
      <w:r w:rsidRPr="00587E3C">
        <w:rPr>
          <w:rFonts w:eastAsia="標楷體" w:hint="eastAsia"/>
          <w:color w:val="000000" w:themeColor="text1"/>
          <w:kern w:val="0"/>
          <w:sz w:val="28"/>
        </w:rPr>
        <w:t>2014</w:t>
      </w:r>
      <w:r w:rsidRPr="00587E3C">
        <w:rPr>
          <w:rFonts w:eastAsia="標楷體" w:hint="eastAsia"/>
          <w:color w:val="000000" w:themeColor="text1"/>
          <w:kern w:val="0"/>
          <w:sz w:val="28"/>
        </w:rPr>
        <w:t>年</w:t>
      </w:r>
      <w:r w:rsidRPr="00587E3C">
        <w:rPr>
          <w:rFonts w:eastAsia="標楷體" w:hint="eastAsia"/>
          <w:color w:val="000000" w:themeColor="text1"/>
          <w:kern w:val="0"/>
          <w:sz w:val="28"/>
        </w:rPr>
        <w:t>1</w:t>
      </w:r>
      <w:r w:rsidRPr="00587E3C">
        <w:rPr>
          <w:rFonts w:eastAsia="標楷體" w:hint="eastAsia"/>
          <w:color w:val="000000" w:themeColor="text1"/>
          <w:kern w:val="0"/>
          <w:sz w:val="28"/>
        </w:rPr>
        <w:t>月</w:t>
      </w:r>
      <w:r w:rsidRPr="00587E3C">
        <w:rPr>
          <w:rFonts w:eastAsia="標楷體" w:hint="eastAsia"/>
          <w:color w:val="000000" w:themeColor="text1"/>
          <w:kern w:val="0"/>
          <w:sz w:val="28"/>
        </w:rPr>
        <w:t>15</w:t>
      </w:r>
      <w:r w:rsidRPr="00587E3C">
        <w:rPr>
          <w:rFonts w:eastAsia="標楷體" w:hint="eastAsia"/>
          <w:color w:val="000000" w:themeColor="text1"/>
          <w:kern w:val="0"/>
          <w:sz w:val="28"/>
        </w:rPr>
        <w:t>日。另聯準會</w:t>
      </w:r>
      <w:r w:rsidRPr="00587E3C">
        <w:rPr>
          <w:rFonts w:eastAsia="標楷體" w:hint="eastAsia"/>
          <w:color w:val="000000" w:themeColor="text1"/>
          <w:kern w:val="0"/>
          <w:sz w:val="28"/>
        </w:rPr>
        <w:t>10</w:t>
      </w:r>
      <w:r w:rsidRPr="00587E3C">
        <w:rPr>
          <w:rFonts w:eastAsia="標楷體" w:hint="eastAsia"/>
          <w:color w:val="000000" w:themeColor="text1"/>
          <w:kern w:val="0"/>
          <w:sz w:val="28"/>
        </w:rPr>
        <w:t>月</w:t>
      </w:r>
      <w:r w:rsidRPr="00587E3C">
        <w:rPr>
          <w:rFonts w:eastAsia="標楷體" w:hint="eastAsia"/>
          <w:color w:val="000000" w:themeColor="text1"/>
          <w:kern w:val="0"/>
          <w:sz w:val="28"/>
        </w:rPr>
        <w:t>16</w:t>
      </w:r>
      <w:r w:rsidRPr="00587E3C">
        <w:rPr>
          <w:rFonts w:eastAsia="標楷體" w:hint="eastAsia"/>
          <w:color w:val="000000" w:themeColor="text1"/>
          <w:kern w:val="0"/>
          <w:sz w:val="28"/>
        </w:rPr>
        <w:t>日公布褐皮書指出，</w:t>
      </w:r>
      <w:r w:rsidRPr="00587E3C">
        <w:rPr>
          <w:rFonts w:eastAsia="標楷體" w:hint="eastAsia"/>
          <w:color w:val="000000" w:themeColor="text1"/>
          <w:kern w:val="0"/>
          <w:sz w:val="28"/>
        </w:rPr>
        <w:t>9</w:t>
      </w:r>
      <w:r w:rsidRPr="00587E3C">
        <w:rPr>
          <w:rFonts w:eastAsia="標楷體" w:hint="eastAsia"/>
          <w:color w:val="000000" w:themeColor="text1"/>
          <w:kern w:val="0"/>
          <w:sz w:val="28"/>
        </w:rPr>
        <w:t>月至</w:t>
      </w:r>
      <w:r w:rsidRPr="00587E3C">
        <w:rPr>
          <w:rFonts w:eastAsia="標楷體" w:hint="eastAsia"/>
          <w:color w:val="000000" w:themeColor="text1"/>
          <w:kern w:val="0"/>
          <w:sz w:val="28"/>
        </w:rPr>
        <w:t>10</w:t>
      </w:r>
      <w:r w:rsidRPr="00587E3C">
        <w:rPr>
          <w:rFonts w:eastAsia="標楷體" w:hint="eastAsia"/>
          <w:color w:val="000000" w:themeColor="text1"/>
          <w:kern w:val="0"/>
          <w:sz w:val="28"/>
        </w:rPr>
        <w:t>月初之經濟活動持續以溫和步調擴張，對未來前景謹慎樂觀，惟財政僵局增添不確定性</w:t>
      </w:r>
      <w:r w:rsidR="005F29BC" w:rsidRPr="005F29BC">
        <w:rPr>
          <w:rFonts w:eastAsia="標楷體" w:hint="eastAsia"/>
          <w:color w:val="000000" w:themeColor="text1"/>
          <w:kern w:val="0"/>
          <w:sz w:val="28"/>
        </w:rPr>
        <w:t>。</w:t>
      </w: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929E9" w:rsidRDefault="009929E9" w:rsidP="00977E4E">
      <w:pPr>
        <w:widowControl/>
        <w:wordWrap w:val="0"/>
        <w:snapToGrid w:val="0"/>
        <w:spacing w:before="180" w:after="180" w:line="288" w:lineRule="auto"/>
        <w:jc w:val="both"/>
        <w:rPr>
          <w:rFonts w:eastAsia="標楷體"/>
          <w:color w:val="000000" w:themeColor="text1"/>
          <w:kern w:val="0"/>
          <w:sz w:val="28"/>
        </w:rPr>
      </w:pPr>
    </w:p>
    <w:p w:rsidR="009929E9" w:rsidRDefault="009929E9"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wordWrap w:val="0"/>
        <w:snapToGrid w:val="0"/>
        <w:spacing w:before="180" w:after="180" w:line="288" w:lineRule="auto"/>
        <w:jc w:val="both"/>
        <w:rPr>
          <w:rFonts w:eastAsia="標楷體"/>
          <w:color w:val="000000" w:themeColor="text1"/>
          <w:kern w:val="0"/>
          <w:sz w:val="28"/>
        </w:rPr>
      </w:pPr>
    </w:p>
    <w:p w:rsidR="00FD2894" w:rsidRPr="0010104E" w:rsidRDefault="00FD2894" w:rsidP="00FD2894">
      <w:pPr>
        <w:widowControl/>
        <w:tabs>
          <w:tab w:val="left" w:pos="6840"/>
        </w:tabs>
        <w:snapToGrid w:val="0"/>
        <w:spacing w:beforeLines="50" w:before="180" w:line="288" w:lineRule="auto"/>
        <w:jc w:val="center"/>
        <w:rPr>
          <w:rFonts w:eastAsia="標楷體"/>
          <w:b/>
          <w:color w:val="000000" w:themeColor="text1"/>
          <w:kern w:val="0"/>
          <w:sz w:val="28"/>
          <w:szCs w:val="20"/>
        </w:rPr>
      </w:pPr>
      <w:r w:rsidRPr="0010104E">
        <w:rPr>
          <w:rFonts w:eastAsia="標楷體"/>
          <w:b/>
          <w:color w:val="000000" w:themeColor="text1"/>
          <w:kern w:val="0"/>
          <w:sz w:val="28"/>
          <w:szCs w:val="32"/>
          <w:lang w:val="zh-TW"/>
        </w:rPr>
        <w:lastRenderedPageBreak/>
        <w:t>表</w:t>
      </w:r>
      <w:r w:rsidRPr="0010104E">
        <w:rPr>
          <w:rFonts w:eastAsia="標楷體"/>
          <w:b/>
          <w:color w:val="000000" w:themeColor="text1"/>
          <w:kern w:val="0"/>
          <w:sz w:val="28"/>
          <w:szCs w:val="32"/>
          <w:lang w:val="zh-TW"/>
        </w:rPr>
        <w:t xml:space="preserve">1-1   </w:t>
      </w:r>
      <w:r w:rsidRPr="0010104E">
        <w:rPr>
          <w:rFonts w:eastAsia="標楷體"/>
          <w:b/>
          <w:color w:val="000000" w:themeColor="text1"/>
          <w:kern w:val="0"/>
          <w:sz w:val="28"/>
          <w:szCs w:val="32"/>
          <w:lang w:val="zh-TW"/>
        </w:rPr>
        <w:t>美國重要經濟指標</w:t>
      </w:r>
    </w:p>
    <w:p w:rsidR="00FD2894" w:rsidRPr="0010104E" w:rsidRDefault="00FD2894" w:rsidP="00FD2894">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FD2894" w:rsidRPr="0010104E" w:rsidTr="00A3573F">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年</w:t>
            </w:r>
            <w:r w:rsidRPr="0010104E">
              <w:rPr>
                <w:rFonts w:eastAsia="標楷體"/>
                <w:bCs/>
                <w:color w:val="000000" w:themeColor="text1"/>
                <w:sz w:val="22"/>
                <w:szCs w:val="22"/>
              </w:rPr>
              <w:t>(</w:t>
            </w:r>
            <w:r w:rsidRPr="0010104E">
              <w:rPr>
                <w:rFonts w:eastAsia="標楷體" w:hint="eastAsia"/>
                <w:bCs/>
                <w:color w:val="000000" w:themeColor="text1"/>
                <w:sz w:val="22"/>
                <w:szCs w:val="22"/>
                <w:lang w:val="zh-TW"/>
              </w:rPr>
              <w:t>月</w:t>
            </w:r>
            <w:r w:rsidRPr="0010104E">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實質</w:t>
            </w:r>
          </w:p>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工業</w:t>
            </w:r>
          </w:p>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0104E">
              <w:rPr>
                <w:rFonts w:eastAsia="標楷體" w:hint="eastAsia"/>
                <w:bCs/>
                <w:color w:val="000000" w:themeColor="text1"/>
                <w:sz w:val="22"/>
                <w:szCs w:val="20"/>
              </w:rPr>
              <w:t>貿</w:t>
            </w:r>
            <w:r w:rsidRPr="0010104E">
              <w:rPr>
                <w:rFonts w:eastAsia="標楷體"/>
                <w:bCs/>
                <w:color w:val="000000" w:themeColor="text1"/>
                <w:sz w:val="22"/>
                <w:szCs w:val="20"/>
              </w:rPr>
              <w:t xml:space="preserve">    </w:t>
            </w:r>
            <w:r w:rsidRPr="0010104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0104E">
              <w:rPr>
                <w:rFonts w:eastAsia="標楷體" w:hint="eastAsia"/>
                <w:bCs/>
                <w:color w:val="000000" w:themeColor="text1"/>
                <w:sz w:val="22"/>
                <w:szCs w:val="22"/>
                <w:lang w:val="zh-TW"/>
              </w:rPr>
              <w:t>消費者</w:t>
            </w:r>
          </w:p>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失業率</w:t>
            </w:r>
          </w:p>
        </w:tc>
      </w:tr>
      <w:tr w:rsidR="00FD2894" w:rsidRPr="0010104E" w:rsidTr="00A3573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D2894" w:rsidRPr="0010104E" w:rsidRDefault="00FD2894" w:rsidP="00FD2894">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0104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r>
      <w:tr w:rsidR="00FD2894" w:rsidRPr="0010104E" w:rsidTr="00A3573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D2894" w:rsidRPr="0010104E" w:rsidRDefault="00FD2894" w:rsidP="00A3573F">
            <w:pPr>
              <w:widowControl/>
              <w:rPr>
                <w:rFonts w:eastAsia="標楷體"/>
                <w:bCs/>
                <w:color w:val="000000" w:themeColor="text1"/>
                <w:sz w:val="22"/>
                <w:szCs w:val="22"/>
              </w:rPr>
            </w:pPr>
          </w:p>
        </w:tc>
      </w:tr>
      <w:tr w:rsidR="00FD2894" w:rsidRPr="0010104E" w:rsidTr="00A3573F">
        <w:trPr>
          <w:cantSplit/>
        </w:trPr>
        <w:tc>
          <w:tcPr>
            <w:tcW w:w="1288" w:type="dxa"/>
            <w:tcBorders>
              <w:top w:val="nil"/>
              <w:left w:val="nil"/>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2009</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w:t>
            </w: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10,694.</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15,</w:t>
            </w:r>
            <w:r>
              <w:rPr>
                <w:rFonts w:eastAsia="標楷體" w:hint="eastAsia"/>
                <w:bCs/>
                <w:color w:val="000000" w:themeColor="text1"/>
                <w:sz w:val="22"/>
              </w:rPr>
              <w:t>800</w:t>
            </w:r>
            <w:r w:rsidRPr="006E51A6">
              <w:rPr>
                <w:rFonts w:eastAsia="標楷體"/>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-26.</w:t>
            </w:r>
            <w:r>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w:t>
            </w:r>
            <w:r>
              <w:rPr>
                <w:rFonts w:eastAsia="標楷體" w:hint="eastAsia"/>
                <w:bCs/>
                <w:color w:val="000000" w:themeColor="text1"/>
                <w:sz w:val="22"/>
              </w:rPr>
              <w:t>105</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r>
      <w:tr w:rsidR="00FD2894" w:rsidRPr="0010104E" w:rsidTr="00A3573F">
        <w:trPr>
          <w:cantSplit/>
        </w:trPr>
        <w:tc>
          <w:tcPr>
            <w:tcW w:w="1288" w:type="dxa"/>
            <w:tcBorders>
              <w:top w:val="nil"/>
              <w:left w:val="nil"/>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2010</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w:t>
            </w:r>
            <w:r w:rsidRPr="0010104E">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12,88</w:t>
            </w:r>
            <w:r w:rsidRPr="006E51A6">
              <w:rPr>
                <w:rFonts w:eastAsia="標楷體" w:hint="eastAsia"/>
                <w:bCs/>
                <w:color w:val="000000" w:themeColor="text1"/>
                <w:sz w:val="22"/>
              </w:rPr>
              <w:t>8</w:t>
            </w:r>
            <w:r w:rsidRPr="006E51A6">
              <w:rPr>
                <w:rFonts w:eastAsia="標楷體"/>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19,3</w:t>
            </w:r>
            <w:r>
              <w:rPr>
                <w:rFonts w:eastAsia="標楷體" w:hint="eastAsia"/>
                <w:bCs/>
                <w:color w:val="000000" w:themeColor="text1"/>
                <w:sz w:val="22"/>
              </w:rPr>
              <w:t>89</w:t>
            </w:r>
            <w:r w:rsidRPr="006E51A6">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22.</w:t>
            </w:r>
            <w:r>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w:t>
            </w:r>
            <w:r>
              <w:rPr>
                <w:rFonts w:eastAsia="標楷體" w:hint="eastAsia"/>
                <w:bCs/>
                <w:color w:val="000000" w:themeColor="text1"/>
                <w:sz w:val="22"/>
              </w:rPr>
              <w:t>501</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9.6</w:t>
            </w:r>
          </w:p>
        </w:tc>
      </w:tr>
      <w:tr w:rsidR="00FD2894" w:rsidRPr="0010104E" w:rsidTr="00A3573F">
        <w:trPr>
          <w:cantSplit/>
        </w:trPr>
        <w:tc>
          <w:tcPr>
            <w:tcW w:w="1288" w:type="dxa"/>
            <w:tcBorders>
              <w:top w:val="nil"/>
              <w:left w:val="nil"/>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2011</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14,9</w:t>
            </w:r>
            <w:r>
              <w:rPr>
                <w:rFonts w:eastAsia="標楷體" w:hint="eastAsia"/>
                <w:bCs/>
                <w:color w:val="000000" w:themeColor="text1"/>
                <w:sz w:val="22"/>
              </w:rPr>
              <w:t>58</w:t>
            </w:r>
            <w:r w:rsidRPr="0010104E">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16.</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22,3</w:t>
            </w:r>
            <w:r>
              <w:rPr>
                <w:rFonts w:eastAsia="標楷體" w:hint="eastAsia"/>
                <w:bCs/>
                <w:color w:val="000000" w:themeColor="text1"/>
                <w:sz w:val="22"/>
              </w:rPr>
              <w:t>99</w:t>
            </w:r>
            <w:r w:rsidRPr="0010104E">
              <w:rPr>
                <w:rFonts w:eastAsia="標楷體"/>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15.</w:t>
            </w:r>
            <w:r>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-7,</w:t>
            </w:r>
            <w:r>
              <w:rPr>
                <w:rFonts w:eastAsia="標楷體" w:hint="eastAsia"/>
                <w:bCs/>
                <w:color w:val="000000" w:themeColor="text1"/>
                <w:sz w:val="22"/>
              </w:rPr>
              <w:t>441</w:t>
            </w:r>
            <w:r w:rsidRPr="0010104E">
              <w:rPr>
                <w:rFonts w:eastAsia="標楷體"/>
                <w:bCs/>
                <w:color w:val="000000" w:themeColor="text1"/>
                <w:sz w:val="22"/>
              </w:rPr>
              <w:t>.</w:t>
            </w:r>
            <w:r>
              <w:rPr>
                <w:rFonts w:eastAsia="標楷體" w:hint="eastAsia"/>
                <w:bCs/>
                <w:color w:val="000000" w:themeColor="text1"/>
                <w:sz w:val="22"/>
              </w:rPr>
              <w:t>4</w:t>
            </w:r>
          </w:p>
        </w:tc>
        <w:tc>
          <w:tcPr>
            <w:tcW w:w="854" w:type="dxa"/>
            <w:tcBorders>
              <w:top w:val="nil"/>
              <w:left w:val="single" w:sz="6" w:space="0" w:color="auto"/>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9.0</w:t>
            </w:r>
          </w:p>
        </w:tc>
      </w:tr>
      <w:tr w:rsidR="00FD2894" w:rsidRPr="0010104E" w:rsidTr="00A3573F">
        <w:trPr>
          <w:cantSplit/>
        </w:trPr>
        <w:tc>
          <w:tcPr>
            <w:tcW w:w="1288" w:type="dxa"/>
            <w:tcBorders>
              <w:top w:val="nil"/>
              <w:left w:val="nil"/>
              <w:bottom w:val="nil"/>
              <w:right w:val="single" w:sz="6" w:space="0" w:color="auto"/>
            </w:tcBorders>
            <w:shd w:val="clear" w:color="auto" w:fill="auto"/>
            <w:hideMark/>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2012</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15,6</w:t>
            </w:r>
            <w:r>
              <w:rPr>
                <w:rFonts w:eastAsia="標楷體" w:hint="eastAsia"/>
                <w:bCs/>
                <w:color w:val="000000" w:themeColor="text1"/>
                <w:sz w:val="22"/>
              </w:rPr>
              <w:t>12</w:t>
            </w:r>
            <w:r w:rsidRPr="0010104E">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w:t>
            </w:r>
            <w:r>
              <w:rPr>
                <w:rFonts w:eastAsia="標楷體" w:hint="eastAsia"/>
                <w:bCs/>
                <w:color w:val="000000" w:themeColor="text1"/>
                <w:sz w:val="22"/>
              </w:rPr>
              <w:t>4</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3</w:t>
            </w:r>
            <w:r w:rsidRPr="0010104E">
              <w:rPr>
                <w:rFonts w:eastAsia="標楷體" w:hint="eastAsia"/>
                <w:bCs/>
                <w:color w:val="000000" w:themeColor="text1"/>
                <w:sz w:val="22"/>
              </w:rPr>
              <w:t>,</w:t>
            </w:r>
            <w:r>
              <w:rPr>
                <w:rFonts w:eastAsia="標楷體" w:hint="eastAsia"/>
                <w:bCs/>
                <w:color w:val="000000" w:themeColor="text1"/>
                <w:sz w:val="22"/>
              </w:rPr>
              <w:t>027</w:t>
            </w:r>
            <w:r w:rsidRPr="0010104E">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414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8.1</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9</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r w:rsidRPr="0010104E">
              <w:rPr>
                <w:rFonts w:eastAsia="標楷體"/>
                <w:bCs/>
                <w:color w:val="000000" w:themeColor="text1"/>
                <w:sz w:val="22"/>
              </w:rPr>
              <w:t>(II</w:t>
            </w:r>
            <w:r w:rsidRPr="0010104E">
              <w:rPr>
                <w:rFonts w:eastAsia="標楷體" w:hint="eastAsia"/>
                <w:bCs/>
                <w:color w:val="000000" w:themeColor="text1"/>
                <w:sz w:val="22"/>
              </w:rPr>
              <w:t>I</w:t>
            </w:r>
            <w:r w:rsidRPr="0010104E">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w:t>
            </w:r>
            <w:r>
              <w:rPr>
                <w:rFonts w:eastAsia="標楷體" w:hint="eastAsia"/>
                <w:bCs/>
                <w:color w:val="000000" w:themeColor="text1"/>
                <w:sz w:val="22"/>
              </w:rPr>
              <w:t>2</w:t>
            </w:r>
            <w:r w:rsidRPr="0010104E">
              <w:rPr>
                <w:rFonts w:eastAsia="標楷體" w:hint="eastAsia"/>
                <w:bCs/>
                <w:color w:val="000000" w:themeColor="text1"/>
                <w:sz w:val="22"/>
              </w:rPr>
              <w:t>7.</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w:t>
            </w:r>
            <w:r>
              <w:rPr>
                <w:rFonts w:eastAsia="標楷體" w:hint="eastAsia"/>
                <w:bCs/>
                <w:color w:val="000000" w:themeColor="text1"/>
                <w:sz w:val="22"/>
              </w:rPr>
              <w:t>3</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191</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89</w:t>
            </w:r>
            <w:r w:rsidRPr="0010104E">
              <w:rPr>
                <w:rFonts w:eastAsia="標楷體" w:hint="eastAsia"/>
                <w:bCs/>
                <w:color w:val="000000" w:themeColor="text1"/>
                <w:sz w:val="22"/>
              </w:rPr>
              <w:t>.</w:t>
            </w:r>
            <w:r>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10</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1,27</w:t>
            </w:r>
            <w:r>
              <w:rPr>
                <w:rFonts w:eastAsia="標楷體" w:hint="eastAsia"/>
                <w:bCs/>
                <w:color w:val="000000" w:themeColor="text1"/>
                <w:sz w:val="22"/>
              </w:rPr>
              <w:t>9</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w:t>
            </w:r>
            <w:r>
              <w:rPr>
                <w:rFonts w:eastAsia="標楷體" w:hint="eastAsia"/>
                <w:bCs/>
                <w:color w:val="000000" w:themeColor="text1"/>
                <w:sz w:val="22"/>
              </w:rPr>
              <w:t>4</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r>
              <w:rPr>
                <w:rFonts w:eastAsia="標楷體" w:hint="eastAsia"/>
                <w:bCs/>
                <w:color w:val="000000" w:themeColor="text1"/>
                <w:sz w:val="22"/>
              </w:rPr>
              <w:t>83.5</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w:t>
            </w:r>
            <w:r>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w:t>
            </w:r>
            <w:r>
              <w:rPr>
                <w:rFonts w:eastAsia="標楷體" w:hint="eastAsia"/>
                <w:bCs/>
                <w:color w:val="000000" w:themeColor="text1"/>
                <w:sz w:val="22"/>
              </w:rPr>
              <w:t>603</w:t>
            </w:r>
            <w:r w:rsidRPr="0010104E">
              <w:rPr>
                <w:rFonts w:eastAsia="標楷體" w:hint="eastAsia"/>
                <w:bCs/>
                <w:color w:val="000000" w:themeColor="text1"/>
                <w:sz w:val="22"/>
              </w:rPr>
              <w:t>.</w:t>
            </w:r>
            <w:r>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jc w:val="center"/>
              <w:rPr>
                <w:rFonts w:eastAsia="標楷體"/>
                <w:bCs/>
                <w:color w:val="000000" w:themeColor="text1"/>
                <w:sz w:val="22"/>
              </w:rPr>
            </w:pPr>
            <w:r w:rsidRPr="0010104E">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jc w:val="center"/>
              <w:rPr>
                <w:rFonts w:eastAsia="標楷體"/>
                <w:bCs/>
                <w:color w:val="000000" w:themeColor="text1"/>
                <w:sz w:val="22"/>
              </w:rPr>
            </w:pPr>
            <w:r w:rsidRPr="0010104E">
              <w:rPr>
                <w:rFonts w:eastAsia="標楷體" w:hint="eastAsia"/>
                <w:bCs/>
                <w:color w:val="000000" w:themeColor="text1"/>
                <w:sz w:val="22"/>
              </w:rPr>
              <w:t>1,94</w:t>
            </w:r>
            <w:r>
              <w:rPr>
                <w:rFonts w:eastAsia="標楷體" w:hint="eastAsia"/>
                <w:bCs/>
                <w:color w:val="000000" w:themeColor="text1"/>
                <w:sz w:val="22"/>
              </w:rPr>
              <w:t>5</w:t>
            </w:r>
            <w:r w:rsidRPr="0010104E">
              <w:rPr>
                <w:rFonts w:eastAsia="標楷體" w:hint="eastAsia"/>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jc w:val="center"/>
              <w:rPr>
                <w:rFonts w:eastAsia="標楷體"/>
                <w:bCs/>
                <w:color w:val="000000" w:themeColor="text1"/>
                <w:sz w:val="22"/>
              </w:rPr>
            </w:pPr>
            <w:r w:rsidRPr="0010104E">
              <w:rPr>
                <w:rFonts w:eastAsia="標楷體" w:hint="eastAsia"/>
                <w:bCs/>
                <w:color w:val="000000" w:themeColor="text1"/>
                <w:sz w:val="22"/>
              </w:rPr>
              <w:t>-6</w:t>
            </w:r>
            <w:r>
              <w:rPr>
                <w:rFonts w:eastAsia="標楷體" w:hint="eastAsia"/>
                <w:bCs/>
                <w:color w:val="000000" w:themeColor="text1"/>
                <w:sz w:val="22"/>
              </w:rPr>
              <w:t>48</w:t>
            </w:r>
            <w:r w:rsidRPr="0010104E">
              <w:rPr>
                <w:rFonts w:eastAsia="標楷體" w:hint="eastAsia"/>
                <w:bCs/>
                <w:color w:val="000000" w:themeColor="text1"/>
                <w:sz w:val="22"/>
              </w:rPr>
              <w:t>.</w:t>
            </w:r>
            <w:r>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0.1 (IV)</w:t>
            </w: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1,32</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4..0</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r>
              <w:rPr>
                <w:rFonts w:eastAsia="標楷體" w:hint="eastAsia"/>
                <w:bCs/>
                <w:color w:val="000000" w:themeColor="text1"/>
                <w:sz w:val="22"/>
              </w:rPr>
              <w:t>9</w:t>
            </w:r>
            <w:r w:rsidRPr="0010104E">
              <w:rPr>
                <w:rFonts w:eastAsia="標楷體" w:hint="eastAsia"/>
                <w:bCs/>
                <w:color w:val="000000" w:themeColor="text1"/>
                <w:sz w:val="22"/>
              </w:rPr>
              <w:t>8.</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71</w:t>
            </w:r>
            <w:r w:rsidRPr="0010104E">
              <w:rPr>
                <w:rFonts w:eastAsia="標楷體" w:hint="eastAsia"/>
                <w:bCs/>
                <w:color w:val="000000" w:themeColor="text1"/>
                <w:sz w:val="22"/>
              </w:rPr>
              <w:t>.</w:t>
            </w:r>
            <w:r>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2013</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1,306.</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1,920.</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-61</w:t>
            </w:r>
            <w:r>
              <w:rPr>
                <w:rFonts w:eastAsia="標楷體" w:hint="eastAsia"/>
                <w:bCs/>
                <w:color w:val="000000" w:themeColor="text1"/>
                <w:sz w:val="22"/>
              </w:rPr>
              <w:t>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2</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1,310.</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1,933.</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w:t>
            </w:r>
            <w:r>
              <w:rPr>
                <w:rFonts w:eastAsia="標楷體" w:hint="eastAsia"/>
                <w:bCs/>
                <w:color w:val="000000" w:themeColor="text1"/>
                <w:sz w:val="22"/>
              </w:rPr>
              <w:t>23</w:t>
            </w:r>
            <w:r w:rsidRPr="0010104E">
              <w:rPr>
                <w:rFonts w:eastAsia="標楷體" w:hint="eastAsia"/>
                <w:bCs/>
                <w:color w:val="000000" w:themeColor="text1"/>
                <w:sz w:val="22"/>
              </w:rPr>
              <w:t>.</w:t>
            </w:r>
            <w:r>
              <w:rPr>
                <w:rFonts w:eastAsia="標楷體" w:hint="eastAsia"/>
                <w:bCs/>
                <w:color w:val="000000" w:themeColor="text1"/>
                <w:sz w:val="22"/>
              </w:rPr>
              <w:t>9</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7.7</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3</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1.1</w:t>
            </w:r>
            <w:r w:rsidRPr="00FD2894">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w:t>
            </w:r>
            <w:r>
              <w:rPr>
                <w:rFonts w:eastAsia="標楷體" w:hint="eastAsia"/>
                <w:bCs/>
                <w:color w:val="000000" w:themeColor="text1"/>
                <w:sz w:val="22"/>
              </w:rPr>
              <w:t>0</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1,84</w:t>
            </w:r>
            <w:r>
              <w:rPr>
                <w:rFonts w:eastAsia="標楷體" w:hint="eastAsia"/>
                <w:bCs/>
                <w:color w:val="000000" w:themeColor="text1"/>
                <w:sz w:val="22"/>
              </w:rPr>
              <w:t>7</w:t>
            </w:r>
            <w:r w:rsidRPr="0010104E">
              <w:rPr>
                <w:rFonts w:eastAsia="標楷體" w:hint="eastAsia"/>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56</w:t>
            </w:r>
            <w:r w:rsidRPr="0010104E">
              <w:rPr>
                <w:rFonts w:eastAsia="標楷體" w:hint="eastAsia"/>
                <w:bCs/>
                <w:color w:val="000000" w:themeColor="text1"/>
                <w:sz w:val="22"/>
              </w:rPr>
              <w:t>.</w:t>
            </w:r>
            <w:r>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4</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w:t>
            </w:r>
            <w:r>
              <w:rPr>
                <w:rFonts w:eastAsia="標楷體" w:hint="eastAsia"/>
                <w:bCs/>
                <w:color w:val="000000" w:themeColor="text1"/>
                <w:sz w:val="22"/>
              </w:rPr>
              <w:t>09</w:t>
            </w:r>
            <w:r w:rsidRPr="006E51A6">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w:t>
            </w:r>
            <w:r>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1,89</w:t>
            </w:r>
            <w:r>
              <w:rPr>
                <w:rFonts w:eastAsia="標楷體" w:hint="eastAsia"/>
                <w:bCs/>
                <w:color w:val="000000" w:themeColor="text1"/>
                <w:sz w:val="22"/>
              </w:rPr>
              <w:t>4</w:t>
            </w:r>
            <w:r w:rsidRPr="006E51A6">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w:t>
            </w:r>
            <w:r>
              <w:rPr>
                <w:rFonts w:eastAsia="標楷體" w:hint="eastAsia"/>
                <w:bCs/>
                <w:color w:val="000000" w:themeColor="text1"/>
                <w:sz w:val="22"/>
              </w:rPr>
              <w:t>5</w:t>
            </w:r>
            <w:r w:rsidRPr="006E51A6">
              <w:rPr>
                <w:rFonts w:eastAsia="標楷體" w:hint="eastAsia"/>
                <w:bCs/>
                <w:color w:val="000000" w:themeColor="text1"/>
                <w:sz w:val="22"/>
              </w:rPr>
              <w:t>.</w:t>
            </w:r>
            <w:r>
              <w:rPr>
                <w:rFonts w:eastAsia="標楷體" w:hint="eastAsia"/>
                <w:bCs/>
                <w:color w:val="000000" w:themeColor="text1"/>
                <w:sz w:val="22"/>
              </w:rPr>
              <w:t>3</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7.5</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5</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1,30</w:t>
            </w:r>
            <w:r>
              <w:rPr>
                <w:rFonts w:eastAsia="標楷體" w:hint="eastAsia"/>
                <w:bCs/>
                <w:color w:val="000000" w:themeColor="text1"/>
                <w:sz w:val="22"/>
              </w:rPr>
              <w:t>0</w:t>
            </w:r>
            <w:r w:rsidRPr="006E51A6">
              <w:rPr>
                <w:rFonts w:eastAsia="標楷體" w:hint="eastAsia"/>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1,931.</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-0.2</w:t>
            </w:r>
          </w:p>
        </w:tc>
        <w:tc>
          <w:tcPr>
            <w:tcW w:w="91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-6</w:t>
            </w:r>
            <w:r>
              <w:rPr>
                <w:rFonts w:eastAsia="標楷體" w:hint="eastAsia"/>
                <w:bCs/>
                <w:color w:val="000000" w:themeColor="text1"/>
                <w:sz w:val="22"/>
              </w:rPr>
              <w:t>30</w:t>
            </w:r>
            <w:r w:rsidRPr="006E51A6">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6</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2.5</w:t>
            </w:r>
            <w:r w:rsidRPr="00FD2894">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w:t>
            </w:r>
            <w:r>
              <w:rPr>
                <w:rFonts w:eastAsia="標楷體" w:hint="eastAsia"/>
                <w:bCs/>
                <w:color w:val="000000" w:themeColor="text1"/>
                <w:sz w:val="22"/>
              </w:rPr>
              <w:t>38</w:t>
            </w:r>
            <w:r w:rsidRPr="006E51A6">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1,87</w:t>
            </w:r>
            <w:r>
              <w:rPr>
                <w:rFonts w:eastAsia="標楷體" w:hint="eastAsia"/>
                <w:bCs/>
                <w:color w:val="000000" w:themeColor="text1"/>
                <w:sz w:val="22"/>
              </w:rPr>
              <w:t>8</w:t>
            </w:r>
            <w:r w:rsidRPr="006E51A6">
              <w:rPr>
                <w:rFonts w:eastAsia="標楷體" w:hint="eastAsia"/>
                <w:bCs/>
                <w:color w:val="000000" w:themeColor="text1"/>
                <w:sz w:val="22"/>
              </w:rPr>
              <w:t>.</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-540</w:t>
            </w:r>
            <w:r w:rsidRPr="006E51A6">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7</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1,32</w:t>
            </w:r>
            <w:r>
              <w:rPr>
                <w:rFonts w:eastAsia="標楷體" w:hint="eastAsia"/>
                <w:bCs/>
                <w:color w:val="000000" w:themeColor="text1"/>
                <w:sz w:val="22"/>
              </w:rPr>
              <w:t>6</w:t>
            </w:r>
            <w:r w:rsidRPr="006E51A6">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w:t>
            </w:r>
            <w:r>
              <w:rPr>
                <w:rFonts w:eastAsia="標楷體" w:hint="eastAsia"/>
                <w:bCs/>
                <w:color w:val="000000" w:themeColor="text1"/>
                <w:sz w:val="22"/>
              </w:rPr>
              <w:t>07</w:t>
            </w:r>
            <w:r w:rsidRPr="006E51A6">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w:t>
            </w:r>
            <w:r>
              <w:rPr>
                <w:rFonts w:eastAsia="標楷體" w:hint="eastAsia"/>
                <w:bCs/>
                <w:color w:val="000000" w:themeColor="text1"/>
                <w:sz w:val="22"/>
              </w:rPr>
              <w:t>1</w:t>
            </w:r>
            <w:r w:rsidRPr="006E51A6">
              <w:rPr>
                <w:rFonts w:eastAsia="標楷體" w:hint="eastAsia"/>
                <w:bCs/>
                <w:color w:val="000000" w:themeColor="text1"/>
                <w:sz w:val="22"/>
              </w:rPr>
              <w:t>.</w:t>
            </w:r>
            <w:r>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7.4</w:t>
            </w:r>
          </w:p>
        </w:tc>
      </w:tr>
      <w:tr w:rsidR="00FD2894" w:rsidRPr="0010104E" w:rsidTr="00A3573F">
        <w:trPr>
          <w:cantSplit/>
        </w:trPr>
        <w:tc>
          <w:tcPr>
            <w:tcW w:w="1288" w:type="dxa"/>
            <w:tcBorders>
              <w:top w:val="nil"/>
              <w:left w:val="nil"/>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8</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FD2894" w:rsidRPr="0010104E"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2.7</w:t>
            </w:r>
          </w:p>
        </w:tc>
        <w:tc>
          <w:tcPr>
            <w:tcW w:w="84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1,324.4</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3.1</w:t>
            </w:r>
          </w:p>
        </w:tc>
        <w:tc>
          <w:tcPr>
            <w:tcW w:w="853"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1,906.6</w:t>
            </w:r>
          </w:p>
        </w:tc>
        <w:tc>
          <w:tcPr>
            <w:tcW w:w="784"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0.8</w:t>
            </w:r>
          </w:p>
        </w:tc>
        <w:tc>
          <w:tcPr>
            <w:tcW w:w="910" w:type="dxa"/>
            <w:tcBorders>
              <w:top w:val="nil"/>
              <w:left w:val="single" w:sz="6" w:space="0" w:color="auto"/>
              <w:bottom w:val="nil"/>
              <w:right w:val="single" w:sz="6" w:space="0" w:color="auto"/>
            </w:tcBorders>
            <w:shd w:val="clear" w:color="auto" w:fill="auto"/>
          </w:tcPr>
          <w:p w:rsidR="00FD2894" w:rsidRPr="006E51A6"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-582.2</w:t>
            </w:r>
          </w:p>
        </w:tc>
        <w:tc>
          <w:tcPr>
            <w:tcW w:w="854" w:type="dxa"/>
            <w:tcBorders>
              <w:top w:val="nil"/>
              <w:left w:val="single" w:sz="6" w:space="0" w:color="auto"/>
              <w:bottom w:val="nil"/>
              <w:right w:val="single" w:sz="6" w:space="0" w:color="auto"/>
            </w:tcBorders>
            <w:shd w:val="clear" w:color="auto" w:fill="auto"/>
          </w:tcPr>
          <w:p w:rsidR="00FD2894" w:rsidRPr="00A67CA5"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FD2894" w:rsidRPr="00A67CA5"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7.3</w:t>
            </w:r>
          </w:p>
        </w:tc>
      </w:tr>
      <w:tr w:rsidR="00FD2894" w:rsidRPr="0010104E" w:rsidTr="00A3573F">
        <w:trPr>
          <w:cantSplit/>
        </w:trPr>
        <w:tc>
          <w:tcPr>
            <w:tcW w:w="1288" w:type="dxa"/>
            <w:tcBorders>
              <w:top w:val="nil"/>
              <w:left w:val="nil"/>
              <w:bottom w:val="single" w:sz="6" w:space="0" w:color="auto"/>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9</w:t>
            </w:r>
            <w:r w:rsidRPr="00FD2894">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FD2894" w:rsidRPr="00FD2894"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w:t>
            </w:r>
          </w:p>
        </w:tc>
        <w:tc>
          <w:tcPr>
            <w:tcW w:w="835" w:type="dxa"/>
            <w:tcBorders>
              <w:top w:val="nil"/>
              <w:left w:val="single" w:sz="6" w:space="0" w:color="auto"/>
              <w:bottom w:val="single" w:sz="6" w:space="0" w:color="auto"/>
              <w:right w:val="nil"/>
            </w:tcBorders>
            <w:shd w:val="clear" w:color="auto" w:fill="auto"/>
          </w:tcPr>
          <w:p w:rsidR="00FD2894" w:rsidRPr="00147E3B" w:rsidRDefault="00FD2894" w:rsidP="00A3573F">
            <w:pPr>
              <w:tabs>
                <w:tab w:val="left" w:pos="6840"/>
              </w:tabs>
              <w:autoSpaceDE w:val="0"/>
              <w:autoSpaceDN w:val="0"/>
              <w:adjustRightInd w:val="0"/>
              <w:snapToGrid w:val="0"/>
              <w:spacing w:line="380" w:lineRule="atLeast"/>
              <w:jc w:val="center"/>
              <w:rPr>
                <w:rFonts w:eastAsia="標楷體"/>
                <w:bCs/>
                <w:color w:val="000000" w:themeColor="text1"/>
                <w:sz w:val="22"/>
              </w:rPr>
            </w:pPr>
            <w:r w:rsidRPr="00147E3B">
              <w:rPr>
                <w:rFonts w:eastAsia="標楷體" w:hint="eastAsia"/>
                <w:bCs/>
                <w:color w:val="000000" w:themeColor="text1"/>
                <w:sz w:val="22"/>
              </w:rPr>
              <w:t>7.2</w:t>
            </w:r>
          </w:p>
        </w:tc>
      </w:tr>
    </w:tbl>
    <w:p w:rsidR="00FD2894" w:rsidRPr="0010104E" w:rsidRDefault="00FD2894" w:rsidP="00FD2894">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10104E">
        <w:rPr>
          <w:rFonts w:eastAsia="標楷體"/>
          <w:bCs/>
          <w:color w:val="000000" w:themeColor="text1"/>
          <w:sz w:val="22"/>
          <w:lang w:val="zh-TW"/>
        </w:rPr>
        <w:t>註：</w:t>
      </w:r>
      <w:r w:rsidRPr="0010104E">
        <w:rPr>
          <w:rFonts w:eastAsia="標楷體"/>
          <w:bCs/>
          <w:color w:val="000000" w:themeColor="text1"/>
          <w:sz w:val="22"/>
          <w:lang w:val="zh-TW"/>
        </w:rPr>
        <w:t>GDP</w:t>
      </w:r>
      <w:r w:rsidRPr="0010104E">
        <w:rPr>
          <w:rFonts w:eastAsia="標楷體"/>
          <w:bCs/>
          <w:color w:val="000000" w:themeColor="text1"/>
          <w:sz w:val="22"/>
          <w:lang w:val="zh-TW"/>
        </w:rPr>
        <w:t>成長率係為當季較上季變動率轉換為年率。</w:t>
      </w:r>
    </w:p>
    <w:p w:rsidR="00977E4E" w:rsidRPr="0010104E" w:rsidRDefault="00FD2894" w:rsidP="00FD2894">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10104E">
        <w:rPr>
          <w:rFonts w:eastAsia="標楷體"/>
          <w:bCs/>
          <w:color w:val="000000" w:themeColor="text1"/>
          <w:sz w:val="22"/>
          <w:lang w:val="zh-TW"/>
        </w:rPr>
        <w:t>資料來源：國際經濟情勢報、美國商務部、美國勞工部。</w:t>
      </w:r>
    </w:p>
    <w:p w:rsidR="00380A37" w:rsidRPr="00715DBB" w:rsidRDefault="00380A37" w:rsidP="00715DBB">
      <w:pPr>
        <w:pStyle w:val="t-3"/>
        <w:spacing w:beforeLines="50" w:before="180" w:line="520" w:lineRule="exact"/>
        <w:ind w:right="-60"/>
      </w:pPr>
      <w:bookmarkStart w:id="51" w:name="_Toc370911426"/>
      <w:r w:rsidRPr="00715DBB">
        <w:t>（二）歐元區</w:t>
      </w:r>
      <w:bookmarkEnd w:id="48"/>
      <w:bookmarkEnd w:id="49"/>
      <w:bookmarkEnd w:id="50"/>
      <w:bookmarkEnd w:id="51"/>
    </w:p>
    <w:p w:rsidR="001C1B09" w:rsidRPr="00C61A8E" w:rsidRDefault="005B38B4" w:rsidP="001C1B09">
      <w:pPr>
        <w:pStyle w:val="k32"/>
        <w:tabs>
          <w:tab w:val="left" w:pos="6840"/>
        </w:tabs>
        <w:spacing w:line="288" w:lineRule="auto"/>
      </w:pPr>
      <w:bookmarkStart w:id="52" w:name="_Toc337122128"/>
      <w:bookmarkStart w:id="53" w:name="_Toc349916580"/>
      <w:r>
        <w:rPr>
          <w:rFonts w:hint="eastAsia"/>
        </w:rPr>
        <w:t>國際</w:t>
      </w:r>
      <w:r w:rsidR="00FD2894" w:rsidRPr="00FD2894">
        <w:rPr>
          <w:rFonts w:hint="eastAsia"/>
        </w:rPr>
        <w:t>貨幣基金</w:t>
      </w:r>
      <w:r w:rsidR="00FD2894" w:rsidRPr="00FD2894">
        <w:rPr>
          <w:rFonts w:hint="eastAsia"/>
        </w:rPr>
        <w:t>(IMF) 10</w:t>
      </w:r>
      <w:r w:rsidR="00FD2894" w:rsidRPr="00FD2894">
        <w:rPr>
          <w:rFonts w:hint="eastAsia"/>
        </w:rPr>
        <w:t>月</w:t>
      </w:r>
      <w:r w:rsidR="00FD2894" w:rsidRPr="00FD2894">
        <w:rPr>
          <w:rFonts w:hint="eastAsia"/>
        </w:rPr>
        <w:t>8</w:t>
      </w:r>
      <w:r w:rsidR="00FD2894" w:rsidRPr="00FD2894">
        <w:rPr>
          <w:rFonts w:hint="eastAsia"/>
        </w:rPr>
        <w:t>日發布《世界經濟展望》報告，認為歐元區當前政策已減少尾部風險，部分國家財政亦獲得改善，將其</w:t>
      </w:r>
      <w:r w:rsidR="00FD2894" w:rsidRPr="00FD2894">
        <w:rPr>
          <w:rFonts w:hint="eastAsia"/>
        </w:rPr>
        <w:t>2013</w:t>
      </w:r>
      <w:r w:rsidR="00FD2894" w:rsidRPr="00FD2894">
        <w:rPr>
          <w:rFonts w:hint="eastAsia"/>
        </w:rPr>
        <w:t>年經濟成長預估由</w:t>
      </w:r>
      <w:r w:rsidR="00FD2894" w:rsidRPr="00FD2894">
        <w:rPr>
          <w:rFonts w:hint="eastAsia"/>
        </w:rPr>
        <w:t>-0.5</w:t>
      </w:r>
      <w:r w:rsidR="00FD2894" w:rsidRPr="00587E3C">
        <w:rPr>
          <w:rFonts w:hint="eastAsia"/>
          <w:bCs/>
          <w:color w:val="000000" w:themeColor="text1"/>
        </w:rPr>
        <w:t>％</w:t>
      </w:r>
      <w:r w:rsidR="00FD2894" w:rsidRPr="00FD2894">
        <w:rPr>
          <w:rFonts w:hint="eastAsia"/>
        </w:rPr>
        <w:t>上調至</w:t>
      </w:r>
      <w:r w:rsidR="00FD2894" w:rsidRPr="00FD2894">
        <w:rPr>
          <w:rFonts w:hint="eastAsia"/>
        </w:rPr>
        <w:t>-0.4</w:t>
      </w:r>
      <w:r w:rsidR="00FD2894" w:rsidRPr="00587E3C">
        <w:rPr>
          <w:rFonts w:hint="eastAsia"/>
          <w:bCs/>
          <w:color w:val="000000" w:themeColor="text1"/>
        </w:rPr>
        <w:t>％</w:t>
      </w:r>
      <w:r w:rsidR="00FD2894" w:rsidRPr="00FD2894">
        <w:rPr>
          <w:rFonts w:hint="eastAsia"/>
        </w:rPr>
        <w:t>，</w:t>
      </w:r>
      <w:r w:rsidR="00FD2894" w:rsidRPr="00FD2894">
        <w:rPr>
          <w:rFonts w:hint="eastAsia"/>
        </w:rPr>
        <w:t>2014</w:t>
      </w:r>
      <w:r w:rsidR="00FD2894" w:rsidRPr="00FD2894">
        <w:rPr>
          <w:rFonts w:hint="eastAsia"/>
        </w:rPr>
        <w:t>年成長率則維持於</w:t>
      </w:r>
      <w:r w:rsidR="00FD2894">
        <w:rPr>
          <w:rFonts w:hint="eastAsia"/>
        </w:rPr>
        <w:t>1.0</w:t>
      </w:r>
      <w:r w:rsidR="00FD2894" w:rsidRPr="00587E3C">
        <w:rPr>
          <w:rFonts w:hint="eastAsia"/>
          <w:bCs/>
          <w:color w:val="000000" w:themeColor="text1"/>
        </w:rPr>
        <w:t>％</w:t>
      </w:r>
      <w:r w:rsidR="00FD2894" w:rsidRPr="00FD2894">
        <w:rPr>
          <w:rFonts w:hint="eastAsia"/>
        </w:rPr>
        <w:t>。此外，調查分析機構</w:t>
      </w:r>
      <w:r w:rsidR="00FD2894" w:rsidRPr="00FD2894">
        <w:rPr>
          <w:rFonts w:hint="eastAsia"/>
        </w:rPr>
        <w:t>Markit 10</w:t>
      </w:r>
      <w:r w:rsidR="00FD2894" w:rsidRPr="00FD2894">
        <w:rPr>
          <w:rFonts w:hint="eastAsia"/>
        </w:rPr>
        <w:t>月</w:t>
      </w:r>
      <w:r w:rsidR="00FD2894" w:rsidRPr="00FD2894">
        <w:rPr>
          <w:rFonts w:hint="eastAsia"/>
        </w:rPr>
        <w:t>24</w:t>
      </w:r>
      <w:r w:rsidR="00FD2894" w:rsidRPr="00FD2894">
        <w:rPr>
          <w:rFonts w:hint="eastAsia"/>
        </w:rPr>
        <w:t>日公布的歐元區</w:t>
      </w:r>
      <w:r w:rsidR="00FD2894" w:rsidRPr="00FD2894">
        <w:rPr>
          <w:rFonts w:hint="eastAsia"/>
        </w:rPr>
        <w:t xml:space="preserve"> 10</w:t>
      </w:r>
      <w:r w:rsidR="00FD2894" w:rsidRPr="00FD2894">
        <w:rPr>
          <w:rFonts w:hint="eastAsia"/>
        </w:rPr>
        <w:t>月製造業採購經理人指數（</w:t>
      </w:r>
      <w:r w:rsidR="00FD2894" w:rsidRPr="00FD2894">
        <w:rPr>
          <w:rFonts w:hint="eastAsia"/>
        </w:rPr>
        <w:t>PMI</w:t>
      </w:r>
      <w:r w:rsidR="00FD2894" w:rsidRPr="00FD2894">
        <w:rPr>
          <w:rFonts w:hint="eastAsia"/>
        </w:rPr>
        <w:t>），由</w:t>
      </w:r>
      <w:r w:rsidR="00FD2894" w:rsidRPr="00FD2894">
        <w:rPr>
          <w:rFonts w:hint="eastAsia"/>
        </w:rPr>
        <w:t>9</w:t>
      </w:r>
      <w:r w:rsidR="00FD2894" w:rsidRPr="00FD2894">
        <w:rPr>
          <w:rFonts w:hint="eastAsia"/>
        </w:rPr>
        <w:t>月的</w:t>
      </w:r>
      <w:r w:rsidR="00FD2894" w:rsidRPr="00FD2894">
        <w:rPr>
          <w:rFonts w:hint="eastAsia"/>
        </w:rPr>
        <w:t>51.1</w:t>
      </w:r>
      <w:r w:rsidR="00FD2894" w:rsidRPr="00FD2894">
        <w:rPr>
          <w:rFonts w:hint="eastAsia"/>
        </w:rPr>
        <w:t>上升至</w:t>
      </w:r>
      <w:r w:rsidR="00FD2894" w:rsidRPr="00FD2894">
        <w:rPr>
          <w:rFonts w:hint="eastAsia"/>
        </w:rPr>
        <w:t>51.3</w:t>
      </w:r>
      <w:r w:rsidR="00FD2894" w:rsidRPr="00FD2894">
        <w:rPr>
          <w:rFonts w:hint="eastAsia"/>
        </w:rPr>
        <w:t>，連續四個月高於</w:t>
      </w:r>
      <w:r w:rsidR="00FD2894" w:rsidRPr="00FD2894">
        <w:rPr>
          <w:rFonts w:hint="eastAsia"/>
        </w:rPr>
        <w:t>50</w:t>
      </w:r>
      <w:r w:rsidR="00FD2894" w:rsidRPr="00FD2894">
        <w:rPr>
          <w:rFonts w:hint="eastAsia"/>
        </w:rPr>
        <w:t>景氣榮枯線，顯示歐元區製造業景氣持續擴張</w:t>
      </w:r>
      <w:r w:rsidR="003F2366" w:rsidRPr="003F2366">
        <w:rPr>
          <w:rFonts w:hint="eastAsia"/>
        </w:rPr>
        <w:t>。</w:t>
      </w:r>
    </w:p>
    <w:p w:rsidR="001C1B09" w:rsidRPr="00C61A8E" w:rsidRDefault="00FD2894" w:rsidP="001C1B09">
      <w:pPr>
        <w:pStyle w:val="k32"/>
        <w:tabs>
          <w:tab w:val="left" w:pos="6840"/>
        </w:tabs>
        <w:spacing w:line="288" w:lineRule="auto"/>
        <w:rPr>
          <w:rFonts w:hAnsi="標楷體"/>
          <w:bCs/>
          <w:szCs w:val="28"/>
        </w:rPr>
      </w:pPr>
      <w:r w:rsidRPr="00FD2894">
        <w:rPr>
          <w:rFonts w:hint="eastAsia"/>
        </w:rPr>
        <w:t>2013</w:t>
      </w:r>
      <w:r w:rsidRPr="00FD2894">
        <w:rPr>
          <w:rFonts w:hint="eastAsia"/>
        </w:rPr>
        <w:t>年</w:t>
      </w:r>
      <w:r w:rsidRPr="00FD2894">
        <w:rPr>
          <w:rFonts w:hint="eastAsia"/>
        </w:rPr>
        <w:t>8</w:t>
      </w:r>
      <w:r w:rsidRPr="00FD2894">
        <w:rPr>
          <w:rFonts w:hint="eastAsia"/>
        </w:rPr>
        <w:t>月歐元區出口為</w:t>
      </w:r>
      <w:r w:rsidRPr="00FD2894">
        <w:rPr>
          <w:rFonts w:hint="eastAsia"/>
        </w:rPr>
        <w:t>1,441</w:t>
      </w:r>
      <w:r w:rsidR="005B38B4">
        <w:rPr>
          <w:rFonts w:hint="eastAsia"/>
        </w:rPr>
        <w:t>億歐元，較上</w:t>
      </w:r>
      <w:r w:rsidRPr="00FD2894">
        <w:rPr>
          <w:rFonts w:hint="eastAsia"/>
        </w:rPr>
        <w:t>年同期減少</w:t>
      </w:r>
      <w:r w:rsidRPr="00FD2894">
        <w:rPr>
          <w:rFonts w:hint="eastAsia"/>
        </w:rPr>
        <w:t>5</w:t>
      </w:r>
      <w:r w:rsidRPr="00587E3C">
        <w:rPr>
          <w:rFonts w:hint="eastAsia"/>
          <w:bCs/>
          <w:color w:val="000000" w:themeColor="text1"/>
        </w:rPr>
        <w:t>％</w:t>
      </w:r>
      <w:r w:rsidRPr="00FD2894">
        <w:rPr>
          <w:rFonts w:hint="eastAsia"/>
        </w:rPr>
        <w:t>，進口為</w:t>
      </w:r>
      <w:r w:rsidRPr="00FD2894">
        <w:rPr>
          <w:rFonts w:hint="eastAsia"/>
        </w:rPr>
        <w:t>1,370</w:t>
      </w:r>
      <w:r w:rsidR="005B38B4">
        <w:rPr>
          <w:rFonts w:hint="eastAsia"/>
        </w:rPr>
        <w:t>億歐元，較上</w:t>
      </w:r>
      <w:r w:rsidRPr="00FD2894">
        <w:rPr>
          <w:rFonts w:hint="eastAsia"/>
        </w:rPr>
        <w:t>年同期減少</w:t>
      </w:r>
      <w:r>
        <w:rPr>
          <w:rFonts w:hint="eastAsia"/>
        </w:rPr>
        <w:t>7</w:t>
      </w:r>
      <w:r w:rsidRPr="00587E3C">
        <w:rPr>
          <w:rFonts w:hint="eastAsia"/>
          <w:bCs/>
          <w:color w:val="000000" w:themeColor="text1"/>
        </w:rPr>
        <w:t>％</w:t>
      </w:r>
      <w:r w:rsidRPr="00FD2894">
        <w:rPr>
          <w:rFonts w:hint="eastAsia"/>
        </w:rPr>
        <w:t>，貿易出超為</w:t>
      </w:r>
      <w:r w:rsidRPr="00FD2894">
        <w:rPr>
          <w:rFonts w:hint="eastAsia"/>
        </w:rPr>
        <w:t>71</w:t>
      </w:r>
      <w:r w:rsidRPr="00FD2894">
        <w:rPr>
          <w:rFonts w:hint="eastAsia"/>
        </w:rPr>
        <w:lastRenderedPageBreak/>
        <w:t>億歐元；工業生產成長</w:t>
      </w:r>
      <w:r w:rsidRPr="00FD2894">
        <w:rPr>
          <w:rFonts w:hint="eastAsia"/>
        </w:rPr>
        <w:t>1.0</w:t>
      </w:r>
      <w:r w:rsidRPr="00587E3C">
        <w:rPr>
          <w:rFonts w:hint="eastAsia"/>
          <w:bCs/>
          <w:color w:val="000000" w:themeColor="text1"/>
        </w:rPr>
        <w:t>％</w:t>
      </w:r>
      <w:r w:rsidRPr="00FD2894">
        <w:rPr>
          <w:rFonts w:hint="eastAsia"/>
        </w:rPr>
        <w:t>；失業率仍維持在</w:t>
      </w:r>
      <w:r w:rsidRPr="00FD2894">
        <w:rPr>
          <w:rFonts w:hint="eastAsia"/>
        </w:rPr>
        <w:t>12.0</w:t>
      </w:r>
      <w:r w:rsidRPr="00587E3C">
        <w:rPr>
          <w:rFonts w:hint="eastAsia"/>
          <w:bCs/>
          <w:color w:val="000000" w:themeColor="text1"/>
        </w:rPr>
        <w:t>％</w:t>
      </w:r>
      <w:r w:rsidRPr="00FD2894">
        <w:rPr>
          <w:rFonts w:hint="eastAsia"/>
        </w:rPr>
        <w:t>；</w:t>
      </w:r>
      <w:r w:rsidRPr="00FD2894">
        <w:rPr>
          <w:rFonts w:hint="eastAsia"/>
        </w:rPr>
        <w:t>9</w:t>
      </w:r>
      <w:r w:rsidR="005B38B4">
        <w:rPr>
          <w:rFonts w:hint="eastAsia"/>
        </w:rPr>
        <w:t>月消費者物價上漲</w:t>
      </w:r>
      <w:r w:rsidRPr="00FD2894">
        <w:rPr>
          <w:rFonts w:hint="eastAsia"/>
        </w:rPr>
        <w:t>率降至</w:t>
      </w:r>
      <w:r w:rsidRPr="00FD2894">
        <w:rPr>
          <w:rFonts w:hint="eastAsia"/>
        </w:rPr>
        <w:t>1.1</w:t>
      </w:r>
      <w:r w:rsidRPr="00587E3C">
        <w:rPr>
          <w:rFonts w:hint="eastAsia"/>
          <w:bCs/>
          <w:color w:val="000000" w:themeColor="text1"/>
        </w:rPr>
        <w:t>％</w:t>
      </w:r>
      <w:r w:rsidR="003F2366" w:rsidRPr="003F2366">
        <w:rPr>
          <w:rFonts w:hint="eastAsia"/>
        </w:rPr>
        <w:t>。</w:t>
      </w:r>
    </w:p>
    <w:p w:rsidR="001C1B09" w:rsidRPr="00571082" w:rsidRDefault="00FD2894" w:rsidP="001C1B09">
      <w:pPr>
        <w:pStyle w:val="k32"/>
        <w:tabs>
          <w:tab w:val="left" w:pos="6840"/>
        </w:tabs>
        <w:spacing w:line="288" w:lineRule="auto"/>
        <w:rPr>
          <w:szCs w:val="28"/>
        </w:rPr>
      </w:pPr>
      <w:r w:rsidRPr="00FD2894">
        <w:rPr>
          <w:rFonts w:hint="eastAsia"/>
          <w:szCs w:val="28"/>
        </w:rPr>
        <w:t>歐洲央行</w:t>
      </w:r>
      <w:r w:rsidRPr="00FD2894">
        <w:rPr>
          <w:rFonts w:hint="eastAsia"/>
          <w:szCs w:val="28"/>
        </w:rPr>
        <w:t>(ECB) 10</w:t>
      </w:r>
      <w:r w:rsidRPr="00FD2894">
        <w:rPr>
          <w:rFonts w:hint="eastAsia"/>
          <w:szCs w:val="28"/>
        </w:rPr>
        <w:t>月</w:t>
      </w:r>
      <w:r w:rsidRPr="00FD2894">
        <w:rPr>
          <w:rFonts w:hint="eastAsia"/>
          <w:szCs w:val="28"/>
        </w:rPr>
        <w:t>10</w:t>
      </w:r>
      <w:r w:rsidRPr="00FD2894">
        <w:rPr>
          <w:rFonts w:hint="eastAsia"/>
          <w:szCs w:val="28"/>
        </w:rPr>
        <w:t>日公布的預測報告中指出，歸功於寬鬆貨幣政策與通貨膨脹率下滑，實質薪資提高，歐元區國內需求獲得微幅提振，加上</w:t>
      </w:r>
      <w:r w:rsidRPr="00FD2894">
        <w:rPr>
          <w:rFonts w:hint="eastAsia"/>
          <w:szCs w:val="28"/>
        </w:rPr>
        <w:t>9</w:t>
      </w:r>
      <w:r w:rsidRPr="00FD2894">
        <w:rPr>
          <w:rFonts w:hint="eastAsia"/>
          <w:szCs w:val="28"/>
        </w:rPr>
        <w:t>月份歐元區各項信心指數與領先指標持續攀升，預估第</w:t>
      </w:r>
      <w:r w:rsidRPr="00FD2894">
        <w:rPr>
          <w:rFonts w:hint="eastAsia"/>
          <w:szCs w:val="28"/>
        </w:rPr>
        <w:t>3</w:t>
      </w:r>
      <w:r w:rsidRPr="00FD2894">
        <w:rPr>
          <w:rFonts w:hint="eastAsia"/>
          <w:szCs w:val="28"/>
        </w:rPr>
        <w:t>季將維持成長。惟受到工業生產數據成長不如預期，以及對外出口相對減少之影響，增長力道應不如第</w:t>
      </w:r>
      <w:r w:rsidRPr="00FD2894">
        <w:rPr>
          <w:rFonts w:hint="eastAsia"/>
          <w:szCs w:val="28"/>
        </w:rPr>
        <w:t>2</w:t>
      </w:r>
      <w:r w:rsidRPr="00FD2894">
        <w:rPr>
          <w:rFonts w:hint="eastAsia"/>
          <w:szCs w:val="28"/>
        </w:rPr>
        <w:t>季強勁。</w:t>
      </w:r>
      <w:r w:rsidRPr="00FD2894">
        <w:rPr>
          <w:rFonts w:hint="eastAsia"/>
          <w:szCs w:val="28"/>
        </w:rPr>
        <w:t>ECB</w:t>
      </w:r>
      <w:r w:rsidRPr="00FD2894">
        <w:rPr>
          <w:rFonts w:hint="eastAsia"/>
          <w:szCs w:val="28"/>
        </w:rPr>
        <w:t>與</w:t>
      </w:r>
      <w:r w:rsidRPr="00FD2894">
        <w:rPr>
          <w:rFonts w:hint="eastAsia"/>
          <w:szCs w:val="28"/>
        </w:rPr>
        <w:t>IMF</w:t>
      </w:r>
      <w:r w:rsidRPr="00FD2894">
        <w:rPr>
          <w:rFonts w:hint="eastAsia"/>
          <w:szCs w:val="28"/>
        </w:rPr>
        <w:t>的報告也呼籲，未來歐元區政策需加強對外出口，並設法改善勞動市場，以解決高失業並持續擴大內需，避免受到新興市場經濟體成長放緩之衝擊。此外，應加速金融體系整合與改革，強化經濟活動基礎，維持目前緩慢但穩定的經濟成長</w:t>
      </w:r>
      <w:r w:rsidR="003F2366" w:rsidRPr="003F2366">
        <w:rPr>
          <w:rFonts w:hint="eastAsia"/>
          <w:szCs w:val="28"/>
        </w:rPr>
        <w:t>。</w:t>
      </w:r>
    </w:p>
    <w:p w:rsidR="00FD2894" w:rsidRPr="00FD2894" w:rsidRDefault="00FD2894" w:rsidP="00FD2894">
      <w:pPr>
        <w:widowControl/>
        <w:adjustRightInd w:val="0"/>
        <w:snapToGrid w:val="0"/>
        <w:spacing w:beforeLines="50" w:before="180" w:line="300" w:lineRule="auto"/>
        <w:ind w:firstLineChars="200" w:firstLine="561"/>
        <w:jc w:val="center"/>
        <w:rPr>
          <w:rFonts w:eastAsia="標楷體"/>
          <w:b/>
          <w:bCs/>
          <w:sz w:val="28"/>
        </w:rPr>
      </w:pPr>
      <w:r w:rsidRPr="00FD2894">
        <w:rPr>
          <w:rFonts w:eastAsia="標楷體"/>
          <w:b/>
          <w:bCs/>
          <w:sz w:val="28"/>
        </w:rPr>
        <w:t>表</w:t>
      </w:r>
      <w:r w:rsidRPr="00FD2894">
        <w:rPr>
          <w:rFonts w:eastAsia="標楷體"/>
          <w:b/>
          <w:bCs/>
          <w:sz w:val="28"/>
        </w:rPr>
        <w:t xml:space="preserve">1-2  </w:t>
      </w:r>
      <w:r w:rsidRPr="00FD2894">
        <w:rPr>
          <w:rFonts w:eastAsia="標楷體"/>
          <w:b/>
          <w:bCs/>
          <w:sz w:val="28"/>
        </w:rPr>
        <w:t>歐元區重要經濟指標</w:t>
      </w:r>
    </w:p>
    <w:p w:rsidR="00FD2894" w:rsidRPr="00FD2894" w:rsidRDefault="00FD2894" w:rsidP="00FD2894">
      <w:pPr>
        <w:wordWrap w:val="0"/>
        <w:snapToGrid w:val="0"/>
        <w:ind w:rightChars="13" w:right="31"/>
        <w:jc w:val="right"/>
        <w:rPr>
          <w:rFonts w:eastAsia="標楷體"/>
          <w:sz w:val="22"/>
        </w:rPr>
      </w:pPr>
      <w:r w:rsidRPr="00FD2894">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FD2894" w:rsidRPr="00FD2894" w:rsidTr="00A3573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FD2894" w:rsidRPr="00FD2894" w:rsidRDefault="00FD2894" w:rsidP="00FD289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D2894">
              <w:rPr>
                <w:rFonts w:eastAsia="標楷體"/>
                <w:sz w:val="22"/>
              </w:rPr>
              <w:t>年</w:t>
            </w:r>
          </w:p>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w:t>
            </w:r>
            <w:r w:rsidRPr="00FD2894">
              <w:rPr>
                <w:rFonts w:eastAsia="標楷體"/>
                <w:sz w:val="22"/>
              </w:rPr>
              <w:t>月</w:t>
            </w:r>
            <w:r w:rsidRPr="00FD289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實質</w:t>
            </w:r>
          </w:p>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工業</w:t>
            </w:r>
          </w:p>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貿</w:t>
            </w:r>
            <w:r w:rsidRPr="00FD2894">
              <w:rPr>
                <w:rFonts w:eastAsia="標楷體"/>
                <w:sz w:val="22"/>
              </w:rPr>
              <w:t xml:space="preserve">   </w:t>
            </w:r>
            <w:r w:rsidRPr="00FD289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消費者</w:t>
            </w:r>
          </w:p>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失業率</w:t>
            </w:r>
          </w:p>
        </w:tc>
      </w:tr>
      <w:tr w:rsidR="00FD2894" w:rsidRPr="00FD2894" w:rsidTr="00A3573F">
        <w:trPr>
          <w:cantSplit/>
          <w:trHeight w:val="284"/>
          <w:jc w:val="center"/>
        </w:trPr>
        <w:tc>
          <w:tcPr>
            <w:tcW w:w="896" w:type="dxa"/>
            <w:vMerge/>
            <w:tcBorders>
              <w:left w:val="nil"/>
              <w:right w:val="single" w:sz="6" w:space="0" w:color="auto"/>
            </w:tcBorders>
            <w:shd w:val="clear" w:color="auto" w:fill="00FFFF"/>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hint="eastAsia"/>
                <w:sz w:val="22"/>
              </w:rPr>
              <w:t>出入超</w:t>
            </w:r>
          </w:p>
        </w:tc>
        <w:tc>
          <w:tcPr>
            <w:tcW w:w="854" w:type="dxa"/>
            <w:vMerge/>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r>
      <w:tr w:rsidR="00FD2894" w:rsidRPr="00FD2894" w:rsidTr="00A3573F">
        <w:trPr>
          <w:cantSplit/>
          <w:trHeight w:val="284"/>
          <w:jc w:val="center"/>
        </w:trPr>
        <w:tc>
          <w:tcPr>
            <w:tcW w:w="896" w:type="dxa"/>
            <w:vMerge/>
            <w:tcBorders>
              <w:left w:val="nil"/>
              <w:bottom w:val="single" w:sz="4" w:space="0" w:color="auto"/>
              <w:right w:val="single" w:sz="6" w:space="0" w:color="auto"/>
            </w:tcBorders>
            <w:shd w:val="clear" w:color="auto" w:fill="00FFFF"/>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240" w:lineRule="atLeast"/>
              <w:jc w:val="center"/>
              <w:rPr>
                <w:rFonts w:eastAsia="標楷體"/>
                <w:sz w:val="22"/>
              </w:rPr>
            </w:pPr>
            <w:r w:rsidRPr="00FD2894">
              <w:rPr>
                <w:rFonts w:eastAsia="標楷體"/>
                <w:sz w:val="22"/>
              </w:rPr>
              <w:t>成長率</w:t>
            </w:r>
          </w:p>
        </w:tc>
        <w:tc>
          <w:tcPr>
            <w:tcW w:w="896" w:type="dxa"/>
            <w:vMerge/>
            <w:tcBorders>
              <w:left w:val="single" w:sz="6" w:space="0" w:color="auto"/>
              <w:bottom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FD2894" w:rsidRPr="00FD2894" w:rsidRDefault="00FD2894" w:rsidP="00FD2894">
            <w:pPr>
              <w:autoSpaceDE w:val="0"/>
              <w:autoSpaceDN w:val="0"/>
              <w:adjustRightInd w:val="0"/>
              <w:snapToGrid w:val="0"/>
              <w:spacing w:line="240" w:lineRule="atLeast"/>
              <w:jc w:val="both"/>
              <w:rPr>
                <w:rFonts w:eastAsia="標楷體"/>
                <w:sz w:val="22"/>
              </w:rPr>
            </w:pP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2009</w:t>
            </w:r>
            <w:r w:rsidRPr="00FD2894">
              <w:rPr>
                <w:rFonts w:eastAsia="標楷體" w:hint="eastAsia"/>
                <w:sz w:val="22"/>
              </w:rPr>
              <w:t>年</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-4.2</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-13.6</w:t>
            </w:r>
          </w:p>
        </w:tc>
        <w:tc>
          <w:tcPr>
            <w:tcW w:w="85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12,803</w:t>
            </w:r>
          </w:p>
        </w:tc>
        <w:tc>
          <w:tcPr>
            <w:tcW w:w="810"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-18.1</w:t>
            </w:r>
          </w:p>
        </w:tc>
        <w:tc>
          <w:tcPr>
            <w:tcW w:w="757"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12,665</w:t>
            </w:r>
          </w:p>
        </w:tc>
        <w:tc>
          <w:tcPr>
            <w:tcW w:w="784" w:type="dxa"/>
            <w:tcBorders>
              <w:left w:val="single" w:sz="6" w:space="0" w:color="auto"/>
              <w:right w:val="single" w:sz="6" w:space="0" w:color="auto"/>
            </w:tcBorders>
          </w:tcPr>
          <w:p w:rsidR="00FD2894" w:rsidRPr="00FD2894" w:rsidRDefault="00FD2894" w:rsidP="00FD2894">
            <w:pPr>
              <w:tabs>
                <w:tab w:val="center" w:pos="364"/>
              </w:tabs>
              <w:autoSpaceDE w:val="0"/>
              <w:autoSpaceDN w:val="0"/>
              <w:adjustRightInd w:val="0"/>
              <w:snapToGrid w:val="0"/>
              <w:spacing w:line="380" w:lineRule="atLeast"/>
              <w:rPr>
                <w:rFonts w:eastAsia="標楷體"/>
                <w:sz w:val="22"/>
              </w:rPr>
            </w:pPr>
            <w:r w:rsidRPr="00FD2894">
              <w:rPr>
                <w:rFonts w:eastAsia="標楷體"/>
                <w:sz w:val="22"/>
              </w:rPr>
              <w:tab/>
            </w:r>
            <w:r w:rsidRPr="00FD2894">
              <w:rPr>
                <w:rFonts w:eastAsia="標楷體" w:hint="eastAsia"/>
                <w:sz w:val="22"/>
              </w:rPr>
              <w:t>-21.8</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13</w:t>
            </w:r>
            <w:r w:rsidRPr="00FD2894">
              <w:rPr>
                <w:rFonts w:eastAsia="標楷體" w:hint="eastAsia"/>
                <w:sz w:val="22"/>
              </w:rPr>
              <w:t>8</w:t>
            </w:r>
          </w:p>
        </w:tc>
        <w:tc>
          <w:tcPr>
            <w:tcW w:w="85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0.3</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9.6</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2010</w:t>
            </w:r>
            <w:r w:rsidRPr="00FD2894">
              <w:rPr>
                <w:rFonts w:eastAsia="標楷體" w:hint="eastAsia"/>
                <w:sz w:val="22"/>
              </w:rPr>
              <w:t>年</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1.8</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4.3</w:t>
            </w:r>
          </w:p>
        </w:tc>
        <w:tc>
          <w:tcPr>
            <w:tcW w:w="85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15,373</w:t>
            </w:r>
          </w:p>
        </w:tc>
        <w:tc>
          <w:tcPr>
            <w:tcW w:w="810"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20.1</w:t>
            </w:r>
          </w:p>
        </w:tc>
        <w:tc>
          <w:tcPr>
            <w:tcW w:w="757"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15,520</w:t>
            </w:r>
          </w:p>
        </w:tc>
        <w:tc>
          <w:tcPr>
            <w:tcW w:w="78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22.5</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w:t>
            </w:r>
            <w:r w:rsidRPr="00FD2894">
              <w:rPr>
                <w:rFonts w:eastAsia="標楷體" w:hint="eastAsia"/>
                <w:sz w:val="22"/>
              </w:rPr>
              <w:t>147</w:t>
            </w:r>
          </w:p>
        </w:tc>
        <w:tc>
          <w:tcPr>
            <w:tcW w:w="85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1.6</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10.1</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2011</w:t>
            </w:r>
            <w:r w:rsidRPr="00FD2894">
              <w:rPr>
                <w:rFonts w:eastAsia="標楷體" w:hint="eastAsia"/>
                <w:sz w:val="22"/>
              </w:rPr>
              <w:t>年</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3.5</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17,35</w:t>
            </w:r>
            <w:r w:rsidRPr="00FD2894">
              <w:rPr>
                <w:rFonts w:eastAsia="標楷體" w:hint="eastAsia"/>
                <w:sz w:val="22"/>
              </w:rPr>
              <w:t>7</w:t>
            </w:r>
            <w:r w:rsidRPr="00FD2894">
              <w:rPr>
                <w:rFonts w:eastAsia="標楷體"/>
                <w:sz w:val="22"/>
              </w:rPr>
              <w:t xml:space="preserve"> </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 xml:space="preserve">12.9 </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17,47</w:t>
            </w:r>
            <w:r w:rsidRPr="00FD2894">
              <w:rPr>
                <w:rFonts w:eastAsia="標楷體" w:hint="eastAsia"/>
                <w:sz w:val="22"/>
              </w:rPr>
              <w:t>7</w:t>
            </w:r>
            <w:r w:rsidRPr="00FD2894">
              <w:rPr>
                <w:rFonts w:eastAsia="標楷體"/>
                <w:sz w:val="22"/>
              </w:rPr>
              <w:t xml:space="preserve"> </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 xml:space="preserve">12.6 </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w:t>
            </w:r>
            <w:r w:rsidRPr="00FD2894">
              <w:rPr>
                <w:rFonts w:eastAsia="標楷體" w:hint="eastAsia"/>
                <w:sz w:val="22"/>
              </w:rPr>
              <w:t>20</w:t>
            </w:r>
            <w:r w:rsidRPr="00FD2894">
              <w:rPr>
                <w:rFonts w:eastAsia="標楷體"/>
                <w:sz w:val="22"/>
              </w:rPr>
              <w:t xml:space="preserve"> </w:t>
            </w:r>
          </w:p>
        </w:tc>
        <w:tc>
          <w:tcPr>
            <w:tcW w:w="854"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2.7</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10.2</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2012</w:t>
            </w:r>
            <w:r w:rsidRPr="00FD2894">
              <w:rPr>
                <w:rFonts w:eastAsia="標楷體" w:hint="eastAsia"/>
                <w:sz w:val="22"/>
              </w:rPr>
              <w:t>年</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-0.5</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-2.4</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18,696</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7.4</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17,882</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1.7</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814</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2.5</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11.4</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9</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-0.</w:t>
            </w:r>
            <w:r w:rsidRPr="00FD2894">
              <w:rPr>
                <w:rFonts w:eastAsia="標楷體" w:hint="eastAsia"/>
                <w:sz w:val="22"/>
              </w:rPr>
              <w:t>7</w:t>
            </w:r>
            <w:r w:rsidRPr="00FD2894">
              <w:rPr>
                <w:rFonts w:eastAsia="標楷體"/>
                <w:sz w:val="22"/>
              </w:rPr>
              <w:t>(</w:t>
            </w:r>
            <w:r w:rsidRPr="00FD2894">
              <w:rPr>
                <w:rFonts w:eastAsia="標楷體" w:hint="eastAsia"/>
                <w:sz w:val="22"/>
              </w:rPr>
              <w:t>II</w:t>
            </w:r>
            <w:r w:rsidRPr="00FD2894">
              <w:rPr>
                <w:rFonts w:eastAsia="標楷體"/>
                <w:sz w:val="22"/>
              </w:rPr>
              <w:t>I)</w:t>
            </w: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-2.7</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1,535</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1.1</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1,451</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-4.0</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84</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2.6</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11.6</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-3.1</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1,696</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14.5</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1,605</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7.4</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91</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2.5</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11.7</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-4.0</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1,644</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5.5</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1,513</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0.0</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131</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2.2</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11.8</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w:t>
            </w:r>
            <w:r w:rsidRPr="00FD2894">
              <w:rPr>
                <w:rFonts w:eastAsia="標楷體"/>
                <w:sz w:val="22"/>
              </w:rPr>
              <w:t>(I</w:t>
            </w:r>
            <w:r w:rsidRPr="00FD2894">
              <w:rPr>
                <w:rFonts w:eastAsia="標楷體" w:hint="eastAsia"/>
                <w:sz w:val="22"/>
              </w:rPr>
              <w:t>V</w:t>
            </w:r>
            <w:r w:rsidRPr="00FD2894">
              <w:rPr>
                <w:rFonts w:eastAsia="標楷體"/>
                <w:sz w:val="22"/>
              </w:rPr>
              <w:t>)</w:t>
            </w: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-2.0</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1,434</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-3.1</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1,331</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-5.3</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103</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2.2</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11.8</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2013</w:t>
            </w:r>
            <w:r w:rsidRPr="00FD2894">
              <w:rPr>
                <w:rFonts w:eastAsia="標楷體" w:hint="eastAsia"/>
                <w:sz w:val="22"/>
              </w:rPr>
              <w:t>年</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-2.</w:t>
            </w:r>
            <w:r w:rsidRPr="00FD2894">
              <w:rPr>
                <w:rFonts w:eastAsia="標楷體" w:hint="eastAsia"/>
                <w:sz w:val="22"/>
              </w:rPr>
              <w:t>5</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1,464</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5.1</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1,511</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1.8</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-47</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12.0</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-3.</w:t>
            </w:r>
            <w:r w:rsidRPr="00FD2894">
              <w:rPr>
                <w:rFonts w:eastAsia="標楷體" w:hint="eastAsia"/>
                <w:sz w:val="22"/>
              </w:rPr>
              <w:t>3</w:t>
            </w:r>
          </w:p>
        </w:tc>
        <w:tc>
          <w:tcPr>
            <w:tcW w:w="85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1,486</w:t>
            </w:r>
          </w:p>
        </w:tc>
        <w:tc>
          <w:tcPr>
            <w:tcW w:w="810"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-1.1</w:t>
            </w:r>
          </w:p>
        </w:tc>
        <w:tc>
          <w:tcPr>
            <w:tcW w:w="757"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1,38</w:t>
            </w:r>
            <w:r w:rsidRPr="00FD2894">
              <w:rPr>
                <w:rFonts w:eastAsia="標楷體" w:hint="eastAsia"/>
                <w:sz w:val="22"/>
              </w:rPr>
              <w:t>5</w:t>
            </w:r>
          </w:p>
        </w:tc>
        <w:tc>
          <w:tcPr>
            <w:tcW w:w="784"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-7.2</w:t>
            </w:r>
          </w:p>
        </w:tc>
        <w:tc>
          <w:tcPr>
            <w:tcW w:w="896" w:type="dxa"/>
            <w:tcBorders>
              <w:left w:val="single" w:sz="6" w:space="0" w:color="auto"/>
              <w:right w:val="single" w:sz="6" w:space="0" w:color="auto"/>
            </w:tcBorders>
            <w:vAlign w:val="center"/>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104</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1.8</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12.1</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3</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-1.0(I)</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1,654</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1,430</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225</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1.7</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12.1</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4</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-0.6</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1,613</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9.0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1,470</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2.0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149</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12.1</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5</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-1.3</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1,590</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1,438</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-6.0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152</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12.2</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6</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sz w:val="22"/>
              </w:rPr>
              <w:t>-0.5(II)</w:t>
            </w: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0.7</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1,579</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-3.0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1,406</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-6.0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173</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1.6</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12.1</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7</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1,668</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3.0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1,486</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0.0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182</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 xml:space="preserve">1.6 </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12.0</w:t>
            </w:r>
          </w:p>
        </w:tc>
      </w:tr>
      <w:tr w:rsidR="00FD2894" w:rsidRPr="00FD2894" w:rsidTr="00A3573F">
        <w:trPr>
          <w:cantSplit/>
          <w:jc w:val="center"/>
        </w:trPr>
        <w:tc>
          <w:tcPr>
            <w:tcW w:w="896" w:type="dxa"/>
            <w:tcBorders>
              <w:left w:val="nil"/>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8</w:t>
            </w:r>
            <w:r w:rsidRPr="00FD2894">
              <w:rPr>
                <w:rFonts w:eastAsia="標楷體" w:hint="eastAsia"/>
                <w:sz w:val="22"/>
              </w:rPr>
              <w:t>月</w:t>
            </w:r>
          </w:p>
        </w:tc>
        <w:tc>
          <w:tcPr>
            <w:tcW w:w="93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1.0</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1,441</w:t>
            </w:r>
          </w:p>
        </w:tc>
        <w:tc>
          <w:tcPr>
            <w:tcW w:w="810"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-5.0</w:t>
            </w:r>
          </w:p>
        </w:tc>
        <w:tc>
          <w:tcPr>
            <w:tcW w:w="757"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1,370</w:t>
            </w:r>
          </w:p>
        </w:tc>
        <w:tc>
          <w:tcPr>
            <w:tcW w:w="78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-7.0</w:t>
            </w:r>
          </w:p>
        </w:tc>
        <w:tc>
          <w:tcPr>
            <w:tcW w:w="896"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71</w:t>
            </w:r>
          </w:p>
        </w:tc>
        <w:tc>
          <w:tcPr>
            <w:tcW w:w="854" w:type="dxa"/>
            <w:tcBorders>
              <w:left w:val="single" w:sz="6"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1.3</w:t>
            </w:r>
          </w:p>
        </w:tc>
        <w:tc>
          <w:tcPr>
            <w:tcW w:w="853" w:type="dxa"/>
            <w:tcBorders>
              <w:left w:val="single" w:sz="6"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12.0</w:t>
            </w:r>
          </w:p>
        </w:tc>
      </w:tr>
      <w:tr w:rsidR="00FD2894" w:rsidRPr="00FD2894" w:rsidTr="00A3573F">
        <w:trPr>
          <w:cantSplit/>
          <w:jc w:val="center"/>
        </w:trPr>
        <w:tc>
          <w:tcPr>
            <w:tcW w:w="896" w:type="dxa"/>
            <w:tcBorders>
              <w:left w:val="nil"/>
              <w:bottom w:val="single" w:sz="4" w:space="0" w:color="auto"/>
              <w:right w:val="single" w:sz="6" w:space="0" w:color="auto"/>
            </w:tcBorders>
            <w:shd w:val="clear" w:color="auto" w:fill="auto"/>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9</w:t>
            </w:r>
            <w:r w:rsidRPr="00FD2894">
              <w:rPr>
                <w:rFonts w:eastAsia="標楷體" w:hint="eastAsia"/>
                <w:sz w:val="22"/>
              </w:rPr>
              <w:t>月</w:t>
            </w:r>
          </w:p>
        </w:tc>
        <w:tc>
          <w:tcPr>
            <w:tcW w:w="932" w:type="dxa"/>
            <w:tcBorders>
              <w:left w:val="single" w:sz="6" w:space="0" w:color="auto"/>
              <w:bottom w:val="single" w:sz="4"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1.1</w:t>
            </w:r>
          </w:p>
        </w:tc>
        <w:tc>
          <w:tcPr>
            <w:tcW w:w="853" w:type="dxa"/>
            <w:tcBorders>
              <w:left w:val="single" w:sz="6" w:space="0" w:color="auto"/>
              <w:bottom w:val="single" w:sz="4" w:space="0" w:color="auto"/>
              <w:right w:val="nil"/>
            </w:tcBorders>
          </w:tcPr>
          <w:p w:rsidR="00FD2894" w:rsidRPr="00FD2894" w:rsidRDefault="00FD2894" w:rsidP="00FD2894">
            <w:pPr>
              <w:autoSpaceDE w:val="0"/>
              <w:autoSpaceDN w:val="0"/>
              <w:adjustRightInd w:val="0"/>
              <w:snapToGrid w:val="0"/>
              <w:spacing w:line="380" w:lineRule="atLeast"/>
              <w:jc w:val="center"/>
              <w:rPr>
                <w:rFonts w:eastAsia="標楷體"/>
                <w:sz w:val="22"/>
              </w:rPr>
            </w:pPr>
            <w:r w:rsidRPr="00FD2894">
              <w:rPr>
                <w:rFonts w:eastAsia="標楷體" w:hint="eastAsia"/>
                <w:sz w:val="22"/>
              </w:rPr>
              <w:t>-</w:t>
            </w:r>
          </w:p>
        </w:tc>
      </w:tr>
    </w:tbl>
    <w:p w:rsidR="00A92D89" w:rsidRPr="00715DBB" w:rsidRDefault="00FD2894" w:rsidP="00877AC4">
      <w:pPr>
        <w:autoSpaceDE w:val="0"/>
        <w:autoSpaceDN w:val="0"/>
        <w:adjustRightInd w:val="0"/>
        <w:snapToGrid w:val="0"/>
        <w:spacing w:line="240" w:lineRule="atLeast"/>
        <w:jc w:val="both"/>
        <w:rPr>
          <w:rFonts w:eastAsia="標楷體"/>
          <w:sz w:val="22"/>
          <w:szCs w:val="22"/>
        </w:rPr>
      </w:pPr>
      <w:r w:rsidRPr="00FD2894">
        <w:rPr>
          <w:rFonts w:eastAsia="標楷體"/>
        </w:rPr>
        <w:t>資料來源：歐</w:t>
      </w:r>
      <w:r w:rsidRPr="00FD2894">
        <w:rPr>
          <w:rFonts w:eastAsia="標楷體" w:hint="eastAsia"/>
        </w:rPr>
        <w:t>洲</w:t>
      </w:r>
      <w:r w:rsidRPr="00FD2894">
        <w:rPr>
          <w:rFonts w:eastAsia="標楷體"/>
        </w:rPr>
        <w:t>統計局</w:t>
      </w:r>
    </w:p>
    <w:p w:rsidR="00380A37" w:rsidRPr="008917A1" w:rsidRDefault="00380A37" w:rsidP="00234C07">
      <w:pPr>
        <w:pStyle w:val="t-3"/>
        <w:snapToGrid w:val="0"/>
        <w:spacing w:beforeLines="50" w:before="180" w:line="500" w:lineRule="atLeast"/>
        <w:ind w:right="-60"/>
      </w:pPr>
      <w:bookmarkStart w:id="54" w:name="_Toc370911427"/>
      <w:r w:rsidRPr="008917A1">
        <w:lastRenderedPageBreak/>
        <w:t>（三）亞太地區</w:t>
      </w:r>
      <w:bookmarkEnd w:id="52"/>
      <w:bookmarkEnd w:id="53"/>
      <w:bookmarkEnd w:id="54"/>
    </w:p>
    <w:p w:rsidR="00D2499A" w:rsidRPr="003111E1" w:rsidRDefault="00FD2894" w:rsidP="00E85732">
      <w:pPr>
        <w:pStyle w:val="k3a"/>
        <w:tabs>
          <w:tab w:val="left" w:pos="426"/>
          <w:tab w:val="left" w:pos="540"/>
        </w:tabs>
        <w:spacing w:before="180" w:line="300" w:lineRule="auto"/>
        <w:ind w:leftChars="177" w:left="425" w:firstLineChars="202" w:firstLine="566"/>
        <w:rPr>
          <w:color w:val="FF0000"/>
        </w:rPr>
      </w:pPr>
      <w:r w:rsidRPr="00FD2894">
        <w:rPr>
          <w:rFonts w:hint="eastAsia"/>
          <w:szCs w:val="28"/>
        </w:rPr>
        <w:t>儘管日本經濟前景略有改善，然因中國大陸和印度經濟成長力道減弱，主要工業化經濟體外需疲軟，以及美國量化寬鬆貨幣政策逐步退場恐將衝擊亞洲金融市場的穩定性等因素下，目前亞洲開發中國家面臨維持經濟成長及金融市場穩定性等雙重挑戰，因而制約經濟成長力道。亞洲開發銀行</w:t>
      </w:r>
      <w:r w:rsidRPr="00FD2894">
        <w:rPr>
          <w:rFonts w:hint="eastAsia"/>
          <w:szCs w:val="28"/>
        </w:rPr>
        <w:t>(ADB) 2013</w:t>
      </w:r>
      <w:r w:rsidRPr="00FD2894">
        <w:rPr>
          <w:rFonts w:hint="eastAsia"/>
          <w:szCs w:val="28"/>
        </w:rPr>
        <w:t>年</w:t>
      </w:r>
      <w:r w:rsidRPr="00FD2894">
        <w:rPr>
          <w:rFonts w:hint="eastAsia"/>
          <w:szCs w:val="28"/>
        </w:rPr>
        <w:t>10</w:t>
      </w:r>
      <w:r w:rsidRPr="00FD2894">
        <w:rPr>
          <w:rFonts w:hint="eastAsia"/>
          <w:szCs w:val="28"/>
        </w:rPr>
        <w:t>月</w:t>
      </w:r>
      <w:r w:rsidRPr="00FD2894">
        <w:rPr>
          <w:rFonts w:hint="eastAsia"/>
          <w:szCs w:val="28"/>
        </w:rPr>
        <w:t>2</w:t>
      </w:r>
      <w:r w:rsidRPr="00FD2894">
        <w:rPr>
          <w:rFonts w:hint="eastAsia"/>
          <w:szCs w:val="28"/>
        </w:rPr>
        <w:t>日發布「</w:t>
      </w:r>
      <w:r w:rsidRPr="00FD2894">
        <w:rPr>
          <w:rFonts w:hint="eastAsia"/>
          <w:szCs w:val="28"/>
        </w:rPr>
        <w:t>2013</w:t>
      </w:r>
      <w:r w:rsidRPr="00FD2894">
        <w:rPr>
          <w:rFonts w:hint="eastAsia"/>
          <w:szCs w:val="28"/>
        </w:rPr>
        <w:t>年亞洲發展前景更新報告</w:t>
      </w:r>
      <w:r w:rsidRPr="00FD2894">
        <w:rPr>
          <w:rFonts w:hint="eastAsia"/>
          <w:szCs w:val="28"/>
        </w:rPr>
        <w:t>(Asian Development Outlook 2013 Update)</w:t>
      </w:r>
      <w:r w:rsidRPr="00FD2894">
        <w:rPr>
          <w:rFonts w:hint="eastAsia"/>
          <w:szCs w:val="28"/>
        </w:rPr>
        <w:t>」，將亞洲開發中國家</w:t>
      </w:r>
      <w:r w:rsidRPr="00FD2894">
        <w:rPr>
          <w:rFonts w:hint="eastAsia"/>
          <w:szCs w:val="28"/>
        </w:rPr>
        <w:t>2013</w:t>
      </w:r>
      <w:r w:rsidRPr="00FD2894">
        <w:rPr>
          <w:rFonts w:hint="eastAsia"/>
          <w:szCs w:val="28"/>
        </w:rPr>
        <w:t>年經濟成長率預估值由</w:t>
      </w:r>
      <w:r w:rsidRPr="00FD2894">
        <w:rPr>
          <w:rFonts w:hint="eastAsia"/>
          <w:szCs w:val="28"/>
        </w:rPr>
        <w:t>4</w:t>
      </w:r>
      <w:r w:rsidRPr="00FD2894">
        <w:rPr>
          <w:rFonts w:hint="eastAsia"/>
          <w:szCs w:val="28"/>
        </w:rPr>
        <w:t>月份的</w:t>
      </w:r>
      <w:r>
        <w:rPr>
          <w:rFonts w:hint="eastAsia"/>
          <w:szCs w:val="28"/>
        </w:rPr>
        <w:t>6.6</w:t>
      </w:r>
      <w:r>
        <w:rPr>
          <w:rFonts w:ascii="標楷體" w:hAnsi="標楷體" w:hint="eastAsia"/>
          <w:szCs w:val="28"/>
        </w:rPr>
        <w:t>％</w:t>
      </w:r>
      <w:r w:rsidRPr="00FD2894">
        <w:rPr>
          <w:rFonts w:hint="eastAsia"/>
          <w:szCs w:val="28"/>
        </w:rPr>
        <w:t>下修至</w:t>
      </w:r>
      <w:r w:rsidRPr="00FD2894">
        <w:rPr>
          <w:rFonts w:hint="eastAsia"/>
          <w:szCs w:val="28"/>
        </w:rPr>
        <w:t>6.0</w:t>
      </w:r>
      <w:r>
        <w:rPr>
          <w:rFonts w:ascii="標楷體" w:hAnsi="標楷體" w:hint="eastAsia"/>
          <w:szCs w:val="28"/>
        </w:rPr>
        <w:t>％</w:t>
      </w:r>
      <w:r w:rsidRPr="00FD2894">
        <w:rPr>
          <w:rFonts w:hint="eastAsia"/>
          <w:szCs w:val="28"/>
        </w:rPr>
        <w:t>，惟其預期</w:t>
      </w:r>
      <w:r w:rsidRPr="00FD2894">
        <w:rPr>
          <w:rFonts w:hint="eastAsia"/>
          <w:szCs w:val="28"/>
        </w:rPr>
        <w:t>2014</w:t>
      </w:r>
      <w:r w:rsidRPr="00FD2894">
        <w:rPr>
          <w:rFonts w:hint="eastAsia"/>
          <w:szCs w:val="28"/>
        </w:rPr>
        <w:t>年經濟成長將可望逐步好轉成長</w:t>
      </w:r>
      <w:r w:rsidRPr="00FD2894">
        <w:rPr>
          <w:rFonts w:hint="eastAsia"/>
          <w:szCs w:val="28"/>
        </w:rPr>
        <w:t>6.2</w:t>
      </w:r>
      <w:r w:rsidR="00A3573F">
        <w:rPr>
          <w:rFonts w:ascii="標楷體" w:hAnsi="標楷體" w:hint="eastAsia"/>
          <w:szCs w:val="28"/>
        </w:rPr>
        <w:t>％</w:t>
      </w:r>
      <w:r w:rsidR="00030508" w:rsidRPr="00030508">
        <w:rPr>
          <w:rFonts w:hint="eastAsia"/>
          <w:szCs w:val="28"/>
        </w:rPr>
        <w:t>。</w:t>
      </w:r>
    </w:p>
    <w:p w:rsidR="00B90179" w:rsidRPr="003111E1" w:rsidRDefault="00B90179" w:rsidP="00B90179">
      <w:pPr>
        <w:pStyle w:val="k3a"/>
        <w:tabs>
          <w:tab w:val="left" w:pos="540"/>
        </w:tabs>
        <w:spacing w:before="180" w:line="300" w:lineRule="auto"/>
        <w:ind w:leftChars="0" w:left="0" w:firstLineChars="0" w:firstLine="0"/>
        <w:rPr>
          <w:b/>
          <w:bCs/>
          <w:szCs w:val="28"/>
        </w:rPr>
      </w:pPr>
      <w:r w:rsidRPr="003111E1">
        <w:rPr>
          <w:b/>
          <w:bCs/>
          <w:szCs w:val="28"/>
        </w:rPr>
        <w:t>１、日本</w:t>
      </w:r>
    </w:p>
    <w:p w:rsidR="00B90179" w:rsidRDefault="00B90179" w:rsidP="00B90179">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日本首相安倍晉三根據日本銀行所發布的最新企業短期經濟觀測調查報告</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簡稱短觀</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後，於</w:t>
      </w:r>
      <w:r>
        <w:rPr>
          <w:rFonts w:ascii="Times New Roman" w:eastAsia="標楷體" w:hAnsi="Times New Roman" w:hint="eastAsia"/>
          <w:color w:val="000000" w:themeColor="text1"/>
          <w:sz w:val="28"/>
          <w:szCs w:val="28"/>
        </w:rPr>
        <w:t>2013</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Pr>
          <w:rFonts w:ascii="Times New Roman" w:eastAsia="標楷體" w:hAnsi="Times New Roman" w:hint="eastAsia"/>
          <w:color w:val="000000" w:themeColor="text1"/>
          <w:sz w:val="28"/>
          <w:szCs w:val="28"/>
        </w:rPr>
        <w:t>月</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日正式宣布自</w:t>
      </w:r>
      <w:r>
        <w:rPr>
          <w:rFonts w:ascii="Times New Roman" w:eastAsia="標楷體" w:hAnsi="Times New Roman" w:hint="eastAsia"/>
          <w:color w:val="000000" w:themeColor="text1"/>
          <w:sz w:val="28"/>
          <w:szCs w:val="28"/>
        </w:rPr>
        <w:t>2014</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4</w:t>
      </w:r>
      <w:r>
        <w:rPr>
          <w:rFonts w:ascii="Times New Roman" w:eastAsia="標楷體" w:hAnsi="Times New Roman" w:hint="eastAsia"/>
          <w:color w:val="000000" w:themeColor="text1"/>
          <w:sz w:val="28"/>
          <w:szCs w:val="28"/>
        </w:rPr>
        <w:t>月</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日起將消費稅稅率由現行</w:t>
      </w:r>
      <w:r>
        <w:rPr>
          <w:rFonts w:ascii="Times New Roman" w:eastAsia="標楷體" w:hAnsi="Times New Roman" w:hint="eastAsia"/>
          <w:color w:val="000000" w:themeColor="text1"/>
          <w:sz w:val="28"/>
          <w:szCs w:val="28"/>
        </w:rPr>
        <w:t>5</w:t>
      </w:r>
      <w:r w:rsidR="000B193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上調至</w:t>
      </w:r>
      <w:r>
        <w:rPr>
          <w:rFonts w:ascii="Times New Roman" w:eastAsia="標楷體" w:hAnsi="Times New Roman" w:hint="eastAsia"/>
          <w:color w:val="000000" w:themeColor="text1"/>
          <w:sz w:val="28"/>
          <w:szCs w:val="28"/>
        </w:rPr>
        <w:t>8</w:t>
      </w:r>
      <w:r w:rsidR="000B193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。安倍首相同時表示增稅是挽救當前日本國債危機的必要手段。據國際經貿組織估算，</w:t>
      </w:r>
      <w:r w:rsidRPr="00DB0695">
        <w:rPr>
          <w:rFonts w:ascii="Times New Roman" w:eastAsia="標楷體" w:hAnsi="Times New Roman" w:hint="eastAsia"/>
          <w:color w:val="000000" w:themeColor="text1"/>
          <w:sz w:val="28"/>
          <w:szCs w:val="28"/>
        </w:rPr>
        <w:t>日本政府負債占</w:t>
      </w:r>
      <w:r w:rsidRPr="00DB0695">
        <w:rPr>
          <w:rFonts w:ascii="Times New Roman" w:eastAsia="標楷體" w:hAnsi="Times New Roman" w:hint="eastAsia"/>
          <w:color w:val="000000" w:themeColor="text1"/>
          <w:sz w:val="28"/>
          <w:szCs w:val="28"/>
        </w:rPr>
        <w:t>GDP</w:t>
      </w:r>
      <w:r w:rsidRPr="00DB0695">
        <w:rPr>
          <w:rFonts w:ascii="Times New Roman" w:eastAsia="標楷體" w:hAnsi="Times New Roman" w:hint="eastAsia"/>
          <w:color w:val="000000" w:themeColor="text1"/>
          <w:sz w:val="28"/>
          <w:szCs w:val="28"/>
        </w:rPr>
        <w:t>比例將於</w:t>
      </w:r>
      <w:r>
        <w:rPr>
          <w:rFonts w:ascii="Times New Roman" w:eastAsia="標楷體" w:hAnsi="Times New Roman" w:hint="eastAsia"/>
          <w:color w:val="000000" w:themeColor="text1"/>
          <w:sz w:val="28"/>
          <w:szCs w:val="28"/>
        </w:rPr>
        <w:t>本</w:t>
      </w:r>
      <w:r w:rsidRPr="00DB0695">
        <w:rPr>
          <w:rFonts w:ascii="Times New Roman" w:eastAsia="標楷體" w:hAnsi="Times New Roman" w:hint="eastAsia"/>
          <w:color w:val="000000" w:themeColor="text1"/>
          <w:sz w:val="28"/>
          <w:szCs w:val="28"/>
        </w:rPr>
        <w:t>年底達</w:t>
      </w:r>
      <w:r w:rsidRPr="00DB0695">
        <w:rPr>
          <w:rFonts w:ascii="Times New Roman" w:eastAsia="標楷體" w:hAnsi="Times New Roman" w:hint="eastAsia"/>
          <w:color w:val="000000" w:themeColor="text1"/>
          <w:sz w:val="28"/>
          <w:szCs w:val="28"/>
        </w:rPr>
        <w:t>245</w:t>
      </w:r>
      <w:r w:rsidR="000B1939">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高</w:t>
      </w:r>
      <w:r w:rsidRPr="00DB0695">
        <w:rPr>
          <w:rFonts w:ascii="Times New Roman" w:eastAsia="標楷體" w:hAnsi="Times New Roman" w:hint="eastAsia"/>
          <w:color w:val="000000" w:themeColor="text1"/>
          <w:sz w:val="28"/>
          <w:szCs w:val="28"/>
        </w:rPr>
        <w:t>居全球之冠</w:t>
      </w:r>
      <w:r>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根據估計，新消費稅率將造成日本家戶約</w:t>
      </w:r>
      <w:r w:rsidRPr="00DB0695">
        <w:rPr>
          <w:rFonts w:ascii="Times New Roman" w:eastAsia="標楷體" w:hAnsi="Times New Roman" w:hint="eastAsia"/>
          <w:color w:val="000000" w:themeColor="text1"/>
          <w:sz w:val="28"/>
          <w:szCs w:val="28"/>
        </w:rPr>
        <w:t>8</w:t>
      </w:r>
      <w:r w:rsidRPr="00DB0695">
        <w:rPr>
          <w:rFonts w:ascii="Times New Roman" w:eastAsia="標楷體" w:hAnsi="Times New Roman" w:hint="eastAsia"/>
          <w:color w:val="000000" w:themeColor="text1"/>
          <w:sz w:val="28"/>
          <w:szCs w:val="28"/>
        </w:rPr>
        <w:t>兆日圓的</w:t>
      </w:r>
      <w:r>
        <w:rPr>
          <w:rFonts w:ascii="Times New Roman" w:eastAsia="標楷體" w:hAnsi="Times New Roman" w:hint="eastAsia"/>
          <w:color w:val="000000" w:themeColor="text1"/>
          <w:sz w:val="28"/>
          <w:szCs w:val="28"/>
        </w:rPr>
        <w:t>經濟</w:t>
      </w:r>
      <w:r w:rsidRPr="00DB0695">
        <w:rPr>
          <w:rFonts w:ascii="Times New Roman" w:eastAsia="標楷體" w:hAnsi="Times New Roman" w:hint="eastAsia"/>
          <w:color w:val="000000" w:themeColor="text1"/>
          <w:sz w:val="28"/>
          <w:szCs w:val="28"/>
        </w:rPr>
        <w:t>衝擊</w:t>
      </w:r>
      <w:r w:rsidRPr="00DB0695">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約新台幣</w:t>
      </w:r>
      <w:r w:rsidRPr="00DB0695">
        <w:rPr>
          <w:rFonts w:ascii="Times New Roman" w:eastAsia="標楷體" w:hAnsi="Times New Roman" w:hint="eastAsia"/>
          <w:color w:val="000000" w:themeColor="text1"/>
          <w:sz w:val="28"/>
          <w:szCs w:val="28"/>
        </w:rPr>
        <w:t>2.4</w:t>
      </w:r>
      <w:r w:rsidRPr="00DB0695">
        <w:rPr>
          <w:rFonts w:ascii="Times New Roman" w:eastAsia="標楷體" w:hAnsi="Times New Roman" w:hint="eastAsia"/>
          <w:color w:val="000000" w:themeColor="text1"/>
          <w:sz w:val="28"/>
          <w:szCs w:val="28"/>
        </w:rPr>
        <w:t>兆元</w:t>
      </w:r>
      <w:r w:rsidRPr="00DB0695">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為</w:t>
      </w:r>
      <w:r w:rsidRPr="00DB0695">
        <w:rPr>
          <w:rFonts w:ascii="Times New Roman" w:eastAsia="標楷體" w:hAnsi="Times New Roman" w:hint="eastAsia"/>
          <w:color w:val="000000" w:themeColor="text1"/>
          <w:sz w:val="28"/>
          <w:szCs w:val="28"/>
        </w:rPr>
        <w:t>減緩增稅對日本經濟之衝擊，</w:t>
      </w:r>
      <w:r>
        <w:rPr>
          <w:rFonts w:ascii="Times New Roman" w:eastAsia="標楷體" w:hAnsi="Times New Roman" w:hint="eastAsia"/>
          <w:color w:val="000000" w:themeColor="text1"/>
          <w:sz w:val="28"/>
          <w:szCs w:val="28"/>
        </w:rPr>
        <w:t>日本</w:t>
      </w:r>
      <w:r w:rsidRPr="00DB0695">
        <w:rPr>
          <w:rFonts w:ascii="Times New Roman" w:eastAsia="標楷體" w:hAnsi="Times New Roman" w:hint="eastAsia"/>
          <w:color w:val="000000" w:themeColor="text1"/>
          <w:sz w:val="28"/>
          <w:szCs w:val="28"/>
        </w:rPr>
        <w:t>內閣</w:t>
      </w:r>
      <w:r>
        <w:rPr>
          <w:rFonts w:ascii="Times New Roman" w:eastAsia="標楷體" w:hAnsi="Times New Roman" w:hint="eastAsia"/>
          <w:color w:val="000000" w:themeColor="text1"/>
          <w:sz w:val="28"/>
          <w:szCs w:val="28"/>
        </w:rPr>
        <w:t>將</w:t>
      </w:r>
      <w:r w:rsidRPr="00DB0695">
        <w:rPr>
          <w:rFonts w:ascii="Times New Roman" w:eastAsia="標楷體" w:hAnsi="Times New Roman" w:hint="eastAsia"/>
          <w:color w:val="000000" w:themeColor="text1"/>
          <w:sz w:val="28"/>
          <w:szCs w:val="28"/>
        </w:rPr>
        <w:t>相應提出規模達</w:t>
      </w:r>
      <w:r w:rsidRPr="00DB0695">
        <w:rPr>
          <w:rFonts w:ascii="Times New Roman" w:eastAsia="標楷體" w:hAnsi="Times New Roman" w:hint="eastAsia"/>
          <w:color w:val="000000" w:themeColor="text1"/>
          <w:sz w:val="28"/>
          <w:szCs w:val="28"/>
        </w:rPr>
        <w:t>5</w:t>
      </w:r>
      <w:r w:rsidRPr="00DB0695">
        <w:rPr>
          <w:rFonts w:ascii="Times New Roman" w:eastAsia="標楷體" w:hAnsi="Times New Roman" w:hint="eastAsia"/>
          <w:color w:val="000000" w:themeColor="text1"/>
          <w:sz w:val="28"/>
          <w:szCs w:val="28"/>
        </w:rPr>
        <w:t>兆日圓</w:t>
      </w:r>
      <w:r w:rsidRPr="00DB0695">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約新台幣</w:t>
      </w:r>
      <w:r w:rsidRPr="00DB0695">
        <w:rPr>
          <w:rFonts w:ascii="Times New Roman" w:eastAsia="標楷體" w:hAnsi="Times New Roman" w:hint="eastAsia"/>
          <w:color w:val="000000" w:themeColor="text1"/>
          <w:sz w:val="28"/>
          <w:szCs w:val="28"/>
        </w:rPr>
        <w:t>1.5</w:t>
      </w:r>
      <w:r w:rsidRPr="00DB0695">
        <w:rPr>
          <w:rFonts w:ascii="Times New Roman" w:eastAsia="標楷體" w:hAnsi="Times New Roman" w:hint="eastAsia"/>
          <w:color w:val="000000" w:themeColor="text1"/>
          <w:sz w:val="28"/>
          <w:szCs w:val="28"/>
        </w:rPr>
        <w:t>兆元</w:t>
      </w:r>
      <w:r w:rsidRPr="00DB0695">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的經濟</w:t>
      </w:r>
      <w:r>
        <w:rPr>
          <w:rFonts w:ascii="Times New Roman" w:eastAsia="標楷體" w:hAnsi="Times New Roman" w:hint="eastAsia"/>
          <w:color w:val="000000" w:themeColor="text1"/>
          <w:sz w:val="28"/>
          <w:szCs w:val="28"/>
        </w:rPr>
        <w:t>振興</w:t>
      </w:r>
      <w:r w:rsidRPr="00DB0695">
        <w:rPr>
          <w:rFonts w:ascii="Times New Roman" w:eastAsia="標楷體" w:hAnsi="Times New Roman" w:hint="eastAsia"/>
          <w:color w:val="000000" w:themeColor="text1"/>
          <w:sz w:val="28"/>
          <w:szCs w:val="28"/>
        </w:rPr>
        <w:t>對策方案</w:t>
      </w:r>
      <w:r>
        <w:rPr>
          <w:rFonts w:ascii="Times New Roman" w:eastAsia="標楷體" w:hAnsi="Times New Roman" w:hint="eastAsia"/>
          <w:color w:val="000000" w:themeColor="text1"/>
          <w:sz w:val="28"/>
          <w:szCs w:val="28"/>
        </w:rPr>
        <w:t>，</w:t>
      </w:r>
      <w:r w:rsidRPr="00DB0695">
        <w:rPr>
          <w:rFonts w:ascii="Times New Roman" w:eastAsia="標楷體" w:hAnsi="Times New Roman" w:hint="eastAsia"/>
          <w:color w:val="000000" w:themeColor="text1"/>
          <w:sz w:val="28"/>
          <w:szCs w:val="28"/>
        </w:rPr>
        <w:t>包括鼓勵企業增加資本支出和調高員工薪資及擴大公共工程支出等措施</w:t>
      </w:r>
      <w:r>
        <w:rPr>
          <w:rFonts w:ascii="Times New Roman" w:eastAsia="標楷體" w:hAnsi="Times New Roman" w:hint="eastAsia"/>
          <w:color w:val="000000" w:themeColor="text1"/>
          <w:sz w:val="28"/>
          <w:szCs w:val="28"/>
        </w:rPr>
        <w:t>，預計</w:t>
      </w:r>
      <w:r w:rsidR="00180FB9">
        <w:rPr>
          <w:rFonts w:ascii="Times New Roman" w:eastAsia="標楷體" w:hAnsi="Times New Roman" w:hint="eastAsia"/>
          <w:color w:val="000000" w:themeColor="text1"/>
          <w:sz w:val="28"/>
          <w:szCs w:val="28"/>
        </w:rPr>
        <w:t>於</w:t>
      </w:r>
      <w:r w:rsidR="00180FB9">
        <w:rPr>
          <w:rFonts w:ascii="Times New Roman" w:eastAsia="標楷體" w:hAnsi="Times New Roman" w:hint="eastAsia"/>
          <w:color w:val="000000" w:themeColor="text1"/>
          <w:sz w:val="28"/>
          <w:szCs w:val="28"/>
        </w:rPr>
        <w:t>2013</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12</w:t>
      </w:r>
      <w:r>
        <w:rPr>
          <w:rFonts w:ascii="Times New Roman" w:eastAsia="標楷體" w:hAnsi="Times New Roman" w:hint="eastAsia"/>
          <w:color w:val="000000" w:themeColor="text1"/>
          <w:sz w:val="28"/>
          <w:szCs w:val="28"/>
        </w:rPr>
        <w:t>月提出具體實施細節。日本銀行也表示，若增稅造成經濟出現暫時性萎縮，將會採取更進一步的信用放鬆措施。</w:t>
      </w:r>
    </w:p>
    <w:p w:rsidR="00B90179" w:rsidRPr="00204C6D" w:rsidRDefault="00B90179" w:rsidP="00B90179">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204C6D">
        <w:rPr>
          <w:rFonts w:ascii="Times New Roman" w:eastAsia="標楷體" w:hAnsi="Times New Roman" w:hint="eastAsia"/>
          <w:color w:val="000000" w:themeColor="text1"/>
          <w:sz w:val="28"/>
          <w:szCs w:val="28"/>
        </w:rPr>
        <w:t>根據日本財務省最新發布之進出口貿易統計，受惠於日圓貶值</w:t>
      </w:r>
      <w:r>
        <w:rPr>
          <w:rFonts w:ascii="Times New Roman" w:eastAsia="標楷體" w:hAnsi="Times New Roman" w:hint="eastAsia"/>
          <w:color w:val="000000" w:themeColor="text1"/>
          <w:sz w:val="28"/>
          <w:szCs w:val="28"/>
        </w:rPr>
        <w:t>效應帶動</w:t>
      </w:r>
      <w:r w:rsidRPr="00204C6D">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月份出口較上年同期增加</w:t>
      </w:r>
      <w:r w:rsidRPr="00204C6D">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1.5</w:t>
      </w:r>
      <w:r>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為</w:t>
      </w:r>
      <w:r w:rsidRPr="00204C6D">
        <w:rPr>
          <w:rFonts w:ascii="Times New Roman" w:eastAsia="標楷體" w:hAnsi="Times New Roman" w:hint="eastAsia"/>
          <w:color w:val="000000" w:themeColor="text1"/>
          <w:sz w:val="28"/>
          <w:szCs w:val="28"/>
        </w:rPr>
        <w:t>連續</w:t>
      </w:r>
      <w:r>
        <w:rPr>
          <w:rFonts w:ascii="Times New Roman" w:eastAsia="標楷體" w:hAnsi="Times New Roman" w:hint="eastAsia"/>
          <w:color w:val="000000" w:themeColor="text1"/>
          <w:sz w:val="28"/>
          <w:szCs w:val="28"/>
        </w:rPr>
        <w:t>7</w:t>
      </w:r>
      <w:r w:rsidRPr="00204C6D">
        <w:rPr>
          <w:rFonts w:ascii="Times New Roman" w:eastAsia="標楷體" w:hAnsi="Times New Roman" w:hint="eastAsia"/>
          <w:color w:val="000000" w:themeColor="text1"/>
          <w:sz w:val="28"/>
          <w:szCs w:val="28"/>
        </w:rPr>
        <w:t>個月成長；進口則</w:t>
      </w:r>
      <w:r w:rsidR="00180FB9">
        <w:rPr>
          <w:rFonts w:ascii="Times New Roman" w:eastAsia="標楷體" w:hAnsi="Times New Roman" w:hint="eastAsia"/>
          <w:color w:val="000000" w:themeColor="text1"/>
          <w:sz w:val="28"/>
          <w:szCs w:val="28"/>
        </w:rPr>
        <w:t>增加</w:t>
      </w:r>
      <w:r w:rsidRPr="00204C6D">
        <w:rPr>
          <w:rFonts w:ascii="Times New Roman" w:eastAsia="標楷體" w:hAnsi="Times New Roman" w:hint="eastAsia"/>
          <w:color w:val="000000" w:themeColor="text1"/>
          <w:sz w:val="28"/>
          <w:szCs w:val="28"/>
        </w:rPr>
        <w:t>16.</w:t>
      </w:r>
      <w:r>
        <w:rPr>
          <w:rFonts w:ascii="Times New Roman" w:eastAsia="標楷體" w:hAnsi="Times New Roman" w:hint="eastAsia"/>
          <w:color w:val="000000" w:themeColor="text1"/>
          <w:sz w:val="28"/>
          <w:szCs w:val="28"/>
        </w:rPr>
        <w:t>5</w:t>
      </w:r>
      <w:r>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，貿易入超為</w:t>
      </w:r>
      <w:r w:rsidRPr="00204C6D">
        <w:rPr>
          <w:rFonts w:ascii="Times New Roman" w:eastAsia="標楷體" w:hAnsi="Times New Roman" w:hint="eastAsia"/>
          <w:color w:val="000000" w:themeColor="text1"/>
          <w:sz w:val="28"/>
          <w:szCs w:val="28"/>
        </w:rPr>
        <w:t>9,</w:t>
      </w:r>
      <w:r>
        <w:rPr>
          <w:rFonts w:ascii="Times New Roman" w:eastAsia="標楷體" w:hAnsi="Times New Roman" w:hint="eastAsia"/>
          <w:color w:val="000000" w:themeColor="text1"/>
          <w:sz w:val="28"/>
          <w:szCs w:val="28"/>
        </w:rPr>
        <w:t>321</w:t>
      </w:r>
      <w:r w:rsidRPr="00204C6D">
        <w:rPr>
          <w:rFonts w:ascii="Times New Roman" w:eastAsia="標楷體" w:hAnsi="Times New Roman" w:hint="eastAsia"/>
          <w:color w:val="000000" w:themeColor="text1"/>
          <w:sz w:val="28"/>
          <w:szCs w:val="28"/>
        </w:rPr>
        <w:t>億日圓，連續</w:t>
      </w:r>
      <w:r w:rsidRPr="00204C6D">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5</w:t>
      </w:r>
      <w:r w:rsidRPr="00204C6D">
        <w:rPr>
          <w:rFonts w:ascii="Times New Roman" w:eastAsia="標楷體" w:hAnsi="Times New Roman" w:hint="eastAsia"/>
          <w:color w:val="000000" w:themeColor="text1"/>
          <w:sz w:val="28"/>
          <w:szCs w:val="28"/>
        </w:rPr>
        <w:t>個月赤字</w:t>
      </w:r>
      <w:r>
        <w:rPr>
          <w:rFonts w:ascii="Times New Roman" w:eastAsia="標楷體" w:hAnsi="Times New Roman" w:hint="eastAsia"/>
          <w:color w:val="000000" w:themeColor="text1"/>
          <w:sz w:val="28"/>
          <w:szCs w:val="28"/>
        </w:rPr>
        <w:t>，創日本</w:t>
      </w:r>
      <w:r>
        <w:rPr>
          <w:rFonts w:ascii="Times New Roman" w:eastAsia="標楷體" w:hAnsi="Times New Roman" w:hint="eastAsia"/>
          <w:color w:val="000000" w:themeColor="text1"/>
          <w:sz w:val="28"/>
          <w:szCs w:val="28"/>
        </w:rPr>
        <w:t>1979</w:t>
      </w:r>
      <w:r>
        <w:rPr>
          <w:rFonts w:ascii="Times New Roman" w:eastAsia="標楷體" w:hAnsi="Times New Roman" w:hint="eastAsia"/>
          <w:color w:val="000000" w:themeColor="text1"/>
          <w:sz w:val="28"/>
          <w:szCs w:val="28"/>
        </w:rPr>
        <w:t>年貿易統計以來最久赤字紀錄</w:t>
      </w:r>
      <w:r w:rsidRPr="00204C6D">
        <w:rPr>
          <w:rFonts w:ascii="Times New Roman" w:eastAsia="標楷體" w:hAnsi="Times New Roman" w:hint="eastAsia"/>
          <w:color w:val="000000" w:themeColor="text1"/>
          <w:sz w:val="28"/>
          <w:szCs w:val="28"/>
        </w:rPr>
        <w:t>。據財務省表示，出口主要受益於汽車、有機化合物及礦物性燃料產品大幅</w:t>
      </w:r>
      <w:r>
        <w:rPr>
          <w:rFonts w:ascii="Times New Roman" w:eastAsia="標楷體" w:hAnsi="Times New Roman" w:hint="eastAsia"/>
          <w:color w:val="000000" w:themeColor="text1"/>
          <w:sz w:val="28"/>
          <w:szCs w:val="28"/>
        </w:rPr>
        <w:t>增加</w:t>
      </w:r>
      <w:r w:rsidRPr="00204C6D">
        <w:rPr>
          <w:rFonts w:ascii="Times New Roman" w:eastAsia="標楷體" w:hAnsi="Times New Roman" w:hint="eastAsia"/>
          <w:color w:val="000000" w:themeColor="text1"/>
          <w:sz w:val="28"/>
          <w:szCs w:val="28"/>
        </w:rPr>
        <w:t>；就地區而言，對主要貿易夥伴美國、歐盟及中國大陸</w:t>
      </w:r>
      <w:r w:rsidRPr="00204C6D">
        <w:rPr>
          <w:rFonts w:ascii="Times New Roman" w:eastAsia="標楷體" w:hAnsi="Times New Roman" w:hint="eastAsia"/>
          <w:color w:val="000000" w:themeColor="text1"/>
          <w:sz w:val="28"/>
          <w:szCs w:val="28"/>
        </w:rPr>
        <w:lastRenderedPageBreak/>
        <w:t>等出口皆達</w:t>
      </w:r>
      <w:r w:rsidRPr="00204C6D">
        <w:rPr>
          <w:rFonts w:ascii="Times New Roman" w:eastAsia="標楷體" w:hAnsi="Times New Roman" w:hint="eastAsia"/>
          <w:color w:val="000000" w:themeColor="text1"/>
          <w:sz w:val="28"/>
          <w:szCs w:val="28"/>
        </w:rPr>
        <w:t>2</w:t>
      </w:r>
      <w:r w:rsidRPr="00204C6D">
        <w:rPr>
          <w:rFonts w:ascii="Times New Roman" w:eastAsia="標楷體" w:hAnsi="Times New Roman" w:hint="eastAsia"/>
          <w:color w:val="000000" w:themeColor="text1"/>
          <w:sz w:val="28"/>
          <w:szCs w:val="28"/>
        </w:rPr>
        <w:t>位數成長，分別為</w:t>
      </w:r>
      <w:r>
        <w:rPr>
          <w:rFonts w:ascii="Times New Roman" w:eastAsia="標楷體" w:hAnsi="Times New Roman" w:hint="eastAsia"/>
          <w:color w:val="000000" w:themeColor="text1"/>
          <w:sz w:val="28"/>
          <w:szCs w:val="28"/>
        </w:rPr>
        <w:t>18.8</w:t>
      </w:r>
      <w:r w:rsidRPr="00204C6D">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14.3</w:t>
      </w:r>
      <w:r>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及</w:t>
      </w:r>
      <w:r>
        <w:rPr>
          <w:rFonts w:ascii="Times New Roman" w:eastAsia="標楷體" w:hAnsi="Times New Roman" w:hint="eastAsia"/>
          <w:color w:val="000000" w:themeColor="text1"/>
          <w:sz w:val="28"/>
          <w:szCs w:val="28"/>
        </w:rPr>
        <w:t>11.4</w:t>
      </w:r>
      <w:r>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；進口則係因</w:t>
      </w:r>
      <w:r>
        <w:rPr>
          <w:rFonts w:ascii="Times New Roman" w:eastAsia="標楷體" w:hAnsi="Times New Roman" w:hint="eastAsia"/>
          <w:color w:val="000000" w:themeColor="text1"/>
          <w:sz w:val="28"/>
          <w:szCs w:val="28"/>
        </w:rPr>
        <w:t>通信器材</w:t>
      </w:r>
      <w:r w:rsidRPr="00204C6D">
        <w:rPr>
          <w:rFonts w:ascii="Times New Roman" w:eastAsia="標楷體" w:hAnsi="Times New Roman" w:hint="eastAsia"/>
          <w:color w:val="000000" w:themeColor="text1"/>
          <w:sz w:val="28"/>
          <w:szCs w:val="28"/>
        </w:rPr>
        <w:t>、半導體等電子產品</w:t>
      </w:r>
      <w:r>
        <w:rPr>
          <w:rFonts w:ascii="Times New Roman" w:eastAsia="標楷體" w:hAnsi="Times New Roman" w:hint="eastAsia"/>
          <w:color w:val="000000" w:themeColor="text1"/>
          <w:sz w:val="28"/>
          <w:szCs w:val="28"/>
        </w:rPr>
        <w:t>大幅</w:t>
      </w:r>
      <w:r w:rsidRPr="00204C6D">
        <w:rPr>
          <w:rFonts w:ascii="Times New Roman" w:eastAsia="標楷體" w:hAnsi="Times New Roman" w:hint="eastAsia"/>
          <w:color w:val="000000" w:themeColor="text1"/>
          <w:sz w:val="28"/>
          <w:szCs w:val="28"/>
        </w:rPr>
        <w:t>成長所致。</w:t>
      </w:r>
      <w:r w:rsidRPr="00204C6D">
        <w:rPr>
          <w:rFonts w:ascii="Times New Roman" w:eastAsia="標楷體" w:hAnsi="Times New Roman"/>
          <w:color w:val="000000" w:themeColor="text1"/>
          <w:sz w:val="28"/>
          <w:szCs w:val="28"/>
        </w:rPr>
        <w:t>2013</w:t>
      </w:r>
      <w:r w:rsidRPr="00204C6D">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8</w:t>
      </w:r>
      <w:r w:rsidRPr="00204C6D">
        <w:rPr>
          <w:rFonts w:ascii="Times New Roman" w:eastAsia="標楷體" w:hAnsi="Times New Roman" w:hint="eastAsia"/>
          <w:color w:val="000000" w:themeColor="text1"/>
          <w:sz w:val="28"/>
          <w:szCs w:val="28"/>
        </w:rPr>
        <w:t>月工業生產</w:t>
      </w:r>
      <w:r>
        <w:rPr>
          <w:rFonts w:ascii="Times New Roman" w:eastAsia="標楷體" w:hAnsi="Times New Roman" w:hint="eastAsia"/>
          <w:color w:val="000000" w:themeColor="text1"/>
          <w:sz w:val="28"/>
          <w:szCs w:val="28"/>
        </w:rPr>
        <w:t>雖持續回升，惟增幅僅較</w:t>
      </w:r>
      <w:r w:rsidRPr="00204C6D">
        <w:rPr>
          <w:rFonts w:ascii="Times New Roman" w:eastAsia="標楷體" w:hAnsi="Times New Roman" w:hint="eastAsia"/>
          <w:color w:val="000000" w:themeColor="text1"/>
          <w:sz w:val="28"/>
          <w:szCs w:val="28"/>
        </w:rPr>
        <w:t>上年同月成長</w:t>
      </w:r>
      <w:r>
        <w:rPr>
          <w:rFonts w:ascii="Times New Roman" w:eastAsia="標楷體" w:hAnsi="Times New Roman" w:hint="eastAsia"/>
          <w:color w:val="000000" w:themeColor="text1"/>
          <w:sz w:val="28"/>
          <w:szCs w:val="28"/>
        </w:rPr>
        <w:t>0.4</w:t>
      </w:r>
      <w:r>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8</w:t>
      </w:r>
      <w:r>
        <w:rPr>
          <w:rFonts w:ascii="Times New Roman" w:eastAsia="標楷體" w:hAnsi="Times New Roman" w:hint="eastAsia"/>
          <w:color w:val="000000" w:themeColor="text1"/>
          <w:sz w:val="28"/>
          <w:szCs w:val="28"/>
        </w:rPr>
        <w:t>月</w:t>
      </w:r>
      <w:r w:rsidRPr="00204C6D">
        <w:rPr>
          <w:rFonts w:ascii="Times New Roman" w:eastAsia="標楷體" w:hAnsi="Times New Roman" w:hint="eastAsia"/>
          <w:color w:val="000000" w:themeColor="text1"/>
          <w:sz w:val="28"/>
          <w:szCs w:val="28"/>
        </w:rPr>
        <w:t>消費者物價亦持續回升，上漲</w:t>
      </w:r>
      <w:r>
        <w:rPr>
          <w:rFonts w:ascii="Times New Roman" w:eastAsia="標楷體" w:hAnsi="Times New Roman" w:hint="eastAsia"/>
          <w:color w:val="000000" w:themeColor="text1"/>
          <w:sz w:val="28"/>
          <w:szCs w:val="28"/>
        </w:rPr>
        <w:t>0.9</w:t>
      </w:r>
      <w:r>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；失業率則較</w:t>
      </w:r>
      <w:r>
        <w:rPr>
          <w:rFonts w:ascii="Times New Roman" w:eastAsia="標楷體" w:hAnsi="Times New Roman" w:hint="eastAsia"/>
          <w:color w:val="000000" w:themeColor="text1"/>
          <w:sz w:val="28"/>
          <w:szCs w:val="28"/>
        </w:rPr>
        <w:t>7</w:t>
      </w:r>
      <w:r w:rsidRPr="00204C6D">
        <w:rPr>
          <w:rFonts w:ascii="Times New Roman" w:eastAsia="標楷體" w:hAnsi="Times New Roman" w:hint="eastAsia"/>
          <w:color w:val="000000" w:themeColor="text1"/>
          <w:sz w:val="28"/>
          <w:szCs w:val="28"/>
        </w:rPr>
        <w:t>月略</w:t>
      </w:r>
      <w:r>
        <w:rPr>
          <w:rFonts w:ascii="Times New Roman" w:eastAsia="標楷體" w:hAnsi="Times New Roman" w:hint="eastAsia"/>
          <w:color w:val="000000" w:themeColor="text1"/>
          <w:sz w:val="28"/>
          <w:szCs w:val="28"/>
        </w:rPr>
        <w:t>增</w:t>
      </w:r>
      <w:r w:rsidRPr="00204C6D">
        <w:rPr>
          <w:rFonts w:ascii="Times New Roman" w:eastAsia="標楷體" w:hAnsi="Times New Roman" w:hint="eastAsia"/>
          <w:color w:val="000000" w:themeColor="text1"/>
          <w:sz w:val="28"/>
          <w:szCs w:val="28"/>
        </w:rPr>
        <w:t>0.</w:t>
      </w:r>
      <w:r>
        <w:rPr>
          <w:rFonts w:ascii="Times New Roman" w:eastAsia="標楷體" w:hAnsi="Times New Roman" w:hint="eastAsia"/>
          <w:color w:val="000000" w:themeColor="text1"/>
          <w:sz w:val="28"/>
          <w:szCs w:val="28"/>
        </w:rPr>
        <w:t>3</w:t>
      </w:r>
      <w:r w:rsidRPr="00204C6D">
        <w:rPr>
          <w:rFonts w:ascii="Times New Roman" w:eastAsia="標楷體" w:hAnsi="Times New Roman" w:hint="eastAsia"/>
          <w:color w:val="000000" w:themeColor="text1"/>
          <w:sz w:val="28"/>
          <w:szCs w:val="28"/>
        </w:rPr>
        <w:t>個百分點至</w:t>
      </w:r>
      <w:r>
        <w:rPr>
          <w:rFonts w:ascii="Times New Roman" w:eastAsia="標楷體" w:hAnsi="Times New Roman" w:hint="eastAsia"/>
          <w:color w:val="000000" w:themeColor="text1"/>
          <w:sz w:val="28"/>
          <w:szCs w:val="28"/>
        </w:rPr>
        <w:t>4.1</w:t>
      </w:r>
      <w:r>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w:t>
      </w:r>
    </w:p>
    <w:p w:rsidR="00B90179" w:rsidRPr="00204C6D" w:rsidRDefault="00B90179" w:rsidP="00B90179">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根據</w:t>
      </w:r>
      <w:r w:rsidRPr="00204C6D">
        <w:rPr>
          <w:rFonts w:ascii="Times New Roman" w:eastAsia="標楷體" w:hAnsi="Times New Roman" w:hint="eastAsia"/>
          <w:color w:val="000000" w:themeColor="text1"/>
          <w:sz w:val="28"/>
          <w:szCs w:val="28"/>
        </w:rPr>
        <w:t>日本</w:t>
      </w:r>
      <w:r>
        <w:rPr>
          <w:rFonts w:ascii="Times New Roman" w:eastAsia="標楷體" w:hAnsi="Times New Roman" w:hint="eastAsia"/>
          <w:color w:val="000000" w:themeColor="text1"/>
          <w:sz w:val="28"/>
          <w:szCs w:val="28"/>
        </w:rPr>
        <w:t>銀行</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10</w:t>
      </w:r>
      <w:r w:rsidRPr="00204C6D">
        <w:rPr>
          <w:rFonts w:ascii="Times New Roman" w:eastAsia="標楷體" w:hAnsi="Times New Roman" w:hint="eastAsia"/>
          <w:color w:val="000000" w:themeColor="text1"/>
          <w:sz w:val="28"/>
          <w:szCs w:val="28"/>
        </w:rPr>
        <w:t>月</w:t>
      </w:r>
      <w:r w:rsidRPr="00204C6D">
        <w:rPr>
          <w:rFonts w:ascii="Times New Roman" w:eastAsia="標楷體" w:hAnsi="Times New Roman" w:hint="eastAsia"/>
          <w:color w:val="000000" w:themeColor="text1"/>
          <w:sz w:val="28"/>
          <w:szCs w:val="28"/>
        </w:rPr>
        <w:t>1</w:t>
      </w:r>
      <w:r w:rsidRPr="00204C6D">
        <w:rPr>
          <w:rFonts w:ascii="Times New Roman" w:eastAsia="標楷體" w:hAnsi="Times New Roman" w:hint="eastAsia"/>
          <w:color w:val="000000" w:themeColor="text1"/>
          <w:sz w:val="28"/>
          <w:szCs w:val="28"/>
        </w:rPr>
        <w:t>日發</w:t>
      </w:r>
      <w:r>
        <w:rPr>
          <w:rFonts w:ascii="Times New Roman" w:eastAsia="標楷體" w:hAnsi="Times New Roman" w:hint="eastAsia"/>
          <w:color w:val="000000" w:themeColor="text1"/>
          <w:sz w:val="28"/>
          <w:szCs w:val="28"/>
        </w:rPr>
        <w:t>布之第</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季短觀調查，日本大企業對經濟前景的信心明顯增強，其中大型製造業景氣指數及大型非製造業景氣指數雙雙締造</w:t>
      </w:r>
      <w:r>
        <w:rPr>
          <w:rFonts w:ascii="Times New Roman" w:eastAsia="標楷體" w:hAnsi="Times New Roman" w:hint="eastAsia"/>
          <w:color w:val="000000" w:themeColor="text1"/>
          <w:sz w:val="28"/>
          <w:szCs w:val="28"/>
        </w:rPr>
        <w:t>2007</w:t>
      </w:r>
      <w:r>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12</w:t>
      </w:r>
      <w:r>
        <w:rPr>
          <w:rFonts w:ascii="Times New Roman" w:eastAsia="標楷體" w:hAnsi="Times New Roman" w:hint="eastAsia"/>
          <w:color w:val="000000" w:themeColor="text1"/>
          <w:sz w:val="28"/>
          <w:szCs w:val="28"/>
        </w:rPr>
        <w:t>月以來的高點。此外，日本銀行最新</w:t>
      </w:r>
      <w:r>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季的地區經濟評估報告</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俗稱櫻花報告</w:t>
      </w:r>
      <w:r>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，亦連續</w:t>
      </w:r>
      <w:r>
        <w:rPr>
          <w:rFonts w:ascii="Times New Roman" w:eastAsia="標楷體" w:hAnsi="Times New Roman" w:hint="eastAsia"/>
          <w:color w:val="000000" w:themeColor="text1"/>
          <w:sz w:val="28"/>
          <w:szCs w:val="28"/>
        </w:rPr>
        <w:t>2</w:t>
      </w:r>
      <w:r>
        <w:rPr>
          <w:rFonts w:ascii="Times New Roman" w:eastAsia="標楷體" w:hAnsi="Times New Roman" w:hint="eastAsia"/>
          <w:color w:val="000000" w:themeColor="text1"/>
          <w:sz w:val="28"/>
          <w:szCs w:val="28"/>
        </w:rPr>
        <w:t>季調升全國</w:t>
      </w:r>
      <w:r>
        <w:rPr>
          <w:rFonts w:ascii="Times New Roman" w:eastAsia="標楷體" w:hAnsi="Times New Roman" w:hint="eastAsia"/>
          <w:color w:val="000000" w:themeColor="text1"/>
          <w:sz w:val="28"/>
          <w:szCs w:val="28"/>
        </w:rPr>
        <w:t>9</w:t>
      </w:r>
      <w:r>
        <w:rPr>
          <w:rFonts w:ascii="Times New Roman" w:eastAsia="標楷體" w:hAnsi="Times New Roman" w:hint="eastAsia"/>
          <w:color w:val="000000" w:themeColor="text1"/>
          <w:sz w:val="28"/>
          <w:szCs w:val="28"/>
        </w:rPr>
        <w:t>個地區的經濟評估，顯示當前經濟刺激政策正逐漸發揮效果。雖最新短觀及櫻花報告稍來日本經濟穩健復甦訊息，惟同期間發布的失業率及家戶支出等經濟指標卻不盡理想。據日本總務省調查，</w:t>
      </w:r>
      <w:r>
        <w:rPr>
          <w:rFonts w:ascii="Times New Roman" w:eastAsia="標楷體" w:hAnsi="Times New Roman" w:hint="eastAsia"/>
          <w:color w:val="000000" w:themeColor="text1"/>
          <w:sz w:val="28"/>
          <w:szCs w:val="28"/>
        </w:rPr>
        <w:t>8</w:t>
      </w:r>
      <w:r>
        <w:rPr>
          <w:rFonts w:ascii="Times New Roman" w:eastAsia="標楷體" w:hAnsi="Times New Roman" w:hint="eastAsia"/>
          <w:color w:val="000000" w:themeColor="text1"/>
          <w:sz w:val="28"/>
          <w:szCs w:val="28"/>
        </w:rPr>
        <w:t>月失業率由上月的</w:t>
      </w:r>
      <w:r>
        <w:rPr>
          <w:rFonts w:ascii="Times New Roman" w:eastAsia="標楷體" w:hAnsi="Times New Roman" w:hint="eastAsia"/>
          <w:color w:val="000000" w:themeColor="text1"/>
          <w:sz w:val="28"/>
          <w:szCs w:val="28"/>
        </w:rPr>
        <w:t>3.8</w:t>
      </w:r>
      <w:r w:rsidR="000B193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增加</w:t>
      </w:r>
      <w:r>
        <w:rPr>
          <w:rFonts w:ascii="Times New Roman" w:eastAsia="標楷體" w:hAnsi="Times New Roman" w:hint="eastAsia"/>
          <w:color w:val="000000" w:themeColor="text1"/>
          <w:sz w:val="28"/>
          <w:szCs w:val="28"/>
        </w:rPr>
        <w:t>0.3</w:t>
      </w:r>
      <w:r>
        <w:rPr>
          <w:rFonts w:ascii="Times New Roman" w:eastAsia="標楷體" w:hAnsi="Times New Roman" w:hint="eastAsia"/>
          <w:color w:val="000000" w:themeColor="text1"/>
          <w:sz w:val="28"/>
          <w:szCs w:val="28"/>
        </w:rPr>
        <w:t>個百分點至</w:t>
      </w:r>
      <w:r>
        <w:rPr>
          <w:rFonts w:ascii="Times New Roman" w:eastAsia="標楷體" w:hAnsi="Times New Roman" w:hint="eastAsia"/>
          <w:color w:val="000000" w:themeColor="text1"/>
          <w:sz w:val="28"/>
          <w:szCs w:val="28"/>
        </w:rPr>
        <w:t>4.1</w:t>
      </w:r>
      <w:r w:rsidR="000B193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，係半年來首度上揚；此外，經物價調整後的</w:t>
      </w:r>
      <w:r>
        <w:rPr>
          <w:rFonts w:ascii="Times New Roman" w:eastAsia="標楷體" w:hAnsi="Times New Roman" w:hint="eastAsia"/>
          <w:color w:val="000000" w:themeColor="text1"/>
          <w:sz w:val="28"/>
          <w:szCs w:val="28"/>
        </w:rPr>
        <w:t>8</w:t>
      </w:r>
      <w:r w:rsidR="00180FB9">
        <w:rPr>
          <w:rFonts w:ascii="Times New Roman" w:eastAsia="標楷體" w:hAnsi="Times New Roman" w:hint="eastAsia"/>
          <w:color w:val="000000" w:themeColor="text1"/>
          <w:sz w:val="28"/>
          <w:szCs w:val="28"/>
        </w:rPr>
        <w:t>月份家庭支出則較上</w:t>
      </w:r>
      <w:r>
        <w:rPr>
          <w:rFonts w:ascii="Times New Roman" w:eastAsia="標楷體" w:hAnsi="Times New Roman" w:hint="eastAsia"/>
          <w:color w:val="000000" w:themeColor="text1"/>
          <w:sz w:val="28"/>
          <w:szCs w:val="28"/>
        </w:rPr>
        <w:t>年同期下滑至</w:t>
      </w:r>
      <w:r>
        <w:rPr>
          <w:rFonts w:ascii="Times New Roman" w:eastAsia="標楷體" w:hAnsi="Times New Roman" w:hint="eastAsia"/>
          <w:color w:val="000000" w:themeColor="text1"/>
          <w:sz w:val="28"/>
          <w:szCs w:val="28"/>
        </w:rPr>
        <w:t>284,646</w:t>
      </w:r>
      <w:r>
        <w:rPr>
          <w:rFonts w:ascii="Times New Roman" w:eastAsia="標楷體" w:hAnsi="Times New Roman" w:hint="eastAsia"/>
          <w:color w:val="000000" w:themeColor="text1"/>
          <w:sz w:val="28"/>
          <w:szCs w:val="28"/>
        </w:rPr>
        <w:t>日圓，減幅為</w:t>
      </w:r>
      <w:r>
        <w:rPr>
          <w:rFonts w:ascii="Times New Roman" w:eastAsia="標楷體" w:hAnsi="Times New Roman" w:hint="eastAsia"/>
          <w:color w:val="000000" w:themeColor="text1"/>
          <w:sz w:val="28"/>
          <w:szCs w:val="28"/>
        </w:rPr>
        <w:t>1.6</w:t>
      </w:r>
      <w:r w:rsidR="000B193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w:t>
      </w:r>
    </w:p>
    <w:p w:rsidR="00BE320F" w:rsidRPr="00B90179"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E320F" w:rsidRDefault="00BE320F" w:rsidP="00BE320F">
      <w:pPr>
        <w:snapToGrid w:val="0"/>
        <w:spacing w:before="120" w:line="300" w:lineRule="auto"/>
        <w:ind w:right="-227"/>
        <w:rPr>
          <w:rFonts w:eastAsia="標楷體"/>
          <w:color w:val="000000" w:themeColor="text1"/>
          <w:sz w:val="28"/>
          <w:szCs w:val="28"/>
        </w:rPr>
      </w:pPr>
    </w:p>
    <w:p w:rsidR="00B66A14" w:rsidRPr="00332EB0" w:rsidRDefault="00B66A14" w:rsidP="00B66A14">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lastRenderedPageBreak/>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B66A14" w:rsidRPr="00332EB0" w:rsidRDefault="00B66A14" w:rsidP="00B66A14">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B66A14" w:rsidRPr="00332EB0" w:rsidTr="001F218C">
        <w:trPr>
          <w:cantSplit/>
        </w:trPr>
        <w:tc>
          <w:tcPr>
            <w:tcW w:w="1288" w:type="dxa"/>
            <w:vMerge w:val="restart"/>
            <w:tcBorders>
              <w:top w:val="single" w:sz="6" w:space="0" w:color="auto"/>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B66A14" w:rsidRPr="00332EB0" w:rsidTr="001F218C">
        <w:trPr>
          <w:cantSplit/>
          <w:trHeight w:val="284"/>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B66A14" w:rsidRPr="008D2996" w:rsidRDefault="00B66A14" w:rsidP="008D2996">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B66A14" w:rsidRPr="00332EB0" w:rsidTr="001F218C">
        <w:trPr>
          <w:cantSplit/>
          <w:trHeight w:val="368"/>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6</w:t>
            </w:r>
            <w:r w:rsidRPr="000F2551">
              <w:rPr>
                <w:rFonts w:eastAsia="標楷體" w:hint="eastAsia"/>
                <w:sz w:val="22"/>
              </w:rPr>
              <w:t>(III)</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810B7B" w:rsidRPr="00332EB0" w:rsidTr="001F218C">
        <w:trPr>
          <w:cantSplit/>
        </w:trPr>
        <w:tc>
          <w:tcPr>
            <w:tcW w:w="1288" w:type="dxa"/>
            <w:tcBorders>
              <w:left w:val="nil"/>
              <w:right w:val="single" w:sz="6" w:space="0" w:color="auto"/>
            </w:tcBorders>
            <w:vAlign w:val="center"/>
          </w:tcPr>
          <w:p w:rsidR="00810B7B" w:rsidRPr="00332EB0"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810B7B" w:rsidRPr="000F2551" w:rsidRDefault="00810B7B" w:rsidP="007C2CAC">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810B7B" w:rsidRPr="00BA5F03" w:rsidRDefault="00810B7B" w:rsidP="007C2CAC">
            <w:pPr>
              <w:autoSpaceDE w:val="0"/>
              <w:autoSpaceDN w:val="0"/>
              <w:adjustRightInd w:val="0"/>
              <w:snapToGrid w:val="0"/>
              <w:spacing w:line="380" w:lineRule="exact"/>
              <w:jc w:val="center"/>
              <w:rPr>
                <w:rFonts w:eastAsia="標楷體"/>
                <w:sz w:val="22"/>
                <w:szCs w:val="22"/>
              </w:rPr>
            </w:pPr>
          </w:p>
        </w:tc>
      </w:tr>
      <w:tr w:rsidR="00810B7B" w:rsidRPr="00332EB0" w:rsidTr="007C2CA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-5.8</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-10.5</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r w:rsidRPr="00462323">
              <w:rPr>
                <w:rFonts w:eastAsia="標楷體" w:hint="eastAsia"/>
                <w:sz w:val="22"/>
              </w:rPr>
              <w:t>3.8</w:t>
            </w:r>
            <w:r w:rsidRPr="001C31FC">
              <w:rPr>
                <w:rFonts w:eastAsia="標楷體" w:hint="eastAsia"/>
                <w:sz w:val="22"/>
              </w:rPr>
              <w:t>(I)</w:t>
            </w: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810B7B" w:rsidRPr="00BA5F0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10B7B" w:rsidRPr="00332EB0" w:rsidTr="001F218C">
        <w:trPr>
          <w:cantSplit/>
        </w:trPr>
        <w:tc>
          <w:tcPr>
            <w:tcW w:w="1288" w:type="dxa"/>
            <w:tcBorders>
              <w:left w:val="nil"/>
              <w:right w:val="single" w:sz="6" w:space="0" w:color="auto"/>
            </w:tcBorders>
            <w:vAlign w:val="center"/>
          </w:tcPr>
          <w:p w:rsidR="00810B7B" w:rsidRPr="00F06EBC"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810B7B" w:rsidRPr="001C31FC"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3.8(II)</w:t>
            </w:r>
          </w:p>
        </w:tc>
        <w:tc>
          <w:tcPr>
            <w:tcW w:w="772"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810B7B" w:rsidRPr="00462323" w:rsidRDefault="00810B7B" w:rsidP="007C2CA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810B7B" w:rsidRPr="00462323" w:rsidRDefault="00810B7B" w:rsidP="007C2CA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810B7B" w:rsidRPr="00332EB0" w:rsidTr="001F218C">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810B7B" w:rsidRPr="00A645B5" w:rsidRDefault="00810B7B" w:rsidP="007C2CA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810B7B" w:rsidRPr="00332EB0" w:rsidTr="0052720A">
        <w:trPr>
          <w:cantSplit/>
        </w:trPr>
        <w:tc>
          <w:tcPr>
            <w:tcW w:w="1288" w:type="dxa"/>
            <w:tcBorders>
              <w:left w:val="nil"/>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810B7B" w:rsidRPr="00A645B5" w:rsidRDefault="00810B7B" w:rsidP="007C2CA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810B7B" w:rsidRPr="00EF79B3"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810B7B" w:rsidRPr="007452ED"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810B7B" w:rsidRPr="00835AC1"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810B7B" w:rsidRPr="00835AC1"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810B7B" w:rsidRPr="00332EB0" w:rsidTr="001F218C">
        <w:trPr>
          <w:cantSplit/>
        </w:trPr>
        <w:tc>
          <w:tcPr>
            <w:tcW w:w="1288" w:type="dxa"/>
            <w:tcBorders>
              <w:left w:val="nil"/>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810B7B" w:rsidRPr="00A645B5" w:rsidRDefault="00810B7B" w:rsidP="007C2CA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bottom w:val="single" w:sz="6" w:space="0" w:color="auto"/>
              <w:right w:val="single" w:sz="6" w:space="0" w:color="auto"/>
            </w:tcBorders>
            <w:vAlign w:val="center"/>
          </w:tcPr>
          <w:p w:rsidR="00810B7B" w:rsidRPr="00EF79B3" w:rsidRDefault="00810B7B" w:rsidP="007C2CAC">
            <w:pPr>
              <w:autoSpaceDE w:val="0"/>
              <w:autoSpaceDN w:val="0"/>
              <w:adjustRightInd w:val="0"/>
              <w:snapToGrid w:val="0"/>
              <w:spacing w:line="380" w:lineRule="exact"/>
              <w:jc w:val="center"/>
              <w:rPr>
                <w:rFonts w:eastAsia="標楷體"/>
                <w:sz w:val="22"/>
                <w:szCs w:val="22"/>
              </w:rPr>
            </w:pPr>
            <w:r>
              <w:rPr>
                <w:rFonts w:ascii="標楷體" w:eastAsia="標楷體" w:hAnsi="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bottom w:val="single" w:sz="6" w:space="0" w:color="auto"/>
              <w:right w:val="single" w:sz="6" w:space="0" w:color="auto"/>
            </w:tcBorders>
            <w:vAlign w:val="center"/>
          </w:tcPr>
          <w:p w:rsidR="00810B7B" w:rsidRDefault="00810B7B" w:rsidP="007C2CA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bottom w:val="single" w:sz="6" w:space="0" w:color="auto"/>
              <w:right w:val="single" w:sz="6" w:space="0" w:color="auto"/>
            </w:tcBorders>
            <w:vAlign w:val="center"/>
          </w:tcPr>
          <w:p w:rsidR="00810B7B" w:rsidRPr="00EF79B3" w:rsidRDefault="00810B7B" w:rsidP="007C2CAC">
            <w:pPr>
              <w:autoSpaceDE w:val="0"/>
              <w:autoSpaceDN w:val="0"/>
              <w:adjustRightInd w:val="0"/>
              <w:snapToGrid w:val="0"/>
              <w:spacing w:line="380" w:lineRule="exact"/>
              <w:jc w:val="center"/>
              <w:rPr>
                <w:rFonts w:eastAsia="標楷體"/>
                <w:sz w:val="22"/>
                <w:szCs w:val="22"/>
              </w:rPr>
            </w:pPr>
            <w:r>
              <w:rPr>
                <w:rFonts w:ascii="標楷體" w:eastAsia="標楷體" w:hAnsi="標楷體" w:hint="eastAsia"/>
                <w:sz w:val="22"/>
                <w:szCs w:val="22"/>
              </w:rPr>
              <w:t>—</w:t>
            </w:r>
          </w:p>
        </w:tc>
        <w:tc>
          <w:tcPr>
            <w:tcW w:w="835" w:type="dxa"/>
            <w:tcBorders>
              <w:left w:val="single" w:sz="6" w:space="0" w:color="auto"/>
              <w:bottom w:val="single" w:sz="6" w:space="0" w:color="auto"/>
              <w:right w:val="nil"/>
            </w:tcBorders>
            <w:vAlign w:val="center"/>
          </w:tcPr>
          <w:p w:rsidR="00810B7B" w:rsidRPr="00EF79B3" w:rsidRDefault="00810B7B" w:rsidP="007C2CAC">
            <w:pPr>
              <w:autoSpaceDE w:val="0"/>
              <w:autoSpaceDN w:val="0"/>
              <w:adjustRightInd w:val="0"/>
              <w:snapToGrid w:val="0"/>
              <w:spacing w:line="380" w:lineRule="exact"/>
              <w:jc w:val="center"/>
              <w:rPr>
                <w:rFonts w:eastAsia="標楷體"/>
                <w:sz w:val="22"/>
                <w:szCs w:val="22"/>
              </w:rPr>
            </w:pPr>
            <w:r w:rsidRPr="007A312F">
              <w:rPr>
                <w:rFonts w:eastAsia="標楷體" w:hint="eastAsia"/>
                <w:sz w:val="22"/>
                <w:szCs w:val="22"/>
              </w:rPr>
              <w:t>—</w:t>
            </w:r>
          </w:p>
        </w:tc>
      </w:tr>
    </w:tbl>
    <w:p w:rsidR="00B66A14" w:rsidRPr="000A067D" w:rsidRDefault="00B66A14" w:rsidP="00B66A14">
      <w:pPr>
        <w:widowControl/>
        <w:snapToGrid w:val="0"/>
        <w:spacing w:line="280" w:lineRule="exact"/>
        <w:ind w:left="447" w:rightChars="-295" w:right="-708" w:hangingChars="203" w:hanging="447"/>
        <w:rPr>
          <w:rFonts w:eastAsia="標楷體"/>
          <w:kern w:val="0"/>
          <w:sz w:val="22"/>
          <w:szCs w:val="22"/>
        </w:rPr>
      </w:pPr>
      <w:r w:rsidRPr="000A067D">
        <w:rPr>
          <w:rFonts w:eastAsia="標楷體"/>
          <w:kern w:val="0"/>
          <w:sz w:val="22"/>
          <w:szCs w:val="22"/>
        </w:rPr>
        <w:t>註：除實質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經濟成長率為較前期比換算為年率、失業率為與前月相比之季節調整值外，其餘成長率皆為與上年同期相比資料。</w:t>
      </w:r>
    </w:p>
    <w:p w:rsidR="00B66A14" w:rsidRPr="00A3573F" w:rsidRDefault="00B66A14" w:rsidP="00B66A14">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82458" w:rsidRPr="00715DBB" w:rsidRDefault="00E85732" w:rsidP="00B150E2">
      <w:pPr>
        <w:pStyle w:val="k3a"/>
        <w:tabs>
          <w:tab w:val="left" w:pos="540"/>
        </w:tabs>
        <w:spacing w:before="180" w:line="300" w:lineRule="auto"/>
        <w:ind w:leftChars="0" w:left="0" w:firstLineChars="0" w:firstLine="0"/>
        <w:rPr>
          <w:b/>
          <w:bCs/>
          <w:szCs w:val="28"/>
        </w:rPr>
      </w:pPr>
      <w:r w:rsidRPr="00715DBB">
        <w:rPr>
          <w:b/>
          <w:bCs/>
          <w:szCs w:val="28"/>
        </w:rPr>
        <w:t>２、</w:t>
      </w:r>
      <w:r w:rsidR="00F82458" w:rsidRPr="00715DBB">
        <w:rPr>
          <w:b/>
          <w:bCs/>
          <w:szCs w:val="28"/>
        </w:rPr>
        <w:t>南韓</w:t>
      </w:r>
    </w:p>
    <w:p w:rsidR="00935C3A" w:rsidRPr="00A67CA5" w:rsidRDefault="00B90179" w:rsidP="00B90179">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sz w:val="28"/>
          <w:szCs w:val="28"/>
        </w:rPr>
      </w:pPr>
      <w:r w:rsidRPr="00B90179">
        <w:rPr>
          <w:rFonts w:ascii="Times New Roman" w:eastAsia="標楷體" w:hAnsi="Times New Roman" w:hint="eastAsia"/>
          <w:color w:val="000000" w:themeColor="text1"/>
          <w:sz w:val="28"/>
          <w:szCs w:val="28"/>
        </w:rPr>
        <w:t>近期主要國際機構紛紛下修韓國</w:t>
      </w:r>
      <w:r w:rsidRPr="00B90179">
        <w:rPr>
          <w:rFonts w:ascii="Times New Roman" w:eastAsia="標楷體" w:hAnsi="Times New Roman" w:hint="eastAsia"/>
          <w:color w:val="000000" w:themeColor="text1"/>
          <w:sz w:val="28"/>
          <w:szCs w:val="28"/>
        </w:rPr>
        <w:t>2014</w:t>
      </w:r>
      <w:r w:rsidRPr="00B90179">
        <w:rPr>
          <w:rFonts w:ascii="Times New Roman" w:eastAsia="標楷體" w:hAnsi="Times New Roman" w:hint="eastAsia"/>
          <w:color w:val="000000" w:themeColor="text1"/>
          <w:sz w:val="28"/>
          <w:szCs w:val="28"/>
        </w:rPr>
        <w:t>年經濟成長預測值，亞洲開發銀行</w:t>
      </w:r>
      <w:r w:rsidRPr="00B90179">
        <w:rPr>
          <w:rFonts w:ascii="Times New Roman" w:eastAsia="標楷體" w:hAnsi="Times New Roman" w:hint="eastAsia"/>
          <w:color w:val="000000" w:themeColor="text1"/>
          <w:sz w:val="28"/>
          <w:szCs w:val="28"/>
        </w:rPr>
        <w:t>(ADB)10</w:t>
      </w:r>
      <w:r w:rsidRPr="00B90179">
        <w:rPr>
          <w:rFonts w:ascii="Times New Roman" w:eastAsia="標楷體" w:hAnsi="Times New Roman" w:hint="eastAsia"/>
          <w:color w:val="000000" w:themeColor="text1"/>
          <w:sz w:val="28"/>
          <w:szCs w:val="28"/>
        </w:rPr>
        <w:t>月</w:t>
      </w:r>
      <w:r w:rsidRPr="00B90179">
        <w:rPr>
          <w:rFonts w:ascii="Times New Roman" w:eastAsia="標楷體" w:hAnsi="Times New Roman" w:hint="eastAsia"/>
          <w:color w:val="000000" w:themeColor="text1"/>
          <w:sz w:val="28"/>
          <w:szCs w:val="28"/>
        </w:rPr>
        <w:t>2</w:t>
      </w:r>
      <w:r w:rsidRPr="00B90179">
        <w:rPr>
          <w:rFonts w:ascii="Times New Roman" w:eastAsia="標楷體" w:hAnsi="Times New Roman" w:hint="eastAsia"/>
          <w:color w:val="000000" w:themeColor="text1"/>
          <w:sz w:val="28"/>
          <w:szCs w:val="28"/>
        </w:rPr>
        <w:t>日下調韓國</w:t>
      </w:r>
      <w:r w:rsidRPr="00B90179">
        <w:rPr>
          <w:rFonts w:ascii="Times New Roman" w:eastAsia="標楷體" w:hAnsi="Times New Roman" w:hint="eastAsia"/>
          <w:color w:val="000000" w:themeColor="text1"/>
          <w:sz w:val="28"/>
          <w:szCs w:val="28"/>
        </w:rPr>
        <w:t>2014</w:t>
      </w:r>
      <w:r w:rsidRPr="00B90179">
        <w:rPr>
          <w:rFonts w:ascii="Times New Roman" w:eastAsia="標楷體" w:hAnsi="Times New Roman" w:hint="eastAsia"/>
          <w:color w:val="000000" w:themeColor="text1"/>
          <w:sz w:val="28"/>
          <w:szCs w:val="28"/>
        </w:rPr>
        <w:t>年經濟成長率</w:t>
      </w:r>
      <w:r w:rsidRPr="00B90179">
        <w:rPr>
          <w:rFonts w:ascii="Times New Roman" w:eastAsia="標楷體" w:hAnsi="Times New Roman" w:hint="eastAsia"/>
          <w:color w:val="000000" w:themeColor="text1"/>
          <w:sz w:val="28"/>
          <w:szCs w:val="28"/>
        </w:rPr>
        <w:t>0.2</w:t>
      </w:r>
      <w:r w:rsidRPr="00B90179">
        <w:rPr>
          <w:rFonts w:ascii="Times New Roman" w:eastAsia="標楷體" w:hAnsi="Times New Roman" w:hint="eastAsia"/>
          <w:color w:val="000000" w:themeColor="text1"/>
          <w:sz w:val="28"/>
          <w:szCs w:val="28"/>
        </w:rPr>
        <w:t>個百分點至</w:t>
      </w:r>
      <w:r w:rsidRPr="00B90179">
        <w:rPr>
          <w:rFonts w:ascii="Times New Roman" w:eastAsia="標楷體" w:hAnsi="Times New Roman" w:hint="eastAsia"/>
          <w:color w:val="000000" w:themeColor="text1"/>
          <w:sz w:val="28"/>
          <w:szCs w:val="28"/>
        </w:rPr>
        <w:t>3.5</w:t>
      </w:r>
      <w:r w:rsidR="000B193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，國際貨幣基金</w:t>
      </w:r>
      <w:r w:rsidRPr="00B90179">
        <w:rPr>
          <w:rFonts w:ascii="Times New Roman" w:eastAsia="標楷體" w:hAnsi="Times New Roman" w:hint="eastAsia"/>
          <w:color w:val="000000" w:themeColor="text1"/>
          <w:sz w:val="28"/>
          <w:szCs w:val="28"/>
        </w:rPr>
        <w:t>(IMF)</w:t>
      </w:r>
      <w:r w:rsidRPr="00B90179">
        <w:rPr>
          <w:rFonts w:ascii="Times New Roman" w:eastAsia="標楷體" w:hAnsi="Times New Roman" w:hint="eastAsia"/>
          <w:color w:val="000000" w:themeColor="text1"/>
          <w:sz w:val="28"/>
          <w:szCs w:val="28"/>
        </w:rPr>
        <w:t>亦由</w:t>
      </w:r>
      <w:r w:rsidRPr="00B90179">
        <w:rPr>
          <w:rFonts w:ascii="Times New Roman" w:eastAsia="標楷體" w:hAnsi="Times New Roman" w:hint="eastAsia"/>
          <w:color w:val="000000" w:themeColor="text1"/>
          <w:sz w:val="28"/>
          <w:szCs w:val="28"/>
        </w:rPr>
        <w:t>3.9</w:t>
      </w:r>
      <w:r w:rsidR="000B193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下修至</w:t>
      </w:r>
      <w:r w:rsidRPr="00B90179">
        <w:rPr>
          <w:rFonts w:ascii="Times New Roman" w:eastAsia="標楷體" w:hAnsi="Times New Roman" w:hint="eastAsia"/>
          <w:color w:val="000000" w:themeColor="text1"/>
          <w:sz w:val="28"/>
          <w:szCs w:val="28"/>
        </w:rPr>
        <w:t>3.7</w:t>
      </w:r>
      <w:r w:rsidR="000B193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。韓國央行預估</w:t>
      </w:r>
      <w:r w:rsidRPr="00B90179">
        <w:rPr>
          <w:rFonts w:ascii="Times New Roman" w:eastAsia="標楷體" w:hAnsi="Times New Roman" w:hint="eastAsia"/>
          <w:color w:val="000000" w:themeColor="text1"/>
          <w:sz w:val="28"/>
          <w:szCs w:val="28"/>
        </w:rPr>
        <w:t>2014</w:t>
      </w:r>
      <w:r w:rsidRPr="00B90179">
        <w:rPr>
          <w:rFonts w:ascii="Times New Roman" w:eastAsia="標楷體" w:hAnsi="Times New Roman" w:hint="eastAsia"/>
          <w:color w:val="000000" w:themeColor="text1"/>
          <w:sz w:val="28"/>
          <w:szCs w:val="28"/>
        </w:rPr>
        <w:t>年經濟成長率由</w:t>
      </w:r>
      <w:r w:rsidRPr="00B90179">
        <w:rPr>
          <w:rFonts w:ascii="Times New Roman" w:eastAsia="標楷體" w:hAnsi="Times New Roman" w:hint="eastAsia"/>
          <w:color w:val="000000" w:themeColor="text1"/>
          <w:sz w:val="28"/>
          <w:szCs w:val="28"/>
        </w:rPr>
        <w:t>4.0</w:t>
      </w:r>
      <w:r w:rsidR="000B193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下修至</w:t>
      </w:r>
      <w:r w:rsidRPr="00B90179">
        <w:rPr>
          <w:rFonts w:ascii="Times New Roman" w:eastAsia="標楷體" w:hAnsi="Times New Roman" w:hint="eastAsia"/>
          <w:color w:val="000000" w:themeColor="text1"/>
          <w:sz w:val="28"/>
          <w:szCs w:val="28"/>
        </w:rPr>
        <w:t>3.8</w:t>
      </w:r>
      <w:r w:rsidR="000B1939">
        <w:rPr>
          <w:rFonts w:ascii="Times New Roman" w:eastAsia="標楷體" w:hAnsi="Times New Roman" w:hint="eastAsia"/>
          <w:color w:val="000000" w:themeColor="text1"/>
          <w:sz w:val="28"/>
          <w:szCs w:val="28"/>
        </w:rPr>
        <w:t>％</w:t>
      </w:r>
      <w:r w:rsidR="009929E9" w:rsidRPr="009929E9">
        <w:rPr>
          <w:rFonts w:ascii="Times New Roman" w:eastAsia="標楷體" w:hAnsi="Times New Roman" w:hint="eastAsia"/>
          <w:color w:val="000000" w:themeColor="text1"/>
          <w:sz w:val="28"/>
          <w:szCs w:val="28"/>
        </w:rPr>
        <w:t>。</w:t>
      </w:r>
    </w:p>
    <w:p w:rsidR="00935C3A" w:rsidRPr="00A67CA5" w:rsidRDefault="00B90179" w:rsidP="00B90179">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sz w:val="28"/>
          <w:szCs w:val="28"/>
        </w:rPr>
      </w:pPr>
      <w:r w:rsidRPr="00B90179">
        <w:rPr>
          <w:rFonts w:ascii="Times New Roman" w:eastAsia="標楷體" w:hAnsi="Times New Roman" w:hint="eastAsia"/>
          <w:color w:val="000000" w:themeColor="text1"/>
          <w:sz w:val="28"/>
          <w:szCs w:val="28"/>
        </w:rPr>
        <w:t>2013</w:t>
      </w:r>
      <w:r w:rsidRPr="00B90179">
        <w:rPr>
          <w:rFonts w:ascii="Times New Roman" w:eastAsia="標楷體" w:hAnsi="Times New Roman" w:hint="eastAsia"/>
          <w:color w:val="000000" w:themeColor="text1"/>
          <w:sz w:val="28"/>
          <w:szCs w:val="28"/>
        </w:rPr>
        <w:t>年</w:t>
      </w:r>
      <w:r w:rsidRPr="00B90179">
        <w:rPr>
          <w:rFonts w:ascii="Times New Roman" w:eastAsia="標楷體" w:hAnsi="Times New Roman" w:hint="eastAsia"/>
          <w:color w:val="000000" w:themeColor="text1"/>
          <w:sz w:val="28"/>
          <w:szCs w:val="28"/>
        </w:rPr>
        <w:t>9</w:t>
      </w:r>
      <w:r w:rsidRPr="00B90179">
        <w:rPr>
          <w:rFonts w:ascii="Times New Roman" w:eastAsia="標楷體" w:hAnsi="Times New Roman" w:hint="eastAsia"/>
          <w:color w:val="000000" w:themeColor="text1"/>
          <w:sz w:val="28"/>
          <w:szCs w:val="28"/>
        </w:rPr>
        <w:t>月出口為</w:t>
      </w:r>
      <w:r w:rsidRPr="00B90179">
        <w:rPr>
          <w:rFonts w:ascii="Times New Roman" w:eastAsia="標楷體" w:hAnsi="Times New Roman" w:hint="eastAsia"/>
          <w:color w:val="000000" w:themeColor="text1"/>
          <w:sz w:val="28"/>
          <w:szCs w:val="28"/>
        </w:rPr>
        <w:t>447.4</w:t>
      </w:r>
      <w:r w:rsidRPr="00B90179">
        <w:rPr>
          <w:rFonts w:ascii="Times New Roman" w:eastAsia="標楷體" w:hAnsi="Times New Roman" w:hint="eastAsia"/>
          <w:color w:val="000000" w:themeColor="text1"/>
          <w:sz w:val="28"/>
          <w:szCs w:val="28"/>
        </w:rPr>
        <w:t>億美元，較上年同月減少</w:t>
      </w:r>
      <w:r w:rsidRPr="00B90179">
        <w:rPr>
          <w:rFonts w:ascii="Times New Roman" w:eastAsia="標楷體" w:hAnsi="Times New Roman" w:hint="eastAsia"/>
          <w:color w:val="000000" w:themeColor="text1"/>
          <w:sz w:val="28"/>
          <w:szCs w:val="28"/>
        </w:rPr>
        <w:t>1.5</w:t>
      </w:r>
      <w:r w:rsidRPr="00B90179">
        <w:rPr>
          <w:rFonts w:ascii="Times New Roman" w:eastAsia="標楷體" w:hAnsi="Times New Roman" w:hint="eastAsia"/>
          <w:color w:val="000000" w:themeColor="text1"/>
          <w:sz w:val="28"/>
          <w:szCs w:val="28"/>
        </w:rPr>
        <w:t>％；進口為</w:t>
      </w:r>
      <w:r w:rsidRPr="00B90179">
        <w:rPr>
          <w:rFonts w:ascii="Times New Roman" w:eastAsia="標楷體" w:hAnsi="Times New Roman" w:hint="eastAsia"/>
          <w:color w:val="000000" w:themeColor="text1"/>
          <w:sz w:val="28"/>
          <w:szCs w:val="28"/>
        </w:rPr>
        <w:t>410.3</w:t>
      </w:r>
      <w:r w:rsidRPr="00B90179">
        <w:rPr>
          <w:rFonts w:ascii="Times New Roman" w:eastAsia="標楷體" w:hAnsi="Times New Roman" w:hint="eastAsia"/>
          <w:color w:val="000000" w:themeColor="text1"/>
          <w:sz w:val="28"/>
          <w:szCs w:val="28"/>
        </w:rPr>
        <w:t>億美元，較上年同月減少</w:t>
      </w:r>
      <w:r w:rsidRPr="00B90179">
        <w:rPr>
          <w:rFonts w:ascii="Times New Roman" w:eastAsia="標楷體" w:hAnsi="Times New Roman" w:hint="eastAsia"/>
          <w:color w:val="000000" w:themeColor="text1"/>
          <w:sz w:val="28"/>
          <w:szCs w:val="28"/>
        </w:rPr>
        <w:t>3.6</w:t>
      </w:r>
      <w:r w:rsidRPr="00B90179">
        <w:rPr>
          <w:rFonts w:ascii="Times New Roman" w:eastAsia="標楷體" w:hAnsi="Times New Roman" w:hint="eastAsia"/>
          <w:color w:val="000000" w:themeColor="text1"/>
          <w:sz w:val="28"/>
          <w:szCs w:val="28"/>
        </w:rPr>
        <w:t>％，貿易出超</w:t>
      </w:r>
      <w:r w:rsidRPr="00B90179">
        <w:rPr>
          <w:rFonts w:ascii="Times New Roman" w:eastAsia="標楷體" w:hAnsi="Times New Roman" w:hint="eastAsia"/>
          <w:color w:val="000000" w:themeColor="text1"/>
          <w:sz w:val="28"/>
          <w:szCs w:val="28"/>
        </w:rPr>
        <w:t>37.1</w:t>
      </w:r>
      <w:r w:rsidRPr="00B90179">
        <w:rPr>
          <w:rFonts w:ascii="Times New Roman" w:eastAsia="標楷體" w:hAnsi="Times New Roman" w:hint="eastAsia"/>
          <w:color w:val="000000" w:themeColor="text1"/>
          <w:sz w:val="28"/>
          <w:szCs w:val="28"/>
        </w:rPr>
        <w:t>億美元。主要出口商品中，以船舶（</w:t>
      </w:r>
      <w:r w:rsidRPr="00B90179">
        <w:rPr>
          <w:rFonts w:ascii="Times New Roman" w:eastAsia="標楷體" w:hAnsi="Times New Roman" w:hint="eastAsia"/>
          <w:color w:val="000000" w:themeColor="text1"/>
          <w:sz w:val="28"/>
          <w:szCs w:val="28"/>
        </w:rPr>
        <w:t>59.7</w:t>
      </w:r>
      <w:r w:rsidRPr="00B90179">
        <w:rPr>
          <w:rFonts w:ascii="Times New Roman" w:eastAsia="標楷體" w:hAnsi="Times New Roman" w:hint="eastAsia"/>
          <w:color w:val="000000" w:themeColor="text1"/>
          <w:sz w:val="28"/>
          <w:szCs w:val="28"/>
        </w:rPr>
        <w:t>％）、半導體（</w:t>
      </w:r>
      <w:r w:rsidRPr="00B90179">
        <w:rPr>
          <w:rFonts w:ascii="Times New Roman" w:eastAsia="標楷體" w:hAnsi="Times New Roman" w:hint="eastAsia"/>
          <w:color w:val="000000" w:themeColor="text1"/>
          <w:sz w:val="28"/>
          <w:szCs w:val="28"/>
        </w:rPr>
        <w:t>21.4</w:t>
      </w:r>
      <w:r w:rsidRPr="00B90179">
        <w:rPr>
          <w:rFonts w:ascii="Times New Roman" w:eastAsia="標楷體" w:hAnsi="Times New Roman" w:hint="eastAsia"/>
          <w:color w:val="000000" w:themeColor="text1"/>
          <w:sz w:val="28"/>
          <w:szCs w:val="28"/>
        </w:rPr>
        <w:t>％）、家電（</w:t>
      </w:r>
      <w:r w:rsidRPr="00B90179">
        <w:rPr>
          <w:rFonts w:ascii="Times New Roman" w:eastAsia="標楷體" w:hAnsi="Times New Roman" w:hint="eastAsia"/>
          <w:color w:val="000000" w:themeColor="text1"/>
          <w:sz w:val="28"/>
          <w:szCs w:val="28"/>
        </w:rPr>
        <w:t>16.8</w:t>
      </w:r>
      <w:r w:rsidRPr="00B90179">
        <w:rPr>
          <w:rFonts w:ascii="Times New Roman" w:eastAsia="標楷體" w:hAnsi="Times New Roman" w:hint="eastAsia"/>
          <w:color w:val="000000" w:themeColor="text1"/>
          <w:sz w:val="28"/>
          <w:szCs w:val="28"/>
        </w:rPr>
        <w:t>％）等增加最多。另主要地區出口，對東協</w:t>
      </w:r>
      <w:r w:rsidRPr="00B90179">
        <w:rPr>
          <w:rFonts w:ascii="Times New Roman" w:eastAsia="標楷體" w:hAnsi="Times New Roman" w:hint="eastAsia"/>
          <w:color w:val="000000" w:themeColor="text1"/>
          <w:sz w:val="28"/>
          <w:szCs w:val="28"/>
        </w:rPr>
        <w:t>(5</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、中國大陸</w:t>
      </w:r>
      <w:r w:rsidRPr="00B90179">
        <w:rPr>
          <w:rFonts w:ascii="Times New Roman" w:eastAsia="標楷體" w:hAnsi="Times New Roman" w:hint="eastAsia"/>
          <w:color w:val="000000" w:themeColor="text1"/>
          <w:sz w:val="28"/>
          <w:szCs w:val="28"/>
        </w:rPr>
        <w:t>(1.4</w:t>
      </w:r>
      <w:r w:rsidRPr="00B90179">
        <w:rPr>
          <w:rFonts w:ascii="Times New Roman" w:eastAsia="標楷體" w:hAnsi="Times New Roman" w:hint="eastAsia"/>
          <w:color w:val="000000" w:themeColor="text1"/>
          <w:sz w:val="28"/>
          <w:szCs w:val="28"/>
        </w:rPr>
        <w:lastRenderedPageBreak/>
        <w:t>％</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等增加，對美國</w:t>
      </w:r>
      <w:r w:rsidRPr="00B90179">
        <w:rPr>
          <w:rFonts w:ascii="Times New Roman" w:eastAsia="標楷體" w:hAnsi="Times New Roman" w:hint="eastAsia"/>
          <w:color w:val="000000" w:themeColor="text1"/>
          <w:sz w:val="28"/>
          <w:szCs w:val="28"/>
        </w:rPr>
        <w:t>(-0.7</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 xml:space="preserve">) </w:t>
      </w:r>
      <w:r w:rsidRPr="00B90179">
        <w:rPr>
          <w:rFonts w:ascii="Times New Roman" w:eastAsia="標楷體" w:hAnsi="Times New Roman" w:hint="eastAsia"/>
          <w:color w:val="000000" w:themeColor="text1"/>
          <w:sz w:val="28"/>
          <w:szCs w:val="28"/>
        </w:rPr>
        <w:t>、日本</w:t>
      </w:r>
      <w:r w:rsidRPr="00B90179">
        <w:rPr>
          <w:rFonts w:ascii="Times New Roman" w:eastAsia="標楷體" w:hAnsi="Times New Roman" w:hint="eastAsia"/>
          <w:color w:val="000000" w:themeColor="text1"/>
          <w:sz w:val="28"/>
          <w:szCs w:val="28"/>
        </w:rPr>
        <w:t>(-1.4</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、歐盟</w:t>
      </w:r>
      <w:r w:rsidRPr="00B90179">
        <w:rPr>
          <w:rFonts w:ascii="Times New Roman" w:eastAsia="標楷體" w:hAnsi="Times New Roman" w:hint="eastAsia"/>
          <w:color w:val="000000" w:themeColor="text1"/>
          <w:sz w:val="28"/>
          <w:szCs w:val="28"/>
        </w:rPr>
        <w:t>(-9.9</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w:t>
      </w:r>
      <w:r w:rsidRPr="00B90179">
        <w:rPr>
          <w:rFonts w:ascii="Times New Roman" w:eastAsia="標楷體" w:hAnsi="Times New Roman" w:hint="eastAsia"/>
          <w:color w:val="000000" w:themeColor="text1"/>
          <w:sz w:val="28"/>
          <w:szCs w:val="28"/>
        </w:rPr>
        <w:t>則減少</w:t>
      </w:r>
      <w:r w:rsidR="009929E9" w:rsidRPr="009929E9">
        <w:rPr>
          <w:rFonts w:ascii="Times New Roman" w:eastAsia="標楷體" w:hAnsi="Times New Roman" w:hint="eastAsia"/>
          <w:color w:val="000000" w:themeColor="text1"/>
          <w:sz w:val="28"/>
          <w:szCs w:val="28"/>
        </w:rPr>
        <w:t>。</w:t>
      </w:r>
    </w:p>
    <w:p w:rsidR="00935C3A" w:rsidRPr="00A67CA5" w:rsidRDefault="00B90179" w:rsidP="00B90179">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sz w:val="28"/>
          <w:szCs w:val="28"/>
        </w:rPr>
      </w:pPr>
      <w:r w:rsidRPr="00B90179">
        <w:rPr>
          <w:rFonts w:ascii="Times New Roman" w:eastAsia="標楷體" w:hAnsi="Times New Roman" w:hint="eastAsia"/>
          <w:color w:val="000000" w:themeColor="text1"/>
          <w:kern w:val="0"/>
          <w:sz w:val="28"/>
          <w:szCs w:val="20"/>
        </w:rPr>
        <w:t>2013</w:t>
      </w:r>
      <w:r w:rsidRPr="00B90179">
        <w:rPr>
          <w:rFonts w:ascii="Times New Roman" w:eastAsia="標楷體" w:hAnsi="Times New Roman" w:hint="eastAsia"/>
          <w:color w:val="000000" w:themeColor="text1"/>
          <w:kern w:val="0"/>
          <w:sz w:val="28"/>
          <w:szCs w:val="20"/>
        </w:rPr>
        <w:t>年</w:t>
      </w:r>
      <w:r w:rsidRPr="00B90179">
        <w:rPr>
          <w:rFonts w:ascii="Times New Roman" w:eastAsia="標楷體" w:hAnsi="Times New Roman" w:hint="eastAsia"/>
          <w:color w:val="000000" w:themeColor="text1"/>
          <w:kern w:val="0"/>
          <w:sz w:val="28"/>
          <w:szCs w:val="20"/>
        </w:rPr>
        <w:t>8</w:t>
      </w:r>
      <w:r w:rsidRPr="00B90179">
        <w:rPr>
          <w:rFonts w:ascii="Times New Roman" w:eastAsia="標楷體" w:hAnsi="Times New Roman" w:hint="eastAsia"/>
          <w:color w:val="000000" w:themeColor="text1"/>
          <w:kern w:val="0"/>
          <w:sz w:val="28"/>
          <w:szCs w:val="20"/>
        </w:rPr>
        <w:t>月韓國工業生產增加</w:t>
      </w:r>
      <w:r w:rsidRPr="00B90179">
        <w:rPr>
          <w:rFonts w:ascii="Times New Roman" w:eastAsia="標楷體" w:hAnsi="Times New Roman" w:hint="eastAsia"/>
          <w:color w:val="000000" w:themeColor="text1"/>
          <w:kern w:val="0"/>
          <w:sz w:val="28"/>
          <w:szCs w:val="20"/>
        </w:rPr>
        <w:t>3.3</w:t>
      </w:r>
      <w:r w:rsidRPr="00B90179">
        <w:rPr>
          <w:rFonts w:ascii="Times New Roman" w:eastAsia="標楷體" w:hAnsi="Times New Roman" w:hint="eastAsia"/>
          <w:color w:val="000000" w:themeColor="text1"/>
          <w:kern w:val="0"/>
          <w:sz w:val="28"/>
          <w:szCs w:val="20"/>
        </w:rPr>
        <w:t>％；</w:t>
      </w:r>
      <w:r w:rsidRPr="00B90179">
        <w:rPr>
          <w:rFonts w:ascii="Times New Roman" w:eastAsia="標楷體" w:hAnsi="Times New Roman" w:hint="eastAsia"/>
          <w:color w:val="000000" w:themeColor="text1"/>
          <w:kern w:val="0"/>
          <w:sz w:val="28"/>
          <w:szCs w:val="20"/>
        </w:rPr>
        <w:t>9</w:t>
      </w:r>
      <w:r w:rsidRPr="00B90179">
        <w:rPr>
          <w:rFonts w:ascii="Times New Roman" w:eastAsia="標楷體" w:hAnsi="Times New Roman" w:hint="eastAsia"/>
          <w:color w:val="000000" w:themeColor="text1"/>
          <w:kern w:val="0"/>
          <w:sz w:val="28"/>
          <w:szCs w:val="20"/>
        </w:rPr>
        <w:t>月失業率降至</w:t>
      </w:r>
      <w:r w:rsidRPr="00B90179">
        <w:rPr>
          <w:rFonts w:ascii="Times New Roman" w:eastAsia="標楷體" w:hAnsi="Times New Roman" w:hint="eastAsia"/>
          <w:color w:val="000000" w:themeColor="text1"/>
          <w:kern w:val="0"/>
          <w:sz w:val="28"/>
          <w:szCs w:val="20"/>
        </w:rPr>
        <w:t>2.7</w:t>
      </w:r>
      <w:r w:rsidRPr="00B90179">
        <w:rPr>
          <w:rFonts w:ascii="Times New Roman" w:eastAsia="標楷體" w:hAnsi="Times New Roman" w:hint="eastAsia"/>
          <w:color w:val="000000" w:themeColor="text1"/>
          <w:kern w:val="0"/>
          <w:sz w:val="28"/>
          <w:szCs w:val="20"/>
        </w:rPr>
        <w:t>％，消費者物價上漲</w:t>
      </w:r>
      <w:r w:rsidRPr="00B90179">
        <w:rPr>
          <w:rFonts w:ascii="Times New Roman" w:eastAsia="標楷體" w:hAnsi="Times New Roman" w:hint="eastAsia"/>
          <w:color w:val="000000" w:themeColor="text1"/>
          <w:kern w:val="0"/>
          <w:sz w:val="28"/>
          <w:szCs w:val="20"/>
        </w:rPr>
        <w:t>0.8</w:t>
      </w:r>
      <w:r w:rsidRPr="00B90179">
        <w:rPr>
          <w:rFonts w:ascii="Times New Roman" w:eastAsia="標楷體" w:hAnsi="Times New Roman" w:hint="eastAsia"/>
          <w:color w:val="000000" w:themeColor="text1"/>
          <w:kern w:val="0"/>
          <w:sz w:val="28"/>
          <w:szCs w:val="20"/>
        </w:rPr>
        <w:t>％</w:t>
      </w:r>
      <w:r w:rsidR="006242C0" w:rsidRPr="006242C0">
        <w:rPr>
          <w:rFonts w:ascii="Times New Roman" w:eastAsia="標楷體" w:hAnsi="Times New Roman" w:hint="eastAsia"/>
          <w:color w:val="000000" w:themeColor="text1"/>
          <w:kern w:val="0"/>
          <w:sz w:val="28"/>
          <w:szCs w:val="20"/>
        </w:rPr>
        <w:t>。</w:t>
      </w:r>
    </w:p>
    <w:p w:rsidR="00935C3A" w:rsidRPr="00A67CA5" w:rsidRDefault="00B90179" w:rsidP="00B90179">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sz w:val="28"/>
          <w:szCs w:val="28"/>
        </w:rPr>
      </w:pPr>
      <w:r w:rsidRPr="00B90179">
        <w:rPr>
          <w:rFonts w:ascii="Times New Roman" w:eastAsia="標楷體" w:hAnsi="Times New Roman" w:hint="eastAsia"/>
          <w:color w:val="000000" w:themeColor="text1"/>
          <w:kern w:val="0"/>
          <w:sz w:val="28"/>
          <w:szCs w:val="20"/>
        </w:rPr>
        <w:t>2013</w:t>
      </w:r>
      <w:r w:rsidRPr="00B90179">
        <w:rPr>
          <w:rFonts w:ascii="Times New Roman" w:eastAsia="標楷體" w:hAnsi="Times New Roman" w:hint="eastAsia"/>
          <w:color w:val="000000" w:themeColor="text1"/>
          <w:kern w:val="0"/>
          <w:sz w:val="28"/>
          <w:szCs w:val="20"/>
        </w:rPr>
        <w:t>年</w:t>
      </w:r>
      <w:r w:rsidRPr="00B90179">
        <w:rPr>
          <w:rFonts w:ascii="Times New Roman" w:eastAsia="標楷體" w:hAnsi="Times New Roman" w:hint="eastAsia"/>
          <w:color w:val="000000" w:themeColor="text1"/>
          <w:kern w:val="0"/>
          <w:sz w:val="28"/>
          <w:szCs w:val="20"/>
        </w:rPr>
        <w:t>10</w:t>
      </w:r>
      <w:r w:rsidRPr="00B90179">
        <w:rPr>
          <w:rFonts w:ascii="Times New Roman" w:eastAsia="標楷體" w:hAnsi="Times New Roman" w:hint="eastAsia"/>
          <w:color w:val="000000" w:themeColor="text1"/>
          <w:kern w:val="0"/>
          <w:sz w:val="28"/>
          <w:szCs w:val="20"/>
        </w:rPr>
        <w:t>月</w:t>
      </w:r>
      <w:r w:rsidRPr="00B90179">
        <w:rPr>
          <w:rFonts w:ascii="Times New Roman" w:eastAsia="標楷體" w:hAnsi="Times New Roman" w:hint="eastAsia"/>
          <w:color w:val="000000" w:themeColor="text1"/>
          <w:kern w:val="0"/>
          <w:sz w:val="28"/>
          <w:szCs w:val="20"/>
        </w:rPr>
        <w:t>12</w:t>
      </w:r>
      <w:r w:rsidRPr="00B90179">
        <w:rPr>
          <w:rFonts w:ascii="Times New Roman" w:eastAsia="標楷體" w:hAnsi="Times New Roman" w:hint="eastAsia"/>
          <w:color w:val="000000" w:themeColor="text1"/>
          <w:kern w:val="0"/>
          <w:sz w:val="28"/>
          <w:szCs w:val="20"/>
        </w:rPr>
        <w:t>日「韓印高峰會」後，雙方發表共同宣言，核心內容包括：韓印緊密經貿合作協議（</w:t>
      </w:r>
      <w:r w:rsidRPr="00B90179">
        <w:rPr>
          <w:rFonts w:ascii="Times New Roman" w:eastAsia="標楷體" w:hAnsi="Times New Roman" w:hint="eastAsia"/>
          <w:color w:val="000000" w:themeColor="text1"/>
          <w:kern w:val="0"/>
          <w:sz w:val="28"/>
          <w:szCs w:val="20"/>
        </w:rPr>
        <w:t>Closer Economic Partnership Arrangement, CEPA</w:t>
      </w:r>
      <w:r w:rsidRPr="00B90179">
        <w:rPr>
          <w:rFonts w:ascii="Times New Roman" w:eastAsia="標楷體" w:hAnsi="Times New Roman" w:hint="eastAsia"/>
          <w:color w:val="000000" w:themeColor="text1"/>
          <w:kern w:val="0"/>
          <w:sz w:val="28"/>
          <w:szCs w:val="20"/>
        </w:rPr>
        <w:t>）在</w:t>
      </w:r>
      <w:r w:rsidRPr="00B90179">
        <w:rPr>
          <w:rFonts w:ascii="Times New Roman" w:eastAsia="標楷體" w:hAnsi="Times New Roman" w:hint="eastAsia"/>
          <w:color w:val="000000" w:themeColor="text1"/>
          <w:kern w:val="0"/>
          <w:sz w:val="28"/>
          <w:szCs w:val="20"/>
        </w:rPr>
        <w:t>2013</w:t>
      </w:r>
      <w:r w:rsidRPr="00B90179">
        <w:rPr>
          <w:rFonts w:ascii="Times New Roman" w:eastAsia="標楷體" w:hAnsi="Times New Roman" w:hint="eastAsia"/>
          <w:color w:val="000000" w:themeColor="text1"/>
          <w:kern w:val="0"/>
          <w:sz w:val="28"/>
          <w:szCs w:val="20"/>
        </w:rPr>
        <w:t>年完成協商、擴大韓商參與印尼基礎建設及其他開發計畫、擴強化國防合作、就「強化開放印尼國內經濟特區」、「開發山林休憩生態觀光事業」、「國防合作」及「文創產業合作」共</w:t>
      </w:r>
      <w:r w:rsidRPr="00B90179">
        <w:rPr>
          <w:rFonts w:ascii="Times New Roman" w:eastAsia="標楷體" w:hAnsi="Times New Roman" w:hint="eastAsia"/>
          <w:color w:val="000000" w:themeColor="text1"/>
          <w:kern w:val="0"/>
          <w:sz w:val="28"/>
          <w:szCs w:val="20"/>
        </w:rPr>
        <w:t>4</w:t>
      </w:r>
      <w:r w:rsidRPr="00B90179">
        <w:rPr>
          <w:rFonts w:ascii="Times New Roman" w:eastAsia="標楷體" w:hAnsi="Times New Roman" w:hint="eastAsia"/>
          <w:color w:val="000000" w:themeColor="text1"/>
          <w:kern w:val="0"/>
          <w:sz w:val="28"/>
          <w:szCs w:val="20"/>
        </w:rPr>
        <w:t>個合作領域簽訂諒解備忘錄（</w:t>
      </w:r>
      <w:r w:rsidRPr="00B90179">
        <w:rPr>
          <w:rFonts w:ascii="Times New Roman" w:eastAsia="標楷體" w:hAnsi="Times New Roman" w:hint="eastAsia"/>
          <w:color w:val="000000" w:themeColor="text1"/>
          <w:kern w:val="0"/>
          <w:sz w:val="28"/>
          <w:szCs w:val="20"/>
        </w:rPr>
        <w:t>MOU</w:t>
      </w:r>
      <w:r w:rsidRPr="00B90179">
        <w:rPr>
          <w:rFonts w:ascii="Times New Roman" w:eastAsia="標楷體" w:hAnsi="Times New Roman" w:hint="eastAsia"/>
          <w:color w:val="000000" w:themeColor="text1"/>
          <w:kern w:val="0"/>
          <w:sz w:val="28"/>
          <w:szCs w:val="20"/>
        </w:rPr>
        <w:t>）</w:t>
      </w:r>
      <w:r w:rsidR="00935C3A" w:rsidRPr="00A67CA5">
        <w:rPr>
          <w:rFonts w:ascii="Times New Roman" w:eastAsia="標楷體" w:hAnsi="Times New Roman"/>
          <w:color w:val="000000" w:themeColor="text1"/>
          <w:sz w:val="28"/>
          <w:szCs w:val="28"/>
        </w:rPr>
        <w:t>。</w:t>
      </w:r>
    </w:p>
    <w:p w:rsidR="00B90179" w:rsidRPr="0010104E" w:rsidRDefault="00977E4E" w:rsidP="00B90179">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t xml:space="preserve">             </w:t>
      </w:r>
      <w:r w:rsidR="00B90179" w:rsidRPr="0010104E">
        <w:rPr>
          <w:rFonts w:eastAsia="標楷體"/>
          <w:b/>
          <w:bCs/>
          <w:color w:val="000000" w:themeColor="text1"/>
          <w:sz w:val="28"/>
          <w:szCs w:val="32"/>
          <w:lang w:val="zh-TW"/>
        </w:rPr>
        <w:t>表</w:t>
      </w:r>
      <w:r w:rsidR="00B90179" w:rsidRPr="0010104E">
        <w:rPr>
          <w:rFonts w:eastAsia="標楷體"/>
          <w:b/>
          <w:bCs/>
          <w:color w:val="000000" w:themeColor="text1"/>
          <w:sz w:val="28"/>
          <w:szCs w:val="32"/>
          <w:lang w:val="zh-TW"/>
        </w:rPr>
        <w:t xml:space="preserve">1-3-2   </w:t>
      </w:r>
      <w:r w:rsidR="00B90179" w:rsidRPr="0010104E">
        <w:rPr>
          <w:rFonts w:eastAsia="標楷體"/>
          <w:b/>
          <w:bCs/>
          <w:color w:val="000000" w:themeColor="text1"/>
          <w:sz w:val="28"/>
          <w:szCs w:val="32"/>
          <w:lang w:val="zh-TW"/>
        </w:rPr>
        <w:t>南韓重要經濟指標</w:t>
      </w:r>
    </w:p>
    <w:p w:rsidR="00B90179" w:rsidRPr="0010104E" w:rsidRDefault="00B90179" w:rsidP="00B90179">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B90179" w:rsidRPr="0010104E" w:rsidTr="00B90179">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年</w:t>
            </w:r>
            <w:r w:rsidRPr="0010104E">
              <w:rPr>
                <w:rFonts w:eastAsia="標楷體"/>
                <w:color w:val="000000" w:themeColor="text1"/>
                <w:sz w:val="22"/>
                <w:szCs w:val="22"/>
              </w:rPr>
              <w:t>(</w:t>
            </w:r>
            <w:r w:rsidRPr="0010104E">
              <w:rPr>
                <w:rFonts w:eastAsia="標楷體" w:hint="eastAsia"/>
                <w:color w:val="000000" w:themeColor="text1"/>
                <w:sz w:val="22"/>
                <w:szCs w:val="22"/>
                <w:lang w:val="zh-TW"/>
              </w:rPr>
              <w:t>月</w:t>
            </w:r>
            <w:r w:rsidRPr="0010104E">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實質</w:t>
            </w:r>
          </w:p>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工業</w:t>
            </w:r>
          </w:p>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0"/>
              </w:rPr>
            </w:pPr>
            <w:r w:rsidRPr="0010104E">
              <w:rPr>
                <w:rFonts w:eastAsia="標楷體" w:hint="eastAsia"/>
                <w:color w:val="000000" w:themeColor="text1"/>
                <w:sz w:val="22"/>
                <w:szCs w:val="20"/>
              </w:rPr>
              <w:t>貿</w:t>
            </w:r>
            <w:r w:rsidRPr="0010104E">
              <w:rPr>
                <w:rFonts w:eastAsia="標楷體"/>
                <w:color w:val="000000" w:themeColor="text1"/>
                <w:sz w:val="22"/>
                <w:szCs w:val="20"/>
              </w:rPr>
              <w:t xml:space="preserve">    </w:t>
            </w:r>
            <w:r w:rsidRPr="0010104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lang w:val="zh-TW"/>
              </w:rPr>
            </w:pPr>
            <w:r w:rsidRPr="0010104E">
              <w:rPr>
                <w:rFonts w:eastAsia="標楷體" w:hint="eastAsia"/>
                <w:color w:val="000000" w:themeColor="text1"/>
                <w:sz w:val="22"/>
                <w:szCs w:val="22"/>
                <w:lang w:val="zh-TW"/>
              </w:rPr>
              <w:t>消費者</w:t>
            </w:r>
          </w:p>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失業率</w:t>
            </w:r>
          </w:p>
        </w:tc>
      </w:tr>
      <w:tr w:rsidR="00B90179" w:rsidRPr="0010104E" w:rsidTr="00B90179">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10104E">
              <w:rPr>
                <w:rFonts w:eastAsia="標楷體"/>
                <w:color w:val="000000" w:themeColor="text1"/>
                <w:sz w:val="22"/>
                <w:szCs w:val="22"/>
              </w:rPr>
              <w:tab/>
            </w:r>
            <w:r w:rsidRPr="0010104E">
              <w:rPr>
                <w:rFonts w:eastAsia="標楷體"/>
                <w:color w:val="000000" w:themeColor="text1"/>
                <w:sz w:val="22"/>
                <w:szCs w:val="22"/>
              </w:rPr>
              <w:tab/>
            </w:r>
            <w:r w:rsidRPr="0010104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10104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r>
      <w:tr w:rsidR="00B90179" w:rsidRPr="0010104E" w:rsidTr="00B90179">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B90179" w:rsidRPr="0010104E" w:rsidRDefault="00B90179" w:rsidP="00B90179">
            <w:pPr>
              <w:widowControl/>
              <w:spacing w:line="380" w:lineRule="exact"/>
              <w:rPr>
                <w:rFonts w:eastAsia="標楷體"/>
                <w:color w:val="000000" w:themeColor="text1"/>
                <w:sz w:val="22"/>
                <w:szCs w:val="22"/>
              </w:rPr>
            </w:pP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2009</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3.6</w:t>
            </w:r>
          </w:p>
        </w:tc>
      </w:tr>
      <w:tr w:rsidR="00B90179" w:rsidRPr="0010104E" w:rsidTr="00B90179">
        <w:trPr>
          <w:cantSplit/>
          <w:trHeight w:val="186"/>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2010</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6.2</w:t>
            </w: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3.7</w:t>
            </w: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2011</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w:t>
            </w:r>
            <w:r w:rsidRPr="00B90179">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2012</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8</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w:t>
            </w: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9</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1.</w:t>
            </w:r>
            <w:r w:rsidRPr="00B90179">
              <w:rPr>
                <w:rFonts w:eastAsia="標楷體" w:hint="eastAsia"/>
                <w:color w:val="000000" w:themeColor="text1"/>
                <w:sz w:val="22"/>
              </w:rPr>
              <w:t>6</w:t>
            </w:r>
            <w:r w:rsidRPr="00B90179">
              <w:rPr>
                <w:rFonts w:eastAsia="標楷體"/>
                <w:color w:val="000000" w:themeColor="text1"/>
                <w:sz w:val="22"/>
              </w:rPr>
              <w:t>(</w:t>
            </w:r>
            <w:r w:rsidRPr="00B90179">
              <w:rPr>
                <w:rFonts w:eastAsia="標楷體"/>
                <w:color w:val="000000" w:themeColor="text1"/>
                <w:sz w:val="22"/>
              </w:rPr>
              <w:fldChar w:fldCharType="begin"/>
            </w:r>
            <w:r w:rsidRPr="00B90179">
              <w:rPr>
                <w:rFonts w:eastAsia="標楷體"/>
                <w:color w:val="000000" w:themeColor="text1"/>
                <w:sz w:val="22"/>
              </w:rPr>
              <w:instrText xml:space="preserve"> = 3 \* ROMAN </w:instrText>
            </w:r>
            <w:r w:rsidRPr="00B90179">
              <w:rPr>
                <w:rFonts w:eastAsia="標楷體"/>
                <w:color w:val="000000" w:themeColor="text1"/>
                <w:sz w:val="22"/>
              </w:rPr>
              <w:fldChar w:fldCharType="separate"/>
            </w:r>
            <w:r w:rsidRPr="00B90179">
              <w:rPr>
                <w:rFonts w:eastAsia="標楷體"/>
                <w:noProof/>
                <w:color w:val="000000" w:themeColor="text1"/>
                <w:sz w:val="22"/>
              </w:rPr>
              <w:t>III</w:t>
            </w:r>
            <w:r w:rsidRPr="00B90179">
              <w:rPr>
                <w:rFonts w:eastAsia="標楷體"/>
                <w:color w:val="000000" w:themeColor="text1"/>
                <w:sz w:val="22"/>
              </w:rPr>
              <w:fldChar w:fldCharType="end"/>
            </w:r>
            <w:r w:rsidRPr="00B90179">
              <w:rPr>
                <w:rFonts w:eastAsia="標楷體"/>
                <w:color w:val="000000" w:themeColor="text1"/>
                <w:sz w:val="22"/>
              </w:rPr>
              <w:t>)</w:t>
            </w: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-0.8</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454.1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-2.4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425.6</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-6.0</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28.5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2.0</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2.9</w:t>
            </w: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10</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-1.9</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470.9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1.0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1.6</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37.1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2.1</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w:t>
            </w:r>
          </w:p>
        </w:tc>
      </w:tr>
      <w:tr w:rsidR="00B90179" w:rsidRPr="0010104E" w:rsidTr="00B90179">
        <w:trPr>
          <w:cantSplit/>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478.1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3.9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44.3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1.6</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w:t>
            </w:r>
          </w:p>
        </w:tc>
      </w:tr>
      <w:tr w:rsidR="00B90179" w:rsidRPr="0010104E" w:rsidTr="00B90179">
        <w:trPr>
          <w:cantSplit/>
          <w:trHeight w:val="141"/>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1.5(IV)</w:t>
            </w: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-0.4</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448.8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430.7</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-5.3</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18.1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2.9</w:t>
            </w:r>
          </w:p>
        </w:tc>
      </w:tr>
      <w:tr w:rsidR="00B90179" w:rsidRPr="0010104E" w:rsidTr="00B90179">
        <w:trPr>
          <w:cantSplit/>
          <w:trHeight w:val="141"/>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2013</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p>
        </w:tc>
      </w:tr>
      <w:tr w:rsidR="00B90179" w:rsidRPr="0010104E" w:rsidTr="00B90179">
        <w:trPr>
          <w:cantSplit/>
          <w:trHeight w:val="141"/>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7.7</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457.0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10.9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452.0</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3.9</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5.0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B90179" w:rsidRPr="0010104E" w:rsidTr="00B90179">
        <w:trPr>
          <w:cantSplit/>
          <w:trHeight w:val="141"/>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-9.</w:t>
            </w:r>
            <w:r w:rsidRPr="00B90179">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w:t>
            </w:r>
          </w:p>
        </w:tc>
      </w:tr>
      <w:tr w:rsidR="00B90179" w:rsidRPr="0010104E" w:rsidTr="00B90179">
        <w:trPr>
          <w:cantSplit/>
          <w:trHeight w:val="141"/>
        </w:trPr>
        <w:tc>
          <w:tcPr>
            <w:tcW w:w="907" w:type="dxa"/>
            <w:tcBorders>
              <w:top w:val="nil"/>
              <w:left w:val="nil"/>
              <w:bottom w:val="nil"/>
              <w:right w:val="single" w:sz="6" w:space="0" w:color="auto"/>
            </w:tcBorders>
            <w:hideMark/>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hint="eastAsia"/>
                <w:color w:val="000000" w:themeColor="text1"/>
                <w:sz w:val="22"/>
              </w:rPr>
              <w:t>1.5</w:t>
            </w:r>
            <w:r w:rsidRPr="00B90179">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w:t>
            </w:r>
            <w:r w:rsidRPr="00B90179">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47</w:t>
            </w:r>
            <w:r w:rsidRPr="00B90179">
              <w:rPr>
                <w:rFonts w:eastAsia="標楷體" w:hint="eastAsia"/>
                <w:color w:val="000000" w:themeColor="text1"/>
                <w:sz w:val="22"/>
                <w:szCs w:val="22"/>
              </w:rPr>
              <w:t>4</w:t>
            </w:r>
            <w:r w:rsidRPr="00B90179">
              <w:rPr>
                <w:rFonts w:eastAsia="標楷體"/>
                <w:color w:val="000000" w:themeColor="text1"/>
                <w:sz w:val="22"/>
                <w:szCs w:val="22"/>
              </w:rPr>
              <w:t>.</w:t>
            </w:r>
            <w:r w:rsidRPr="00B90179">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441.</w:t>
            </w:r>
            <w:r w:rsidRPr="00B90179">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1.3</w:t>
            </w:r>
          </w:p>
        </w:tc>
        <w:tc>
          <w:tcPr>
            <w:tcW w:w="720" w:type="dxa"/>
            <w:tcBorders>
              <w:top w:val="nil"/>
              <w:left w:val="single" w:sz="6" w:space="0" w:color="auto"/>
              <w:bottom w:val="nil"/>
              <w:right w:val="nil"/>
            </w:tcBorders>
            <w:vAlign w:val="center"/>
            <w:hideMark/>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3.5</w:t>
            </w:r>
          </w:p>
        </w:tc>
      </w:tr>
      <w:tr w:rsidR="00B90179" w:rsidRPr="0010104E" w:rsidTr="00B90179">
        <w:trPr>
          <w:cantSplit/>
          <w:trHeight w:val="141"/>
        </w:trPr>
        <w:tc>
          <w:tcPr>
            <w:tcW w:w="907" w:type="dxa"/>
            <w:tcBorders>
              <w:top w:val="nil"/>
              <w:left w:val="nil"/>
              <w:bottom w:val="nil"/>
              <w:right w:val="single" w:sz="6" w:space="0" w:color="auto"/>
            </w:tcBorders>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4</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r>
      <w:tr w:rsidR="00B90179" w:rsidRPr="0010104E" w:rsidTr="00B90179">
        <w:trPr>
          <w:cantSplit/>
          <w:trHeight w:val="141"/>
        </w:trPr>
        <w:tc>
          <w:tcPr>
            <w:tcW w:w="907" w:type="dxa"/>
            <w:tcBorders>
              <w:top w:val="nil"/>
              <w:left w:val="nil"/>
              <w:bottom w:val="nil"/>
              <w:right w:val="single" w:sz="6" w:space="0" w:color="auto"/>
            </w:tcBorders>
          </w:tcPr>
          <w:p w:rsidR="00B90179" w:rsidRPr="0010104E" w:rsidRDefault="00B90179" w:rsidP="00B90179">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5</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3.0</w:t>
            </w:r>
          </w:p>
        </w:tc>
      </w:tr>
      <w:tr w:rsidR="00B90179" w:rsidRPr="0010104E" w:rsidTr="00B90179">
        <w:trPr>
          <w:cantSplit/>
          <w:trHeight w:val="141"/>
        </w:trPr>
        <w:tc>
          <w:tcPr>
            <w:tcW w:w="907" w:type="dxa"/>
            <w:tcBorders>
              <w:top w:val="nil"/>
              <w:left w:val="nil"/>
              <w:bottom w:val="nil"/>
              <w:right w:val="single" w:sz="6" w:space="0" w:color="auto"/>
            </w:tcBorders>
          </w:tcPr>
          <w:p w:rsidR="00B90179" w:rsidRPr="00A67CA5" w:rsidRDefault="00B90179" w:rsidP="00B90179">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6</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w:t>
            </w:r>
            <w:r w:rsidRPr="00B90179">
              <w:rPr>
                <w:rFonts w:eastAsia="標楷體" w:hint="eastAsia"/>
                <w:color w:val="000000" w:themeColor="text1"/>
                <w:sz w:val="22"/>
              </w:rPr>
              <w:t>3</w:t>
            </w:r>
            <w:r w:rsidRPr="00B90179">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B90179" w:rsidRPr="0010104E" w:rsidTr="00B90179">
        <w:trPr>
          <w:cantSplit/>
          <w:trHeight w:val="141"/>
        </w:trPr>
        <w:tc>
          <w:tcPr>
            <w:tcW w:w="907" w:type="dxa"/>
            <w:tcBorders>
              <w:top w:val="nil"/>
              <w:left w:val="nil"/>
              <w:bottom w:val="nil"/>
              <w:right w:val="single" w:sz="6" w:space="0" w:color="auto"/>
            </w:tcBorders>
          </w:tcPr>
          <w:p w:rsidR="00B90179" w:rsidRPr="00A67CA5" w:rsidRDefault="00B90179" w:rsidP="00B90179">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7</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856"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B90179" w:rsidRPr="0010104E" w:rsidTr="00B90179">
        <w:trPr>
          <w:cantSplit/>
          <w:trHeight w:val="141"/>
        </w:trPr>
        <w:tc>
          <w:tcPr>
            <w:tcW w:w="907" w:type="dxa"/>
            <w:tcBorders>
              <w:top w:val="nil"/>
              <w:left w:val="nil"/>
              <w:bottom w:val="nil"/>
              <w:right w:val="single" w:sz="6" w:space="0" w:color="auto"/>
            </w:tcBorders>
          </w:tcPr>
          <w:p w:rsidR="00B90179" w:rsidRPr="00A67CA5" w:rsidRDefault="00B90179" w:rsidP="00B90179">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8</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3.3</w:t>
            </w:r>
          </w:p>
        </w:tc>
        <w:tc>
          <w:tcPr>
            <w:tcW w:w="856"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3.0</w:t>
            </w:r>
          </w:p>
        </w:tc>
      </w:tr>
      <w:tr w:rsidR="00B90179" w:rsidRPr="0010104E" w:rsidTr="00B90179">
        <w:trPr>
          <w:cantSplit/>
          <w:trHeight w:val="141"/>
        </w:trPr>
        <w:tc>
          <w:tcPr>
            <w:tcW w:w="907" w:type="dxa"/>
            <w:tcBorders>
              <w:top w:val="nil"/>
              <w:left w:val="nil"/>
              <w:bottom w:val="single" w:sz="6" w:space="0" w:color="auto"/>
              <w:right w:val="single" w:sz="6" w:space="0" w:color="auto"/>
            </w:tcBorders>
          </w:tcPr>
          <w:p w:rsidR="00B90179" w:rsidRPr="00A67CA5" w:rsidRDefault="00B90179" w:rsidP="00B90179">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9</w:t>
            </w:r>
            <w:r>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447.4</w:t>
            </w:r>
          </w:p>
        </w:tc>
        <w:tc>
          <w:tcPr>
            <w:tcW w:w="964" w:type="dxa"/>
            <w:tcBorders>
              <w:top w:val="nil"/>
              <w:left w:val="single" w:sz="6" w:space="0" w:color="auto"/>
              <w:bottom w:val="single" w:sz="6" w:space="0" w:color="auto"/>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-1.5</w:t>
            </w:r>
          </w:p>
        </w:tc>
        <w:tc>
          <w:tcPr>
            <w:tcW w:w="909" w:type="dxa"/>
            <w:tcBorders>
              <w:top w:val="nil"/>
              <w:left w:val="single" w:sz="6" w:space="0" w:color="auto"/>
              <w:bottom w:val="single" w:sz="6" w:space="0" w:color="auto"/>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410.3</w:t>
            </w:r>
          </w:p>
        </w:tc>
        <w:tc>
          <w:tcPr>
            <w:tcW w:w="870" w:type="dxa"/>
            <w:tcBorders>
              <w:top w:val="nil"/>
              <w:left w:val="single" w:sz="6" w:space="0" w:color="auto"/>
              <w:bottom w:val="single" w:sz="6" w:space="0" w:color="auto"/>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-3.6</w:t>
            </w:r>
          </w:p>
        </w:tc>
        <w:tc>
          <w:tcPr>
            <w:tcW w:w="818" w:type="dxa"/>
            <w:tcBorders>
              <w:top w:val="nil"/>
              <w:left w:val="single" w:sz="6" w:space="0" w:color="auto"/>
              <w:bottom w:val="single" w:sz="6" w:space="0" w:color="auto"/>
              <w:right w:val="single" w:sz="6" w:space="0" w:color="auto"/>
            </w:tcBorders>
            <w:vAlign w:val="bottom"/>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37.1</w:t>
            </w:r>
          </w:p>
        </w:tc>
        <w:tc>
          <w:tcPr>
            <w:tcW w:w="823" w:type="dxa"/>
            <w:tcBorders>
              <w:top w:val="nil"/>
              <w:left w:val="single" w:sz="6" w:space="0" w:color="auto"/>
              <w:bottom w:val="single" w:sz="6" w:space="0" w:color="auto"/>
              <w:right w:val="single" w:sz="6" w:space="0" w:color="auto"/>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0.8</w:t>
            </w:r>
          </w:p>
        </w:tc>
        <w:tc>
          <w:tcPr>
            <w:tcW w:w="720" w:type="dxa"/>
            <w:tcBorders>
              <w:top w:val="nil"/>
              <w:left w:val="single" w:sz="6" w:space="0" w:color="auto"/>
              <w:bottom w:val="single" w:sz="6" w:space="0" w:color="auto"/>
              <w:right w:val="nil"/>
            </w:tcBorders>
            <w:vAlign w:val="center"/>
          </w:tcPr>
          <w:p w:rsidR="00B90179" w:rsidRPr="00B90179" w:rsidRDefault="00B90179" w:rsidP="00B90179">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w:t>
            </w:r>
          </w:p>
        </w:tc>
      </w:tr>
    </w:tbl>
    <w:p w:rsidR="00977E4E" w:rsidRPr="0010104E" w:rsidRDefault="00B90179" w:rsidP="00B90179">
      <w:pPr>
        <w:snapToGrid w:val="0"/>
        <w:spacing w:before="120" w:line="300" w:lineRule="auto"/>
        <w:ind w:right="-227"/>
        <w:jc w:val="both"/>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B90179" w:rsidRPr="00AB30AB" w:rsidRDefault="00B90179" w:rsidP="00B90179">
      <w:pPr>
        <w:pStyle w:val="k3a"/>
        <w:numPr>
          <w:ilvl w:val="3"/>
          <w:numId w:val="0"/>
        </w:numPr>
        <w:tabs>
          <w:tab w:val="left" w:pos="709"/>
        </w:tabs>
        <w:spacing w:before="180" w:line="300" w:lineRule="auto"/>
        <w:rPr>
          <w:b/>
          <w:bCs/>
          <w:szCs w:val="28"/>
        </w:rPr>
      </w:pPr>
      <w:r w:rsidRPr="00AB30AB">
        <w:rPr>
          <w:b/>
          <w:bCs/>
          <w:szCs w:val="28"/>
        </w:rPr>
        <w:lastRenderedPageBreak/>
        <w:t>３、新加坡</w:t>
      </w:r>
    </w:p>
    <w:p w:rsidR="00B90179" w:rsidRPr="00AB30AB" w:rsidRDefault="00B90179" w:rsidP="00B90179">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新加坡貿工部</w:t>
      </w:r>
      <w:r>
        <w:rPr>
          <w:rFonts w:ascii="Times New Roman" w:eastAsia="標楷體" w:hAnsi="Times New Roman" w:hint="eastAsia"/>
          <w:sz w:val="28"/>
          <w:szCs w:val="28"/>
        </w:rPr>
        <w:t>2013</w:t>
      </w:r>
      <w:r>
        <w:rPr>
          <w:rFonts w:ascii="Times New Roman" w:eastAsia="標楷體" w:hAnsi="Times New Roman" w:hint="eastAsia"/>
          <w:sz w:val="28"/>
          <w:szCs w:val="28"/>
        </w:rPr>
        <w:t>年</w:t>
      </w:r>
      <w:r>
        <w:rPr>
          <w:rFonts w:ascii="Times New Roman" w:eastAsia="標楷體" w:hAnsi="Times New Roman" w:hint="eastAsia"/>
          <w:sz w:val="28"/>
          <w:szCs w:val="28"/>
        </w:rPr>
        <w:t>10</w:t>
      </w:r>
      <w:r>
        <w:rPr>
          <w:rFonts w:ascii="Times New Roman" w:eastAsia="標楷體" w:hAnsi="Times New Roman" w:hint="eastAsia"/>
          <w:sz w:val="28"/>
          <w:szCs w:val="28"/>
        </w:rPr>
        <w:t>月</w:t>
      </w:r>
      <w:r>
        <w:rPr>
          <w:rFonts w:ascii="Times New Roman" w:eastAsia="標楷體" w:hAnsi="Times New Roman" w:hint="eastAsia"/>
          <w:sz w:val="28"/>
          <w:szCs w:val="28"/>
        </w:rPr>
        <w:t>14</w:t>
      </w:r>
      <w:r>
        <w:rPr>
          <w:rFonts w:ascii="Times New Roman" w:eastAsia="標楷體" w:hAnsi="Times New Roman" w:hint="eastAsia"/>
          <w:sz w:val="28"/>
          <w:szCs w:val="28"/>
        </w:rPr>
        <w:t>日公布</w:t>
      </w:r>
      <w:r w:rsidRPr="00AB30AB">
        <w:rPr>
          <w:rFonts w:ascii="Times New Roman" w:eastAsia="標楷體" w:hAnsi="Times New Roman"/>
          <w:sz w:val="28"/>
          <w:szCs w:val="28"/>
        </w:rPr>
        <w:t>2013</w:t>
      </w:r>
      <w:r w:rsidRPr="00AB30AB">
        <w:rPr>
          <w:rFonts w:ascii="Times New Roman" w:eastAsia="標楷體" w:hAnsi="Times New Roman"/>
          <w:sz w:val="28"/>
          <w:szCs w:val="28"/>
        </w:rPr>
        <w:t>年第</w:t>
      </w:r>
      <w:r>
        <w:rPr>
          <w:rFonts w:ascii="Times New Roman" w:eastAsia="標楷體" w:hAnsi="Times New Roman" w:hint="eastAsia"/>
          <w:sz w:val="28"/>
          <w:szCs w:val="28"/>
        </w:rPr>
        <w:t>3</w:t>
      </w:r>
      <w:r w:rsidRPr="00AB30AB">
        <w:rPr>
          <w:rFonts w:ascii="Times New Roman" w:eastAsia="標楷體" w:hAnsi="Times New Roman"/>
          <w:sz w:val="28"/>
          <w:szCs w:val="28"/>
        </w:rPr>
        <w:t>季</w:t>
      </w:r>
      <w:r w:rsidRPr="00AB30AB">
        <w:rPr>
          <w:rFonts w:ascii="Times New Roman" w:eastAsia="標楷體" w:hAnsi="Times New Roman"/>
          <w:sz w:val="28"/>
          <w:szCs w:val="28"/>
        </w:rPr>
        <w:t>GDP</w:t>
      </w:r>
      <w:r w:rsidRPr="00AB30AB">
        <w:rPr>
          <w:rFonts w:ascii="Times New Roman" w:eastAsia="標楷體" w:hAnsi="Times New Roman"/>
          <w:sz w:val="28"/>
          <w:szCs w:val="28"/>
        </w:rPr>
        <w:t>年增率</w:t>
      </w:r>
      <w:r>
        <w:rPr>
          <w:rFonts w:ascii="Times New Roman" w:eastAsia="標楷體" w:hAnsi="Times New Roman" w:hint="eastAsia"/>
          <w:sz w:val="28"/>
          <w:szCs w:val="28"/>
        </w:rPr>
        <w:t>為</w:t>
      </w:r>
      <w:r>
        <w:rPr>
          <w:rFonts w:ascii="Times New Roman" w:eastAsia="標楷體" w:hAnsi="Times New Roman" w:hint="eastAsia"/>
          <w:sz w:val="28"/>
          <w:szCs w:val="28"/>
        </w:rPr>
        <w:t>5.1</w:t>
      </w:r>
      <w:r w:rsidR="000B1939">
        <w:rPr>
          <w:rFonts w:ascii="Times New Roman" w:eastAsia="標楷體" w:hAnsi="Times New Roman" w:hint="eastAsia"/>
          <w:sz w:val="28"/>
          <w:szCs w:val="28"/>
        </w:rPr>
        <w:t>％</w:t>
      </w:r>
      <w:r w:rsidRPr="003266AE">
        <w:rPr>
          <w:rFonts w:ascii="Times New Roman" w:eastAsia="標楷體" w:hAnsi="Times New Roman"/>
          <w:sz w:val="28"/>
          <w:szCs w:val="28"/>
        </w:rPr>
        <w:t>。新加坡金融管理局</w:t>
      </w:r>
      <w:r>
        <w:rPr>
          <w:rFonts w:ascii="Times New Roman" w:eastAsia="標楷體" w:hAnsi="Times New Roman" w:hint="eastAsia"/>
          <w:sz w:val="28"/>
          <w:szCs w:val="28"/>
        </w:rPr>
        <w:t>表示，新加坡</w:t>
      </w:r>
      <w:r w:rsidRPr="003266AE">
        <w:rPr>
          <w:rFonts w:ascii="Times New Roman" w:eastAsia="標楷體" w:hAnsi="Times New Roman"/>
          <w:sz w:val="28"/>
          <w:szCs w:val="28"/>
        </w:rPr>
        <w:t>未來幾季</w:t>
      </w:r>
      <w:r>
        <w:rPr>
          <w:rFonts w:ascii="Times New Roman" w:eastAsia="標楷體" w:hAnsi="Times New Roman" w:hint="eastAsia"/>
          <w:sz w:val="28"/>
          <w:szCs w:val="28"/>
        </w:rPr>
        <w:t>的</w:t>
      </w:r>
      <w:r>
        <w:rPr>
          <w:rFonts w:ascii="Times New Roman" w:eastAsia="標楷體" w:hAnsi="Times New Roman"/>
          <w:sz w:val="28"/>
          <w:szCs w:val="28"/>
        </w:rPr>
        <w:t>經濟</w:t>
      </w:r>
      <w:r>
        <w:rPr>
          <w:rFonts w:ascii="Times New Roman" w:eastAsia="標楷體" w:hAnsi="Times New Roman" w:hint="eastAsia"/>
          <w:sz w:val="28"/>
          <w:szCs w:val="28"/>
        </w:rPr>
        <w:t>表現</w:t>
      </w:r>
      <w:r>
        <w:rPr>
          <w:rFonts w:ascii="Times New Roman" w:eastAsia="標楷體" w:hAnsi="Times New Roman"/>
          <w:sz w:val="28"/>
          <w:szCs w:val="28"/>
        </w:rPr>
        <w:t>應能因「外部環境持續改善」而維持擴張態勢</w:t>
      </w:r>
      <w:r>
        <w:rPr>
          <w:rFonts w:ascii="Times New Roman" w:eastAsia="標楷體" w:hAnsi="Times New Roman" w:hint="eastAsia"/>
          <w:sz w:val="28"/>
          <w:szCs w:val="28"/>
        </w:rPr>
        <w:t>，</w:t>
      </w:r>
      <w:r w:rsidRPr="003266AE">
        <w:rPr>
          <w:rFonts w:ascii="Times New Roman" w:eastAsia="標楷體" w:hAnsi="Times New Roman"/>
          <w:sz w:val="28"/>
          <w:szCs w:val="28"/>
        </w:rPr>
        <w:t>預估</w:t>
      </w:r>
      <w:r w:rsidRPr="003266AE">
        <w:rPr>
          <w:rFonts w:ascii="Times New Roman" w:eastAsia="標楷體" w:hAnsi="Times New Roman"/>
          <w:sz w:val="28"/>
          <w:szCs w:val="28"/>
        </w:rPr>
        <w:t>2013</w:t>
      </w:r>
      <w:r w:rsidRPr="003266AE">
        <w:rPr>
          <w:rFonts w:ascii="Times New Roman" w:eastAsia="標楷體" w:hAnsi="Times New Roman"/>
          <w:sz w:val="28"/>
          <w:szCs w:val="28"/>
        </w:rPr>
        <w:t>年</w:t>
      </w:r>
      <w:r>
        <w:rPr>
          <w:rFonts w:ascii="Times New Roman" w:eastAsia="標楷體" w:hAnsi="Times New Roman"/>
          <w:sz w:val="28"/>
          <w:szCs w:val="28"/>
        </w:rPr>
        <w:t>全年經濟成長率</w:t>
      </w:r>
      <w:r w:rsidRPr="003266AE">
        <w:rPr>
          <w:rFonts w:ascii="Times New Roman" w:eastAsia="標楷體" w:hAnsi="Times New Roman"/>
          <w:sz w:val="28"/>
          <w:szCs w:val="28"/>
        </w:rPr>
        <w:t>將介於</w:t>
      </w:r>
      <w:r w:rsidR="004B538C">
        <w:rPr>
          <w:rFonts w:ascii="Times New Roman" w:eastAsia="標楷體" w:hAnsi="Times New Roman"/>
          <w:sz w:val="28"/>
          <w:szCs w:val="28"/>
        </w:rPr>
        <w:t>2.5</w:t>
      </w:r>
      <w:r w:rsidR="004B538C" w:rsidRPr="00AB30AB">
        <w:rPr>
          <w:rFonts w:ascii="Times New Roman" w:eastAsia="標楷體" w:hAnsi="Times New Roman"/>
          <w:sz w:val="28"/>
          <w:szCs w:val="28"/>
        </w:rPr>
        <w:t>％</w:t>
      </w:r>
      <w:r w:rsidRPr="003266AE">
        <w:rPr>
          <w:rFonts w:ascii="Times New Roman" w:eastAsia="標楷體" w:hAnsi="Times New Roman"/>
          <w:sz w:val="28"/>
          <w:szCs w:val="28"/>
        </w:rPr>
        <w:t>至</w:t>
      </w:r>
      <w:r w:rsidRPr="003266AE">
        <w:rPr>
          <w:rFonts w:ascii="Times New Roman" w:eastAsia="標楷體" w:hAnsi="Times New Roman"/>
          <w:sz w:val="28"/>
          <w:szCs w:val="28"/>
        </w:rPr>
        <w:t>3.5</w:t>
      </w:r>
      <w:r w:rsidR="004B538C" w:rsidRPr="00AB30AB">
        <w:rPr>
          <w:rFonts w:ascii="Times New Roman" w:eastAsia="標楷體" w:hAnsi="Times New Roman"/>
          <w:sz w:val="28"/>
          <w:szCs w:val="28"/>
        </w:rPr>
        <w:t>％</w:t>
      </w:r>
      <w:r w:rsidRPr="003266AE">
        <w:rPr>
          <w:rFonts w:ascii="Times New Roman" w:eastAsia="標楷體" w:hAnsi="Times New Roman"/>
          <w:sz w:val="28"/>
          <w:szCs w:val="28"/>
        </w:rPr>
        <w:t>間，</w:t>
      </w:r>
      <w:r w:rsidRPr="003266AE">
        <w:rPr>
          <w:rFonts w:ascii="Times New Roman" w:eastAsia="標楷體" w:hAnsi="Times New Roman"/>
          <w:sz w:val="28"/>
          <w:szCs w:val="28"/>
        </w:rPr>
        <w:t>2014</w:t>
      </w:r>
      <w:r w:rsidRPr="003266AE">
        <w:rPr>
          <w:rFonts w:ascii="Times New Roman" w:eastAsia="標楷體" w:hAnsi="Times New Roman"/>
          <w:sz w:val="28"/>
          <w:szCs w:val="28"/>
        </w:rPr>
        <w:t>年也</w:t>
      </w:r>
      <w:r>
        <w:rPr>
          <w:rFonts w:ascii="Times New Roman" w:eastAsia="標楷體" w:hAnsi="Times New Roman" w:hint="eastAsia"/>
          <w:sz w:val="28"/>
          <w:szCs w:val="28"/>
        </w:rPr>
        <w:t>將</w:t>
      </w:r>
      <w:r>
        <w:rPr>
          <w:rFonts w:ascii="Times New Roman" w:eastAsia="標楷體" w:hAnsi="Times New Roman"/>
          <w:sz w:val="28"/>
          <w:szCs w:val="28"/>
        </w:rPr>
        <w:t>可</w:t>
      </w:r>
      <w:r w:rsidRPr="003266AE">
        <w:rPr>
          <w:rFonts w:ascii="Times New Roman" w:eastAsia="標楷體" w:hAnsi="Times New Roman"/>
          <w:sz w:val="28"/>
          <w:szCs w:val="28"/>
        </w:rPr>
        <w:t>維持此一水準。</w:t>
      </w:r>
    </w:p>
    <w:p w:rsidR="00B90179" w:rsidRPr="00AB30AB" w:rsidRDefault="00B90179" w:rsidP="00B90179">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Pr>
          <w:rFonts w:ascii="Times New Roman" w:eastAsia="標楷體" w:hAnsi="Times New Roman" w:hint="eastAsia"/>
          <w:sz w:val="28"/>
          <w:szCs w:val="28"/>
        </w:rPr>
        <w:t>9</w:t>
      </w:r>
      <w:r w:rsidRPr="00AB30AB">
        <w:rPr>
          <w:rFonts w:ascii="Times New Roman" w:eastAsia="標楷體" w:hAnsi="Times New Roman"/>
          <w:sz w:val="28"/>
          <w:szCs w:val="28"/>
        </w:rPr>
        <w:t>月份出口增加</w:t>
      </w:r>
      <w:r>
        <w:rPr>
          <w:rFonts w:ascii="Times New Roman" w:eastAsia="標楷體" w:hAnsi="Times New Roman" w:hint="eastAsia"/>
          <w:sz w:val="28"/>
          <w:szCs w:val="28"/>
        </w:rPr>
        <w:t>9.2</w:t>
      </w:r>
      <w:r w:rsidRPr="00AB30AB">
        <w:rPr>
          <w:rFonts w:ascii="Times New Roman" w:eastAsia="標楷體" w:hAnsi="Times New Roman"/>
          <w:sz w:val="28"/>
          <w:szCs w:val="28"/>
        </w:rPr>
        <w:t>％，進口增加</w:t>
      </w:r>
      <w:r>
        <w:rPr>
          <w:rFonts w:ascii="Times New Roman" w:eastAsia="標楷體" w:hAnsi="Times New Roman" w:hint="eastAsia"/>
          <w:sz w:val="28"/>
          <w:szCs w:val="28"/>
        </w:rPr>
        <w:t>8.7</w:t>
      </w:r>
      <w:r w:rsidRPr="00AB30AB">
        <w:rPr>
          <w:rFonts w:ascii="Times New Roman" w:eastAsia="標楷體" w:hAnsi="Times New Roman"/>
          <w:sz w:val="28"/>
          <w:szCs w:val="28"/>
        </w:rPr>
        <w:t>％，貿易出超</w:t>
      </w:r>
      <w:r>
        <w:rPr>
          <w:rFonts w:ascii="Times New Roman" w:eastAsia="標楷體" w:hAnsi="Times New Roman" w:hint="eastAsia"/>
          <w:sz w:val="28"/>
          <w:szCs w:val="28"/>
        </w:rPr>
        <w:t>45.3</w:t>
      </w:r>
      <w:r w:rsidRPr="00AB30AB">
        <w:rPr>
          <w:rFonts w:ascii="Times New Roman" w:eastAsia="標楷體" w:hAnsi="Times New Roman"/>
          <w:sz w:val="28"/>
          <w:szCs w:val="28"/>
        </w:rPr>
        <w:t>億星元。石油產品出口增加</w:t>
      </w:r>
      <w:r>
        <w:rPr>
          <w:rFonts w:ascii="Times New Roman" w:eastAsia="標楷體" w:hAnsi="Times New Roman" w:hint="eastAsia"/>
          <w:sz w:val="28"/>
          <w:szCs w:val="28"/>
        </w:rPr>
        <w:t>29.5</w:t>
      </w:r>
      <w:r w:rsidRPr="00AB30AB">
        <w:rPr>
          <w:rFonts w:ascii="Times New Roman" w:eastAsia="標楷體" w:hAnsi="Times New Roman"/>
          <w:sz w:val="28"/>
          <w:szCs w:val="28"/>
        </w:rPr>
        <w:t>％，非石油產品出口減少</w:t>
      </w:r>
      <w:r>
        <w:rPr>
          <w:rFonts w:ascii="Times New Roman" w:eastAsia="標楷體" w:hAnsi="Times New Roman" w:hint="eastAsia"/>
          <w:sz w:val="28"/>
          <w:szCs w:val="28"/>
        </w:rPr>
        <w:t>1.2</w:t>
      </w:r>
      <w:r w:rsidRPr="00AB30AB">
        <w:rPr>
          <w:rFonts w:ascii="Times New Roman" w:eastAsia="標楷體" w:hAnsi="Times New Roman"/>
          <w:sz w:val="28"/>
          <w:szCs w:val="28"/>
        </w:rPr>
        <w:t>％，其中電子產品出口減少</w:t>
      </w:r>
      <w:r>
        <w:rPr>
          <w:rFonts w:ascii="Times New Roman" w:eastAsia="標楷體" w:hAnsi="Times New Roman" w:hint="eastAsia"/>
          <w:sz w:val="28"/>
          <w:szCs w:val="28"/>
        </w:rPr>
        <w:t>5.5</w:t>
      </w:r>
      <w:r w:rsidRPr="00AB30AB">
        <w:rPr>
          <w:rFonts w:ascii="Times New Roman" w:eastAsia="標楷體" w:hAnsi="Times New Roman"/>
          <w:sz w:val="28"/>
          <w:szCs w:val="28"/>
        </w:rPr>
        <w:t>％，非電子產品出口</w:t>
      </w:r>
      <w:r>
        <w:rPr>
          <w:rFonts w:ascii="Times New Roman" w:eastAsia="標楷體" w:hAnsi="Times New Roman" w:hint="eastAsia"/>
          <w:sz w:val="28"/>
          <w:szCs w:val="28"/>
        </w:rPr>
        <w:t>微幅增加</w:t>
      </w:r>
      <w:r>
        <w:rPr>
          <w:rFonts w:ascii="Times New Roman" w:eastAsia="標楷體" w:hAnsi="Times New Roman" w:hint="eastAsia"/>
          <w:sz w:val="28"/>
          <w:szCs w:val="28"/>
        </w:rPr>
        <w:t>0.9</w:t>
      </w:r>
      <w:r w:rsidRPr="00AB30AB">
        <w:rPr>
          <w:rFonts w:ascii="Times New Roman" w:eastAsia="標楷體" w:hAnsi="Times New Roman"/>
          <w:sz w:val="28"/>
          <w:szCs w:val="28"/>
        </w:rPr>
        <w:t>％。</w:t>
      </w:r>
    </w:p>
    <w:p w:rsidR="00B90179" w:rsidRPr="00AB30AB" w:rsidRDefault="00B90179" w:rsidP="00B90179">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Pr>
          <w:rFonts w:ascii="Times New Roman" w:eastAsia="標楷體" w:hAnsi="Times New Roman" w:hint="eastAsia"/>
          <w:sz w:val="28"/>
          <w:szCs w:val="28"/>
        </w:rPr>
        <w:t>9</w:t>
      </w:r>
      <w:r w:rsidRPr="00AB30AB">
        <w:rPr>
          <w:rFonts w:ascii="Times New Roman" w:eastAsia="標楷體" w:hAnsi="Times New Roman"/>
          <w:sz w:val="28"/>
          <w:szCs w:val="28"/>
        </w:rPr>
        <w:t>月</w:t>
      </w:r>
      <w:r>
        <w:rPr>
          <w:rFonts w:ascii="Times New Roman" w:eastAsia="標楷體" w:hAnsi="Times New Roman" w:hint="eastAsia"/>
          <w:sz w:val="28"/>
          <w:szCs w:val="28"/>
        </w:rPr>
        <w:t>份僅</w:t>
      </w:r>
      <w:r>
        <w:rPr>
          <w:rFonts w:ascii="Times New Roman" w:eastAsia="標楷體" w:hAnsi="Times New Roman"/>
          <w:sz w:val="28"/>
          <w:szCs w:val="28"/>
        </w:rPr>
        <w:t>通訊價格</w:t>
      </w:r>
      <w:r w:rsidRPr="00AB30AB">
        <w:rPr>
          <w:rFonts w:ascii="Times New Roman" w:eastAsia="標楷體" w:hAnsi="Times New Roman"/>
          <w:sz w:val="28"/>
          <w:szCs w:val="28"/>
        </w:rPr>
        <w:t>下降</w:t>
      </w:r>
      <w:r>
        <w:rPr>
          <w:rFonts w:ascii="Times New Roman" w:eastAsia="標楷體" w:hAnsi="Times New Roman"/>
          <w:sz w:val="28"/>
          <w:szCs w:val="28"/>
        </w:rPr>
        <w:t>1.</w:t>
      </w:r>
      <w:r>
        <w:rPr>
          <w:rFonts w:ascii="Times New Roman" w:eastAsia="標楷體" w:hAnsi="Times New Roman" w:hint="eastAsia"/>
          <w:sz w:val="28"/>
          <w:szCs w:val="28"/>
        </w:rPr>
        <w:t>4</w:t>
      </w:r>
      <w:r w:rsidRPr="00AB30AB">
        <w:rPr>
          <w:rFonts w:ascii="Times New Roman" w:eastAsia="標楷體" w:hAnsi="Times New Roman"/>
          <w:sz w:val="28"/>
          <w:szCs w:val="28"/>
        </w:rPr>
        <w:t>％</w:t>
      </w:r>
      <w:r>
        <w:rPr>
          <w:rFonts w:ascii="Times New Roman" w:eastAsia="標楷體" w:hAnsi="Times New Roman"/>
          <w:sz w:val="28"/>
          <w:szCs w:val="28"/>
        </w:rPr>
        <w:t>，</w:t>
      </w:r>
      <w:r w:rsidRPr="00AB30AB">
        <w:rPr>
          <w:rFonts w:ascii="Times New Roman" w:eastAsia="標楷體" w:hAnsi="Times New Roman"/>
          <w:sz w:val="28"/>
          <w:szCs w:val="28"/>
        </w:rPr>
        <w:t>其餘主要商品價格均呈現不同程度上漲，使得消費者物價上揚至</w:t>
      </w:r>
      <w:r>
        <w:rPr>
          <w:rFonts w:ascii="Times New Roman" w:eastAsia="標楷體" w:hAnsi="Times New Roman"/>
          <w:sz w:val="28"/>
          <w:szCs w:val="28"/>
        </w:rPr>
        <w:t>2.</w:t>
      </w:r>
      <w:r>
        <w:rPr>
          <w:rFonts w:ascii="Times New Roman" w:eastAsia="標楷體" w:hAnsi="Times New Roman" w:hint="eastAsia"/>
          <w:sz w:val="28"/>
          <w:szCs w:val="28"/>
        </w:rPr>
        <w:t>5</w:t>
      </w:r>
      <w:r w:rsidRPr="00AB30AB">
        <w:rPr>
          <w:rFonts w:ascii="Times New Roman" w:eastAsia="標楷體" w:hAnsi="Times New Roman"/>
          <w:sz w:val="28"/>
          <w:szCs w:val="28"/>
        </w:rPr>
        <w:t>％，漲幅較</w:t>
      </w:r>
      <w:r>
        <w:rPr>
          <w:rFonts w:ascii="Times New Roman" w:eastAsia="標楷體" w:hAnsi="Times New Roman" w:hint="eastAsia"/>
          <w:sz w:val="28"/>
          <w:szCs w:val="28"/>
        </w:rPr>
        <w:t>8</w:t>
      </w:r>
      <w:r w:rsidRPr="00AB30AB">
        <w:rPr>
          <w:rFonts w:ascii="Times New Roman" w:eastAsia="標楷體" w:hAnsi="Times New Roman"/>
          <w:sz w:val="28"/>
          <w:szCs w:val="28"/>
        </w:rPr>
        <w:t>月增加</w:t>
      </w:r>
      <w:r>
        <w:rPr>
          <w:rFonts w:ascii="Times New Roman" w:eastAsia="標楷體" w:hAnsi="Times New Roman"/>
          <w:sz w:val="28"/>
          <w:szCs w:val="28"/>
        </w:rPr>
        <w:t>0.</w:t>
      </w:r>
      <w:r>
        <w:rPr>
          <w:rFonts w:ascii="Times New Roman" w:eastAsia="標楷體" w:hAnsi="Times New Roman" w:hint="eastAsia"/>
          <w:sz w:val="28"/>
          <w:szCs w:val="28"/>
        </w:rPr>
        <w:t>5</w:t>
      </w:r>
      <w:r w:rsidRPr="00AB30AB">
        <w:rPr>
          <w:rFonts w:ascii="Times New Roman" w:eastAsia="標楷體" w:hAnsi="Times New Roman"/>
          <w:sz w:val="28"/>
          <w:szCs w:val="28"/>
        </w:rPr>
        <w:t>個百分點，</w:t>
      </w:r>
      <w:r>
        <w:rPr>
          <w:rFonts w:ascii="Times New Roman" w:eastAsia="標楷體" w:hAnsi="Times New Roman" w:hint="eastAsia"/>
          <w:sz w:val="28"/>
          <w:szCs w:val="28"/>
        </w:rPr>
        <w:t>已</w:t>
      </w:r>
      <w:r w:rsidRPr="00AB30AB">
        <w:rPr>
          <w:rFonts w:ascii="Times New Roman" w:eastAsia="標楷體" w:hAnsi="Times New Roman"/>
          <w:sz w:val="28"/>
          <w:szCs w:val="28"/>
        </w:rPr>
        <w:t>連續第</w:t>
      </w:r>
      <w:r>
        <w:rPr>
          <w:rFonts w:ascii="Times New Roman" w:eastAsia="標楷體" w:hAnsi="Times New Roman" w:hint="eastAsia"/>
          <w:sz w:val="28"/>
          <w:szCs w:val="28"/>
        </w:rPr>
        <w:t>5</w:t>
      </w:r>
      <w:r w:rsidRPr="00AB30AB">
        <w:rPr>
          <w:rFonts w:ascii="Times New Roman" w:eastAsia="標楷體" w:hAnsi="Times New Roman"/>
          <w:sz w:val="28"/>
          <w:szCs w:val="28"/>
        </w:rPr>
        <w:t>個月呈現上揚趨勢。</w:t>
      </w:r>
    </w:p>
    <w:p w:rsidR="00B90179" w:rsidRPr="00AB30AB" w:rsidRDefault="00B90179" w:rsidP="00B90179">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新加坡經濟發展局</w:t>
      </w: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Pr>
          <w:rFonts w:ascii="Times New Roman" w:eastAsia="標楷體" w:hAnsi="Times New Roman" w:hint="eastAsia"/>
          <w:sz w:val="28"/>
          <w:szCs w:val="28"/>
        </w:rPr>
        <w:t>9</w:t>
      </w:r>
      <w:r w:rsidRPr="00AB30AB">
        <w:rPr>
          <w:rFonts w:ascii="Times New Roman" w:eastAsia="標楷體" w:hAnsi="Times New Roman"/>
          <w:sz w:val="28"/>
          <w:szCs w:val="28"/>
        </w:rPr>
        <w:t>月</w:t>
      </w:r>
      <w:r w:rsidRPr="00AB30AB">
        <w:rPr>
          <w:rFonts w:ascii="Times New Roman" w:eastAsia="標楷體" w:hAnsi="Times New Roman"/>
          <w:sz w:val="28"/>
          <w:szCs w:val="28"/>
        </w:rPr>
        <w:t>26</w:t>
      </w:r>
      <w:r w:rsidRPr="00AB30AB">
        <w:rPr>
          <w:rFonts w:ascii="Times New Roman" w:eastAsia="標楷體" w:hAnsi="Times New Roman"/>
          <w:sz w:val="28"/>
          <w:szCs w:val="28"/>
        </w:rPr>
        <w:t>日公布</w:t>
      </w: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Pr>
          <w:rFonts w:ascii="Times New Roman" w:eastAsia="標楷體" w:hAnsi="Times New Roman" w:hint="eastAsia"/>
          <w:sz w:val="28"/>
          <w:szCs w:val="28"/>
        </w:rPr>
        <w:t>8</w:t>
      </w:r>
      <w:r w:rsidR="00180FB9">
        <w:rPr>
          <w:rFonts w:ascii="Times New Roman" w:eastAsia="標楷體" w:hAnsi="Times New Roman"/>
          <w:sz w:val="28"/>
          <w:szCs w:val="28"/>
        </w:rPr>
        <w:t>月份製造業產值較</w:t>
      </w:r>
      <w:r w:rsidR="00180FB9">
        <w:rPr>
          <w:rFonts w:ascii="Times New Roman" w:eastAsia="標楷體" w:hAnsi="Times New Roman" w:hint="eastAsia"/>
          <w:sz w:val="28"/>
          <w:szCs w:val="28"/>
        </w:rPr>
        <w:t>上</w:t>
      </w:r>
      <w:r w:rsidRPr="00AB30AB">
        <w:rPr>
          <w:rFonts w:ascii="Times New Roman" w:eastAsia="標楷體" w:hAnsi="Times New Roman"/>
          <w:sz w:val="28"/>
          <w:szCs w:val="28"/>
        </w:rPr>
        <w:t>年同期上漲</w:t>
      </w:r>
      <w:r>
        <w:rPr>
          <w:rFonts w:ascii="Times New Roman" w:eastAsia="標楷體" w:hAnsi="Times New Roman" w:hint="eastAsia"/>
          <w:sz w:val="28"/>
          <w:szCs w:val="28"/>
        </w:rPr>
        <w:t>3.5</w:t>
      </w:r>
      <w:r w:rsidRPr="00AB30AB">
        <w:rPr>
          <w:rFonts w:ascii="Times New Roman" w:eastAsia="標楷體" w:hAnsi="Times New Roman"/>
          <w:sz w:val="28"/>
          <w:szCs w:val="28"/>
        </w:rPr>
        <w:t>％，主因運輸工程業產值大幅上漲</w:t>
      </w:r>
      <w:r>
        <w:rPr>
          <w:rFonts w:ascii="Times New Roman" w:eastAsia="標楷體" w:hAnsi="Times New Roman" w:hint="eastAsia"/>
          <w:sz w:val="28"/>
          <w:szCs w:val="28"/>
        </w:rPr>
        <w:t>18.1</w:t>
      </w:r>
      <w:r w:rsidRPr="00AB30AB">
        <w:rPr>
          <w:rFonts w:ascii="Times New Roman" w:eastAsia="標楷體" w:hAnsi="Times New Roman"/>
          <w:sz w:val="28"/>
          <w:szCs w:val="28"/>
        </w:rPr>
        <w:t>％，以及電子業及</w:t>
      </w:r>
      <w:r>
        <w:rPr>
          <w:rFonts w:ascii="Times New Roman" w:eastAsia="標楷體" w:hAnsi="Times New Roman" w:hint="eastAsia"/>
          <w:sz w:val="28"/>
          <w:szCs w:val="28"/>
        </w:rPr>
        <w:t>化學產</w:t>
      </w:r>
      <w:r w:rsidRPr="00AB30AB">
        <w:rPr>
          <w:rFonts w:ascii="Times New Roman" w:eastAsia="標楷體" w:hAnsi="Times New Roman"/>
          <w:sz w:val="28"/>
          <w:szCs w:val="28"/>
        </w:rPr>
        <w:t>業分別上漲</w:t>
      </w:r>
      <w:r>
        <w:rPr>
          <w:rFonts w:ascii="Times New Roman" w:eastAsia="標楷體" w:hAnsi="Times New Roman" w:hint="eastAsia"/>
          <w:sz w:val="28"/>
          <w:szCs w:val="28"/>
        </w:rPr>
        <w:t>5.3</w:t>
      </w:r>
      <w:r w:rsidRPr="00AB30AB">
        <w:rPr>
          <w:rFonts w:ascii="Times New Roman" w:eastAsia="標楷體" w:hAnsi="Times New Roman"/>
          <w:sz w:val="28"/>
          <w:szCs w:val="28"/>
        </w:rPr>
        <w:t>％及</w:t>
      </w:r>
      <w:r>
        <w:rPr>
          <w:rFonts w:ascii="Times New Roman" w:eastAsia="標楷體" w:hAnsi="Times New Roman" w:hint="eastAsia"/>
          <w:sz w:val="28"/>
          <w:szCs w:val="28"/>
        </w:rPr>
        <w:t>4.9</w:t>
      </w:r>
      <w:r w:rsidRPr="00AB30AB">
        <w:rPr>
          <w:rFonts w:ascii="Times New Roman" w:eastAsia="標楷體" w:hAnsi="Times New Roman"/>
          <w:sz w:val="28"/>
          <w:szCs w:val="28"/>
        </w:rPr>
        <w:t>％所致。若不包括生物醫藥業，</w:t>
      </w:r>
      <w:r>
        <w:rPr>
          <w:rFonts w:ascii="Times New Roman" w:eastAsia="標楷體" w:hAnsi="Times New Roman" w:hint="eastAsia"/>
          <w:sz w:val="28"/>
          <w:szCs w:val="28"/>
        </w:rPr>
        <w:t>8</w:t>
      </w:r>
      <w:r w:rsidRPr="00AB30AB">
        <w:rPr>
          <w:rFonts w:ascii="Times New Roman" w:eastAsia="標楷體" w:hAnsi="Times New Roman"/>
          <w:sz w:val="28"/>
          <w:szCs w:val="28"/>
        </w:rPr>
        <w:t>月份製造業產值則上漲</w:t>
      </w:r>
      <w:r>
        <w:rPr>
          <w:rFonts w:ascii="Times New Roman" w:eastAsia="標楷體" w:hAnsi="Times New Roman" w:hint="eastAsia"/>
          <w:sz w:val="28"/>
          <w:szCs w:val="28"/>
        </w:rPr>
        <w:t>4.8</w:t>
      </w:r>
      <w:r w:rsidRPr="00AB30AB">
        <w:rPr>
          <w:rFonts w:ascii="Times New Roman" w:eastAsia="標楷體" w:hAnsi="Times New Roman"/>
          <w:sz w:val="28"/>
          <w:szCs w:val="28"/>
        </w:rPr>
        <w:t>％。</w:t>
      </w: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180FB9" w:rsidRDefault="00180FB9" w:rsidP="00B90179">
      <w:pPr>
        <w:pStyle w:val="t-5"/>
        <w:ind w:leftChars="0" w:left="0" w:firstLineChars="0" w:firstLine="0"/>
        <w:jc w:val="center"/>
        <w:rPr>
          <w:b/>
          <w:color w:val="auto"/>
        </w:rPr>
      </w:pPr>
    </w:p>
    <w:p w:rsidR="00180FB9" w:rsidRDefault="00180FB9" w:rsidP="00B90179">
      <w:pPr>
        <w:pStyle w:val="t-5"/>
        <w:ind w:leftChars="0" w:left="0" w:firstLineChars="0" w:firstLine="0"/>
        <w:jc w:val="center"/>
        <w:rPr>
          <w:b/>
          <w:color w:val="auto"/>
        </w:rPr>
      </w:pPr>
    </w:p>
    <w:p w:rsidR="00180FB9" w:rsidRPr="00180FB9" w:rsidRDefault="00180FB9" w:rsidP="00B90179">
      <w:pPr>
        <w:pStyle w:val="t-5"/>
        <w:ind w:leftChars="0" w:left="0" w:firstLineChars="0" w:firstLine="0"/>
        <w:jc w:val="center"/>
        <w:rPr>
          <w:b/>
          <w:color w:val="auto"/>
        </w:rPr>
      </w:pPr>
    </w:p>
    <w:p w:rsidR="00B150E2" w:rsidRDefault="00B150E2" w:rsidP="00B90179">
      <w:pPr>
        <w:pStyle w:val="t-5"/>
        <w:ind w:leftChars="0" w:left="0" w:firstLineChars="0" w:firstLine="0"/>
        <w:jc w:val="center"/>
        <w:rPr>
          <w:b/>
          <w:color w:val="auto"/>
        </w:rPr>
      </w:pPr>
    </w:p>
    <w:p w:rsidR="00B90179" w:rsidRPr="00AB30AB" w:rsidRDefault="00B90179" w:rsidP="00B90179">
      <w:pPr>
        <w:pStyle w:val="t-5"/>
        <w:ind w:leftChars="0" w:left="0" w:firstLineChars="0" w:firstLine="0"/>
        <w:jc w:val="center"/>
        <w:rPr>
          <w:b/>
          <w:color w:val="auto"/>
          <w:sz w:val="22"/>
        </w:rPr>
      </w:pPr>
      <w:r w:rsidRPr="00AB30AB">
        <w:rPr>
          <w:b/>
          <w:color w:val="auto"/>
        </w:rPr>
        <w:lastRenderedPageBreak/>
        <w:t>表</w:t>
      </w:r>
      <w:r w:rsidRPr="00AB30AB">
        <w:rPr>
          <w:b/>
          <w:color w:val="auto"/>
        </w:rPr>
        <w:t xml:space="preserve">1-3-3   </w:t>
      </w:r>
      <w:r w:rsidRPr="00AB30AB">
        <w:rPr>
          <w:b/>
          <w:color w:val="auto"/>
        </w:rPr>
        <w:t>新加坡重要經濟指標</w:t>
      </w:r>
    </w:p>
    <w:p w:rsidR="00B90179" w:rsidRPr="00AB30AB" w:rsidRDefault="00B90179" w:rsidP="00B90179">
      <w:pPr>
        <w:wordWrap w:val="0"/>
        <w:snapToGrid w:val="0"/>
        <w:ind w:rightChars="13" w:right="31"/>
        <w:jc w:val="right"/>
        <w:rPr>
          <w:rFonts w:eastAsia="標楷體"/>
          <w:sz w:val="22"/>
        </w:rPr>
      </w:pPr>
      <w:r w:rsidRPr="00AB30AB">
        <w:rPr>
          <w:rFonts w:eastAsia="標楷體"/>
          <w:sz w:val="22"/>
        </w:rPr>
        <w:t xml:space="preserve">            </w:t>
      </w:r>
      <w:r w:rsidRPr="00AB30AB">
        <w:rPr>
          <w:rFonts w:eastAsia="標楷體"/>
          <w:sz w:val="22"/>
        </w:rPr>
        <w:t>單位：億星元；％</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90179" w:rsidRPr="00AB30AB" w:rsidTr="00B90179">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90179" w:rsidRPr="00AB30AB" w:rsidRDefault="00B90179" w:rsidP="00B901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B30AB">
              <w:rPr>
                <w:rFonts w:eastAsia="標楷體"/>
                <w:sz w:val="22"/>
              </w:rPr>
              <w:t>年</w:t>
            </w:r>
          </w:p>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w:t>
            </w:r>
            <w:r w:rsidRPr="00AB30AB">
              <w:rPr>
                <w:rFonts w:eastAsia="標楷體"/>
                <w:sz w:val="22"/>
              </w:rPr>
              <w:t>月</w:t>
            </w:r>
            <w:r w:rsidRPr="00AB30A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實質</w:t>
            </w:r>
          </w:p>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工業</w:t>
            </w:r>
          </w:p>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貿</w:t>
            </w:r>
            <w:r w:rsidRPr="00AB30AB">
              <w:rPr>
                <w:rFonts w:eastAsia="標楷體"/>
                <w:sz w:val="22"/>
              </w:rPr>
              <w:t xml:space="preserve">   </w:t>
            </w:r>
            <w:r w:rsidRPr="00AB30AB">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消費者</w:t>
            </w:r>
          </w:p>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失業率</w:t>
            </w:r>
          </w:p>
        </w:tc>
      </w:tr>
      <w:tr w:rsidR="00B90179" w:rsidRPr="00AB30AB" w:rsidTr="00B90179">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beforeLines="30" w:before="108" w:line="380" w:lineRule="exact"/>
              <w:jc w:val="center"/>
              <w:rPr>
                <w:rFonts w:eastAsia="標楷體"/>
                <w:sz w:val="22"/>
              </w:rPr>
            </w:pPr>
            <w:r w:rsidRPr="00AB30AB">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90179" w:rsidRPr="00AB30AB" w:rsidRDefault="00B90179" w:rsidP="00B90179">
            <w:pPr>
              <w:widowControl/>
              <w:spacing w:line="380" w:lineRule="exact"/>
              <w:rPr>
                <w:rFonts w:eastAsia="標楷體"/>
                <w:sz w:val="22"/>
              </w:rPr>
            </w:pPr>
          </w:p>
        </w:tc>
      </w:tr>
      <w:tr w:rsidR="00B90179" w:rsidRPr="00AB30AB" w:rsidTr="00B90179">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90179" w:rsidRPr="00AB30AB" w:rsidRDefault="00B90179" w:rsidP="00B9017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90179" w:rsidRPr="00AB30AB" w:rsidRDefault="00B90179" w:rsidP="00B90179">
            <w:pPr>
              <w:widowControl/>
              <w:spacing w:line="380" w:lineRule="exact"/>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2009</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0"/>
              </w:rPr>
            </w:pPr>
            <w:r w:rsidRPr="00AB30AB">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0.6</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3.0</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2010</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2.8</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2.2</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2011</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5.2</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2012</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rPr>
                <w:rFonts w:eastAsia="標楷體"/>
                <w:sz w:val="22"/>
              </w:rPr>
            </w:pPr>
            <w:r w:rsidRPr="00AB30AB">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4.6</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9</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0.0(III)</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4.7</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1.9(III)</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10</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-5.0</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4.0</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11</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12</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4.3</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1.8(IV)</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2013</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0.5</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w:t>
            </w:r>
            <w:r>
              <w:rPr>
                <w:rFonts w:eastAsia="標楷體" w:hint="eastAsia"/>
                <w:sz w:val="22"/>
              </w:rPr>
              <w:t>15.1</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4.9</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jc w:val="center"/>
        </w:trPr>
        <w:tc>
          <w:tcPr>
            <w:tcW w:w="895" w:type="dxa"/>
            <w:tcBorders>
              <w:top w:val="nil"/>
              <w:left w:val="nil"/>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0.3</w:t>
            </w:r>
            <w:r w:rsidRPr="00AB30AB">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w:t>
            </w:r>
            <w:r>
              <w:rPr>
                <w:rFonts w:eastAsia="標楷體" w:hint="eastAsia"/>
                <w:sz w:val="22"/>
              </w:rPr>
              <w:t>3.4</w:t>
            </w:r>
          </w:p>
        </w:tc>
        <w:tc>
          <w:tcPr>
            <w:tcW w:w="853"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3.5</w:t>
            </w:r>
          </w:p>
        </w:tc>
        <w:tc>
          <w:tcPr>
            <w:tcW w:w="853" w:type="dxa"/>
            <w:tcBorders>
              <w:top w:val="nil"/>
              <w:left w:val="single" w:sz="6" w:space="0" w:color="auto"/>
              <w:bottom w:val="nil"/>
              <w:right w:val="nil"/>
            </w:tcBorders>
            <w:shd w:val="clear" w:color="auto" w:fill="auto"/>
            <w:hideMark/>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1.9(I)</w:t>
            </w:r>
          </w:p>
        </w:tc>
      </w:tr>
      <w:tr w:rsidR="00B90179" w:rsidRPr="00AB30AB" w:rsidTr="00B90179">
        <w:trPr>
          <w:cantSplit/>
          <w:jc w:val="center"/>
        </w:trPr>
        <w:tc>
          <w:tcPr>
            <w:tcW w:w="895" w:type="dxa"/>
            <w:tcBorders>
              <w:top w:val="nil"/>
              <w:left w:val="nil"/>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1.5</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trHeight w:val="283"/>
          <w:jc w:val="center"/>
        </w:trPr>
        <w:tc>
          <w:tcPr>
            <w:tcW w:w="895" w:type="dxa"/>
            <w:tcBorders>
              <w:top w:val="nil"/>
              <w:left w:val="nil"/>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trHeight w:val="283"/>
          <w:jc w:val="center"/>
        </w:trPr>
        <w:tc>
          <w:tcPr>
            <w:tcW w:w="895" w:type="dxa"/>
            <w:tcBorders>
              <w:top w:val="nil"/>
              <w:left w:val="nil"/>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6</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4.2</w:t>
            </w:r>
            <w:r w:rsidRPr="00AB30AB">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w:t>
            </w:r>
            <w:r>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1.8</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2.1(II)</w:t>
            </w:r>
          </w:p>
        </w:tc>
      </w:tr>
      <w:tr w:rsidR="00B90179" w:rsidRPr="00AB30AB" w:rsidTr="00B90179">
        <w:trPr>
          <w:cantSplit/>
          <w:trHeight w:val="283"/>
          <w:jc w:val="center"/>
        </w:trPr>
        <w:tc>
          <w:tcPr>
            <w:tcW w:w="895" w:type="dxa"/>
            <w:tcBorders>
              <w:top w:val="nil"/>
              <w:left w:val="nil"/>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7</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1.9</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trHeight w:val="283"/>
          <w:jc w:val="center"/>
        </w:trPr>
        <w:tc>
          <w:tcPr>
            <w:tcW w:w="895" w:type="dxa"/>
            <w:tcBorders>
              <w:top w:val="nil"/>
              <w:left w:val="nil"/>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8</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sidRPr="00AB30AB">
              <w:rPr>
                <w:rFonts w:eastAsia="標楷體"/>
                <w:sz w:val="22"/>
              </w:rPr>
              <w:t>2.0</w:t>
            </w:r>
          </w:p>
        </w:tc>
        <w:tc>
          <w:tcPr>
            <w:tcW w:w="853" w:type="dxa"/>
            <w:tcBorders>
              <w:top w:val="nil"/>
              <w:left w:val="single" w:sz="6" w:space="0" w:color="auto"/>
              <w:bottom w:val="nil"/>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r w:rsidR="00B90179" w:rsidRPr="00AB30AB" w:rsidTr="00B90179">
        <w:trPr>
          <w:cantSplit/>
          <w:trHeight w:val="283"/>
          <w:jc w:val="center"/>
        </w:trPr>
        <w:tc>
          <w:tcPr>
            <w:tcW w:w="895" w:type="dxa"/>
            <w:tcBorders>
              <w:top w:val="nil"/>
              <w:left w:val="nil"/>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5.1</w:t>
            </w:r>
            <w:r w:rsidRPr="00AB30AB">
              <w:rPr>
                <w:rFonts w:eastAsia="標楷體"/>
                <w:sz w:val="22"/>
              </w:rPr>
              <w:t>(III)</w:t>
            </w:r>
          </w:p>
        </w:tc>
        <w:tc>
          <w:tcPr>
            <w:tcW w:w="671" w:type="dxa"/>
            <w:tcBorders>
              <w:top w:val="nil"/>
              <w:left w:val="single" w:sz="6" w:space="0" w:color="auto"/>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453.7</w:t>
            </w:r>
          </w:p>
        </w:tc>
        <w:tc>
          <w:tcPr>
            <w:tcW w:w="810" w:type="dxa"/>
            <w:tcBorders>
              <w:top w:val="nil"/>
              <w:left w:val="single" w:sz="6" w:space="0" w:color="auto"/>
              <w:bottom w:val="single" w:sz="4" w:space="0" w:color="auto"/>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9.2</w:t>
            </w:r>
          </w:p>
        </w:tc>
        <w:tc>
          <w:tcPr>
            <w:tcW w:w="750" w:type="dxa"/>
            <w:tcBorders>
              <w:top w:val="nil"/>
              <w:left w:val="single" w:sz="6" w:space="0" w:color="auto"/>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408.4</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8.7</w:t>
            </w:r>
          </w:p>
        </w:tc>
        <w:tc>
          <w:tcPr>
            <w:tcW w:w="896" w:type="dxa"/>
            <w:tcBorders>
              <w:top w:val="nil"/>
              <w:left w:val="single" w:sz="6" w:space="0" w:color="auto"/>
              <w:bottom w:val="single" w:sz="4" w:space="0" w:color="auto"/>
              <w:right w:val="single" w:sz="6" w:space="0" w:color="auto"/>
            </w:tcBorders>
            <w:shd w:val="clear" w:color="auto" w:fill="auto"/>
            <w:vAlign w:val="center"/>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45.3</w:t>
            </w:r>
          </w:p>
        </w:tc>
        <w:tc>
          <w:tcPr>
            <w:tcW w:w="854" w:type="dxa"/>
            <w:tcBorders>
              <w:top w:val="nil"/>
              <w:left w:val="single" w:sz="6" w:space="0" w:color="auto"/>
              <w:bottom w:val="single" w:sz="4" w:space="0" w:color="auto"/>
              <w:right w:val="single" w:sz="6" w:space="0" w:color="auto"/>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r>
              <w:rPr>
                <w:rFonts w:eastAsia="標楷體" w:hint="eastAsia"/>
                <w:sz w:val="22"/>
              </w:rPr>
              <w:t>2.5</w:t>
            </w:r>
          </w:p>
        </w:tc>
        <w:tc>
          <w:tcPr>
            <w:tcW w:w="853" w:type="dxa"/>
            <w:tcBorders>
              <w:top w:val="nil"/>
              <w:left w:val="single" w:sz="6" w:space="0" w:color="auto"/>
              <w:bottom w:val="single" w:sz="4" w:space="0" w:color="auto"/>
              <w:right w:val="nil"/>
            </w:tcBorders>
            <w:shd w:val="clear" w:color="auto" w:fill="auto"/>
          </w:tcPr>
          <w:p w:rsidR="00B90179" w:rsidRPr="00AB30AB" w:rsidRDefault="00B90179" w:rsidP="00B90179">
            <w:pPr>
              <w:autoSpaceDE w:val="0"/>
              <w:autoSpaceDN w:val="0"/>
              <w:adjustRightInd w:val="0"/>
              <w:snapToGrid w:val="0"/>
              <w:spacing w:line="380" w:lineRule="exact"/>
              <w:jc w:val="center"/>
              <w:rPr>
                <w:rFonts w:eastAsia="標楷體"/>
                <w:sz w:val="22"/>
              </w:rPr>
            </w:pPr>
          </w:p>
        </w:tc>
      </w:tr>
    </w:tbl>
    <w:p w:rsidR="00B90179" w:rsidRPr="00AB30AB" w:rsidRDefault="00B90179" w:rsidP="00B90179">
      <w:pPr>
        <w:rPr>
          <w:rFonts w:eastAsia="標楷體"/>
          <w:kern w:val="0"/>
          <w:sz w:val="22"/>
          <w:szCs w:val="22"/>
        </w:rPr>
      </w:pPr>
      <w:r w:rsidRPr="00AB30AB">
        <w:rPr>
          <w:rFonts w:eastAsia="標楷體"/>
          <w:sz w:val="22"/>
          <w:szCs w:val="22"/>
          <w:lang w:val="zh-TW"/>
        </w:rPr>
        <w:t>資料來源</w:t>
      </w:r>
      <w:r w:rsidRPr="00AB30AB">
        <w:rPr>
          <w:rFonts w:eastAsia="標楷體"/>
          <w:sz w:val="22"/>
          <w:szCs w:val="22"/>
        </w:rPr>
        <w:t>：</w:t>
      </w:r>
      <w:r w:rsidRPr="00AB30AB">
        <w:rPr>
          <w:rFonts w:eastAsia="標楷體"/>
          <w:kern w:val="0"/>
          <w:sz w:val="22"/>
          <w:szCs w:val="22"/>
        </w:rPr>
        <w:t>新加坡統計局。</w:t>
      </w:r>
    </w:p>
    <w:p w:rsidR="00B90179" w:rsidRPr="00AB30AB" w:rsidRDefault="00B90179" w:rsidP="00B90179">
      <w:pPr>
        <w:pStyle w:val="k3a"/>
        <w:numPr>
          <w:ilvl w:val="0"/>
          <w:numId w:val="30"/>
        </w:numPr>
        <w:tabs>
          <w:tab w:val="left" w:pos="540"/>
        </w:tabs>
        <w:spacing w:before="180" w:line="240" w:lineRule="atLeast"/>
        <w:ind w:leftChars="0" w:right="0" w:firstLineChars="0"/>
        <w:rPr>
          <w:b/>
          <w:szCs w:val="28"/>
        </w:rPr>
      </w:pPr>
      <w:bookmarkStart w:id="55" w:name="_Toc279048474"/>
      <w:bookmarkStart w:id="56" w:name="_Toc337122129"/>
      <w:r w:rsidRPr="00AB30AB">
        <w:rPr>
          <w:b/>
          <w:szCs w:val="28"/>
        </w:rPr>
        <w:t>香港</w:t>
      </w:r>
    </w:p>
    <w:p w:rsidR="00B90179" w:rsidRPr="00560C0B" w:rsidRDefault="00B90179" w:rsidP="00B90179">
      <w:pPr>
        <w:pStyle w:val="afffff"/>
        <w:numPr>
          <w:ilvl w:val="0"/>
          <w:numId w:val="29"/>
        </w:numPr>
        <w:spacing w:beforeLines="30" w:before="108" w:afterLines="30" w:after="108" w:line="500" w:lineRule="exact"/>
        <w:ind w:leftChars="0" w:firstLineChars="0"/>
        <w:rPr>
          <w:rFonts w:ascii="Times New Roman" w:eastAsia="標楷體" w:hAnsi="Times New Roman"/>
          <w:sz w:val="28"/>
          <w:szCs w:val="28"/>
        </w:rPr>
      </w:pPr>
      <w:r w:rsidRPr="00E56577">
        <w:rPr>
          <w:rFonts w:ascii="Times New Roman" w:eastAsia="標楷體" w:hAnsi="Times New Roman" w:hint="eastAsia"/>
          <w:sz w:val="28"/>
          <w:szCs w:val="28"/>
        </w:rPr>
        <w:t>環球透視機構</w:t>
      </w:r>
      <w:r w:rsidRPr="00E56577">
        <w:rPr>
          <w:rFonts w:ascii="Times New Roman" w:eastAsia="標楷體" w:hAnsi="Times New Roman" w:hint="eastAsia"/>
          <w:sz w:val="28"/>
          <w:szCs w:val="28"/>
        </w:rPr>
        <w:t>(Global Insight)2013</w:t>
      </w:r>
      <w:r w:rsidRPr="00E56577">
        <w:rPr>
          <w:rFonts w:ascii="Times New Roman" w:eastAsia="標楷體" w:hAnsi="Times New Roman" w:hint="eastAsia"/>
          <w:sz w:val="28"/>
          <w:szCs w:val="28"/>
        </w:rPr>
        <w:t>年</w:t>
      </w:r>
      <w:r>
        <w:rPr>
          <w:rFonts w:ascii="Times New Roman" w:eastAsia="標楷體" w:hAnsi="Times New Roman" w:hint="eastAsia"/>
          <w:sz w:val="28"/>
          <w:szCs w:val="28"/>
        </w:rPr>
        <w:t>10</w:t>
      </w:r>
      <w:r w:rsidRPr="00E56577">
        <w:rPr>
          <w:rFonts w:ascii="Times New Roman" w:eastAsia="標楷體" w:hAnsi="Times New Roman" w:hint="eastAsia"/>
          <w:sz w:val="28"/>
          <w:szCs w:val="28"/>
        </w:rPr>
        <w:t>月份</w:t>
      </w:r>
      <w:r>
        <w:rPr>
          <w:rFonts w:ascii="Times New Roman" w:eastAsia="標楷體" w:hAnsi="Times New Roman" w:hint="eastAsia"/>
          <w:sz w:val="28"/>
          <w:szCs w:val="28"/>
        </w:rPr>
        <w:t>最新</w:t>
      </w:r>
      <w:r w:rsidRPr="00E56577">
        <w:rPr>
          <w:rFonts w:ascii="Times New Roman" w:eastAsia="標楷體" w:hAnsi="Times New Roman" w:hint="eastAsia"/>
          <w:sz w:val="28"/>
          <w:szCs w:val="28"/>
        </w:rPr>
        <w:t>預測</w:t>
      </w:r>
      <w:r w:rsidRPr="00E56577">
        <w:rPr>
          <w:rFonts w:ascii="Times New Roman" w:eastAsia="標楷體" w:hAnsi="Times New Roman"/>
          <w:sz w:val="28"/>
          <w:szCs w:val="28"/>
        </w:rPr>
        <w:t>香港</w:t>
      </w:r>
      <w:r w:rsidRPr="00E56577">
        <w:rPr>
          <w:rFonts w:ascii="Times New Roman" w:eastAsia="標楷體" w:hAnsi="Times New Roman" w:hint="eastAsia"/>
          <w:sz w:val="28"/>
          <w:szCs w:val="28"/>
        </w:rPr>
        <w:t>2013</w:t>
      </w:r>
      <w:r w:rsidRPr="00E56577">
        <w:rPr>
          <w:rFonts w:ascii="Times New Roman" w:eastAsia="標楷體" w:hAnsi="Times New Roman" w:hint="eastAsia"/>
          <w:sz w:val="28"/>
          <w:szCs w:val="28"/>
        </w:rPr>
        <w:t>年第</w:t>
      </w:r>
      <w:r>
        <w:rPr>
          <w:rFonts w:ascii="Times New Roman" w:eastAsia="標楷體" w:hAnsi="Times New Roman" w:hint="eastAsia"/>
          <w:sz w:val="28"/>
          <w:szCs w:val="28"/>
        </w:rPr>
        <w:t>3</w:t>
      </w:r>
      <w:r w:rsidRPr="00E56577">
        <w:rPr>
          <w:rFonts w:ascii="Times New Roman" w:eastAsia="標楷體" w:hAnsi="Times New Roman" w:hint="eastAsia"/>
          <w:sz w:val="28"/>
          <w:szCs w:val="28"/>
        </w:rPr>
        <w:t>季</w:t>
      </w:r>
      <w:r w:rsidRPr="00560C0B">
        <w:rPr>
          <w:rFonts w:ascii="Times New Roman" w:eastAsia="標楷體" w:hAnsi="Times New Roman" w:hint="eastAsia"/>
          <w:sz w:val="28"/>
          <w:szCs w:val="28"/>
        </w:rPr>
        <w:t>GDP</w:t>
      </w:r>
      <w:r w:rsidRPr="00560C0B">
        <w:rPr>
          <w:rFonts w:ascii="Times New Roman" w:eastAsia="標楷體" w:hAnsi="Times New Roman" w:hint="eastAsia"/>
          <w:sz w:val="28"/>
          <w:szCs w:val="28"/>
        </w:rPr>
        <w:t>為</w:t>
      </w:r>
      <w:r w:rsidRPr="00560C0B">
        <w:rPr>
          <w:rFonts w:ascii="Times New Roman" w:eastAsia="標楷體" w:hAnsi="Times New Roman"/>
          <w:sz w:val="28"/>
          <w:szCs w:val="28"/>
        </w:rPr>
        <w:t xml:space="preserve"> </w:t>
      </w:r>
      <w:r w:rsidRPr="00560C0B">
        <w:rPr>
          <w:rFonts w:ascii="Times New Roman" w:eastAsia="標楷體" w:hAnsi="Times New Roman" w:hint="eastAsia"/>
          <w:sz w:val="28"/>
          <w:szCs w:val="28"/>
        </w:rPr>
        <w:t>3.2</w:t>
      </w:r>
      <w:r w:rsidR="000B1939">
        <w:rPr>
          <w:rFonts w:ascii="Times New Roman" w:eastAsia="標楷體" w:hAnsi="Times New Roman"/>
          <w:sz w:val="28"/>
          <w:szCs w:val="28"/>
        </w:rPr>
        <w:t>％</w:t>
      </w:r>
      <w:r w:rsidRPr="00560C0B">
        <w:rPr>
          <w:rFonts w:ascii="Times New Roman" w:eastAsia="標楷體" w:hAnsi="Times New Roman" w:hint="eastAsia"/>
          <w:sz w:val="28"/>
          <w:szCs w:val="28"/>
        </w:rPr>
        <w:t>，較第</w:t>
      </w:r>
      <w:r w:rsidRPr="00560C0B">
        <w:rPr>
          <w:rFonts w:ascii="Times New Roman" w:eastAsia="標楷體" w:hAnsi="Times New Roman" w:hint="eastAsia"/>
          <w:sz w:val="28"/>
          <w:szCs w:val="28"/>
        </w:rPr>
        <w:t>2</w:t>
      </w:r>
      <w:r w:rsidRPr="00560C0B">
        <w:rPr>
          <w:rFonts w:ascii="Times New Roman" w:eastAsia="標楷體" w:hAnsi="Times New Roman" w:hint="eastAsia"/>
          <w:sz w:val="28"/>
          <w:szCs w:val="28"/>
        </w:rPr>
        <w:t>季</w:t>
      </w:r>
      <w:r w:rsidRPr="00560C0B">
        <w:rPr>
          <w:rFonts w:ascii="Times New Roman" w:eastAsia="標楷體" w:hAnsi="Times New Roman" w:hint="eastAsia"/>
          <w:sz w:val="28"/>
          <w:szCs w:val="28"/>
        </w:rPr>
        <w:t>GDP</w:t>
      </w:r>
      <w:r w:rsidRPr="00560C0B">
        <w:rPr>
          <w:rFonts w:ascii="Times New Roman" w:eastAsia="標楷體" w:hAnsi="Times New Roman" w:hint="eastAsia"/>
          <w:sz w:val="28"/>
          <w:szCs w:val="28"/>
        </w:rPr>
        <w:t>下滑</w:t>
      </w:r>
      <w:r w:rsidRPr="00560C0B">
        <w:rPr>
          <w:rFonts w:ascii="Times New Roman" w:eastAsia="標楷體" w:hAnsi="Times New Roman" w:hint="eastAsia"/>
          <w:sz w:val="28"/>
          <w:szCs w:val="28"/>
        </w:rPr>
        <w:t>0.1</w:t>
      </w:r>
      <w:r w:rsidRPr="00560C0B">
        <w:rPr>
          <w:rFonts w:ascii="Times New Roman" w:eastAsia="標楷體" w:hAnsi="Times New Roman" w:hint="eastAsia"/>
          <w:sz w:val="28"/>
          <w:szCs w:val="28"/>
        </w:rPr>
        <w:t>個百分點</w:t>
      </w:r>
      <w:r>
        <w:rPr>
          <w:rFonts w:ascii="Times New Roman" w:eastAsia="標楷體" w:hAnsi="Times New Roman" w:hint="eastAsia"/>
          <w:sz w:val="28"/>
          <w:szCs w:val="28"/>
        </w:rPr>
        <w:t>，且</w:t>
      </w:r>
      <w:r w:rsidRPr="00560C0B">
        <w:rPr>
          <w:rFonts w:ascii="Times New Roman" w:eastAsia="標楷體" w:hAnsi="Times New Roman" w:hint="eastAsia"/>
          <w:sz w:val="28"/>
          <w:szCs w:val="28"/>
        </w:rPr>
        <w:t>預期第</w:t>
      </w:r>
      <w:r w:rsidRPr="00560C0B">
        <w:rPr>
          <w:rFonts w:ascii="Times New Roman" w:eastAsia="標楷體" w:hAnsi="Times New Roman" w:hint="eastAsia"/>
          <w:sz w:val="28"/>
          <w:szCs w:val="28"/>
        </w:rPr>
        <w:t>4</w:t>
      </w:r>
      <w:r w:rsidRPr="00560C0B">
        <w:rPr>
          <w:rFonts w:ascii="Times New Roman" w:eastAsia="標楷體" w:hAnsi="Times New Roman" w:hint="eastAsia"/>
          <w:sz w:val="28"/>
          <w:szCs w:val="28"/>
        </w:rPr>
        <w:t>季</w:t>
      </w:r>
      <w:r>
        <w:rPr>
          <w:rFonts w:ascii="Times New Roman" w:eastAsia="標楷體" w:hAnsi="Times New Roman" w:hint="eastAsia"/>
          <w:sz w:val="28"/>
          <w:szCs w:val="28"/>
        </w:rPr>
        <w:t>經濟成長將與第</w:t>
      </w:r>
      <w:r>
        <w:rPr>
          <w:rFonts w:ascii="Times New Roman" w:eastAsia="標楷體" w:hAnsi="Times New Roman" w:hint="eastAsia"/>
          <w:sz w:val="28"/>
          <w:szCs w:val="28"/>
        </w:rPr>
        <w:t>3</w:t>
      </w:r>
      <w:r>
        <w:rPr>
          <w:rFonts w:ascii="Times New Roman" w:eastAsia="標楷體" w:hAnsi="Times New Roman" w:hint="eastAsia"/>
          <w:sz w:val="28"/>
          <w:szCs w:val="28"/>
        </w:rPr>
        <w:t>季持平</w:t>
      </w:r>
      <w:r w:rsidRPr="00560C0B">
        <w:rPr>
          <w:rFonts w:ascii="Times New Roman" w:eastAsia="標楷體" w:hAnsi="Times New Roman" w:hint="eastAsia"/>
          <w:sz w:val="28"/>
          <w:szCs w:val="28"/>
        </w:rPr>
        <w:t>，預估</w:t>
      </w:r>
      <w:r w:rsidRPr="00560C0B">
        <w:rPr>
          <w:rFonts w:ascii="Times New Roman" w:eastAsia="標楷體" w:hAnsi="Times New Roman"/>
          <w:sz w:val="28"/>
          <w:szCs w:val="28"/>
        </w:rPr>
        <w:t>全年經濟成長率</w:t>
      </w:r>
      <w:r>
        <w:rPr>
          <w:rFonts w:ascii="Times New Roman" w:eastAsia="標楷體" w:hAnsi="Times New Roman" w:hint="eastAsia"/>
          <w:sz w:val="28"/>
          <w:szCs w:val="28"/>
        </w:rPr>
        <w:t>為</w:t>
      </w:r>
      <w:r w:rsidRPr="00560C0B">
        <w:rPr>
          <w:rFonts w:ascii="Times New Roman" w:eastAsia="標楷體" w:hAnsi="Times New Roman"/>
          <w:sz w:val="28"/>
          <w:szCs w:val="28"/>
        </w:rPr>
        <w:t>3</w:t>
      </w:r>
      <w:r w:rsidRPr="00560C0B">
        <w:rPr>
          <w:rFonts w:ascii="Times New Roman" w:eastAsia="標楷體" w:hAnsi="Times New Roman" w:hint="eastAsia"/>
          <w:sz w:val="28"/>
          <w:szCs w:val="28"/>
        </w:rPr>
        <w:t>.1</w:t>
      </w:r>
      <w:r w:rsidR="000B1939">
        <w:rPr>
          <w:rFonts w:ascii="Times New Roman" w:eastAsia="標楷體" w:hAnsi="Times New Roman"/>
          <w:sz w:val="28"/>
          <w:szCs w:val="28"/>
        </w:rPr>
        <w:t>％</w:t>
      </w:r>
      <w:r w:rsidRPr="00560C0B">
        <w:rPr>
          <w:rFonts w:ascii="Times New Roman" w:eastAsia="標楷體" w:hAnsi="Times New Roman"/>
          <w:sz w:val="28"/>
          <w:szCs w:val="28"/>
        </w:rPr>
        <w:t>。</w:t>
      </w:r>
      <w:r w:rsidRPr="00560C0B">
        <w:rPr>
          <w:rFonts w:ascii="Times New Roman" w:eastAsia="標楷體" w:hAnsi="Times New Roman"/>
          <w:sz w:val="28"/>
          <w:szCs w:val="28"/>
        </w:rPr>
        <w:t xml:space="preserve"> </w:t>
      </w:r>
    </w:p>
    <w:p w:rsidR="00B90179" w:rsidRPr="00AB30AB" w:rsidRDefault="00B90179" w:rsidP="00B90179">
      <w:pPr>
        <w:numPr>
          <w:ilvl w:val="0"/>
          <w:numId w:val="29"/>
        </w:numPr>
        <w:snapToGrid w:val="0"/>
        <w:spacing w:before="120" w:line="300" w:lineRule="auto"/>
        <w:ind w:right="-227"/>
        <w:jc w:val="both"/>
        <w:rPr>
          <w:rFonts w:eastAsia="標楷體"/>
          <w:sz w:val="28"/>
          <w:szCs w:val="28"/>
        </w:rPr>
      </w:pPr>
      <w:r w:rsidRPr="00AB30AB">
        <w:rPr>
          <w:rFonts w:eastAsia="標楷體"/>
          <w:sz w:val="28"/>
          <w:szCs w:val="28"/>
        </w:rPr>
        <w:t>香港整體製造業的工業生產指數</w:t>
      </w:r>
      <w:r w:rsidRPr="00AB30AB">
        <w:rPr>
          <w:rFonts w:eastAsia="標楷體"/>
          <w:sz w:val="28"/>
          <w:szCs w:val="28"/>
        </w:rPr>
        <w:t>2013</w:t>
      </w:r>
      <w:r w:rsidRPr="00AB30AB">
        <w:rPr>
          <w:rFonts w:eastAsia="標楷體"/>
          <w:sz w:val="28"/>
          <w:szCs w:val="28"/>
        </w:rPr>
        <w:t>年第</w:t>
      </w:r>
      <w:r w:rsidRPr="00AB30AB">
        <w:rPr>
          <w:rFonts w:eastAsia="標楷體"/>
          <w:sz w:val="28"/>
          <w:szCs w:val="28"/>
        </w:rPr>
        <w:t>2</w:t>
      </w:r>
      <w:r w:rsidRPr="00AB30AB">
        <w:rPr>
          <w:rFonts w:eastAsia="標楷體"/>
          <w:sz w:val="28"/>
          <w:szCs w:val="28"/>
        </w:rPr>
        <w:t>季</w:t>
      </w:r>
      <w:r w:rsidR="00180FB9">
        <w:rPr>
          <w:rFonts w:eastAsia="標楷體" w:hint="eastAsia"/>
          <w:sz w:val="28"/>
          <w:szCs w:val="28"/>
        </w:rPr>
        <w:t>較上</w:t>
      </w:r>
      <w:r w:rsidRPr="00AB30AB">
        <w:rPr>
          <w:rFonts w:eastAsia="標楷體"/>
          <w:sz w:val="28"/>
          <w:szCs w:val="28"/>
        </w:rPr>
        <w:t>年同季成長</w:t>
      </w:r>
      <w:r w:rsidRPr="00AB30AB">
        <w:rPr>
          <w:rFonts w:eastAsia="標楷體"/>
          <w:sz w:val="28"/>
          <w:szCs w:val="28"/>
        </w:rPr>
        <w:t>0.3</w:t>
      </w:r>
      <w:r w:rsidRPr="00AB30AB">
        <w:rPr>
          <w:rFonts w:eastAsia="標楷體"/>
          <w:sz w:val="28"/>
          <w:szCs w:val="28"/>
        </w:rPr>
        <w:t>％，生產者價格指數</w:t>
      </w:r>
      <w:r w:rsidR="00180FB9">
        <w:rPr>
          <w:rFonts w:eastAsia="標楷體" w:hint="eastAsia"/>
          <w:sz w:val="28"/>
          <w:szCs w:val="28"/>
        </w:rPr>
        <w:t>則</w:t>
      </w:r>
      <w:r w:rsidRPr="00AB30AB">
        <w:rPr>
          <w:rFonts w:eastAsia="標楷體"/>
          <w:sz w:val="28"/>
          <w:szCs w:val="28"/>
        </w:rPr>
        <w:t>下跌</w:t>
      </w:r>
      <w:r w:rsidRPr="00AB30AB">
        <w:rPr>
          <w:rFonts w:eastAsia="標楷體"/>
          <w:sz w:val="28"/>
          <w:szCs w:val="28"/>
        </w:rPr>
        <w:t>2.4</w:t>
      </w:r>
      <w:r w:rsidRPr="00AB30AB">
        <w:rPr>
          <w:rFonts w:eastAsia="標楷體"/>
          <w:sz w:val="28"/>
          <w:szCs w:val="28"/>
        </w:rPr>
        <w:t>％。</w:t>
      </w:r>
      <w:r w:rsidRPr="00AB30AB">
        <w:rPr>
          <w:rFonts w:eastAsia="標楷體"/>
          <w:sz w:val="28"/>
          <w:szCs w:val="28"/>
        </w:rPr>
        <w:t>2013</w:t>
      </w:r>
      <w:r w:rsidRPr="00AB30AB">
        <w:rPr>
          <w:rFonts w:eastAsia="標楷體"/>
          <w:sz w:val="28"/>
          <w:szCs w:val="28"/>
        </w:rPr>
        <w:t>年</w:t>
      </w:r>
      <w:r>
        <w:rPr>
          <w:rFonts w:eastAsia="標楷體" w:hint="eastAsia"/>
          <w:sz w:val="28"/>
          <w:szCs w:val="28"/>
        </w:rPr>
        <w:t>9</w:t>
      </w:r>
      <w:r w:rsidRPr="00AB30AB">
        <w:rPr>
          <w:rFonts w:eastAsia="標楷體"/>
          <w:sz w:val="28"/>
          <w:szCs w:val="28"/>
        </w:rPr>
        <w:t>月出口較</w:t>
      </w:r>
      <w:r w:rsidR="00180FB9">
        <w:rPr>
          <w:rFonts w:eastAsia="標楷體" w:hint="eastAsia"/>
          <w:sz w:val="28"/>
          <w:szCs w:val="28"/>
        </w:rPr>
        <w:t>上</w:t>
      </w:r>
      <w:r w:rsidRPr="00AB30AB">
        <w:rPr>
          <w:rFonts w:eastAsia="標楷體"/>
          <w:sz w:val="28"/>
          <w:szCs w:val="28"/>
        </w:rPr>
        <w:t>年同期</w:t>
      </w:r>
      <w:r w:rsidR="00180FB9">
        <w:rPr>
          <w:rFonts w:eastAsia="標楷體" w:hint="eastAsia"/>
          <w:sz w:val="28"/>
          <w:szCs w:val="28"/>
        </w:rPr>
        <w:t>增加</w:t>
      </w:r>
      <w:r>
        <w:rPr>
          <w:rFonts w:eastAsia="標楷體" w:hint="eastAsia"/>
          <w:sz w:val="28"/>
          <w:szCs w:val="28"/>
        </w:rPr>
        <w:t>1.5</w:t>
      </w:r>
      <w:r>
        <w:rPr>
          <w:rFonts w:eastAsia="標楷體"/>
          <w:sz w:val="28"/>
          <w:szCs w:val="28"/>
        </w:rPr>
        <w:t>％，進口</w:t>
      </w:r>
      <w:r>
        <w:rPr>
          <w:rFonts w:eastAsia="標楷體" w:hint="eastAsia"/>
          <w:sz w:val="28"/>
          <w:szCs w:val="28"/>
        </w:rPr>
        <w:t>微幅</w:t>
      </w:r>
      <w:r w:rsidR="00180FB9">
        <w:rPr>
          <w:rFonts w:eastAsia="標楷體" w:hint="eastAsia"/>
          <w:sz w:val="28"/>
          <w:szCs w:val="28"/>
        </w:rPr>
        <w:t>增加</w:t>
      </w:r>
      <w:r>
        <w:rPr>
          <w:rFonts w:eastAsia="標楷體" w:hint="eastAsia"/>
          <w:sz w:val="28"/>
          <w:szCs w:val="28"/>
        </w:rPr>
        <w:t>0.4</w:t>
      </w:r>
      <w:r w:rsidRPr="00AB30AB">
        <w:rPr>
          <w:rFonts w:eastAsia="標楷體"/>
          <w:sz w:val="28"/>
          <w:szCs w:val="28"/>
        </w:rPr>
        <w:t>％，貿易入超</w:t>
      </w:r>
      <w:r>
        <w:rPr>
          <w:rFonts w:eastAsia="標楷體" w:hint="eastAsia"/>
          <w:sz w:val="28"/>
          <w:szCs w:val="28"/>
        </w:rPr>
        <w:t>420</w:t>
      </w:r>
      <w:r w:rsidRPr="00AB30AB">
        <w:rPr>
          <w:rFonts w:eastAsia="標楷體"/>
          <w:sz w:val="28"/>
          <w:szCs w:val="28"/>
        </w:rPr>
        <w:t>億港元；</w:t>
      </w:r>
      <w:r>
        <w:rPr>
          <w:rFonts w:eastAsia="標楷體" w:hint="eastAsia"/>
          <w:sz w:val="28"/>
          <w:szCs w:val="28"/>
        </w:rPr>
        <w:t>9</w:t>
      </w:r>
      <w:r w:rsidRPr="00AB30AB">
        <w:rPr>
          <w:rFonts w:eastAsia="標楷體"/>
          <w:sz w:val="28"/>
          <w:szCs w:val="28"/>
        </w:rPr>
        <w:t>月份消費者物價指數上漲</w:t>
      </w:r>
      <w:r>
        <w:rPr>
          <w:rFonts w:eastAsia="標楷體"/>
          <w:sz w:val="28"/>
          <w:szCs w:val="28"/>
        </w:rPr>
        <w:t>4.</w:t>
      </w:r>
      <w:r>
        <w:rPr>
          <w:rFonts w:eastAsia="標楷體" w:hint="eastAsia"/>
          <w:sz w:val="28"/>
          <w:szCs w:val="28"/>
        </w:rPr>
        <w:t>6</w:t>
      </w:r>
      <w:r w:rsidRPr="00AB30AB">
        <w:rPr>
          <w:rFonts w:eastAsia="標楷體"/>
          <w:sz w:val="28"/>
          <w:szCs w:val="28"/>
        </w:rPr>
        <w:t>％；</w:t>
      </w:r>
      <w:r>
        <w:rPr>
          <w:rFonts w:eastAsia="標楷體" w:hint="eastAsia"/>
          <w:sz w:val="28"/>
          <w:szCs w:val="28"/>
        </w:rPr>
        <w:t>7</w:t>
      </w:r>
      <w:r w:rsidRPr="00AB30AB">
        <w:rPr>
          <w:rFonts w:eastAsia="標楷體"/>
          <w:sz w:val="28"/>
          <w:szCs w:val="28"/>
        </w:rPr>
        <w:t>至</w:t>
      </w:r>
      <w:r>
        <w:rPr>
          <w:rFonts w:eastAsia="標楷體" w:hint="eastAsia"/>
          <w:sz w:val="28"/>
          <w:szCs w:val="28"/>
        </w:rPr>
        <w:t>9</w:t>
      </w:r>
      <w:r w:rsidRPr="00AB30AB">
        <w:rPr>
          <w:rFonts w:eastAsia="標楷體"/>
          <w:sz w:val="28"/>
          <w:szCs w:val="28"/>
        </w:rPr>
        <w:t>月份失業率</w:t>
      </w:r>
      <w:r w:rsidRPr="00AB30AB">
        <w:rPr>
          <w:rFonts w:eastAsia="標楷體"/>
          <w:sz w:val="28"/>
          <w:szCs w:val="28"/>
        </w:rPr>
        <w:t>3.3</w:t>
      </w:r>
      <w:r w:rsidRPr="00AB30AB">
        <w:rPr>
          <w:rFonts w:eastAsia="標楷體"/>
          <w:sz w:val="28"/>
          <w:szCs w:val="28"/>
        </w:rPr>
        <w:t>％。</w:t>
      </w:r>
    </w:p>
    <w:p w:rsidR="00B90179" w:rsidRDefault="00B90179" w:rsidP="00B90179">
      <w:pPr>
        <w:numPr>
          <w:ilvl w:val="0"/>
          <w:numId w:val="29"/>
        </w:numPr>
        <w:snapToGrid w:val="0"/>
        <w:spacing w:before="120" w:line="300" w:lineRule="auto"/>
        <w:ind w:right="-227"/>
        <w:jc w:val="both"/>
        <w:rPr>
          <w:rFonts w:eastAsia="標楷體"/>
          <w:sz w:val="28"/>
          <w:szCs w:val="28"/>
        </w:rPr>
      </w:pPr>
      <w:r w:rsidRPr="00AB30AB">
        <w:rPr>
          <w:rFonts w:eastAsia="標楷體"/>
          <w:sz w:val="28"/>
          <w:szCs w:val="28"/>
        </w:rPr>
        <w:lastRenderedPageBreak/>
        <w:t>2013</w:t>
      </w:r>
      <w:r w:rsidRPr="00AB30AB">
        <w:rPr>
          <w:rFonts w:eastAsia="標楷體"/>
          <w:sz w:val="28"/>
          <w:szCs w:val="28"/>
        </w:rPr>
        <w:t>年</w:t>
      </w:r>
      <w:r>
        <w:rPr>
          <w:rFonts w:eastAsia="標楷體" w:hint="eastAsia"/>
          <w:sz w:val="28"/>
          <w:szCs w:val="28"/>
        </w:rPr>
        <w:t>8</w:t>
      </w:r>
      <w:r w:rsidRPr="00AB30AB">
        <w:rPr>
          <w:rFonts w:eastAsia="標楷體"/>
          <w:sz w:val="28"/>
          <w:szCs w:val="28"/>
        </w:rPr>
        <w:t>月零售業總銷貨金額為</w:t>
      </w:r>
      <w:r>
        <w:rPr>
          <w:rFonts w:eastAsia="標楷體" w:hint="eastAsia"/>
          <w:sz w:val="28"/>
          <w:szCs w:val="28"/>
        </w:rPr>
        <w:t>387</w:t>
      </w:r>
      <w:r w:rsidRPr="00AB30AB">
        <w:rPr>
          <w:rFonts w:eastAsia="標楷體"/>
          <w:sz w:val="28"/>
          <w:szCs w:val="28"/>
        </w:rPr>
        <w:t>億港元，較</w:t>
      </w:r>
      <w:r w:rsidR="00180FB9">
        <w:rPr>
          <w:rFonts w:eastAsia="標楷體" w:hint="eastAsia"/>
          <w:sz w:val="28"/>
          <w:szCs w:val="28"/>
        </w:rPr>
        <w:t>上</w:t>
      </w:r>
      <w:r w:rsidRPr="00AB30AB">
        <w:rPr>
          <w:rFonts w:eastAsia="標楷體"/>
          <w:sz w:val="28"/>
          <w:szCs w:val="28"/>
        </w:rPr>
        <w:t>年同月</w:t>
      </w:r>
      <w:r w:rsidR="00180FB9">
        <w:rPr>
          <w:rFonts w:eastAsia="標楷體" w:hint="eastAsia"/>
          <w:sz w:val="28"/>
          <w:szCs w:val="28"/>
        </w:rPr>
        <w:t>增加</w:t>
      </w:r>
      <w:r>
        <w:rPr>
          <w:rFonts w:eastAsia="標楷體" w:hint="eastAsia"/>
          <w:sz w:val="28"/>
          <w:szCs w:val="28"/>
        </w:rPr>
        <w:t>8.1</w:t>
      </w:r>
      <w:r w:rsidRPr="00AB30AB">
        <w:rPr>
          <w:rFonts w:eastAsia="標楷體"/>
          <w:sz w:val="28"/>
          <w:szCs w:val="28"/>
        </w:rPr>
        <w:t>％，總銷貨數量亦</w:t>
      </w:r>
      <w:r w:rsidR="00180FB9">
        <w:rPr>
          <w:rFonts w:eastAsia="標楷體" w:hint="eastAsia"/>
          <w:sz w:val="28"/>
          <w:szCs w:val="28"/>
        </w:rPr>
        <w:t>增加</w:t>
      </w:r>
      <w:r>
        <w:rPr>
          <w:rFonts w:eastAsia="標楷體" w:hint="eastAsia"/>
          <w:sz w:val="28"/>
          <w:szCs w:val="28"/>
        </w:rPr>
        <w:t>7.2</w:t>
      </w:r>
      <w:r w:rsidRPr="00AB30AB">
        <w:rPr>
          <w:rFonts w:eastAsia="標楷體"/>
          <w:sz w:val="28"/>
          <w:szCs w:val="28"/>
        </w:rPr>
        <w:t>％。按商店主要類別分析，以珠寶首飾、鐘錶及名貴禮物的銷貨數量增加</w:t>
      </w:r>
      <w:r>
        <w:rPr>
          <w:rFonts w:eastAsia="標楷體" w:hint="eastAsia"/>
          <w:sz w:val="28"/>
          <w:szCs w:val="28"/>
        </w:rPr>
        <w:t>22.4</w:t>
      </w:r>
      <w:r w:rsidRPr="00AB30AB">
        <w:rPr>
          <w:rFonts w:eastAsia="標楷體"/>
          <w:sz w:val="28"/>
          <w:szCs w:val="28"/>
        </w:rPr>
        <w:t>％最多。</w:t>
      </w:r>
    </w:p>
    <w:p w:rsidR="00B90179" w:rsidRPr="00AB30AB" w:rsidRDefault="00B90179" w:rsidP="00B90179">
      <w:pPr>
        <w:pStyle w:val="t-5"/>
        <w:ind w:leftChars="0" w:left="0" w:firstLineChars="0" w:firstLine="0"/>
        <w:jc w:val="center"/>
        <w:rPr>
          <w:b/>
          <w:szCs w:val="32"/>
          <w:lang w:val="zh-TW"/>
        </w:rPr>
      </w:pPr>
      <w:r w:rsidRPr="00AB30AB">
        <w:rPr>
          <w:b/>
          <w:szCs w:val="32"/>
          <w:lang w:val="zh-TW"/>
        </w:rPr>
        <w:t>表</w:t>
      </w:r>
      <w:r w:rsidRPr="00AB30AB">
        <w:rPr>
          <w:b/>
          <w:szCs w:val="32"/>
          <w:lang w:val="zh-TW"/>
        </w:rPr>
        <w:t xml:space="preserve">1-3-4   </w:t>
      </w:r>
      <w:r w:rsidRPr="00AB30AB">
        <w:rPr>
          <w:b/>
          <w:szCs w:val="32"/>
          <w:lang w:val="zh-TW"/>
        </w:rPr>
        <w:t>香港重要經濟指標</w:t>
      </w:r>
    </w:p>
    <w:p w:rsidR="00B90179" w:rsidRPr="00AB30AB" w:rsidRDefault="00B90179" w:rsidP="00B90179">
      <w:pPr>
        <w:snapToGrid w:val="0"/>
        <w:spacing w:beforeLines="50" w:before="180"/>
        <w:jc w:val="right"/>
        <w:rPr>
          <w:rFonts w:eastAsia="標楷體"/>
          <w:bCs/>
          <w:szCs w:val="28"/>
        </w:rPr>
      </w:pPr>
      <w:r w:rsidRPr="00AB30AB">
        <w:rPr>
          <w:rFonts w:eastAsia="標楷體"/>
          <w:bCs/>
          <w:sz w:val="28"/>
          <w:szCs w:val="32"/>
          <w:lang w:val="zh-TW"/>
        </w:rPr>
        <w:t xml:space="preserve">        </w:t>
      </w:r>
      <w:r w:rsidRPr="00AB30AB">
        <w:rPr>
          <w:rFonts w:eastAsia="標楷體"/>
          <w:bCs/>
          <w:sz w:val="28"/>
          <w:szCs w:val="32"/>
          <w:lang w:val="zh-TW"/>
        </w:rPr>
        <w:t xml:space="preserve">　</w:t>
      </w:r>
      <w:r w:rsidRPr="00AB30AB">
        <w:rPr>
          <w:rFonts w:eastAsia="標楷體"/>
          <w:bCs/>
          <w:sz w:val="28"/>
          <w:szCs w:val="32"/>
          <w:lang w:val="zh-TW"/>
        </w:rPr>
        <w:t xml:space="preserve">  </w:t>
      </w:r>
      <w:r w:rsidRPr="00AB30AB">
        <w:rPr>
          <w:rFonts w:eastAsia="標楷體"/>
          <w:bCs/>
          <w:szCs w:val="28"/>
          <w:lang w:val="zh-TW"/>
        </w:rPr>
        <w:t>單位：</w:t>
      </w:r>
      <w:r w:rsidRPr="00AB30AB">
        <w:rPr>
          <w:rFonts w:eastAsia="標楷體"/>
          <w:bCs/>
          <w:szCs w:val="28"/>
          <w:lang w:val="zh-TW"/>
        </w:rPr>
        <w:t>10</w:t>
      </w:r>
      <w:r w:rsidRPr="00AB30AB">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B90179" w:rsidRPr="00AB30AB" w:rsidTr="00B90179">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年</w:t>
            </w:r>
            <w:r w:rsidRPr="00AB30AB">
              <w:rPr>
                <w:rFonts w:eastAsia="標楷體"/>
                <w:bCs/>
                <w:sz w:val="22"/>
                <w:szCs w:val="22"/>
              </w:rPr>
              <w:t>(</w:t>
            </w:r>
            <w:r w:rsidRPr="00AB30AB">
              <w:rPr>
                <w:rFonts w:eastAsia="標楷體"/>
                <w:bCs/>
                <w:sz w:val="22"/>
                <w:szCs w:val="22"/>
                <w:lang w:val="zh-TW"/>
              </w:rPr>
              <w:t>月</w:t>
            </w:r>
            <w:r w:rsidRPr="00AB30A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實質</w:t>
            </w:r>
          </w:p>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工業</w:t>
            </w:r>
          </w:p>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0"/>
              </w:rPr>
            </w:pPr>
            <w:r w:rsidRPr="00AB30AB">
              <w:rPr>
                <w:rFonts w:eastAsia="標楷體"/>
                <w:bCs/>
                <w:sz w:val="22"/>
                <w:szCs w:val="20"/>
              </w:rPr>
              <w:t>貿</w:t>
            </w:r>
            <w:r w:rsidRPr="00AB30AB">
              <w:rPr>
                <w:rFonts w:eastAsia="標楷體"/>
                <w:bCs/>
                <w:sz w:val="22"/>
                <w:szCs w:val="20"/>
              </w:rPr>
              <w:t xml:space="preserve">    </w:t>
            </w:r>
            <w:r w:rsidRPr="00AB30A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lang w:val="zh-TW"/>
              </w:rPr>
            </w:pPr>
            <w:r w:rsidRPr="00AB30AB">
              <w:rPr>
                <w:rFonts w:eastAsia="標楷體"/>
                <w:bCs/>
                <w:sz w:val="22"/>
                <w:szCs w:val="22"/>
                <w:lang w:val="zh-TW"/>
              </w:rPr>
              <w:t>消費者</w:t>
            </w:r>
          </w:p>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失業率</w:t>
            </w:r>
          </w:p>
        </w:tc>
      </w:tr>
      <w:tr w:rsidR="00B90179" w:rsidRPr="00AB30AB" w:rsidTr="00B9017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B90179" w:rsidRPr="00AB30AB" w:rsidRDefault="00B90179" w:rsidP="00B90179">
            <w:pPr>
              <w:widowControl/>
              <w:spacing w:line="380" w:lineRule="exact"/>
              <w:rPr>
                <w:rFonts w:eastAsia="標楷體"/>
                <w:bCs/>
                <w:sz w:val="22"/>
                <w:szCs w:val="22"/>
              </w:rPr>
            </w:pPr>
          </w:p>
        </w:tc>
      </w:tr>
      <w:tr w:rsidR="00B90179" w:rsidRPr="00AB30AB" w:rsidTr="00B9017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90179" w:rsidRPr="00AB30AB" w:rsidRDefault="00B90179" w:rsidP="00B9017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B90179" w:rsidRPr="00AB30AB" w:rsidRDefault="00B90179" w:rsidP="00B90179">
            <w:pPr>
              <w:widowControl/>
              <w:spacing w:line="380" w:lineRule="exact"/>
              <w:rPr>
                <w:rFonts w:eastAsia="標楷體"/>
                <w:bCs/>
                <w:sz w:val="22"/>
                <w:szCs w:val="22"/>
              </w:rPr>
            </w:pPr>
          </w:p>
        </w:tc>
      </w:tr>
      <w:tr w:rsidR="00B90179" w:rsidRPr="00AB30AB" w:rsidTr="00B90179">
        <w:trPr>
          <w:cantSplit/>
        </w:trPr>
        <w:tc>
          <w:tcPr>
            <w:tcW w:w="1288" w:type="dxa"/>
            <w:tcBorders>
              <w:top w:val="nil"/>
              <w:left w:val="nil"/>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2009</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-2.5</w:t>
            </w:r>
          </w:p>
        </w:tc>
        <w:tc>
          <w:tcPr>
            <w:tcW w:w="93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-8.3</w:t>
            </w:r>
          </w:p>
        </w:tc>
        <w:tc>
          <w:tcPr>
            <w:tcW w:w="746"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2,469.1</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-12.6</w:t>
            </w:r>
          </w:p>
        </w:tc>
        <w:tc>
          <w:tcPr>
            <w:tcW w:w="853"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2,692.4</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-11.0</w:t>
            </w:r>
          </w:p>
        </w:tc>
        <w:tc>
          <w:tcPr>
            <w:tcW w:w="910"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-223.3</w:t>
            </w:r>
          </w:p>
        </w:tc>
        <w:tc>
          <w:tcPr>
            <w:tcW w:w="85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0.5</w:t>
            </w:r>
          </w:p>
        </w:tc>
        <w:tc>
          <w:tcPr>
            <w:tcW w:w="835" w:type="dxa"/>
            <w:tcBorders>
              <w:top w:val="nil"/>
              <w:left w:val="single" w:sz="6" w:space="0" w:color="auto"/>
              <w:bottom w:val="nil"/>
              <w:right w:val="nil"/>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5.2</w:t>
            </w:r>
          </w:p>
        </w:tc>
      </w:tr>
      <w:tr w:rsidR="00B90179" w:rsidRPr="00AB30AB" w:rsidTr="00B90179">
        <w:trPr>
          <w:cantSplit/>
        </w:trPr>
        <w:tc>
          <w:tcPr>
            <w:tcW w:w="1288" w:type="dxa"/>
            <w:tcBorders>
              <w:top w:val="nil"/>
              <w:left w:val="nil"/>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2010</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6.8</w:t>
            </w:r>
          </w:p>
        </w:tc>
        <w:tc>
          <w:tcPr>
            <w:tcW w:w="93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c>
          <w:tcPr>
            <w:tcW w:w="746"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3,031.0</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22.8</w:t>
            </w:r>
          </w:p>
        </w:tc>
        <w:tc>
          <w:tcPr>
            <w:tcW w:w="853"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3,364.8</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25.0</w:t>
            </w:r>
          </w:p>
        </w:tc>
        <w:tc>
          <w:tcPr>
            <w:tcW w:w="910"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-333.8</w:t>
            </w:r>
          </w:p>
        </w:tc>
        <w:tc>
          <w:tcPr>
            <w:tcW w:w="85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2.4</w:t>
            </w:r>
          </w:p>
        </w:tc>
        <w:tc>
          <w:tcPr>
            <w:tcW w:w="835" w:type="dxa"/>
            <w:tcBorders>
              <w:top w:val="nil"/>
              <w:left w:val="single" w:sz="6" w:space="0" w:color="auto"/>
              <w:bottom w:val="nil"/>
              <w:right w:val="nil"/>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4.4</w:t>
            </w:r>
          </w:p>
        </w:tc>
      </w:tr>
      <w:tr w:rsidR="00B90179" w:rsidRPr="00AB30AB" w:rsidTr="00B90179">
        <w:trPr>
          <w:cantSplit/>
        </w:trPr>
        <w:tc>
          <w:tcPr>
            <w:tcW w:w="1288" w:type="dxa"/>
            <w:tcBorders>
              <w:top w:val="nil"/>
              <w:left w:val="nil"/>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2011</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4.9</w:t>
            </w:r>
          </w:p>
        </w:tc>
        <w:tc>
          <w:tcPr>
            <w:tcW w:w="938"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0.7</w:t>
            </w:r>
          </w:p>
        </w:tc>
        <w:tc>
          <w:tcPr>
            <w:tcW w:w="746"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3,337.3</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10.1</w:t>
            </w:r>
          </w:p>
        </w:tc>
        <w:tc>
          <w:tcPr>
            <w:tcW w:w="853"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3,764.6</w:t>
            </w:r>
          </w:p>
        </w:tc>
        <w:tc>
          <w:tcPr>
            <w:tcW w:w="78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11.9</w:t>
            </w:r>
          </w:p>
        </w:tc>
        <w:tc>
          <w:tcPr>
            <w:tcW w:w="910"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-427.3</w:t>
            </w:r>
          </w:p>
        </w:tc>
        <w:tc>
          <w:tcPr>
            <w:tcW w:w="854" w:type="dxa"/>
            <w:tcBorders>
              <w:top w:val="nil"/>
              <w:left w:val="single" w:sz="6" w:space="0" w:color="auto"/>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5.3</w:t>
            </w:r>
          </w:p>
        </w:tc>
        <w:tc>
          <w:tcPr>
            <w:tcW w:w="835" w:type="dxa"/>
            <w:tcBorders>
              <w:top w:val="nil"/>
              <w:left w:val="single" w:sz="6" w:space="0" w:color="auto"/>
              <w:bottom w:val="nil"/>
              <w:right w:val="nil"/>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hideMark/>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2012</w:t>
            </w:r>
            <w:r w:rsidRPr="00AB30AB">
              <w:rPr>
                <w:rFonts w:eastAsia="標楷體"/>
                <w:bCs/>
                <w:sz w:val="22"/>
              </w:rPr>
              <w:t>年</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1.5</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-0.8</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3,434.3</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3,912.2</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3.9</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-477.8</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9</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1.5(III)</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-0.1(III)</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313.2</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15.2</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358.3</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14.9</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-45.1</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3.8</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10</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297.0</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-2.8</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339.7</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-42.7</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3.8</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11</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307.8</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10.5</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351.8</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9.0</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-44.1</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3.7</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12</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2.8(IV)</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1.3(IV)</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311.0</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14.4</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358.9</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11.9</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-47.9</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3.7</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2013</w:t>
            </w:r>
            <w:r w:rsidRPr="00AB30AB">
              <w:rPr>
                <w:rFonts w:eastAsia="標楷體"/>
                <w:bCs/>
                <w:sz w:val="22"/>
              </w:rPr>
              <w:t>年</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1</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304.8</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17.6</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332.3</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23.9</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-27.5</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3.0</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215.7</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-16.9</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249.7</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-18.3</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-34.0</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4.4</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2.9 (I)</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0.5 (I)</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291.7</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11.2</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340.9</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11.3</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-49.2</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3.6</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290.3</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9.0</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333.0</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7.7</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-42.7</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5</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291.5</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335.8</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1.7</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-44.3</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3.9</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6</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 (</w:t>
            </w:r>
            <w:r w:rsidRPr="00AB30AB">
              <w:rPr>
                <w:rFonts w:eastAsia="標楷體"/>
                <w:sz w:val="22"/>
              </w:rPr>
              <w:t>II</w:t>
            </w:r>
            <w:r w:rsidRPr="00AB30AB">
              <w:rPr>
                <w:rFonts w:eastAsia="標楷體"/>
                <w:bCs/>
                <w:sz w:val="22"/>
              </w:rPr>
              <w:t>)</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0.3(</w:t>
            </w:r>
            <w:r w:rsidRPr="00AB30AB">
              <w:rPr>
                <w:rFonts w:eastAsia="標楷體"/>
                <w:sz w:val="22"/>
              </w:rPr>
              <w:t>II</w:t>
            </w:r>
            <w:r w:rsidRPr="00AB30AB">
              <w:rPr>
                <w:rFonts w:eastAsia="標楷體"/>
                <w:bCs/>
                <w:sz w:val="22"/>
              </w:rPr>
              <w:t>)</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277.6</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-0.2</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327.3</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-49.7</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7</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305.4</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10.6</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342.6</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8.3</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-37.2</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6.9</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8</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w:t>
            </w:r>
          </w:p>
        </w:tc>
        <w:tc>
          <w:tcPr>
            <w:tcW w:w="938"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w:t>
            </w:r>
          </w:p>
        </w:tc>
        <w:tc>
          <w:tcPr>
            <w:tcW w:w="746"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-1.3</w:t>
            </w:r>
          </w:p>
        </w:tc>
        <w:tc>
          <w:tcPr>
            <w:tcW w:w="853"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r>
              <w:rPr>
                <w:rFonts w:eastAsia="標楷體" w:hint="eastAsia"/>
                <w:bCs/>
                <w:sz w:val="22"/>
                <w:szCs w:val="22"/>
              </w:rPr>
              <w:t>0.2</w:t>
            </w:r>
          </w:p>
        </w:tc>
        <w:tc>
          <w:tcPr>
            <w:tcW w:w="910"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w:t>
            </w:r>
            <w:r>
              <w:rPr>
                <w:rFonts w:eastAsia="標楷體" w:hint="eastAsia"/>
                <w:bCs/>
                <w:sz w:val="22"/>
              </w:rPr>
              <w:t>39.6</w:t>
            </w:r>
          </w:p>
        </w:tc>
        <w:tc>
          <w:tcPr>
            <w:tcW w:w="854" w:type="dxa"/>
            <w:tcBorders>
              <w:top w:val="nil"/>
              <w:left w:val="single" w:sz="6" w:space="0" w:color="auto"/>
              <w:bottom w:val="nil"/>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4.5</w:t>
            </w:r>
          </w:p>
        </w:tc>
        <w:tc>
          <w:tcPr>
            <w:tcW w:w="835" w:type="dxa"/>
            <w:tcBorders>
              <w:top w:val="nil"/>
              <w:left w:val="single" w:sz="6" w:space="0" w:color="auto"/>
              <w:bottom w:val="nil"/>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90179" w:rsidRPr="00AB30AB" w:rsidTr="00B90179">
        <w:trPr>
          <w:cantSplit/>
        </w:trPr>
        <w:tc>
          <w:tcPr>
            <w:tcW w:w="1288" w:type="dxa"/>
            <w:tcBorders>
              <w:top w:val="nil"/>
              <w:left w:val="nil"/>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w:t>
            </w:r>
          </w:p>
        </w:tc>
        <w:tc>
          <w:tcPr>
            <w:tcW w:w="938"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w:t>
            </w:r>
          </w:p>
        </w:tc>
        <w:tc>
          <w:tcPr>
            <w:tcW w:w="746"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317.8</w:t>
            </w:r>
          </w:p>
        </w:tc>
        <w:tc>
          <w:tcPr>
            <w:tcW w:w="784"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1.5</w:t>
            </w:r>
          </w:p>
        </w:tc>
        <w:tc>
          <w:tcPr>
            <w:tcW w:w="853"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359.8</w:t>
            </w:r>
          </w:p>
        </w:tc>
        <w:tc>
          <w:tcPr>
            <w:tcW w:w="784"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0.4</w:t>
            </w:r>
          </w:p>
        </w:tc>
        <w:tc>
          <w:tcPr>
            <w:tcW w:w="910"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-42.0</w:t>
            </w:r>
          </w:p>
        </w:tc>
        <w:tc>
          <w:tcPr>
            <w:tcW w:w="854" w:type="dxa"/>
            <w:tcBorders>
              <w:top w:val="nil"/>
              <w:left w:val="single" w:sz="6" w:space="0" w:color="auto"/>
              <w:bottom w:val="single" w:sz="6" w:space="0" w:color="auto"/>
              <w:right w:val="single" w:sz="6" w:space="0" w:color="auto"/>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4.6</w:t>
            </w:r>
          </w:p>
        </w:tc>
        <w:tc>
          <w:tcPr>
            <w:tcW w:w="835" w:type="dxa"/>
            <w:tcBorders>
              <w:top w:val="nil"/>
              <w:left w:val="single" w:sz="6" w:space="0" w:color="auto"/>
              <w:bottom w:val="single" w:sz="6" w:space="0" w:color="auto"/>
              <w:right w:val="nil"/>
            </w:tcBorders>
          </w:tcPr>
          <w:p w:rsidR="00B90179" w:rsidRPr="00AB30AB" w:rsidRDefault="00B90179" w:rsidP="00B90179">
            <w:pPr>
              <w:autoSpaceDE w:val="0"/>
              <w:autoSpaceDN w:val="0"/>
              <w:adjustRightInd w:val="0"/>
              <w:snapToGrid w:val="0"/>
              <w:spacing w:line="380" w:lineRule="exact"/>
              <w:jc w:val="center"/>
              <w:rPr>
                <w:rFonts w:eastAsia="標楷體"/>
                <w:bCs/>
                <w:sz w:val="22"/>
              </w:rPr>
            </w:pPr>
            <w:r>
              <w:rPr>
                <w:rFonts w:eastAsia="標楷體" w:hint="eastAsia"/>
                <w:bCs/>
                <w:sz w:val="22"/>
              </w:rPr>
              <w:t>3.3</w:t>
            </w:r>
          </w:p>
        </w:tc>
      </w:tr>
    </w:tbl>
    <w:p w:rsidR="00B90179" w:rsidRPr="00AB30AB" w:rsidRDefault="00B90179" w:rsidP="00B90179">
      <w:pPr>
        <w:tabs>
          <w:tab w:val="left" w:pos="6840"/>
        </w:tabs>
        <w:autoSpaceDE w:val="0"/>
        <w:autoSpaceDN w:val="0"/>
        <w:adjustRightInd w:val="0"/>
        <w:snapToGrid w:val="0"/>
        <w:spacing w:line="300" w:lineRule="exact"/>
        <w:jc w:val="both"/>
        <w:rPr>
          <w:rFonts w:eastAsia="標楷體"/>
          <w:bCs/>
          <w:sz w:val="22"/>
          <w:lang w:val="zh-TW"/>
        </w:rPr>
      </w:pPr>
      <w:r w:rsidRPr="00AB30AB">
        <w:rPr>
          <w:rFonts w:eastAsia="標楷體"/>
          <w:bCs/>
          <w:sz w:val="22"/>
          <w:lang w:val="zh-TW"/>
        </w:rPr>
        <w:t>註</w:t>
      </w:r>
      <w:r w:rsidRPr="00AB30AB">
        <w:rPr>
          <w:rFonts w:eastAsia="標楷體"/>
          <w:bCs/>
          <w:sz w:val="22"/>
        </w:rPr>
        <w:t>：出口係</w:t>
      </w:r>
      <w:r w:rsidRPr="00AB30AB">
        <w:rPr>
          <w:rFonts w:eastAsia="標楷體"/>
          <w:sz w:val="22"/>
        </w:rPr>
        <w:t>轉口與港產品出口合計</w:t>
      </w:r>
      <w:r w:rsidRPr="00AB30AB">
        <w:rPr>
          <w:rFonts w:eastAsia="標楷體"/>
          <w:bCs/>
          <w:sz w:val="22"/>
          <w:lang w:val="zh-TW"/>
        </w:rPr>
        <w:t>。</w:t>
      </w:r>
    </w:p>
    <w:p w:rsidR="00CC72E5" w:rsidRDefault="00B90179" w:rsidP="00B90179">
      <w:pPr>
        <w:tabs>
          <w:tab w:val="left" w:pos="6840"/>
        </w:tabs>
        <w:autoSpaceDE w:val="0"/>
        <w:autoSpaceDN w:val="0"/>
        <w:adjustRightInd w:val="0"/>
        <w:snapToGrid w:val="0"/>
        <w:spacing w:line="240" w:lineRule="atLeast"/>
        <w:jc w:val="both"/>
        <w:rPr>
          <w:rFonts w:eastAsia="標楷體"/>
          <w:sz w:val="22"/>
        </w:rPr>
      </w:pPr>
      <w:r w:rsidRPr="00AB30AB">
        <w:rPr>
          <w:rFonts w:eastAsia="標楷體"/>
          <w:bCs/>
          <w:sz w:val="22"/>
          <w:lang w:val="zh-TW"/>
        </w:rPr>
        <w:t>資料來源：香港政府統計處。</w:t>
      </w: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B90179" w:rsidRDefault="00B90179">
      <w:pPr>
        <w:widowControl/>
        <w:rPr>
          <w:rFonts w:eastAsia="標楷體"/>
          <w:b/>
          <w:bCs/>
          <w:sz w:val="40"/>
          <w:szCs w:val="36"/>
        </w:rPr>
      </w:pPr>
      <w:bookmarkStart w:id="57" w:name="_Toc349916581"/>
      <w:r>
        <w:br w:type="page"/>
      </w:r>
    </w:p>
    <w:p w:rsidR="007279DE" w:rsidRPr="003111E1" w:rsidRDefault="007279DE" w:rsidP="003F11AE">
      <w:pPr>
        <w:pStyle w:val="t-2"/>
        <w:rPr>
          <w:rFonts w:hAnsi="Times New Roman"/>
        </w:rPr>
      </w:pPr>
      <w:bookmarkStart w:id="58" w:name="_Toc370911428"/>
      <w:r w:rsidRPr="003111E1">
        <w:rPr>
          <w:rFonts w:hAnsi="Times New Roman"/>
        </w:rPr>
        <w:lastRenderedPageBreak/>
        <w:t>二、國內經濟</w:t>
      </w:r>
      <w:bookmarkEnd w:id="55"/>
      <w:bookmarkEnd w:id="56"/>
      <w:bookmarkEnd w:id="57"/>
      <w:bookmarkEnd w:id="58"/>
    </w:p>
    <w:p w:rsidR="007279DE" w:rsidRPr="003111E1" w:rsidRDefault="007279DE" w:rsidP="001D7A6B">
      <w:pPr>
        <w:pStyle w:val="t-3"/>
        <w:ind w:right="-60"/>
        <w:rPr>
          <w:sz w:val="36"/>
          <w:szCs w:val="36"/>
        </w:rPr>
      </w:pPr>
      <w:bookmarkStart w:id="59" w:name="_Toc337122130"/>
      <w:bookmarkStart w:id="60" w:name="_Toc349916582"/>
      <w:bookmarkStart w:id="61" w:name="_Toc370911429"/>
      <w:r w:rsidRPr="003111E1">
        <w:rPr>
          <w:sz w:val="36"/>
          <w:szCs w:val="36"/>
        </w:rPr>
        <w:t>（一）總體情勢</w:t>
      </w:r>
      <w:bookmarkEnd w:id="59"/>
      <w:bookmarkEnd w:id="60"/>
      <w:bookmarkEnd w:id="61"/>
    </w:p>
    <w:p w:rsidR="00B90179" w:rsidRPr="00DB48A9" w:rsidRDefault="00B90179" w:rsidP="00B90179">
      <w:pPr>
        <w:tabs>
          <w:tab w:val="left" w:pos="540"/>
        </w:tabs>
        <w:spacing w:afterLines="50" w:after="180" w:line="400" w:lineRule="exact"/>
        <w:rPr>
          <w:rFonts w:eastAsia="標楷體"/>
          <w:b/>
          <w:bCs/>
          <w:sz w:val="28"/>
          <w:szCs w:val="28"/>
        </w:rPr>
      </w:pPr>
      <w:bookmarkStart w:id="62" w:name="_Toc337122131"/>
      <w:r w:rsidRPr="00DB48A9">
        <w:rPr>
          <w:rFonts w:eastAsia="標楷體"/>
          <w:b/>
          <w:bCs/>
          <w:sz w:val="28"/>
          <w:szCs w:val="28"/>
        </w:rPr>
        <w:t>１、</w:t>
      </w:r>
      <w:r w:rsidRPr="00DB48A9">
        <w:rPr>
          <w:rFonts w:eastAsia="標楷體"/>
          <w:b/>
          <w:bCs/>
          <w:sz w:val="28"/>
          <w:szCs w:val="28"/>
        </w:rPr>
        <w:t>102</w:t>
      </w:r>
      <w:r w:rsidRPr="00DB48A9">
        <w:rPr>
          <w:rFonts w:eastAsia="標楷體"/>
          <w:b/>
          <w:bCs/>
          <w:sz w:val="28"/>
          <w:szCs w:val="28"/>
        </w:rPr>
        <w:t>年經濟成長率預估為</w:t>
      </w:r>
      <w:r>
        <w:rPr>
          <w:rFonts w:eastAsia="標楷體"/>
          <w:b/>
          <w:bCs/>
          <w:sz w:val="28"/>
          <w:szCs w:val="28"/>
        </w:rPr>
        <w:t>2.</w:t>
      </w:r>
      <w:r>
        <w:rPr>
          <w:rFonts w:eastAsia="標楷體" w:hint="eastAsia"/>
          <w:b/>
          <w:bCs/>
          <w:sz w:val="28"/>
          <w:szCs w:val="28"/>
        </w:rPr>
        <w:t>31</w:t>
      </w:r>
      <w:r w:rsidRPr="00DB48A9">
        <w:rPr>
          <w:rFonts w:eastAsia="標楷體"/>
          <w:b/>
          <w:bCs/>
          <w:sz w:val="28"/>
          <w:szCs w:val="28"/>
        </w:rPr>
        <w:t>％</w:t>
      </w:r>
    </w:p>
    <w:p w:rsidR="00B90179" w:rsidRDefault="00B90179" w:rsidP="00B90179">
      <w:pPr>
        <w:widowControl/>
        <w:snapToGrid w:val="0"/>
        <w:spacing w:beforeLines="50" w:before="180" w:line="300" w:lineRule="auto"/>
        <w:ind w:rightChars="-59" w:right="-142" w:firstLineChars="202" w:firstLine="566"/>
        <w:jc w:val="both"/>
        <w:rPr>
          <w:rFonts w:eastAsia="標楷體"/>
          <w:sz w:val="28"/>
          <w:szCs w:val="28"/>
        </w:rPr>
      </w:pPr>
      <w:r w:rsidRPr="00DB48A9">
        <w:rPr>
          <w:rFonts w:eastAsia="標楷體" w:hint="eastAsia"/>
          <w:sz w:val="28"/>
          <w:szCs w:val="28"/>
        </w:rPr>
        <w:t>全球景氣疲弱，限縮我出口擴張動能，加上實質薪資</w:t>
      </w:r>
      <w:r>
        <w:rPr>
          <w:rFonts w:eastAsia="標楷體" w:hint="eastAsia"/>
          <w:sz w:val="28"/>
          <w:szCs w:val="28"/>
        </w:rPr>
        <w:t>未見成長</w:t>
      </w:r>
      <w:r w:rsidRPr="00DB48A9">
        <w:rPr>
          <w:rFonts w:eastAsia="標楷體" w:hint="eastAsia"/>
          <w:sz w:val="28"/>
          <w:szCs w:val="28"/>
        </w:rPr>
        <w:t>與</w:t>
      </w:r>
      <w:r>
        <w:rPr>
          <w:rFonts w:eastAsia="標楷體" w:hint="eastAsia"/>
          <w:sz w:val="28"/>
          <w:szCs w:val="28"/>
        </w:rPr>
        <w:t>股市成交值未見擴增</w:t>
      </w:r>
      <w:r w:rsidRPr="00DB48A9">
        <w:rPr>
          <w:rFonts w:eastAsia="標楷體" w:hint="eastAsia"/>
          <w:sz w:val="28"/>
          <w:szCs w:val="28"/>
        </w:rPr>
        <w:t>，國內消費氛圍相對保守，減緩我經濟成長力道；國際商品價格走跌，加以</w:t>
      </w:r>
      <w:r>
        <w:rPr>
          <w:rFonts w:eastAsia="標楷體" w:hint="eastAsia"/>
          <w:sz w:val="28"/>
          <w:szCs w:val="28"/>
        </w:rPr>
        <w:t>國內</w:t>
      </w:r>
      <w:r w:rsidRPr="00663354">
        <w:rPr>
          <w:rFonts w:eastAsia="標楷體" w:hint="eastAsia"/>
          <w:sz w:val="28"/>
          <w:szCs w:val="28"/>
        </w:rPr>
        <w:t>蔬果價格</w:t>
      </w:r>
      <w:r>
        <w:rPr>
          <w:rFonts w:eastAsia="標楷體" w:hint="eastAsia"/>
          <w:sz w:val="28"/>
          <w:szCs w:val="28"/>
        </w:rPr>
        <w:t>較去年相對</w:t>
      </w:r>
      <w:r w:rsidRPr="00663354">
        <w:rPr>
          <w:rFonts w:eastAsia="標楷體" w:hint="eastAsia"/>
          <w:sz w:val="28"/>
          <w:szCs w:val="28"/>
        </w:rPr>
        <w:t>平穩，</w:t>
      </w:r>
      <w:r>
        <w:rPr>
          <w:rFonts w:eastAsia="標楷體" w:hint="eastAsia"/>
          <w:sz w:val="28"/>
          <w:szCs w:val="28"/>
        </w:rPr>
        <w:t>整體</w:t>
      </w:r>
      <w:r w:rsidRPr="00DB48A9">
        <w:rPr>
          <w:rFonts w:eastAsia="標楷體" w:hint="eastAsia"/>
          <w:sz w:val="28"/>
          <w:szCs w:val="28"/>
        </w:rPr>
        <w:t>物價呈溫和上漲。行政院主計總處預測</w:t>
      </w:r>
      <w:r w:rsidRPr="00DB48A9">
        <w:rPr>
          <w:rFonts w:eastAsia="標楷體" w:hint="eastAsia"/>
          <w:sz w:val="28"/>
          <w:szCs w:val="28"/>
        </w:rPr>
        <w:t>102</w:t>
      </w:r>
      <w:r w:rsidRPr="00DB48A9">
        <w:rPr>
          <w:rFonts w:eastAsia="標楷體" w:hint="eastAsia"/>
          <w:sz w:val="28"/>
          <w:szCs w:val="28"/>
        </w:rPr>
        <w:t>年經濟成長</w:t>
      </w:r>
      <w:r w:rsidRPr="00DB48A9">
        <w:rPr>
          <w:rFonts w:eastAsia="標楷體" w:hint="eastAsia"/>
          <w:sz w:val="28"/>
          <w:szCs w:val="28"/>
        </w:rPr>
        <w:t>2.</w:t>
      </w:r>
      <w:r>
        <w:rPr>
          <w:rFonts w:eastAsia="標楷體" w:hint="eastAsia"/>
          <w:sz w:val="28"/>
          <w:szCs w:val="28"/>
        </w:rPr>
        <w:t>31</w:t>
      </w:r>
      <w:r w:rsidRPr="00DB48A9">
        <w:rPr>
          <w:rFonts w:eastAsia="標楷體" w:hint="eastAsia"/>
          <w:sz w:val="28"/>
          <w:szCs w:val="28"/>
        </w:rPr>
        <w:t>％，消費者物價指數（</w:t>
      </w:r>
      <w:r w:rsidRPr="00DB48A9">
        <w:rPr>
          <w:rFonts w:eastAsia="標楷體" w:hint="eastAsia"/>
          <w:sz w:val="28"/>
          <w:szCs w:val="28"/>
        </w:rPr>
        <w:t>CPI</w:t>
      </w:r>
      <w:r w:rsidRPr="00DB48A9">
        <w:rPr>
          <w:rFonts w:eastAsia="標楷體" w:hint="eastAsia"/>
          <w:sz w:val="28"/>
          <w:szCs w:val="28"/>
        </w:rPr>
        <w:t>）上漲</w:t>
      </w:r>
      <w:r w:rsidRPr="00DB48A9">
        <w:rPr>
          <w:rFonts w:eastAsia="標楷體" w:hint="eastAsia"/>
          <w:sz w:val="28"/>
          <w:szCs w:val="28"/>
        </w:rPr>
        <w:t>1.</w:t>
      </w:r>
      <w:r>
        <w:rPr>
          <w:rFonts w:eastAsia="標楷體" w:hint="eastAsia"/>
          <w:sz w:val="28"/>
          <w:szCs w:val="28"/>
        </w:rPr>
        <w:t>07</w:t>
      </w:r>
      <w:r w:rsidRPr="00DB48A9">
        <w:rPr>
          <w:rFonts w:eastAsia="標楷體" w:hint="eastAsia"/>
          <w:sz w:val="28"/>
          <w:szCs w:val="28"/>
        </w:rPr>
        <w:t>％。</w:t>
      </w:r>
    </w:p>
    <w:p w:rsidR="00B90179" w:rsidRPr="00727974" w:rsidRDefault="00B90179" w:rsidP="00B90179">
      <w:pPr>
        <w:widowControl/>
        <w:snapToGrid w:val="0"/>
        <w:spacing w:beforeLines="50" w:before="180" w:line="300" w:lineRule="auto"/>
        <w:ind w:rightChars="-59" w:right="-142" w:firstLineChars="202" w:firstLine="566"/>
        <w:jc w:val="both"/>
        <w:rPr>
          <w:rFonts w:eastAsia="標楷體"/>
          <w:kern w:val="0"/>
          <w:sz w:val="28"/>
          <w:szCs w:val="30"/>
        </w:rPr>
      </w:pPr>
    </w:p>
    <w:p w:rsidR="00B90179" w:rsidRPr="00DB48A9" w:rsidRDefault="00B90179" w:rsidP="00B90179">
      <w:pPr>
        <w:widowControl/>
        <w:adjustRightInd w:val="0"/>
        <w:snapToGrid w:val="0"/>
        <w:spacing w:afterLines="30" w:after="108"/>
        <w:ind w:rightChars="-59" w:right="-142"/>
        <w:jc w:val="center"/>
        <w:rPr>
          <w:rFonts w:eastAsia="標楷體"/>
          <w:kern w:val="0"/>
        </w:rPr>
      </w:pPr>
      <w:r w:rsidRPr="00DB48A9">
        <w:rPr>
          <w:rFonts w:eastAsia="標楷體"/>
          <w:b/>
          <w:bCs/>
          <w:kern w:val="0"/>
          <w:sz w:val="28"/>
          <w:szCs w:val="28"/>
        </w:rPr>
        <w:t>表</w:t>
      </w:r>
      <w:r w:rsidRPr="00DB48A9">
        <w:rPr>
          <w:rFonts w:eastAsia="標楷體"/>
          <w:b/>
          <w:bCs/>
          <w:kern w:val="0"/>
          <w:sz w:val="28"/>
          <w:szCs w:val="28"/>
        </w:rPr>
        <w:t xml:space="preserve"> 2-1-1 </w:t>
      </w:r>
      <w:r w:rsidRPr="00DB48A9">
        <w:rPr>
          <w:rFonts w:eastAsia="標楷體"/>
          <w:b/>
          <w:bCs/>
          <w:kern w:val="0"/>
          <w:sz w:val="28"/>
          <w:szCs w:val="28"/>
        </w:rPr>
        <w:t>國內外主要機構對我國經濟成長率預測</w:t>
      </w:r>
      <w:r>
        <w:rPr>
          <w:rFonts w:eastAsia="標楷體" w:hint="eastAsia"/>
          <w:b/>
          <w:bCs/>
          <w:kern w:val="0"/>
          <w:sz w:val="28"/>
          <w:szCs w:val="28"/>
        </w:rPr>
        <w:t xml:space="preserve">　　</w:t>
      </w:r>
      <w:r w:rsidRPr="00DB48A9">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B90179" w:rsidRPr="00DB48A9" w:rsidTr="007E3086">
        <w:trPr>
          <w:cantSplit/>
          <w:trHeight w:val="386"/>
          <w:jc w:val="center"/>
        </w:trPr>
        <w:tc>
          <w:tcPr>
            <w:tcW w:w="4584" w:type="dxa"/>
            <w:tcBorders>
              <w:left w:val="single" w:sz="4" w:space="0" w:color="auto"/>
              <w:bottom w:val="single" w:sz="4" w:space="0" w:color="auto"/>
              <w:tl2br w:val="single" w:sz="4" w:space="0" w:color="auto"/>
            </w:tcBorders>
            <w:vAlign w:val="center"/>
          </w:tcPr>
          <w:p w:rsidR="00B90179" w:rsidRPr="00DB48A9" w:rsidRDefault="00B90179" w:rsidP="00B90179">
            <w:pPr>
              <w:widowControl/>
              <w:snapToGrid w:val="0"/>
              <w:spacing w:line="220" w:lineRule="exact"/>
              <w:ind w:left="28"/>
              <w:jc w:val="right"/>
              <w:rPr>
                <w:rFonts w:eastAsia="標楷體"/>
                <w:kern w:val="0"/>
              </w:rPr>
            </w:pPr>
            <w:r w:rsidRPr="00DB48A9">
              <w:rPr>
                <w:rFonts w:eastAsia="標楷體"/>
                <w:kern w:val="0"/>
              </w:rPr>
              <w:t>年別</w:t>
            </w:r>
          </w:p>
          <w:p w:rsidR="00B90179" w:rsidRPr="00DB48A9" w:rsidRDefault="00B90179" w:rsidP="00B90179">
            <w:pPr>
              <w:widowControl/>
              <w:snapToGrid w:val="0"/>
              <w:spacing w:line="220" w:lineRule="exact"/>
              <w:ind w:left="28"/>
              <w:jc w:val="both"/>
              <w:rPr>
                <w:rFonts w:eastAsia="標楷體"/>
                <w:kern w:val="0"/>
              </w:rPr>
            </w:pPr>
            <w:r w:rsidRPr="00DB48A9">
              <w:rPr>
                <w:rFonts w:eastAsia="標楷體"/>
                <w:kern w:val="0"/>
              </w:rPr>
              <w:t>預測機構</w:t>
            </w:r>
          </w:p>
        </w:tc>
        <w:tc>
          <w:tcPr>
            <w:tcW w:w="1657" w:type="dxa"/>
            <w:tcBorders>
              <w:bottom w:val="single" w:sz="4" w:space="0" w:color="auto"/>
            </w:tcBorders>
            <w:vAlign w:val="center"/>
          </w:tcPr>
          <w:p w:rsidR="00B90179" w:rsidRPr="00DB48A9" w:rsidRDefault="00B90179" w:rsidP="00B90179">
            <w:pPr>
              <w:widowControl/>
              <w:snapToGrid w:val="0"/>
              <w:spacing w:line="220" w:lineRule="exact"/>
              <w:ind w:left="28"/>
              <w:jc w:val="center"/>
              <w:rPr>
                <w:rFonts w:eastAsia="標楷體"/>
                <w:kern w:val="0"/>
              </w:rPr>
            </w:pPr>
            <w:r w:rsidRPr="00DB48A9">
              <w:rPr>
                <w:rFonts w:eastAsia="標楷體"/>
                <w:kern w:val="0"/>
              </w:rPr>
              <w:t>201</w:t>
            </w:r>
            <w:r>
              <w:rPr>
                <w:rFonts w:eastAsia="標楷體" w:hint="eastAsia"/>
                <w:kern w:val="0"/>
              </w:rPr>
              <w:t>3</w:t>
            </w:r>
            <w:r w:rsidRPr="00DB48A9">
              <w:rPr>
                <w:rFonts w:eastAsia="標楷體"/>
                <w:kern w:val="0"/>
              </w:rPr>
              <w:t>(</w:t>
            </w:r>
            <w:r>
              <w:rPr>
                <w:rFonts w:eastAsia="標楷體" w:hint="eastAsia"/>
                <w:kern w:val="0"/>
              </w:rPr>
              <w:t>f</w:t>
            </w:r>
            <w:r w:rsidRPr="00DB48A9">
              <w:rPr>
                <w:rFonts w:eastAsia="標楷體"/>
                <w:kern w:val="0"/>
              </w:rPr>
              <w:t>)</w:t>
            </w:r>
          </w:p>
        </w:tc>
        <w:tc>
          <w:tcPr>
            <w:tcW w:w="1897" w:type="dxa"/>
            <w:tcBorders>
              <w:bottom w:val="single" w:sz="4" w:space="0" w:color="auto"/>
            </w:tcBorders>
            <w:vAlign w:val="center"/>
          </w:tcPr>
          <w:p w:rsidR="00B90179" w:rsidRPr="00DB48A9" w:rsidRDefault="00B90179" w:rsidP="00B90179">
            <w:pPr>
              <w:widowControl/>
              <w:snapToGrid w:val="0"/>
              <w:spacing w:line="220" w:lineRule="exact"/>
              <w:ind w:left="640" w:hanging="640"/>
              <w:jc w:val="center"/>
              <w:rPr>
                <w:rFonts w:eastAsia="標楷體"/>
                <w:kern w:val="0"/>
              </w:rPr>
            </w:pPr>
            <w:r w:rsidRPr="00DB48A9">
              <w:rPr>
                <w:rFonts w:eastAsia="標楷體"/>
                <w:kern w:val="0"/>
              </w:rPr>
              <w:t>201</w:t>
            </w:r>
            <w:r>
              <w:rPr>
                <w:rFonts w:eastAsia="標楷體" w:hint="eastAsia"/>
                <w:kern w:val="0"/>
              </w:rPr>
              <w:t>4</w:t>
            </w:r>
            <w:r w:rsidRPr="00DB48A9">
              <w:rPr>
                <w:rFonts w:eastAsia="標楷體"/>
                <w:kern w:val="0"/>
              </w:rPr>
              <w:t>(f)</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t>ADB (2013.</w:t>
            </w:r>
            <w:r>
              <w:rPr>
                <w:rFonts w:hint="eastAsia"/>
              </w:rPr>
              <w:t>10</w:t>
            </w:r>
            <w:r w:rsidRPr="00DB48A9">
              <w:t>)</w:t>
            </w:r>
          </w:p>
        </w:tc>
        <w:tc>
          <w:tcPr>
            <w:tcW w:w="1657" w:type="dxa"/>
            <w:tcBorders>
              <w:top w:val="single" w:sz="4" w:space="0" w:color="auto"/>
              <w:left w:val="single" w:sz="4" w:space="0" w:color="auto"/>
              <w:bottom w:val="single" w:sz="4" w:space="0" w:color="auto"/>
              <w:right w:val="single" w:sz="4" w:space="0" w:color="auto"/>
            </w:tcBorders>
          </w:tcPr>
          <w:p w:rsidR="00B90179" w:rsidRPr="0078719D" w:rsidRDefault="00B90179" w:rsidP="00B90179">
            <w:pPr>
              <w:spacing w:line="340" w:lineRule="exact"/>
              <w:jc w:val="center"/>
            </w:pPr>
            <w:r>
              <w:rPr>
                <w:rFonts w:eastAsia="標楷體" w:hint="eastAsia"/>
              </w:rPr>
              <w:t>2</w:t>
            </w:r>
            <w:r w:rsidRPr="0078719D">
              <w:rPr>
                <w:rFonts w:eastAsia="標楷體"/>
              </w:rPr>
              <w:t>.</w:t>
            </w:r>
            <w:r>
              <w:rPr>
                <w:rFonts w:eastAsia="標楷體" w:hint="eastAsia"/>
              </w:rPr>
              <w:t>3</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DB48A9">
              <w:t>3.</w:t>
            </w:r>
            <w:r>
              <w:rPr>
                <w:rFonts w:hint="eastAsia"/>
              </w:rPr>
              <w:t>3</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t>IMF (2013.</w:t>
            </w:r>
            <w:r>
              <w:rPr>
                <w:rFonts w:hint="eastAsia"/>
              </w:rPr>
              <w:t>10</w:t>
            </w:r>
            <w:r w:rsidRPr="00DB48A9">
              <w:t>)</w:t>
            </w:r>
          </w:p>
        </w:tc>
        <w:tc>
          <w:tcPr>
            <w:tcW w:w="165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Pr>
                <w:rFonts w:hint="eastAsia"/>
              </w:rPr>
              <w:t>2</w:t>
            </w:r>
            <w:r w:rsidRPr="00DB48A9">
              <w:t>.</w:t>
            </w:r>
            <w:r>
              <w:rPr>
                <w:rFonts w:hint="eastAsia"/>
              </w:rPr>
              <w:t>2</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D42441">
              <w:rPr>
                <w:color w:val="000000" w:themeColor="text1"/>
              </w:rPr>
              <w:t>3.</w:t>
            </w:r>
            <w:r w:rsidRPr="00D42441">
              <w:rPr>
                <w:rFonts w:hint="eastAsia"/>
                <w:color w:val="000000" w:themeColor="text1"/>
              </w:rPr>
              <w:t>8</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t>Global Insight (2013.</w:t>
            </w:r>
            <w:r>
              <w:rPr>
                <w:rFonts w:hint="eastAsia"/>
              </w:rPr>
              <w:t>10</w:t>
            </w:r>
            <w:r w:rsidRPr="00DB48A9">
              <w:t>)</w:t>
            </w:r>
          </w:p>
        </w:tc>
        <w:tc>
          <w:tcPr>
            <w:tcW w:w="165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DB48A9">
              <w:t>2.</w:t>
            </w:r>
            <w:r>
              <w:rPr>
                <w:rFonts w:hint="eastAsia"/>
              </w:rPr>
              <w:t>6</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Pr>
                <w:rFonts w:hint="eastAsia"/>
              </w:rPr>
              <w:t>3.8</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180FB9" w:rsidRDefault="00B90179" w:rsidP="00B90179">
            <w:pPr>
              <w:spacing w:line="340" w:lineRule="exact"/>
              <w:rPr>
                <w:color w:val="000000" w:themeColor="text1"/>
              </w:rPr>
            </w:pPr>
            <w:r w:rsidRPr="00180FB9">
              <w:rPr>
                <w:rFonts w:ascii="標楷體" w:eastAsia="標楷體" w:hAnsi="標楷體" w:hint="eastAsia"/>
                <w:color w:val="000000" w:themeColor="text1"/>
              </w:rPr>
              <w:t>行政院主計總處</w:t>
            </w:r>
            <w:r w:rsidRPr="00180FB9">
              <w:rPr>
                <w:color w:val="000000" w:themeColor="text1"/>
              </w:rPr>
              <w:t xml:space="preserve"> (2013.</w:t>
            </w:r>
            <w:r w:rsidRPr="00180FB9">
              <w:rPr>
                <w:rFonts w:hint="eastAsia"/>
                <w:color w:val="000000" w:themeColor="text1"/>
              </w:rPr>
              <w:t>8</w:t>
            </w:r>
            <w:r w:rsidRPr="00180FB9">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180FB9" w:rsidRDefault="00B90179" w:rsidP="00B90179">
            <w:pPr>
              <w:spacing w:line="340" w:lineRule="exact"/>
              <w:jc w:val="center"/>
              <w:rPr>
                <w:color w:val="000000" w:themeColor="text1"/>
              </w:rPr>
            </w:pPr>
            <w:r w:rsidRPr="00180FB9">
              <w:rPr>
                <w:color w:val="000000" w:themeColor="text1"/>
              </w:rPr>
              <w:t>2.</w:t>
            </w:r>
            <w:r w:rsidRPr="00180FB9">
              <w:rPr>
                <w:rFonts w:hint="eastAsia"/>
                <w:color w:val="000000" w:themeColor="text1"/>
              </w:rPr>
              <w:t>31</w:t>
            </w:r>
          </w:p>
        </w:tc>
        <w:tc>
          <w:tcPr>
            <w:tcW w:w="1897" w:type="dxa"/>
            <w:tcBorders>
              <w:top w:val="single" w:sz="4" w:space="0" w:color="auto"/>
              <w:left w:val="single" w:sz="4" w:space="0" w:color="auto"/>
              <w:bottom w:val="single" w:sz="4" w:space="0" w:color="auto"/>
              <w:right w:val="single" w:sz="4" w:space="0" w:color="auto"/>
            </w:tcBorders>
          </w:tcPr>
          <w:p w:rsidR="00B90179" w:rsidRPr="00180FB9" w:rsidRDefault="00B90179" w:rsidP="00B90179">
            <w:pPr>
              <w:spacing w:line="340" w:lineRule="exact"/>
              <w:jc w:val="center"/>
              <w:rPr>
                <w:color w:val="000000" w:themeColor="text1"/>
              </w:rPr>
            </w:pPr>
            <w:r w:rsidRPr="00180FB9">
              <w:rPr>
                <w:rFonts w:hint="eastAsia"/>
                <w:color w:val="000000" w:themeColor="text1"/>
              </w:rPr>
              <w:t>3.37</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rPr>
                <w:rFonts w:ascii="標楷體" w:eastAsia="標楷體" w:hAnsi="標楷體" w:hint="eastAsia"/>
              </w:rPr>
              <w:t>台灣經濟研究院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C46233">
              <w:rPr>
                <w:color w:val="000000" w:themeColor="text1"/>
              </w:rPr>
              <w:t>2.52</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Pr>
                <w:rFonts w:hint="eastAsia"/>
              </w:rPr>
              <w:t>－</w:t>
            </w:r>
          </w:p>
        </w:tc>
      </w:tr>
      <w:tr w:rsidR="00B90179" w:rsidRPr="00DB48A9"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rPr>
                <w:rFonts w:ascii="標楷體" w:eastAsia="標楷體" w:hAnsi="標楷體" w:hint="eastAsia"/>
              </w:rPr>
              <w:t>中華經濟研究院</w:t>
            </w:r>
            <w:r w:rsidRPr="00DB48A9">
              <w:t xml:space="preserve"> (2013.</w:t>
            </w:r>
            <w:r>
              <w:rPr>
                <w:rFonts w:hint="eastAsia"/>
              </w:rPr>
              <w:t>10</w:t>
            </w:r>
            <w:r w:rsidRPr="00DB48A9">
              <w:t>)</w:t>
            </w:r>
          </w:p>
        </w:tc>
        <w:tc>
          <w:tcPr>
            <w:tcW w:w="165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DB48A9">
              <w:t>2.</w:t>
            </w:r>
            <w:r>
              <w:rPr>
                <w:rFonts w:hint="eastAsia"/>
              </w:rPr>
              <w:t>01</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Pr>
                <w:rFonts w:hint="eastAsia"/>
              </w:rPr>
              <w:t>3.21</w:t>
            </w:r>
          </w:p>
        </w:tc>
      </w:tr>
      <w:tr w:rsidR="00B90179" w:rsidRPr="00DB48A9" w:rsidTr="007E3086">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pPr>
            <w:r w:rsidRPr="00DB48A9">
              <w:rPr>
                <w:rFonts w:ascii="標楷體" w:eastAsia="標楷體" w:hAnsi="標楷體" w:hint="eastAsia"/>
              </w:rPr>
              <w:t>中央研究院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sidRPr="000B1939">
              <w:rPr>
                <w:color w:val="000000" w:themeColor="text1"/>
              </w:rPr>
              <w:t>2.35</w:t>
            </w:r>
          </w:p>
        </w:tc>
        <w:tc>
          <w:tcPr>
            <w:tcW w:w="1897" w:type="dxa"/>
            <w:tcBorders>
              <w:top w:val="single" w:sz="4" w:space="0" w:color="auto"/>
              <w:left w:val="single" w:sz="4" w:space="0" w:color="auto"/>
              <w:bottom w:val="single" w:sz="4" w:space="0" w:color="auto"/>
              <w:right w:val="single" w:sz="4" w:space="0" w:color="auto"/>
            </w:tcBorders>
          </w:tcPr>
          <w:p w:rsidR="00B90179" w:rsidRPr="00DB48A9" w:rsidRDefault="00B90179" w:rsidP="00B90179">
            <w:pPr>
              <w:spacing w:line="340" w:lineRule="exact"/>
              <w:jc w:val="center"/>
            </w:pPr>
            <w:r>
              <w:rPr>
                <w:rFonts w:hint="eastAsia"/>
              </w:rPr>
              <w:t>－</w:t>
            </w:r>
          </w:p>
        </w:tc>
      </w:tr>
    </w:tbl>
    <w:p w:rsidR="00B90179" w:rsidRPr="00DB48A9" w:rsidRDefault="00B90179" w:rsidP="00B90179">
      <w:pPr>
        <w:widowControl/>
        <w:snapToGrid w:val="0"/>
        <w:spacing w:line="260" w:lineRule="exact"/>
        <w:ind w:leftChars="177" w:left="425"/>
        <w:jc w:val="both"/>
        <w:rPr>
          <w:rFonts w:eastAsia="標楷體"/>
          <w:kern w:val="0"/>
          <w:sz w:val="22"/>
          <w:szCs w:val="22"/>
        </w:rPr>
      </w:pPr>
      <w:r w:rsidRPr="00DB48A9">
        <w:rPr>
          <w:rFonts w:eastAsia="標楷體"/>
          <w:kern w:val="0"/>
          <w:sz w:val="22"/>
          <w:szCs w:val="22"/>
        </w:rPr>
        <w:t>註：</w:t>
      </w:r>
      <w:r w:rsidRPr="00DB48A9">
        <w:rPr>
          <w:rFonts w:eastAsia="標楷體"/>
          <w:kern w:val="0"/>
          <w:sz w:val="22"/>
          <w:szCs w:val="22"/>
        </w:rPr>
        <w:t>f</w:t>
      </w:r>
      <w:r w:rsidRPr="00DB48A9">
        <w:rPr>
          <w:rFonts w:eastAsia="標楷體"/>
          <w:kern w:val="0"/>
          <w:sz w:val="22"/>
          <w:szCs w:val="22"/>
        </w:rPr>
        <w:t>表預估值。</w:t>
      </w:r>
    </w:p>
    <w:p w:rsidR="00B90179" w:rsidRPr="00DB48A9" w:rsidRDefault="00B90179" w:rsidP="00B90179">
      <w:pPr>
        <w:widowControl/>
        <w:snapToGrid w:val="0"/>
        <w:spacing w:line="260" w:lineRule="exact"/>
        <w:ind w:leftChars="177" w:left="425"/>
        <w:jc w:val="both"/>
        <w:rPr>
          <w:rFonts w:eastAsia="標楷體"/>
          <w:kern w:val="0"/>
        </w:rPr>
      </w:pPr>
      <w:r w:rsidRPr="00DB48A9">
        <w:rPr>
          <w:rFonts w:eastAsia="標楷體"/>
          <w:kern w:val="0"/>
          <w:sz w:val="22"/>
          <w:szCs w:val="22"/>
        </w:rPr>
        <w:t>資料來源：各機構。</w:t>
      </w:r>
    </w:p>
    <w:p w:rsidR="00B90179" w:rsidRDefault="00B90179" w:rsidP="00B90179">
      <w:pPr>
        <w:spacing w:line="400" w:lineRule="exact"/>
        <w:jc w:val="center"/>
        <w:rPr>
          <w:rFonts w:eastAsia="標楷體"/>
          <w:b/>
          <w:sz w:val="28"/>
          <w:szCs w:val="28"/>
          <w:lang w:val="zh-TW"/>
        </w:rPr>
      </w:pPr>
    </w:p>
    <w:p w:rsidR="00B90179" w:rsidRPr="00DB48A9" w:rsidRDefault="00B90179" w:rsidP="00B90179">
      <w:pPr>
        <w:spacing w:line="400" w:lineRule="exact"/>
        <w:jc w:val="center"/>
        <w:rPr>
          <w:rFonts w:eastAsia="標楷體"/>
          <w:b/>
          <w:sz w:val="28"/>
          <w:szCs w:val="28"/>
          <w:lang w:val="zh-TW"/>
        </w:rPr>
      </w:pPr>
      <w:r w:rsidRPr="00DB48A9">
        <w:rPr>
          <w:rFonts w:eastAsia="標楷體"/>
          <w:b/>
          <w:sz w:val="28"/>
          <w:szCs w:val="28"/>
          <w:lang w:val="zh-TW"/>
        </w:rPr>
        <w:t>表</w:t>
      </w:r>
      <w:r w:rsidRPr="00DB48A9">
        <w:rPr>
          <w:rFonts w:eastAsia="標楷體"/>
          <w:b/>
          <w:sz w:val="28"/>
          <w:szCs w:val="28"/>
          <w:lang w:val="zh-TW"/>
        </w:rPr>
        <w:t xml:space="preserve"> 2-1-2  10</w:t>
      </w:r>
      <w:r>
        <w:rPr>
          <w:rFonts w:eastAsia="標楷體" w:hint="eastAsia"/>
          <w:b/>
          <w:sz w:val="28"/>
          <w:szCs w:val="28"/>
          <w:lang w:val="zh-TW"/>
        </w:rPr>
        <w:t>2</w:t>
      </w:r>
      <w:r w:rsidRPr="00DB48A9">
        <w:rPr>
          <w:rFonts w:eastAsia="標楷體"/>
          <w:b/>
          <w:sz w:val="28"/>
          <w:szCs w:val="28"/>
          <w:lang w:val="zh-TW"/>
        </w:rPr>
        <w:t>及</w:t>
      </w:r>
      <w:r w:rsidRPr="00DB48A9">
        <w:rPr>
          <w:rFonts w:eastAsia="標楷體"/>
          <w:b/>
          <w:sz w:val="28"/>
          <w:szCs w:val="28"/>
          <w:lang w:val="zh-TW"/>
        </w:rPr>
        <w:t>10</w:t>
      </w:r>
      <w:r>
        <w:rPr>
          <w:rFonts w:eastAsia="標楷體" w:hint="eastAsia"/>
          <w:b/>
          <w:sz w:val="28"/>
          <w:szCs w:val="28"/>
          <w:lang w:val="zh-TW"/>
        </w:rPr>
        <w:t>3</w:t>
      </w:r>
      <w:r w:rsidRPr="00DB48A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0179" w:rsidRPr="00DB48A9" w:rsidTr="00B90179">
        <w:trPr>
          <w:cantSplit/>
          <w:jc w:val="center"/>
        </w:trPr>
        <w:tc>
          <w:tcPr>
            <w:tcW w:w="2581" w:type="dxa"/>
            <w:tcBorders>
              <w:top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jc w:val="center"/>
              <w:rPr>
                <w:sz w:val="24"/>
              </w:rPr>
            </w:pPr>
            <w:r w:rsidRPr="00DB48A9">
              <w:rPr>
                <w:sz w:val="24"/>
              </w:rPr>
              <w:t>10</w:t>
            </w:r>
            <w:r>
              <w:rPr>
                <w:rFonts w:hint="eastAsia"/>
                <w:sz w:val="24"/>
              </w:rPr>
              <w:t>2</w:t>
            </w:r>
            <w:r w:rsidRPr="00DB48A9">
              <w:rPr>
                <w:sz w:val="24"/>
              </w:rPr>
              <w:t>年</w:t>
            </w:r>
          </w:p>
        </w:tc>
        <w:tc>
          <w:tcPr>
            <w:tcW w:w="3037" w:type="dxa"/>
            <w:gridSpan w:val="2"/>
            <w:tcBorders>
              <w:top w:val="single" w:sz="6" w:space="0" w:color="auto"/>
              <w:bottom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jc w:val="center"/>
              <w:rPr>
                <w:sz w:val="24"/>
              </w:rPr>
            </w:pPr>
            <w:r w:rsidRPr="00DB48A9">
              <w:rPr>
                <w:sz w:val="24"/>
              </w:rPr>
              <w:t>10</w:t>
            </w:r>
            <w:r>
              <w:rPr>
                <w:rFonts w:hint="eastAsia"/>
                <w:sz w:val="24"/>
              </w:rPr>
              <w:t>3</w:t>
            </w:r>
            <w:r w:rsidRPr="00DB48A9">
              <w:rPr>
                <w:sz w:val="24"/>
              </w:rPr>
              <w:t>年</w:t>
            </w:r>
          </w:p>
        </w:tc>
      </w:tr>
      <w:tr w:rsidR="00B90179" w:rsidRPr="00DB48A9" w:rsidTr="00B90179">
        <w:trPr>
          <w:cantSplit/>
          <w:jc w:val="center"/>
        </w:trPr>
        <w:tc>
          <w:tcPr>
            <w:tcW w:w="2581" w:type="dxa"/>
            <w:tcBorders>
              <w:bottom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right="-28"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66" w:type="dxa"/>
            <w:tcBorders>
              <w:top w:val="single" w:sz="6" w:space="0" w:color="auto"/>
              <w:left w:val="single" w:sz="6" w:space="0" w:color="auto"/>
              <w:bottom w:val="single" w:sz="6" w:space="0" w:color="auto"/>
            </w:tcBorders>
            <w:vAlign w:val="center"/>
          </w:tcPr>
          <w:p w:rsidR="00B90179" w:rsidRPr="00DB48A9" w:rsidRDefault="00B90179" w:rsidP="00B90179">
            <w:pPr>
              <w:pStyle w:val="k42"/>
              <w:adjustRightInd w:val="0"/>
              <w:spacing w:beforeLines="0" w:before="0" w:line="240" w:lineRule="auto"/>
              <w:ind w:left="0" w:right="-29"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r>
      <w:tr w:rsidR="00B90179" w:rsidRPr="00DB48A9" w:rsidTr="00B90179">
        <w:trPr>
          <w:cantSplit/>
          <w:trHeight w:val="65"/>
          <w:jc w:val="center"/>
        </w:trPr>
        <w:tc>
          <w:tcPr>
            <w:tcW w:w="2581" w:type="dxa"/>
            <w:tcBorders>
              <w:top w:val="single" w:sz="6"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GDP</w:t>
            </w:r>
          </w:p>
        </w:tc>
        <w:tc>
          <w:tcPr>
            <w:tcW w:w="1555" w:type="dxa"/>
            <w:tcBorders>
              <w:top w:val="single" w:sz="6" w:space="0" w:color="auto"/>
              <w:right w:val="single" w:sz="6" w:space="0" w:color="auto"/>
            </w:tcBorders>
            <w:vAlign w:val="center"/>
          </w:tcPr>
          <w:p w:rsidR="00B90179" w:rsidRPr="00DB48A9" w:rsidRDefault="00B90179" w:rsidP="00B90179">
            <w:pPr>
              <w:snapToGrid w:val="0"/>
              <w:jc w:val="center"/>
            </w:pPr>
            <w:r w:rsidRPr="00DB48A9">
              <w:t>2.</w:t>
            </w:r>
            <w:r>
              <w:rPr>
                <w:rFonts w:hint="eastAsia"/>
              </w:rPr>
              <w:t>31</w:t>
            </w:r>
          </w:p>
        </w:tc>
        <w:tc>
          <w:tcPr>
            <w:tcW w:w="1476" w:type="dxa"/>
            <w:tcBorders>
              <w:top w:val="single" w:sz="6" w:space="0" w:color="auto"/>
              <w:right w:val="single" w:sz="6" w:space="0" w:color="auto"/>
            </w:tcBorders>
            <w:vAlign w:val="center"/>
          </w:tcPr>
          <w:p w:rsidR="00B90179" w:rsidRPr="00DB48A9" w:rsidRDefault="00B90179" w:rsidP="00B90179">
            <w:pPr>
              <w:snapToGrid w:val="0"/>
              <w:jc w:val="center"/>
            </w:pPr>
            <w:r w:rsidRPr="00DB48A9">
              <w:t>2.</w:t>
            </w:r>
            <w:r>
              <w:rPr>
                <w:rFonts w:hint="eastAsia"/>
              </w:rPr>
              <w:t>31</w:t>
            </w:r>
          </w:p>
        </w:tc>
        <w:tc>
          <w:tcPr>
            <w:tcW w:w="1571" w:type="dxa"/>
            <w:tcBorders>
              <w:top w:val="single" w:sz="6" w:space="0" w:color="auto"/>
              <w:right w:val="single" w:sz="6" w:space="0" w:color="auto"/>
            </w:tcBorders>
            <w:vAlign w:val="center"/>
          </w:tcPr>
          <w:p w:rsidR="00B90179" w:rsidRPr="00DB48A9" w:rsidRDefault="00B90179" w:rsidP="00B90179">
            <w:pPr>
              <w:snapToGrid w:val="0"/>
              <w:jc w:val="center"/>
            </w:pPr>
            <w:r>
              <w:rPr>
                <w:rFonts w:hint="eastAsia"/>
              </w:rPr>
              <w:t>3.37</w:t>
            </w:r>
          </w:p>
        </w:tc>
        <w:tc>
          <w:tcPr>
            <w:tcW w:w="1466" w:type="dxa"/>
            <w:tcBorders>
              <w:top w:val="single" w:sz="6" w:space="0" w:color="auto"/>
              <w:left w:val="single" w:sz="6" w:space="0" w:color="auto"/>
            </w:tcBorders>
            <w:vAlign w:val="center"/>
          </w:tcPr>
          <w:p w:rsidR="00B90179" w:rsidRPr="00DB48A9" w:rsidRDefault="00B90179" w:rsidP="00B90179">
            <w:pPr>
              <w:snapToGrid w:val="0"/>
              <w:jc w:val="center"/>
            </w:pPr>
            <w:r>
              <w:rPr>
                <w:rFonts w:hint="eastAsia"/>
              </w:rPr>
              <w:t>3.37</w:t>
            </w:r>
          </w:p>
        </w:tc>
      </w:tr>
      <w:tr w:rsidR="00B90179" w:rsidRPr="00DB48A9" w:rsidTr="00B90179">
        <w:trPr>
          <w:cantSplit/>
          <w:trHeight w:val="80"/>
          <w:jc w:val="center"/>
        </w:trPr>
        <w:tc>
          <w:tcPr>
            <w:tcW w:w="2581" w:type="dxa"/>
            <w:tcBorders>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國內需求</w:t>
            </w:r>
          </w:p>
        </w:tc>
        <w:tc>
          <w:tcPr>
            <w:tcW w:w="1555" w:type="dxa"/>
            <w:tcBorders>
              <w:right w:val="single" w:sz="6" w:space="0" w:color="auto"/>
            </w:tcBorders>
            <w:vAlign w:val="center"/>
          </w:tcPr>
          <w:p w:rsidR="00B90179" w:rsidRPr="00DB48A9" w:rsidRDefault="00B90179" w:rsidP="00B90179">
            <w:pPr>
              <w:snapToGrid w:val="0"/>
              <w:jc w:val="center"/>
            </w:pPr>
            <w:r>
              <w:rPr>
                <w:rFonts w:hint="eastAsia"/>
              </w:rPr>
              <w:t>1.90</w:t>
            </w:r>
          </w:p>
        </w:tc>
        <w:tc>
          <w:tcPr>
            <w:tcW w:w="1476" w:type="dxa"/>
            <w:tcBorders>
              <w:right w:val="single" w:sz="6" w:space="0" w:color="auto"/>
            </w:tcBorders>
            <w:vAlign w:val="center"/>
          </w:tcPr>
          <w:p w:rsidR="00B90179" w:rsidRPr="00DB48A9" w:rsidRDefault="00B90179" w:rsidP="00B90179">
            <w:pPr>
              <w:snapToGrid w:val="0"/>
              <w:jc w:val="center"/>
            </w:pPr>
            <w:r w:rsidRPr="00DB48A9">
              <w:t>1.</w:t>
            </w:r>
            <w:r>
              <w:rPr>
                <w:rFonts w:hint="eastAsia"/>
              </w:rPr>
              <w:t>53</w:t>
            </w:r>
          </w:p>
        </w:tc>
        <w:tc>
          <w:tcPr>
            <w:tcW w:w="1571" w:type="dxa"/>
            <w:tcBorders>
              <w:right w:val="single" w:sz="6" w:space="0" w:color="auto"/>
            </w:tcBorders>
            <w:vAlign w:val="center"/>
          </w:tcPr>
          <w:p w:rsidR="00B90179" w:rsidRPr="00DB48A9" w:rsidRDefault="00B90179" w:rsidP="00B90179">
            <w:pPr>
              <w:snapToGrid w:val="0"/>
              <w:jc w:val="center"/>
            </w:pPr>
            <w:r>
              <w:rPr>
                <w:rFonts w:hint="eastAsia"/>
              </w:rPr>
              <w:t>2.23</w:t>
            </w:r>
          </w:p>
        </w:tc>
        <w:tc>
          <w:tcPr>
            <w:tcW w:w="1466" w:type="dxa"/>
            <w:tcBorders>
              <w:left w:val="single" w:sz="6" w:space="0" w:color="auto"/>
            </w:tcBorders>
            <w:vAlign w:val="center"/>
          </w:tcPr>
          <w:p w:rsidR="00B90179" w:rsidRPr="00DB48A9" w:rsidRDefault="00B90179" w:rsidP="00B90179">
            <w:pPr>
              <w:snapToGrid w:val="0"/>
              <w:jc w:val="center"/>
            </w:pPr>
            <w:r w:rsidRPr="00DB48A9">
              <w:t>1.</w:t>
            </w:r>
            <w:r>
              <w:rPr>
                <w:rFonts w:hint="eastAsia"/>
              </w:rPr>
              <w:t>79</w:t>
            </w:r>
          </w:p>
        </w:tc>
      </w:tr>
      <w:tr w:rsidR="00B90179" w:rsidRPr="00DB48A9" w:rsidTr="00B90179">
        <w:trPr>
          <w:cantSplit/>
          <w:trHeight w:val="229"/>
          <w:jc w:val="center"/>
        </w:trPr>
        <w:tc>
          <w:tcPr>
            <w:tcW w:w="2581" w:type="dxa"/>
            <w:tcBorders>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民間消費</w:t>
            </w:r>
          </w:p>
        </w:tc>
        <w:tc>
          <w:tcPr>
            <w:tcW w:w="1555" w:type="dxa"/>
            <w:tcBorders>
              <w:right w:val="single" w:sz="6" w:space="0" w:color="auto"/>
            </w:tcBorders>
            <w:vAlign w:val="center"/>
          </w:tcPr>
          <w:p w:rsidR="00B90179" w:rsidRPr="00DB48A9" w:rsidRDefault="00B90179" w:rsidP="00B90179">
            <w:pPr>
              <w:snapToGrid w:val="0"/>
              <w:jc w:val="center"/>
            </w:pPr>
            <w:r w:rsidRPr="00DB48A9">
              <w:t>1.</w:t>
            </w:r>
            <w:r>
              <w:rPr>
                <w:rFonts w:hint="eastAsia"/>
              </w:rPr>
              <w:t>59</w:t>
            </w:r>
          </w:p>
        </w:tc>
        <w:tc>
          <w:tcPr>
            <w:tcW w:w="1476" w:type="dxa"/>
            <w:tcBorders>
              <w:right w:val="single" w:sz="6" w:space="0" w:color="auto"/>
            </w:tcBorders>
            <w:vAlign w:val="center"/>
          </w:tcPr>
          <w:p w:rsidR="00B90179" w:rsidRPr="00DB48A9" w:rsidRDefault="00B90179" w:rsidP="00B90179">
            <w:pPr>
              <w:snapToGrid w:val="0"/>
              <w:jc w:val="center"/>
            </w:pPr>
            <w:r w:rsidRPr="00DB48A9">
              <w:t>0.</w:t>
            </w:r>
            <w:r>
              <w:rPr>
                <w:rFonts w:hint="eastAsia"/>
              </w:rPr>
              <w:t>85</w:t>
            </w:r>
          </w:p>
        </w:tc>
        <w:tc>
          <w:tcPr>
            <w:tcW w:w="1571" w:type="dxa"/>
            <w:tcBorders>
              <w:right w:val="single" w:sz="6" w:space="0" w:color="auto"/>
            </w:tcBorders>
            <w:vAlign w:val="center"/>
          </w:tcPr>
          <w:p w:rsidR="00B90179" w:rsidRPr="00DB48A9" w:rsidRDefault="00B90179" w:rsidP="00B90179">
            <w:pPr>
              <w:snapToGrid w:val="0"/>
              <w:jc w:val="center"/>
            </w:pPr>
            <w:r w:rsidRPr="00DB48A9">
              <w:t>1.</w:t>
            </w:r>
            <w:r>
              <w:rPr>
                <w:rFonts w:hint="eastAsia"/>
              </w:rPr>
              <w:t>91</w:t>
            </w:r>
          </w:p>
        </w:tc>
        <w:tc>
          <w:tcPr>
            <w:tcW w:w="1466" w:type="dxa"/>
            <w:tcBorders>
              <w:left w:val="single" w:sz="6" w:space="0" w:color="auto"/>
            </w:tcBorders>
            <w:vAlign w:val="center"/>
          </w:tcPr>
          <w:p w:rsidR="00B90179" w:rsidRPr="00DB48A9" w:rsidRDefault="00B90179" w:rsidP="00B90179">
            <w:pPr>
              <w:snapToGrid w:val="0"/>
              <w:jc w:val="center"/>
            </w:pPr>
            <w:r>
              <w:rPr>
                <w:rFonts w:hint="eastAsia"/>
              </w:rPr>
              <w:t>1.02</w:t>
            </w:r>
          </w:p>
        </w:tc>
      </w:tr>
      <w:tr w:rsidR="00B90179" w:rsidRPr="00DB48A9" w:rsidTr="00B90179">
        <w:trPr>
          <w:cantSplit/>
          <w:trHeight w:val="108"/>
          <w:jc w:val="center"/>
        </w:trPr>
        <w:tc>
          <w:tcPr>
            <w:tcW w:w="2581" w:type="dxa"/>
            <w:tcBorders>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政府消費</w:t>
            </w:r>
          </w:p>
        </w:tc>
        <w:tc>
          <w:tcPr>
            <w:tcW w:w="1555" w:type="dxa"/>
            <w:tcBorders>
              <w:right w:val="single" w:sz="6" w:space="0" w:color="auto"/>
            </w:tcBorders>
            <w:vAlign w:val="center"/>
          </w:tcPr>
          <w:p w:rsidR="00B90179" w:rsidRPr="00DB48A9" w:rsidRDefault="00B90179" w:rsidP="00B90179">
            <w:pPr>
              <w:snapToGrid w:val="0"/>
              <w:jc w:val="center"/>
            </w:pPr>
            <w:r>
              <w:rPr>
                <w:rFonts w:hint="eastAsia"/>
              </w:rPr>
              <w:t>0.12</w:t>
            </w:r>
          </w:p>
        </w:tc>
        <w:tc>
          <w:tcPr>
            <w:tcW w:w="1476" w:type="dxa"/>
            <w:tcBorders>
              <w:right w:val="single" w:sz="6" w:space="0" w:color="auto"/>
            </w:tcBorders>
            <w:vAlign w:val="center"/>
          </w:tcPr>
          <w:p w:rsidR="00B90179" w:rsidRPr="00DB48A9" w:rsidRDefault="00B90179" w:rsidP="00B90179">
            <w:pPr>
              <w:snapToGrid w:val="0"/>
              <w:jc w:val="center"/>
            </w:pPr>
            <w:r w:rsidRPr="00DB48A9">
              <w:t>0.01</w:t>
            </w:r>
          </w:p>
        </w:tc>
        <w:tc>
          <w:tcPr>
            <w:tcW w:w="1571" w:type="dxa"/>
            <w:tcBorders>
              <w:right w:val="single" w:sz="6" w:space="0" w:color="auto"/>
            </w:tcBorders>
            <w:vAlign w:val="center"/>
          </w:tcPr>
          <w:p w:rsidR="00B90179" w:rsidRPr="00DB48A9" w:rsidRDefault="00B90179" w:rsidP="00B90179">
            <w:pPr>
              <w:snapToGrid w:val="0"/>
              <w:jc w:val="center"/>
            </w:pPr>
            <w:r>
              <w:rPr>
                <w:rFonts w:hint="eastAsia"/>
              </w:rPr>
              <w:t>0.15</w:t>
            </w:r>
          </w:p>
        </w:tc>
        <w:tc>
          <w:tcPr>
            <w:tcW w:w="1466" w:type="dxa"/>
            <w:tcBorders>
              <w:left w:val="single" w:sz="6" w:space="0" w:color="auto"/>
            </w:tcBorders>
            <w:vAlign w:val="center"/>
          </w:tcPr>
          <w:p w:rsidR="00B90179" w:rsidRPr="00DB48A9" w:rsidRDefault="00B90179" w:rsidP="00B90179">
            <w:pPr>
              <w:snapToGrid w:val="0"/>
              <w:jc w:val="center"/>
            </w:pPr>
            <w:r w:rsidRPr="00DB48A9">
              <w:t>0.0</w:t>
            </w:r>
            <w:r>
              <w:rPr>
                <w:rFonts w:hint="eastAsia"/>
              </w:rPr>
              <w:t>2</w:t>
            </w:r>
          </w:p>
        </w:tc>
      </w:tr>
      <w:tr w:rsidR="00B90179" w:rsidRPr="00DB48A9" w:rsidTr="00B90179">
        <w:trPr>
          <w:cantSplit/>
          <w:trHeight w:val="254"/>
          <w:jc w:val="center"/>
        </w:trPr>
        <w:tc>
          <w:tcPr>
            <w:tcW w:w="2581" w:type="dxa"/>
            <w:tcBorders>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國內投資</w:t>
            </w:r>
          </w:p>
        </w:tc>
        <w:tc>
          <w:tcPr>
            <w:tcW w:w="1555" w:type="dxa"/>
            <w:tcBorders>
              <w:right w:val="single" w:sz="6" w:space="0" w:color="auto"/>
            </w:tcBorders>
            <w:vAlign w:val="center"/>
          </w:tcPr>
          <w:p w:rsidR="00B90179" w:rsidRPr="00DB48A9" w:rsidRDefault="00B90179" w:rsidP="00B90179">
            <w:pPr>
              <w:snapToGrid w:val="0"/>
              <w:jc w:val="center"/>
            </w:pPr>
            <w:r>
              <w:rPr>
                <w:rFonts w:hint="eastAsia"/>
              </w:rPr>
              <w:t>4.03</w:t>
            </w:r>
          </w:p>
        </w:tc>
        <w:tc>
          <w:tcPr>
            <w:tcW w:w="1476" w:type="dxa"/>
            <w:tcBorders>
              <w:right w:val="single" w:sz="6" w:space="0" w:color="auto"/>
            </w:tcBorders>
            <w:vAlign w:val="center"/>
          </w:tcPr>
          <w:p w:rsidR="00B90179" w:rsidRPr="00DB48A9" w:rsidRDefault="00B90179" w:rsidP="00B90179">
            <w:pPr>
              <w:snapToGrid w:val="0"/>
              <w:jc w:val="center"/>
            </w:pPr>
            <w:r w:rsidRPr="00DB48A9">
              <w:t>0.</w:t>
            </w:r>
            <w:r>
              <w:rPr>
                <w:rFonts w:hint="eastAsia"/>
              </w:rPr>
              <w:t>65</w:t>
            </w:r>
          </w:p>
        </w:tc>
        <w:tc>
          <w:tcPr>
            <w:tcW w:w="1571" w:type="dxa"/>
            <w:tcBorders>
              <w:right w:val="single" w:sz="6" w:space="0" w:color="auto"/>
            </w:tcBorders>
            <w:vAlign w:val="center"/>
          </w:tcPr>
          <w:p w:rsidR="00B90179" w:rsidRPr="00DB48A9" w:rsidRDefault="00B90179" w:rsidP="00B90179">
            <w:pPr>
              <w:snapToGrid w:val="0"/>
              <w:jc w:val="center"/>
            </w:pPr>
            <w:r>
              <w:rPr>
                <w:rFonts w:hint="eastAsia"/>
              </w:rPr>
              <w:t>4.10</w:t>
            </w:r>
          </w:p>
        </w:tc>
        <w:tc>
          <w:tcPr>
            <w:tcW w:w="1466" w:type="dxa"/>
            <w:tcBorders>
              <w:left w:val="single" w:sz="6" w:space="0" w:color="auto"/>
            </w:tcBorders>
            <w:vAlign w:val="center"/>
          </w:tcPr>
          <w:p w:rsidR="00B90179" w:rsidRPr="00DB48A9" w:rsidRDefault="00B90179" w:rsidP="00B90179">
            <w:pPr>
              <w:snapToGrid w:val="0"/>
              <w:jc w:val="center"/>
            </w:pPr>
            <w:r w:rsidRPr="00DB48A9">
              <w:t>0.</w:t>
            </w:r>
            <w:r>
              <w:rPr>
                <w:rFonts w:hint="eastAsia"/>
              </w:rPr>
              <w:t>67</w:t>
            </w:r>
          </w:p>
        </w:tc>
      </w:tr>
      <w:tr w:rsidR="00B90179" w:rsidRPr="00DB48A9" w:rsidTr="00B90179">
        <w:trPr>
          <w:cantSplit/>
          <w:trHeight w:val="210"/>
          <w:jc w:val="center"/>
        </w:trPr>
        <w:tc>
          <w:tcPr>
            <w:tcW w:w="2581" w:type="dxa"/>
            <w:tcBorders>
              <w:right w:val="single" w:sz="4"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w:t>
            </w:r>
          </w:p>
        </w:tc>
        <w:tc>
          <w:tcPr>
            <w:tcW w:w="1555" w:type="dxa"/>
            <w:tcBorders>
              <w:left w:val="single" w:sz="4" w:space="0" w:color="auto"/>
              <w:right w:val="single" w:sz="4" w:space="0" w:color="auto"/>
            </w:tcBorders>
            <w:vAlign w:val="center"/>
          </w:tcPr>
          <w:p w:rsidR="00B90179" w:rsidRPr="00DB48A9" w:rsidRDefault="00B90179" w:rsidP="00B90179">
            <w:pPr>
              <w:snapToGrid w:val="0"/>
              <w:jc w:val="center"/>
            </w:pPr>
            <w:r>
              <w:rPr>
                <w:rFonts w:hint="eastAsia"/>
              </w:rPr>
              <w:t>5.91</w:t>
            </w:r>
          </w:p>
        </w:tc>
        <w:tc>
          <w:tcPr>
            <w:tcW w:w="1476" w:type="dxa"/>
            <w:tcBorders>
              <w:left w:val="single" w:sz="4" w:space="0" w:color="auto"/>
              <w:right w:val="single" w:sz="4" w:space="0" w:color="auto"/>
            </w:tcBorders>
            <w:vAlign w:val="center"/>
          </w:tcPr>
          <w:p w:rsidR="00B90179" w:rsidRPr="00DB48A9" w:rsidRDefault="00B90179" w:rsidP="00B90179">
            <w:pPr>
              <w:snapToGrid w:val="0"/>
              <w:jc w:val="center"/>
            </w:pPr>
            <w:r w:rsidRPr="00DB48A9">
              <w:t>0.</w:t>
            </w:r>
            <w:r>
              <w:rPr>
                <w:rFonts w:hint="eastAsia"/>
              </w:rPr>
              <w:t>75</w:t>
            </w:r>
          </w:p>
        </w:tc>
        <w:tc>
          <w:tcPr>
            <w:tcW w:w="1571" w:type="dxa"/>
            <w:tcBorders>
              <w:left w:val="single" w:sz="4" w:space="0" w:color="auto"/>
              <w:right w:val="single" w:sz="4" w:space="0" w:color="auto"/>
            </w:tcBorders>
            <w:vAlign w:val="center"/>
          </w:tcPr>
          <w:p w:rsidR="00B90179" w:rsidRPr="00DB48A9" w:rsidRDefault="00B90179" w:rsidP="00B90179">
            <w:pPr>
              <w:snapToGrid w:val="0"/>
              <w:jc w:val="center"/>
            </w:pPr>
            <w:r>
              <w:rPr>
                <w:rFonts w:hint="eastAsia"/>
              </w:rPr>
              <w:t>4.82</w:t>
            </w:r>
          </w:p>
        </w:tc>
        <w:tc>
          <w:tcPr>
            <w:tcW w:w="1466" w:type="dxa"/>
            <w:tcBorders>
              <w:left w:val="single" w:sz="4" w:space="0" w:color="auto"/>
            </w:tcBorders>
            <w:vAlign w:val="center"/>
          </w:tcPr>
          <w:p w:rsidR="00B90179" w:rsidRPr="00DB48A9" w:rsidRDefault="00B90179" w:rsidP="00B90179">
            <w:pPr>
              <w:snapToGrid w:val="0"/>
              <w:jc w:val="center"/>
            </w:pPr>
            <w:r w:rsidRPr="00DB48A9">
              <w:t>0.</w:t>
            </w:r>
            <w:r>
              <w:rPr>
                <w:rFonts w:hint="eastAsia"/>
              </w:rPr>
              <w:t>63</w:t>
            </w:r>
          </w:p>
        </w:tc>
      </w:tr>
      <w:tr w:rsidR="00B90179" w:rsidRPr="00DB48A9" w:rsidTr="00B90179">
        <w:trPr>
          <w:cantSplit/>
          <w:trHeight w:val="294"/>
          <w:jc w:val="center"/>
        </w:trPr>
        <w:tc>
          <w:tcPr>
            <w:tcW w:w="2581" w:type="dxa"/>
            <w:tcBorders>
              <w:right w:val="single" w:sz="4"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公營</w:t>
            </w:r>
          </w:p>
        </w:tc>
        <w:tc>
          <w:tcPr>
            <w:tcW w:w="1555" w:type="dxa"/>
            <w:tcBorders>
              <w:left w:val="single" w:sz="4" w:space="0" w:color="auto"/>
              <w:right w:val="single" w:sz="4" w:space="0" w:color="auto"/>
            </w:tcBorders>
            <w:vAlign w:val="center"/>
          </w:tcPr>
          <w:p w:rsidR="00B90179" w:rsidRPr="00DB48A9" w:rsidRDefault="00B90179" w:rsidP="00B90179">
            <w:pPr>
              <w:snapToGrid w:val="0"/>
              <w:jc w:val="center"/>
            </w:pPr>
            <w:r>
              <w:rPr>
                <w:rFonts w:hint="eastAsia"/>
              </w:rPr>
              <w:t>4.52</w:t>
            </w:r>
          </w:p>
        </w:tc>
        <w:tc>
          <w:tcPr>
            <w:tcW w:w="1476" w:type="dxa"/>
            <w:tcBorders>
              <w:left w:val="single" w:sz="4" w:space="0" w:color="auto"/>
              <w:right w:val="single" w:sz="4" w:space="0" w:color="auto"/>
            </w:tcBorders>
            <w:vAlign w:val="center"/>
          </w:tcPr>
          <w:p w:rsidR="00B90179" w:rsidRPr="00DB48A9" w:rsidRDefault="00B90179" w:rsidP="00B90179">
            <w:pPr>
              <w:snapToGrid w:val="0"/>
              <w:jc w:val="center"/>
            </w:pPr>
            <w:r w:rsidRPr="00DB48A9">
              <w:t>0.0</w:t>
            </w:r>
            <w:r>
              <w:rPr>
                <w:rFonts w:hint="eastAsia"/>
              </w:rPr>
              <w:t>5</w:t>
            </w:r>
          </w:p>
        </w:tc>
        <w:tc>
          <w:tcPr>
            <w:tcW w:w="1571" w:type="dxa"/>
            <w:tcBorders>
              <w:left w:val="single" w:sz="4" w:space="0" w:color="auto"/>
              <w:right w:val="single" w:sz="4" w:space="0" w:color="auto"/>
            </w:tcBorders>
            <w:vAlign w:val="center"/>
          </w:tcPr>
          <w:p w:rsidR="00B90179" w:rsidRPr="00DB48A9" w:rsidRDefault="00B90179" w:rsidP="00B90179">
            <w:pPr>
              <w:snapToGrid w:val="0"/>
              <w:jc w:val="center"/>
            </w:pPr>
            <w:r>
              <w:rPr>
                <w:rFonts w:hint="eastAsia"/>
              </w:rPr>
              <w:t>1.38</w:t>
            </w:r>
          </w:p>
        </w:tc>
        <w:tc>
          <w:tcPr>
            <w:tcW w:w="1466" w:type="dxa"/>
            <w:tcBorders>
              <w:left w:val="single" w:sz="4" w:space="0" w:color="auto"/>
            </w:tcBorders>
            <w:vAlign w:val="center"/>
          </w:tcPr>
          <w:p w:rsidR="00B90179" w:rsidRPr="00DB48A9" w:rsidRDefault="00B90179" w:rsidP="00B90179">
            <w:pPr>
              <w:snapToGrid w:val="0"/>
              <w:jc w:val="center"/>
            </w:pPr>
            <w:r w:rsidRPr="00DB48A9">
              <w:t>0.0</w:t>
            </w:r>
            <w:r>
              <w:rPr>
                <w:rFonts w:hint="eastAsia"/>
              </w:rPr>
              <w:t>2</w:t>
            </w:r>
          </w:p>
        </w:tc>
      </w:tr>
      <w:tr w:rsidR="00B90179" w:rsidRPr="00DB48A9" w:rsidTr="00B90179">
        <w:trPr>
          <w:cantSplit/>
          <w:trHeight w:val="96"/>
          <w:jc w:val="center"/>
        </w:trPr>
        <w:tc>
          <w:tcPr>
            <w:tcW w:w="2581" w:type="dxa"/>
            <w:tcBorders>
              <w:right w:val="single" w:sz="4"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w:t>
            </w:r>
          </w:p>
        </w:tc>
        <w:tc>
          <w:tcPr>
            <w:tcW w:w="1555" w:type="dxa"/>
            <w:tcBorders>
              <w:left w:val="single" w:sz="4" w:space="0" w:color="auto"/>
              <w:right w:val="single" w:sz="4" w:space="0" w:color="auto"/>
            </w:tcBorders>
            <w:vAlign w:val="center"/>
          </w:tcPr>
          <w:p w:rsidR="00B90179" w:rsidRPr="00DB48A9" w:rsidRDefault="00B90179" w:rsidP="00B90179">
            <w:pPr>
              <w:snapToGrid w:val="0"/>
              <w:jc w:val="center"/>
            </w:pPr>
            <w:r w:rsidRPr="00DB48A9">
              <w:t>-6.</w:t>
            </w:r>
            <w:r>
              <w:rPr>
                <w:rFonts w:hint="eastAsia"/>
              </w:rPr>
              <w:t>55</w:t>
            </w:r>
          </w:p>
        </w:tc>
        <w:tc>
          <w:tcPr>
            <w:tcW w:w="1476" w:type="dxa"/>
            <w:tcBorders>
              <w:left w:val="single" w:sz="4" w:space="0" w:color="auto"/>
              <w:right w:val="single" w:sz="4" w:space="0" w:color="auto"/>
            </w:tcBorders>
            <w:vAlign w:val="center"/>
          </w:tcPr>
          <w:p w:rsidR="00B90179" w:rsidRPr="00DB48A9" w:rsidRDefault="00B90179" w:rsidP="00B90179">
            <w:pPr>
              <w:snapToGrid w:val="0"/>
              <w:jc w:val="center"/>
            </w:pPr>
            <w:r w:rsidRPr="00DB48A9">
              <w:t>-0.15</w:t>
            </w:r>
          </w:p>
        </w:tc>
        <w:tc>
          <w:tcPr>
            <w:tcW w:w="1571" w:type="dxa"/>
            <w:tcBorders>
              <w:left w:val="single" w:sz="4" w:space="0" w:color="auto"/>
              <w:right w:val="single" w:sz="4" w:space="0" w:color="auto"/>
            </w:tcBorders>
            <w:vAlign w:val="center"/>
          </w:tcPr>
          <w:p w:rsidR="00B90179" w:rsidRPr="00DB48A9" w:rsidRDefault="00B90179" w:rsidP="00B90179">
            <w:pPr>
              <w:snapToGrid w:val="0"/>
              <w:jc w:val="center"/>
            </w:pPr>
            <w:r>
              <w:rPr>
                <w:rFonts w:hint="eastAsia"/>
              </w:rPr>
              <w:t>1.12</w:t>
            </w:r>
          </w:p>
        </w:tc>
        <w:tc>
          <w:tcPr>
            <w:tcW w:w="1466" w:type="dxa"/>
            <w:tcBorders>
              <w:left w:val="single" w:sz="4" w:space="0" w:color="auto"/>
            </w:tcBorders>
            <w:vAlign w:val="center"/>
          </w:tcPr>
          <w:p w:rsidR="00B90179" w:rsidRPr="00DB48A9" w:rsidRDefault="00B90179" w:rsidP="00B90179">
            <w:pPr>
              <w:snapToGrid w:val="0"/>
              <w:jc w:val="center"/>
            </w:pPr>
            <w:r>
              <w:rPr>
                <w:rFonts w:hint="eastAsia"/>
              </w:rPr>
              <w:t>0.02</w:t>
            </w:r>
          </w:p>
        </w:tc>
      </w:tr>
      <w:tr w:rsidR="00B90179" w:rsidRPr="00DB48A9" w:rsidTr="00B90179">
        <w:trPr>
          <w:cantSplit/>
          <w:jc w:val="center"/>
        </w:trPr>
        <w:tc>
          <w:tcPr>
            <w:tcW w:w="2581" w:type="dxa"/>
            <w:tcBorders>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國外淨需求</w:t>
            </w:r>
          </w:p>
        </w:tc>
        <w:tc>
          <w:tcPr>
            <w:tcW w:w="1555" w:type="dxa"/>
            <w:tcBorders>
              <w:right w:val="single" w:sz="6" w:space="0" w:color="auto"/>
            </w:tcBorders>
            <w:vAlign w:val="center"/>
          </w:tcPr>
          <w:p w:rsidR="00B90179" w:rsidRPr="00DB48A9" w:rsidRDefault="00B90179" w:rsidP="00B90179">
            <w:pPr>
              <w:snapToGrid w:val="0"/>
              <w:jc w:val="center"/>
            </w:pPr>
            <w:r w:rsidRPr="00DB48A9">
              <w:t>-</w:t>
            </w:r>
          </w:p>
        </w:tc>
        <w:tc>
          <w:tcPr>
            <w:tcW w:w="1476" w:type="dxa"/>
            <w:tcBorders>
              <w:right w:val="single" w:sz="6" w:space="0" w:color="auto"/>
            </w:tcBorders>
            <w:vAlign w:val="center"/>
          </w:tcPr>
          <w:p w:rsidR="00B90179" w:rsidRPr="00DB48A9" w:rsidRDefault="00B90179" w:rsidP="00B90179">
            <w:pPr>
              <w:snapToGrid w:val="0"/>
              <w:jc w:val="center"/>
            </w:pPr>
            <w:r w:rsidRPr="00DB48A9">
              <w:t>0.</w:t>
            </w:r>
            <w:r>
              <w:rPr>
                <w:rFonts w:hint="eastAsia"/>
              </w:rPr>
              <w:t>78</w:t>
            </w:r>
          </w:p>
        </w:tc>
        <w:tc>
          <w:tcPr>
            <w:tcW w:w="1571" w:type="dxa"/>
            <w:tcBorders>
              <w:right w:val="single" w:sz="6" w:space="0" w:color="auto"/>
            </w:tcBorders>
            <w:vAlign w:val="center"/>
          </w:tcPr>
          <w:p w:rsidR="00B90179" w:rsidRPr="00DB48A9" w:rsidRDefault="00B90179" w:rsidP="00B90179">
            <w:pPr>
              <w:snapToGrid w:val="0"/>
              <w:jc w:val="center"/>
            </w:pPr>
            <w:r w:rsidRPr="00DB48A9">
              <w:t>-</w:t>
            </w:r>
          </w:p>
        </w:tc>
        <w:tc>
          <w:tcPr>
            <w:tcW w:w="1466" w:type="dxa"/>
            <w:tcBorders>
              <w:left w:val="single" w:sz="6" w:space="0" w:color="auto"/>
            </w:tcBorders>
            <w:vAlign w:val="center"/>
          </w:tcPr>
          <w:p w:rsidR="00B90179" w:rsidRPr="00DB48A9" w:rsidRDefault="00B90179" w:rsidP="00B90179">
            <w:pPr>
              <w:snapToGrid w:val="0"/>
              <w:jc w:val="center"/>
            </w:pPr>
            <w:r>
              <w:rPr>
                <w:rFonts w:hint="eastAsia"/>
              </w:rPr>
              <w:t>1.58</w:t>
            </w:r>
          </w:p>
        </w:tc>
      </w:tr>
      <w:tr w:rsidR="00B90179" w:rsidRPr="00DB48A9" w:rsidTr="00B90179">
        <w:trPr>
          <w:cantSplit/>
          <w:jc w:val="center"/>
        </w:trPr>
        <w:tc>
          <w:tcPr>
            <w:tcW w:w="2581" w:type="dxa"/>
            <w:tcBorders>
              <w:right w:val="single" w:sz="6" w:space="0" w:color="auto"/>
            </w:tcBorders>
            <w:vAlign w:val="center"/>
          </w:tcPr>
          <w:p w:rsidR="00B90179" w:rsidRPr="00DB48A9" w:rsidRDefault="00B90179" w:rsidP="00B90179">
            <w:pPr>
              <w:pStyle w:val="af"/>
              <w:adjustRightInd w:val="0"/>
              <w:snapToGrid w:val="0"/>
              <w:spacing w:line="240" w:lineRule="auto"/>
              <w:ind w:leftChars="0" w:left="0" w:firstLineChars="0" w:firstLine="0"/>
            </w:pPr>
            <w:r w:rsidRPr="00DB48A9">
              <w:t xml:space="preserve">  </w:t>
            </w:r>
            <w:r w:rsidRPr="00DB48A9">
              <w:t>輸出</w:t>
            </w:r>
            <w:r w:rsidRPr="00DB48A9">
              <w:t>(</w:t>
            </w:r>
            <w:r w:rsidRPr="00DB48A9">
              <w:t>含商品及勞務</w:t>
            </w:r>
            <w:r w:rsidRPr="00DB48A9">
              <w:t>)</w:t>
            </w:r>
          </w:p>
        </w:tc>
        <w:tc>
          <w:tcPr>
            <w:tcW w:w="1555" w:type="dxa"/>
            <w:tcBorders>
              <w:right w:val="single" w:sz="6" w:space="0" w:color="auto"/>
            </w:tcBorders>
            <w:vAlign w:val="center"/>
          </w:tcPr>
          <w:p w:rsidR="00B90179" w:rsidRPr="00DB48A9" w:rsidRDefault="00B90179" w:rsidP="00B90179">
            <w:pPr>
              <w:snapToGrid w:val="0"/>
              <w:jc w:val="center"/>
            </w:pPr>
            <w:r>
              <w:rPr>
                <w:rFonts w:hint="eastAsia"/>
              </w:rPr>
              <w:t>4.61</w:t>
            </w:r>
          </w:p>
        </w:tc>
        <w:tc>
          <w:tcPr>
            <w:tcW w:w="1476" w:type="dxa"/>
            <w:tcBorders>
              <w:right w:val="single" w:sz="6" w:space="0" w:color="auto"/>
            </w:tcBorders>
            <w:vAlign w:val="center"/>
          </w:tcPr>
          <w:p w:rsidR="00B90179" w:rsidRPr="00DB48A9" w:rsidRDefault="00B90179" w:rsidP="00B90179">
            <w:pPr>
              <w:snapToGrid w:val="0"/>
              <w:jc w:val="center"/>
            </w:pPr>
            <w:r w:rsidRPr="00DB48A9">
              <w:t>3.</w:t>
            </w:r>
            <w:r>
              <w:rPr>
                <w:rFonts w:hint="eastAsia"/>
              </w:rPr>
              <w:t>3</w:t>
            </w:r>
            <w:r w:rsidRPr="00DB48A9">
              <w:t>9</w:t>
            </w:r>
          </w:p>
        </w:tc>
        <w:tc>
          <w:tcPr>
            <w:tcW w:w="1571" w:type="dxa"/>
            <w:tcBorders>
              <w:right w:val="single" w:sz="6" w:space="0" w:color="auto"/>
            </w:tcBorders>
            <w:vAlign w:val="center"/>
          </w:tcPr>
          <w:p w:rsidR="00B90179" w:rsidRPr="00DB48A9" w:rsidRDefault="00B90179" w:rsidP="00B90179">
            <w:pPr>
              <w:snapToGrid w:val="0"/>
              <w:jc w:val="center"/>
            </w:pPr>
            <w:r>
              <w:rPr>
                <w:rFonts w:hint="eastAsia"/>
              </w:rPr>
              <w:t>4.77</w:t>
            </w:r>
          </w:p>
        </w:tc>
        <w:tc>
          <w:tcPr>
            <w:tcW w:w="1466" w:type="dxa"/>
            <w:tcBorders>
              <w:left w:val="single" w:sz="6" w:space="0" w:color="auto"/>
            </w:tcBorders>
            <w:vAlign w:val="center"/>
          </w:tcPr>
          <w:p w:rsidR="00B90179" w:rsidRPr="00DB48A9" w:rsidRDefault="00B90179" w:rsidP="00B90179">
            <w:pPr>
              <w:snapToGrid w:val="0"/>
              <w:jc w:val="center"/>
            </w:pPr>
            <w:r w:rsidRPr="00DB48A9">
              <w:t>3.</w:t>
            </w:r>
            <w:r>
              <w:rPr>
                <w:rFonts w:hint="eastAsia"/>
              </w:rPr>
              <w:t>5</w:t>
            </w:r>
            <w:r w:rsidRPr="00DB48A9">
              <w:t>9</w:t>
            </w:r>
          </w:p>
        </w:tc>
      </w:tr>
      <w:tr w:rsidR="00B90179" w:rsidRPr="00DB48A9" w:rsidTr="00B90179">
        <w:trPr>
          <w:cantSplit/>
          <w:jc w:val="center"/>
        </w:trPr>
        <w:tc>
          <w:tcPr>
            <w:tcW w:w="2581" w:type="dxa"/>
            <w:tcBorders>
              <w:bottom w:val="dashSmallGap" w:sz="4" w:space="0" w:color="auto"/>
              <w:right w:val="single" w:sz="6" w:space="0" w:color="auto"/>
            </w:tcBorders>
            <w:vAlign w:val="center"/>
          </w:tcPr>
          <w:p w:rsidR="00B90179" w:rsidRPr="00DB48A9" w:rsidRDefault="00B90179" w:rsidP="00B90179">
            <w:pPr>
              <w:pStyle w:val="k42"/>
              <w:adjustRightInd w:val="0"/>
              <w:spacing w:beforeLines="0" w:before="0" w:line="240" w:lineRule="auto"/>
              <w:ind w:left="0" w:firstLineChars="0" w:firstLine="0"/>
              <w:rPr>
                <w:sz w:val="22"/>
              </w:rPr>
            </w:pPr>
            <w:r w:rsidRPr="00DB48A9">
              <w:rPr>
                <w:sz w:val="22"/>
              </w:rPr>
              <w:t xml:space="preserve"> </w:t>
            </w:r>
            <w:r w:rsidRPr="00DB48A9">
              <w:rPr>
                <w:sz w:val="22"/>
              </w:rPr>
              <w:t>減：輸入</w:t>
            </w:r>
            <w:r w:rsidRPr="00DB48A9">
              <w:rPr>
                <w:sz w:val="22"/>
              </w:rPr>
              <w:t>(</w:t>
            </w:r>
            <w:r w:rsidRPr="00DB48A9">
              <w:rPr>
                <w:sz w:val="22"/>
              </w:rPr>
              <w:t>含商品及勞務</w:t>
            </w:r>
            <w:r w:rsidRPr="00DB48A9">
              <w:rPr>
                <w:sz w:val="22"/>
              </w:rPr>
              <w:t>)</w:t>
            </w:r>
          </w:p>
        </w:tc>
        <w:tc>
          <w:tcPr>
            <w:tcW w:w="1555" w:type="dxa"/>
            <w:tcBorders>
              <w:bottom w:val="dashSmallGap" w:sz="4" w:space="0" w:color="auto"/>
              <w:right w:val="single" w:sz="6" w:space="0" w:color="auto"/>
            </w:tcBorders>
            <w:vAlign w:val="center"/>
          </w:tcPr>
          <w:p w:rsidR="00B90179" w:rsidRPr="00DB48A9" w:rsidRDefault="00B90179" w:rsidP="00B90179">
            <w:pPr>
              <w:snapToGrid w:val="0"/>
              <w:jc w:val="center"/>
            </w:pPr>
            <w:r>
              <w:rPr>
                <w:rFonts w:hint="eastAsia"/>
              </w:rPr>
              <w:t>4.82</w:t>
            </w:r>
          </w:p>
        </w:tc>
        <w:tc>
          <w:tcPr>
            <w:tcW w:w="1476" w:type="dxa"/>
            <w:tcBorders>
              <w:bottom w:val="dashSmallGap" w:sz="4" w:space="0" w:color="auto"/>
              <w:right w:val="single" w:sz="6" w:space="0" w:color="auto"/>
            </w:tcBorders>
            <w:vAlign w:val="center"/>
          </w:tcPr>
          <w:p w:rsidR="00B90179" w:rsidRPr="00DB48A9" w:rsidRDefault="00B90179" w:rsidP="00B90179">
            <w:pPr>
              <w:snapToGrid w:val="0"/>
              <w:jc w:val="center"/>
            </w:pPr>
            <w:r>
              <w:rPr>
                <w:rFonts w:hint="eastAsia"/>
              </w:rPr>
              <w:t>2.61</w:t>
            </w:r>
          </w:p>
        </w:tc>
        <w:tc>
          <w:tcPr>
            <w:tcW w:w="1571" w:type="dxa"/>
            <w:tcBorders>
              <w:bottom w:val="dashSmallGap" w:sz="4" w:space="0" w:color="auto"/>
              <w:right w:val="single" w:sz="6" w:space="0" w:color="auto"/>
            </w:tcBorders>
            <w:vAlign w:val="center"/>
          </w:tcPr>
          <w:p w:rsidR="00B90179" w:rsidRPr="00DB48A9" w:rsidRDefault="00B90179" w:rsidP="00B90179">
            <w:pPr>
              <w:snapToGrid w:val="0"/>
              <w:jc w:val="center"/>
            </w:pPr>
            <w:r>
              <w:rPr>
                <w:rFonts w:hint="eastAsia"/>
              </w:rPr>
              <w:t>3.63</w:t>
            </w:r>
          </w:p>
        </w:tc>
        <w:tc>
          <w:tcPr>
            <w:tcW w:w="1466" w:type="dxa"/>
            <w:tcBorders>
              <w:left w:val="single" w:sz="6" w:space="0" w:color="auto"/>
              <w:bottom w:val="dashSmallGap" w:sz="4" w:space="0" w:color="auto"/>
            </w:tcBorders>
            <w:vAlign w:val="center"/>
          </w:tcPr>
          <w:p w:rsidR="00B90179" w:rsidRPr="00DB48A9" w:rsidRDefault="00B90179" w:rsidP="00B90179">
            <w:pPr>
              <w:snapToGrid w:val="0"/>
              <w:jc w:val="center"/>
            </w:pPr>
            <w:r>
              <w:rPr>
                <w:rFonts w:hint="eastAsia"/>
              </w:rPr>
              <w:t>2.01</w:t>
            </w:r>
          </w:p>
        </w:tc>
      </w:tr>
      <w:tr w:rsidR="00B90179" w:rsidRPr="00DB48A9" w:rsidTr="00B90179">
        <w:trPr>
          <w:cantSplit/>
          <w:trHeight w:val="143"/>
          <w:jc w:val="center"/>
        </w:trPr>
        <w:tc>
          <w:tcPr>
            <w:tcW w:w="2581" w:type="dxa"/>
            <w:tcBorders>
              <w:right w:val="single" w:sz="6" w:space="0" w:color="auto"/>
            </w:tcBorders>
          </w:tcPr>
          <w:p w:rsidR="00B90179" w:rsidRPr="00DB48A9" w:rsidRDefault="00B90179" w:rsidP="00B90179">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躉售物價（</w:t>
            </w:r>
            <w:r w:rsidRPr="00DB48A9">
              <w:rPr>
                <w:rFonts w:ascii="Times New Roman" w:eastAsia="標楷體"/>
                <w:sz w:val="22"/>
              </w:rPr>
              <w:t>WPI</w:t>
            </w:r>
            <w:r w:rsidRPr="00DB48A9">
              <w:rPr>
                <w:rFonts w:ascii="Times New Roman" w:eastAsia="標楷體"/>
                <w:sz w:val="22"/>
              </w:rPr>
              <w:t>）</w:t>
            </w:r>
          </w:p>
        </w:tc>
        <w:tc>
          <w:tcPr>
            <w:tcW w:w="1555" w:type="dxa"/>
            <w:tcBorders>
              <w:right w:val="single" w:sz="6" w:space="0" w:color="auto"/>
            </w:tcBorders>
          </w:tcPr>
          <w:p w:rsidR="00B90179" w:rsidRPr="00DB48A9" w:rsidRDefault="00B90179" w:rsidP="00B90179">
            <w:pPr>
              <w:snapToGrid w:val="0"/>
              <w:jc w:val="center"/>
            </w:pPr>
            <w:r w:rsidRPr="00DB48A9">
              <w:t>-1.</w:t>
            </w:r>
            <w:r>
              <w:rPr>
                <w:rFonts w:hint="eastAsia"/>
              </w:rPr>
              <w:t>96</w:t>
            </w:r>
          </w:p>
        </w:tc>
        <w:tc>
          <w:tcPr>
            <w:tcW w:w="1476" w:type="dxa"/>
            <w:tcBorders>
              <w:right w:val="single" w:sz="6" w:space="0" w:color="auto"/>
            </w:tcBorders>
            <w:vAlign w:val="center"/>
          </w:tcPr>
          <w:p w:rsidR="00B90179" w:rsidRPr="00DB48A9" w:rsidRDefault="00B90179" w:rsidP="00B90179">
            <w:pPr>
              <w:snapToGrid w:val="0"/>
              <w:jc w:val="center"/>
            </w:pPr>
            <w:r w:rsidRPr="00DB48A9">
              <w:t>-</w:t>
            </w:r>
          </w:p>
        </w:tc>
        <w:tc>
          <w:tcPr>
            <w:tcW w:w="1571" w:type="dxa"/>
            <w:tcBorders>
              <w:right w:val="single" w:sz="6" w:space="0" w:color="auto"/>
            </w:tcBorders>
            <w:vAlign w:val="center"/>
          </w:tcPr>
          <w:p w:rsidR="00B90179" w:rsidRPr="00DB48A9" w:rsidRDefault="00B90179" w:rsidP="00B90179">
            <w:pPr>
              <w:snapToGrid w:val="0"/>
              <w:jc w:val="center"/>
            </w:pPr>
            <w:r w:rsidRPr="00DB48A9">
              <w:t>-</w:t>
            </w:r>
          </w:p>
        </w:tc>
        <w:tc>
          <w:tcPr>
            <w:tcW w:w="1466" w:type="dxa"/>
            <w:tcBorders>
              <w:left w:val="single" w:sz="6" w:space="0" w:color="auto"/>
            </w:tcBorders>
          </w:tcPr>
          <w:p w:rsidR="00B90179" w:rsidRPr="00DB48A9" w:rsidRDefault="00B90179" w:rsidP="00B90179">
            <w:pPr>
              <w:snapToGrid w:val="0"/>
              <w:jc w:val="center"/>
            </w:pPr>
            <w:r w:rsidRPr="00DB48A9">
              <w:t>-</w:t>
            </w:r>
          </w:p>
        </w:tc>
      </w:tr>
      <w:tr w:rsidR="00B90179" w:rsidRPr="00DB48A9" w:rsidTr="00B90179">
        <w:trPr>
          <w:cantSplit/>
          <w:trHeight w:val="143"/>
          <w:jc w:val="center"/>
        </w:trPr>
        <w:tc>
          <w:tcPr>
            <w:tcW w:w="2581" w:type="dxa"/>
            <w:tcBorders>
              <w:bottom w:val="single" w:sz="6" w:space="0" w:color="auto"/>
              <w:right w:val="single" w:sz="6" w:space="0" w:color="auto"/>
            </w:tcBorders>
          </w:tcPr>
          <w:p w:rsidR="00B90179" w:rsidRPr="00DB48A9" w:rsidRDefault="00B90179" w:rsidP="00B90179">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消費者物價（</w:t>
            </w:r>
            <w:r w:rsidRPr="00DB48A9">
              <w:rPr>
                <w:rFonts w:ascii="Times New Roman" w:eastAsia="標楷體"/>
                <w:sz w:val="22"/>
              </w:rPr>
              <w:t>CPI</w:t>
            </w:r>
            <w:r w:rsidRPr="00DB48A9">
              <w:rPr>
                <w:rFonts w:ascii="Times New Roman" w:eastAsia="標楷體"/>
                <w:sz w:val="22"/>
              </w:rPr>
              <w:t>）</w:t>
            </w:r>
          </w:p>
        </w:tc>
        <w:tc>
          <w:tcPr>
            <w:tcW w:w="1555" w:type="dxa"/>
            <w:tcBorders>
              <w:bottom w:val="single" w:sz="6" w:space="0" w:color="auto"/>
              <w:right w:val="single" w:sz="6" w:space="0" w:color="auto"/>
            </w:tcBorders>
          </w:tcPr>
          <w:p w:rsidR="00B90179" w:rsidRPr="00DB48A9" w:rsidRDefault="00B90179" w:rsidP="00B90179">
            <w:pPr>
              <w:snapToGrid w:val="0"/>
              <w:jc w:val="center"/>
            </w:pPr>
            <w:r w:rsidRPr="00DB48A9">
              <w:t>1.</w:t>
            </w:r>
            <w:r>
              <w:rPr>
                <w:rFonts w:hint="eastAsia"/>
              </w:rPr>
              <w:t>07</w:t>
            </w:r>
          </w:p>
        </w:tc>
        <w:tc>
          <w:tcPr>
            <w:tcW w:w="1476" w:type="dxa"/>
            <w:tcBorders>
              <w:bottom w:val="single" w:sz="6" w:space="0" w:color="auto"/>
              <w:right w:val="single" w:sz="6" w:space="0" w:color="auto"/>
            </w:tcBorders>
          </w:tcPr>
          <w:p w:rsidR="00B90179" w:rsidRPr="00DB48A9" w:rsidRDefault="00B90179" w:rsidP="00B90179">
            <w:pPr>
              <w:snapToGrid w:val="0"/>
              <w:jc w:val="center"/>
            </w:pPr>
            <w:r w:rsidRPr="00DB48A9">
              <w:t>-</w:t>
            </w:r>
          </w:p>
        </w:tc>
        <w:tc>
          <w:tcPr>
            <w:tcW w:w="1571" w:type="dxa"/>
            <w:tcBorders>
              <w:bottom w:val="single" w:sz="6" w:space="0" w:color="auto"/>
              <w:right w:val="single" w:sz="6" w:space="0" w:color="auto"/>
            </w:tcBorders>
          </w:tcPr>
          <w:p w:rsidR="00B90179" w:rsidRPr="00DB48A9" w:rsidRDefault="00B90179" w:rsidP="00B90179">
            <w:pPr>
              <w:snapToGrid w:val="0"/>
              <w:jc w:val="center"/>
            </w:pPr>
            <w:r w:rsidRPr="00DB48A9">
              <w:t>-</w:t>
            </w:r>
          </w:p>
        </w:tc>
        <w:tc>
          <w:tcPr>
            <w:tcW w:w="1466" w:type="dxa"/>
            <w:tcBorders>
              <w:left w:val="single" w:sz="6" w:space="0" w:color="auto"/>
              <w:bottom w:val="single" w:sz="6" w:space="0" w:color="auto"/>
            </w:tcBorders>
          </w:tcPr>
          <w:p w:rsidR="00B90179" w:rsidRPr="00DB48A9" w:rsidRDefault="00B90179" w:rsidP="00B90179">
            <w:pPr>
              <w:snapToGrid w:val="0"/>
              <w:jc w:val="center"/>
            </w:pPr>
            <w:r w:rsidRPr="00DB48A9">
              <w:t>-</w:t>
            </w:r>
          </w:p>
        </w:tc>
      </w:tr>
    </w:tbl>
    <w:p w:rsidR="00D55232" w:rsidRPr="00DB48A9" w:rsidRDefault="00B90179" w:rsidP="00D55232">
      <w:pPr>
        <w:ind w:rightChars="-257" w:right="-617"/>
        <w:rPr>
          <w:rFonts w:eastAsia="標楷體"/>
          <w:sz w:val="22"/>
          <w:szCs w:val="22"/>
        </w:rPr>
      </w:pPr>
      <w:r w:rsidRPr="00DB48A9">
        <w:rPr>
          <w:rFonts w:eastAsia="標楷體"/>
          <w:sz w:val="22"/>
          <w:szCs w:val="22"/>
        </w:rPr>
        <w:t>資料來源：行政院主計總處，國民所得統計及國內經濟情勢展望，</w:t>
      </w:r>
      <w:r w:rsidRPr="00DB48A9">
        <w:rPr>
          <w:rFonts w:eastAsia="標楷體"/>
          <w:sz w:val="22"/>
          <w:szCs w:val="22"/>
        </w:rPr>
        <w:t>102</w:t>
      </w:r>
      <w:r w:rsidRPr="00DB48A9">
        <w:rPr>
          <w:rFonts w:eastAsia="標楷體"/>
          <w:sz w:val="22"/>
          <w:szCs w:val="22"/>
        </w:rPr>
        <w:t>年</w:t>
      </w:r>
      <w:r>
        <w:rPr>
          <w:rFonts w:eastAsia="標楷體" w:hint="eastAsia"/>
          <w:sz w:val="22"/>
          <w:szCs w:val="22"/>
        </w:rPr>
        <w:t>8</w:t>
      </w:r>
      <w:r w:rsidRPr="00DB48A9">
        <w:rPr>
          <w:rFonts w:eastAsia="標楷體"/>
          <w:sz w:val="22"/>
          <w:szCs w:val="22"/>
        </w:rPr>
        <w:t>月</w:t>
      </w:r>
      <w:r>
        <w:rPr>
          <w:rFonts w:eastAsia="標楷體" w:hint="eastAsia"/>
          <w:sz w:val="22"/>
          <w:szCs w:val="22"/>
        </w:rPr>
        <w:t>16</w:t>
      </w:r>
      <w:r w:rsidRPr="00DB48A9">
        <w:rPr>
          <w:rFonts w:eastAsia="標楷體"/>
          <w:sz w:val="22"/>
          <w:szCs w:val="22"/>
        </w:rPr>
        <w:t>日。</w:t>
      </w:r>
    </w:p>
    <w:bookmarkEnd w:id="62"/>
    <w:p w:rsidR="00B62F6D" w:rsidRPr="004775BC" w:rsidRDefault="00B62F6D" w:rsidP="00B62F6D">
      <w:pPr>
        <w:tabs>
          <w:tab w:val="left" w:pos="540"/>
        </w:tabs>
        <w:snapToGrid w:val="0"/>
        <w:spacing w:beforeLines="50" w:before="180" w:line="300" w:lineRule="auto"/>
        <w:ind w:left="566" w:hangingChars="202" w:hanging="566"/>
        <w:rPr>
          <w:rFonts w:eastAsia="標楷體"/>
          <w:b/>
          <w:bCs/>
          <w:color w:val="FF0000"/>
          <w:sz w:val="28"/>
          <w:szCs w:val="28"/>
        </w:rPr>
      </w:pPr>
      <w:r w:rsidRPr="002843FF">
        <w:rPr>
          <w:rFonts w:eastAsia="標楷體"/>
          <w:b/>
          <w:bCs/>
          <w:sz w:val="28"/>
          <w:szCs w:val="28"/>
        </w:rPr>
        <w:lastRenderedPageBreak/>
        <w:t>２、</w:t>
      </w:r>
      <w:r w:rsidRPr="002843FF">
        <w:rPr>
          <w:rFonts w:eastAsia="標楷體" w:hint="eastAsia"/>
          <w:b/>
          <w:bCs/>
          <w:sz w:val="28"/>
          <w:szCs w:val="28"/>
        </w:rPr>
        <w:t>102</w:t>
      </w:r>
      <w:r w:rsidRPr="002843FF">
        <w:rPr>
          <w:rFonts w:eastAsia="標楷體" w:hint="eastAsia"/>
          <w:b/>
          <w:bCs/>
          <w:sz w:val="28"/>
          <w:szCs w:val="28"/>
        </w:rPr>
        <w:t>年</w:t>
      </w:r>
      <w:r w:rsidR="004775BC">
        <w:rPr>
          <w:rFonts w:eastAsia="標楷體" w:hint="eastAsia"/>
          <w:b/>
          <w:bCs/>
          <w:sz w:val="28"/>
          <w:szCs w:val="28"/>
        </w:rPr>
        <w:t>9</w:t>
      </w:r>
      <w:r w:rsidRPr="002843FF">
        <w:rPr>
          <w:rFonts w:eastAsia="標楷體" w:hint="eastAsia"/>
          <w:b/>
          <w:bCs/>
          <w:sz w:val="28"/>
          <w:szCs w:val="28"/>
        </w:rPr>
        <w:t>月景氣對策信號</w:t>
      </w:r>
      <w:r w:rsidR="006C35E0">
        <w:rPr>
          <w:rFonts w:eastAsia="標楷體" w:hint="eastAsia"/>
          <w:b/>
          <w:bCs/>
          <w:sz w:val="28"/>
          <w:szCs w:val="28"/>
        </w:rPr>
        <w:t>續</w:t>
      </w:r>
      <w:r w:rsidRPr="002843FF">
        <w:rPr>
          <w:rFonts w:eastAsia="標楷體" w:hint="eastAsia"/>
          <w:b/>
          <w:bCs/>
          <w:sz w:val="28"/>
          <w:szCs w:val="28"/>
        </w:rPr>
        <w:t>呈</w:t>
      </w:r>
      <w:r w:rsidRPr="004775BC">
        <w:rPr>
          <w:rFonts w:eastAsia="標楷體" w:hint="eastAsia"/>
          <w:b/>
          <w:bCs/>
          <w:color w:val="000000" w:themeColor="text1"/>
          <w:sz w:val="28"/>
          <w:szCs w:val="28"/>
        </w:rPr>
        <w:t>黃藍燈，領先指標</w:t>
      </w:r>
      <w:r w:rsidR="007D4438">
        <w:rPr>
          <w:rFonts w:eastAsia="標楷體" w:hint="eastAsia"/>
          <w:b/>
          <w:bCs/>
          <w:color w:val="000000" w:themeColor="text1"/>
          <w:sz w:val="28"/>
          <w:szCs w:val="28"/>
        </w:rPr>
        <w:t>及</w:t>
      </w:r>
      <w:r w:rsidR="007D4438" w:rsidRPr="007D4438">
        <w:rPr>
          <w:rFonts w:eastAsia="標楷體" w:hint="eastAsia"/>
          <w:b/>
          <w:bCs/>
          <w:color w:val="000000" w:themeColor="text1"/>
          <w:sz w:val="28"/>
          <w:szCs w:val="28"/>
        </w:rPr>
        <w:t>同時指標</w:t>
      </w:r>
      <w:r w:rsidR="007D4438">
        <w:rPr>
          <w:rFonts w:eastAsia="標楷體" w:hint="eastAsia"/>
          <w:b/>
          <w:bCs/>
          <w:color w:val="000000" w:themeColor="text1"/>
          <w:sz w:val="28"/>
          <w:szCs w:val="28"/>
        </w:rPr>
        <w:t>皆</w:t>
      </w:r>
      <w:r w:rsidR="006C35E0" w:rsidRPr="004775BC">
        <w:rPr>
          <w:rFonts w:eastAsia="標楷體" w:hint="eastAsia"/>
          <w:b/>
          <w:bCs/>
          <w:color w:val="000000" w:themeColor="text1"/>
          <w:sz w:val="28"/>
          <w:szCs w:val="28"/>
        </w:rPr>
        <w:t>微幅上升</w:t>
      </w:r>
    </w:p>
    <w:p w:rsidR="00B62F6D" w:rsidRPr="002843FF" w:rsidRDefault="00B62F6D" w:rsidP="00B62F6D">
      <w:pPr>
        <w:snapToGrid w:val="0"/>
        <w:spacing w:beforeLines="50" w:before="180" w:line="300" w:lineRule="auto"/>
        <w:ind w:rightChars="-59" w:right="-142"/>
        <w:jc w:val="both"/>
        <w:rPr>
          <w:rFonts w:eastAsia="標楷體"/>
          <w:sz w:val="28"/>
          <w:szCs w:val="28"/>
        </w:rPr>
      </w:pPr>
      <w:r w:rsidRPr="002843FF">
        <w:rPr>
          <w:rFonts w:eastAsia="標楷體"/>
          <w:sz w:val="28"/>
          <w:szCs w:val="28"/>
        </w:rPr>
        <w:t xml:space="preserve">(1) </w:t>
      </w:r>
      <w:r w:rsidRPr="002843FF">
        <w:rPr>
          <w:rFonts w:eastAsia="標楷體"/>
          <w:sz w:val="28"/>
          <w:szCs w:val="28"/>
        </w:rPr>
        <w:t>領先指標</w:t>
      </w:r>
    </w:p>
    <w:p w:rsidR="00B62F6D" w:rsidRPr="003111E1" w:rsidRDefault="00B62F6D" w:rsidP="00B62F6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004775BC">
        <w:rPr>
          <w:rFonts w:eastAsia="標楷體" w:hint="eastAsia"/>
          <w:kern w:val="0"/>
          <w:sz w:val="28"/>
          <w:szCs w:val="28"/>
        </w:rPr>
        <w:t>9</w:t>
      </w:r>
      <w:r w:rsidRPr="00475A65">
        <w:rPr>
          <w:rFonts w:eastAsia="標楷體" w:hint="eastAsia"/>
          <w:kern w:val="0"/>
          <w:sz w:val="28"/>
          <w:szCs w:val="28"/>
        </w:rPr>
        <w:t>月領先指標綜合指數為</w:t>
      </w:r>
      <w:r w:rsidR="004775BC" w:rsidRPr="004775BC">
        <w:rPr>
          <w:rFonts w:eastAsia="標楷體"/>
          <w:kern w:val="0"/>
          <w:sz w:val="28"/>
          <w:szCs w:val="28"/>
        </w:rPr>
        <w:t>103.57</w:t>
      </w:r>
      <w:r w:rsidRPr="00475A65">
        <w:rPr>
          <w:rFonts w:eastAsia="標楷體" w:hint="eastAsia"/>
          <w:kern w:val="0"/>
          <w:sz w:val="28"/>
          <w:szCs w:val="28"/>
        </w:rPr>
        <w:t>，較上月上升</w:t>
      </w:r>
      <w:r w:rsidR="004775BC">
        <w:rPr>
          <w:rFonts w:eastAsia="標楷體"/>
          <w:kern w:val="0"/>
          <w:sz w:val="28"/>
          <w:szCs w:val="28"/>
        </w:rPr>
        <w:t>0.45</w:t>
      </w:r>
      <w:r>
        <w:rPr>
          <w:rFonts w:eastAsia="標楷體" w:hint="eastAsia"/>
          <w:kern w:val="0"/>
          <w:sz w:val="28"/>
          <w:szCs w:val="28"/>
        </w:rPr>
        <w:t>％</w:t>
      </w:r>
      <w:r w:rsidRPr="00475A65">
        <w:rPr>
          <w:rFonts w:eastAsia="標楷體" w:hint="eastAsia"/>
          <w:kern w:val="0"/>
          <w:sz w:val="28"/>
          <w:szCs w:val="28"/>
        </w:rPr>
        <w:t>。</w:t>
      </w:r>
      <w:r w:rsidRPr="002352DD">
        <w:rPr>
          <w:rFonts w:eastAsia="標楷體" w:hint="eastAsia"/>
          <w:kern w:val="0"/>
          <w:sz w:val="28"/>
          <w:szCs w:val="28"/>
        </w:rPr>
        <w:t>7</w:t>
      </w:r>
      <w:r w:rsidRPr="002352DD">
        <w:rPr>
          <w:rFonts w:eastAsia="標楷體" w:hint="eastAsia"/>
          <w:kern w:val="0"/>
          <w:sz w:val="28"/>
          <w:szCs w:val="28"/>
        </w:rPr>
        <w:t>個構成項目經去除長期趨勢後，</w:t>
      </w:r>
      <w:r w:rsidR="004775BC">
        <w:rPr>
          <w:rFonts w:eastAsia="標楷體" w:hint="eastAsia"/>
          <w:kern w:val="0"/>
          <w:sz w:val="28"/>
          <w:szCs w:val="28"/>
        </w:rPr>
        <w:t>5</w:t>
      </w:r>
      <w:r w:rsidR="006C35E0" w:rsidRPr="006C35E0">
        <w:rPr>
          <w:rFonts w:eastAsia="標楷體" w:hint="eastAsia"/>
          <w:kern w:val="0"/>
          <w:sz w:val="28"/>
          <w:szCs w:val="28"/>
        </w:rPr>
        <w:t>項較上月上升，分別為</w:t>
      </w:r>
      <w:r w:rsidR="004775BC" w:rsidRPr="004775BC">
        <w:rPr>
          <w:rFonts w:eastAsia="標楷體" w:hint="eastAsia"/>
          <w:kern w:val="0"/>
          <w:sz w:val="28"/>
          <w:szCs w:val="28"/>
        </w:rPr>
        <w:t>核發建照面積、外銷訂單指數、工業及服務業受僱員工淨進入率、實質貨幣總計數</w:t>
      </w:r>
      <w:r w:rsidR="004775BC" w:rsidRPr="004775BC">
        <w:rPr>
          <w:rFonts w:eastAsia="標楷體" w:hint="eastAsia"/>
          <w:kern w:val="0"/>
          <w:sz w:val="28"/>
          <w:szCs w:val="28"/>
        </w:rPr>
        <w:t>M1B</w:t>
      </w:r>
      <w:r w:rsidR="004775BC" w:rsidRPr="004775BC">
        <w:rPr>
          <w:rFonts w:eastAsia="標楷體" w:hint="eastAsia"/>
          <w:kern w:val="0"/>
          <w:sz w:val="28"/>
          <w:szCs w:val="28"/>
        </w:rPr>
        <w:t>及股價指數</w:t>
      </w:r>
      <w:r w:rsidRPr="00C66649">
        <w:rPr>
          <w:rFonts w:eastAsia="標楷體" w:hint="eastAsia"/>
          <w:kern w:val="0"/>
          <w:sz w:val="28"/>
          <w:szCs w:val="28"/>
        </w:rPr>
        <w:t>；</w:t>
      </w:r>
      <w:r w:rsidR="004A7C33">
        <w:rPr>
          <w:rFonts w:eastAsia="標楷體" w:hint="eastAsia"/>
          <w:kern w:val="0"/>
          <w:sz w:val="28"/>
          <w:szCs w:val="28"/>
        </w:rPr>
        <w:t>其餘</w:t>
      </w:r>
      <w:r w:rsidR="004775BC">
        <w:rPr>
          <w:rFonts w:eastAsia="標楷體" w:hint="eastAsia"/>
          <w:kern w:val="0"/>
          <w:sz w:val="28"/>
          <w:szCs w:val="28"/>
        </w:rPr>
        <w:t>2</w:t>
      </w:r>
      <w:r w:rsidR="004A7C33">
        <w:rPr>
          <w:rFonts w:eastAsia="標楷體" w:hint="eastAsia"/>
          <w:kern w:val="0"/>
          <w:sz w:val="28"/>
          <w:szCs w:val="28"/>
        </w:rPr>
        <w:t>項：</w:t>
      </w:r>
      <w:r w:rsidR="004775BC" w:rsidRPr="004775BC">
        <w:rPr>
          <w:rFonts w:eastAsia="標楷體" w:hint="eastAsia"/>
          <w:kern w:val="0"/>
          <w:sz w:val="28"/>
          <w:szCs w:val="28"/>
        </w:rPr>
        <w:t>SEMI</w:t>
      </w:r>
      <w:r w:rsidR="004775BC" w:rsidRPr="004775BC">
        <w:rPr>
          <w:rFonts w:eastAsia="標楷體" w:hint="eastAsia"/>
          <w:kern w:val="0"/>
          <w:sz w:val="28"/>
          <w:szCs w:val="28"/>
        </w:rPr>
        <w:t>半導體接單出貨比及製造業營業氣候測驗點</w:t>
      </w:r>
      <w:r w:rsidRPr="00C66649">
        <w:rPr>
          <w:rFonts w:eastAsia="標楷體" w:hint="eastAsia"/>
          <w:kern w:val="0"/>
          <w:sz w:val="28"/>
          <w:szCs w:val="28"/>
        </w:rPr>
        <w:t>則較上月下滑</w:t>
      </w:r>
      <w:r w:rsidRPr="00475A65">
        <w:rPr>
          <w:rFonts w:eastAsia="標楷體" w:hint="eastAsia"/>
          <w:kern w:val="0"/>
          <w:sz w:val="28"/>
          <w:szCs w:val="28"/>
        </w:rPr>
        <w:t>。</w:t>
      </w:r>
    </w:p>
    <w:p w:rsidR="00B62F6D" w:rsidRPr="002843FF" w:rsidRDefault="00B62F6D" w:rsidP="00B62F6D">
      <w:pPr>
        <w:widowControl/>
        <w:snapToGrid w:val="0"/>
        <w:spacing w:beforeLines="50" w:before="180" w:line="320" w:lineRule="exact"/>
        <w:ind w:rightChars="-59" w:right="-142"/>
        <w:jc w:val="center"/>
        <w:rPr>
          <w:rFonts w:eastAsia="標楷體"/>
          <w:b/>
          <w:kern w:val="0"/>
          <w:sz w:val="28"/>
          <w:szCs w:val="28"/>
        </w:rPr>
      </w:pPr>
      <w:r w:rsidRPr="002843FF">
        <w:rPr>
          <w:rFonts w:eastAsia="標楷體"/>
          <w:b/>
          <w:kern w:val="0"/>
          <w:sz w:val="28"/>
          <w:szCs w:val="28"/>
        </w:rPr>
        <w:t>圖</w:t>
      </w:r>
      <w:r w:rsidRPr="002843FF">
        <w:rPr>
          <w:rFonts w:eastAsia="標楷體"/>
          <w:b/>
          <w:kern w:val="0"/>
          <w:sz w:val="28"/>
          <w:szCs w:val="28"/>
        </w:rPr>
        <w:t>2-1-1</w:t>
      </w:r>
      <w:r w:rsidRPr="002843FF">
        <w:rPr>
          <w:rFonts w:eastAsia="標楷體"/>
          <w:b/>
          <w:kern w:val="0"/>
          <w:sz w:val="28"/>
          <w:szCs w:val="28"/>
        </w:rPr>
        <w:t>景氣領先指標</w:t>
      </w:r>
    </w:p>
    <w:p w:rsidR="00B62F6D" w:rsidRPr="003111E1" w:rsidRDefault="00B62F6D" w:rsidP="00B62F6D">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375967FB" wp14:editId="7BF6CC37">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F6D" w:rsidRPr="002843FF" w:rsidRDefault="00B62F6D" w:rsidP="00B62F6D">
      <w:pPr>
        <w:tabs>
          <w:tab w:val="left" w:pos="540"/>
          <w:tab w:val="left" w:pos="2300"/>
        </w:tabs>
        <w:spacing w:before="180" w:line="300" w:lineRule="auto"/>
        <w:rPr>
          <w:rFonts w:eastAsia="標楷體"/>
          <w:sz w:val="28"/>
          <w:szCs w:val="32"/>
        </w:rPr>
      </w:pPr>
      <w:r w:rsidRPr="002843FF">
        <w:rPr>
          <w:rFonts w:eastAsia="標楷體"/>
          <w:sz w:val="28"/>
          <w:szCs w:val="32"/>
        </w:rPr>
        <w:t xml:space="preserve"> (2) </w:t>
      </w:r>
      <w:r w:rsidRPr="002843FF">
        <w:rPr>
          <w:rFonts w:eastAsia="標楷體"/>
          <w:sz w:val="28"/>
          <w:szCs w:val="32"/>
        </w:rPr>
        <w:t>同時指標</w:t>
      </w:r>
      <w:r w:rsidRPr="002843FF">
        <w:rPr>
          <w:rFonts w:eastAsia="標楷體"/>
          <w:sz w:val="28"/>
          <w:szCs w:val="32"/>
        </w:rPr>
        <w:tab/>
      </w:r>
    </w:p>
    <w:p w:rsidR="00B62F6D" w:rsidRPr="003111E1" w:rsidRDefault="00B62F6D" w:rsidP="00B62F6D">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004775BC">
        <w:rPr>
          <w:rFonts w:eastAsia="標楷體" w:hint="eastAsia"/>
          <w:kern w:val="0"/>
          <w:sz w:val="28"/>
          <w:szCs w:val="28"/>
        </w:rPr>
        <w:t>9</w:t>
      </w:r>
      <w:r w:rsidRPr="00475A65">
        <w:rPr>
          <w:rFonts w:eastAsia="標楷體" w:hint="eastAsia"/>
          <w:kern w:val="0"/>
          <w:sz w:val="28"/>
          <w:szCs w:val="28"/>
        </w:rPr>
        <w:t>月同時指標綜合指數為</w:t>
      </w:r>
      <w:r w:rsidR="004775BC" w:rsidRPr="004775BC">
        <w:rPr>
          <w:rFonts w:eastAsia="標楷體"/>
          <w:kern w:val="0"/>
          <w:sz w:val="28"/>
          <w:szCs w:val="28"/>
        </w:rPr>
        <w:t>101.26</w:t>
      </w:r>
      <w:r w:rsidRPr="00475A65">
        <w:rPr>
          <w:rFonts w:eastAsia="標楷體" w:hint="eastAsia"/>
          <w:kern w:val="0"/>
          <w:sz w:val="28"/>
          <w:szCs w:val="28"/>
        </w:rPr>
        <w:t>，較上月</w:t>
      </w:r>
      <w:r w:rsidR="004775BC">
        <w:rPr>
          <w:rFonts w:eastAsia="標楷體" w:hint="eastAsia"/>
          <w:kern w:val="0"/>
          <w:sz w:val="28"/>
          <w:szCs w:val="28"/>
        </w:rPr>
        <w:t>上升</w:t>
      </w:r>
      <w:r w:rsidRPr="00475A65">
        <w:rPr>
          <w:rFonts w:eastAsia="標楷體" w:hint="eastAsia"/>
          <w:kern w:val="0"/>
          <w:sz w:val="28"/>
          <w:szCs w:val="28"/>
        </w:rPr>
        <w:t>0.</w:t>
      </w:r>
      <w:r>
        <w:rPr>
          <w:rFonts w:eastAsia="標楷體" w:hint="eastAsia"/>
          <w:kern w:val="0"/>
          <w:sz w:val="28"/>
          <w:szCs w:val="28"/>
        </w:rPr>
        <w:t>1</w:t>
      </w:r>
      <w:r w:rsidR="004775BC">
        <w:rPr>
          <w:rFonts w:eastAsia="標楷體" w:hint="eastAsia"/>
          <w:kern w:val="0"/>
          <w:sz w:val="28"/>
          <w:szCs w:val="28"/>
        </w:rPr>
        <w:t>3</w:t>
      </w:r>
      <w:r>
        <w:rPr>
          <w:rFonts w:eastAsia="標楷體" w:hint="eastAsia"/>
          <w:kern w:val="0"/>
          <w:sz w:val="28"/>
          <w:szCs w:val="28"/>
        </w:rPr>
        <w:t>％</w:t>
      </w:r>
      <w:r w:rsidRPr="00475A65">
        <w:rPr>
          <w:rFonts w:eastAsia="標楷體" w:hint="eastAsia"/>
          <w:kern w:val="0"/>
          <w:sz w:val="28"/>
          <w:szCs w:val="28"/>
        </w:rPr>
        <w:t>；不含趨勢之同時指標為</w:t>
      </w:r>
      <w:r w:rsidRPr="00475A65">
        <w:rPr>
          <w:rFonts w:eastAsia="標楷體" w:hint="eastAsia"/>
          <w:kern w:val="0"/>
          <w:sz w:val="28"/>
          <w:szCs w:val="28"/>
        </w:rPr>
        <w:t>9</w:t>
      </w:r>
      <w:r>
        <w:rPr>
          <w:rFonts w:eastAsia="標楷體" w:hint="eastAsia"/>
          <w:kern w:val="0"/>
          <w:sz w:val="28"/>
          <w:szCs w:val="28"/>
        </w:rPr>
        <w:t>8.</w:t>
      </w:r>
      <w:r w:rsidR="004775BC">
        <w:rPr>
          <w:rFonts w:eastAsia="標楷體" w:hint="eastAsia"/>
          <w:kern w:val="0"/>
          <w:sz w:val="28"/>
          <w:szCs w:val="28"/>
        </w:rPr>
        <w:t>95</w:t>
      </w:r>
      <w:r w:rsidRPr="00475A65">
        <w:rPr>
          <w:rFonts w:eastAsia="標楷體" w:hint="eastAsia"/>
          <w:kern w:val="0"/>
          <w:sz w:val="28"/>
          <w:szCs w:val="28"/>
        </w:rPr>
        <w:t>，較上月</w:t>
      </w:r>
      <w:r w:rsidR="004775BC" w:rsidRPr="004775BC">
        <w:rPr>
          <w:rFonts w:eastAsia="標楷體" w:hint="eastAsia"/>
          <w:kern w:val="0"/>
          <w:sz w:val="28"/>
          <w:szCs w:val="28"/>
        </w:rPr>
        <w:t>略增</w:t>
      </w:r>
      <w:r w:rsidR="004775BC" w:rsidRPr="004775BC">
        <w:rPr>
          <w:rFonts w:eastAsia="標楷體" w:hint="eastAsia"/>
          <w:kern w:val="0"/>
          <w:sz w:val="28"/>
          <w:szCs w:val="28"/>
        </w:rPr>
        <w:t>0.01</w:t>
      </w:r>
      <w:r>
        <w:rPr>
          <w:rFonts w:eastAsia="標楷體" w:hint="eastAsia"/>
          <w:kern w:val="0"/>
          <w:sz w:val="28"/>
          <w:szCs w:val="28"/>
        </w:rPr>
        <w:t>％</w:t>
      </w:r>
      <w:r w:rsidRPr="00475A65">
        <w:rPr>
          <w:rFonts w:eastAsia="標楷體" w:hint="eastAsia"/>
          <w:kern w:val="0"/>
          <w:sz w:val="28"/>
          <w:szCs w:val="28"/>
        </w:rPr>
        <w:t>。</w:t>
      </w:r>
      <w:r w:rsidRPr="00D475D3">
        <w:rPr>
          <w:rFonts w:eastAsia="標楷體" w:hint="eastAsia"/>
          <w:kern w:val="0"/>
          <w:sz w:val="28"/>
          <w:szCs w:val="28"/>
        </w:rPr>
        <w:t>7</w:t>
      </w:r>
      <w:r w:rsidRPr="00D475D3">
        <w:rPr>
          <w:rFonts w:eastAsia="標楷體" w:hint="eastAsia"/>
          <w:kern w:val="0"/>
          <w:sz w:val="28"/>
          <w:szCs w:val="28"/>
        </w:rPr>
        <w:t>個構成項目經去除長期趨勢後，</w:t>
      </w:r>
      <w:r w:rsidR="004775BC">
        <w:rPr>
          <w:rFonts w:eastAsia="標楷體" w:hint="eastAsia"/>
          <w:kern w:val="0"/>
          <w:sz w:val="28"/>
          <w:szCs w:val="28"/>
        </w:rPr>
        <w:t>2</w:t>
      </w:r>
      <w:r w:rsidRPr="00D475D3">
        <w:rPr>
          <w:rFonts w:eastAsia="標楷體" w:hint="eastAsia"/>
          <w:kern w:val="0"/>
          <w:sz w:val="28"/>
          <w:szCs w:val="28"/>
        </w:rPr>
        <w:t>項較上月上升，分別為：</w:t>
      </w:r>
      <w:r w:rsidR="004775BC" w:rsidRPr="004775BC">
        <w:rPr>
          <w:rFonts w:eastAsia="標楷體" w:hint="eastAsia"/>
          <w:kern w:val="0"/>
          <w:sz w:val="28"/>
          <w:szCs w:val="28"/>
        </w:rPr>
        <w:t>製造業銷售量指數及工業生產指數</w:t>
      </w:r>
      <w:r w:rsidRPr="00D475D3">
        <w:rPr>
          <w:rFonts w:eastAsia="標楷體" w:hint="eastAsia"/>
          <w:kern w:val="0"/>
          <w:sz w:val="28"/>
          <w:szCs w:val="28"/>
        </w:rPr>
        <w:t>；其餘</w:t>
      </w:r>
      <w:r w:rsidR="004775BC">
        <w:rPr>
          <w:rFonts w:eastAsia="標楷體" w:hint="eastAsia"/>
          <w:kern w:val="0"/>
          <w:sz w:val="28"/>
          <w:szCs w:val="28"/>
        </w:rPr>
        <w:t>5</w:t>
      </w:r>
      <w:r w:rsidRPr="00D475D3">
        <w:rPr>
          <w:rFonts w:eastAsia="標楷體" w:hint="eastAsia"/>
          <w:kern w:val="0"/>
          <w:sz w:val="28"/>
          <w:szCs w:val="28"/>
        </w:rPr>
        <w:t>項：</w:t>
      </w:r>
      <w:r w:rsidR="004775BC" w:rsidRPr="004775BC">
        <w:rPr>
          <w:rFonts w:eastAsia="標楷體" w:hint="eastAsia"/>
          <w:kern w:val="0"/>
          <w:sz w:val="28"/>
          <w:szCs w:val="28"/>
        </w:rPr>
        <w:t>非農業部門就業人數、實質機械及電機設備進口值、實質海關出口值、電力（企業）總用電量及商業營業額</w:t>
      </w:r>
      <w:r w:rsidRPr="00D475D3">
        <w:rPr>
          <w:rFonts w:eastAsia="標楷體" w:hint="eastAsia"/>
          <w:kern w:val="0"/>
          <w:sz w:val="28"/>
          <w:szCs w:val="28"/>
        </w:rPr>
        <w:t>則較上月下滑</w:t>
      </w:r>
      <w:r w:rsidRPr="00475A65">
        <w:rPr>
          <w:rFonts w:eastAsia="標楷體" w:hint="eastAsia"/>
          <w:kern w:val="0"/>
          <w:sz w:val="28"/>
          <w:szCs w:val="28"/>
        </w:rPr>
        <w:t>。</w:t>
      </w:r>
    </w:p>
    <w:p w:rsidR="00B62F6D"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3111E1"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2843FF" w:rsidRDefault="00B62F6D" w:rsidP="00B62F6D">
      <w:pPr>
        <w:widowControl/>
        <w:snapToGrid w:val="0"/>
        <w:spacing w:beforeLines="50" w:before="180"/>
        <w:ind w:rightChars="-59" w:right="-142"/>
        <w:jc w:val="center"/>
        <w:rPr>
          <w:rFonts w:eastAsia="標楷體"/>
          <w:b/>
          <w:noProof/>
          <w:kern w:val="0"/>
          <w:sz w:val="28"/>
          <w:szCs w:val="28"/>
        </w:rPr>
      </w:pPr>
      <w:r w:rsidRPr="002843FF">
        <w:rPr>
          <w:rFonts w:eastAsia="標楷體"/>
          <w:b/>
          <w:noProof/>
          <w:kern w:val="0"/>
          <w:sz w:val="28"/>
          <w:szCs w:val="28"/>
        </w:rPr>
        <w:lastRenderedPageBreak/>
        <w:t>圖</w:t>
      </w:r>
      <w:r w:rsidRPr="002843FF">
        <w:rPr>
          <w:rFonts w:eastAsia="標楷體"/>
          <w:b/>
          <w:noProof/>
          <w:kern w:val="0"/>
          <w:sz w:val="28"/>
          <w:szCs w:val="28"/>
        </w:rPr>
        <w:t>2-1-2</w:t>
      </w:r>
      <w:r w:rsidRPr="002843FF">
        <w:rPr>
          <w:rFonts w:eastAsia="標楷體"/>
          <w:b/>
          <w:noProof/>
          <w:kern w:val="0"/>
          <w:sz w:val="28"/>
          <w:szCs w:val="28"/>
        </w:rPr>
        <w:t>景氣同時指標</w:t>
      </w:r>
    </w:p>
    <w:p w:rsidR="00B62F6D" w:rsidRPr="003111E1" w:rsidRDefault="00B62F6D" w:rsidP="00B62F6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12098B">
        <w:rPr>
          <w:noProof/>
          <w:color w:val="FF0000"/>
        </w:rPr>
        <w:drawing>
          <wp:inline distT="0" distB="0" distL="0" distR="0" wp14:anchorId="4605577C" wp14:editId="55FA137A">
            <wp:extent cx="5250180" cy="255143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F6D" w:rsidRPr="002843FF" w:rsidRDefault="00B62F6D" w:rsidP="00B62F6D">
      <w:pPr>
        <w:tabs>
          <w:tab w:val="left" w:pos="540"/>
        </w:tabs>
        <w:snapToGrid w:val="0"/>
        <w:spacing w:before="180" w:line="300" w:lineRule="auto"/>
        <w:rPr>
          <w:rFonts w:eastAsia="標楷體"/>
          <w:sz w:val="28"/>
          <w:szCs w:val="28"/>
        </w:rPr>
      </w:pPr>
      <w:r w:rsidRPr="002843FF">
        <w:rPr>
          <w:rFonts w:eastAsia="標楷體"/>
          <w:sz w:val="28"/>
          <w:szCs w:val="32"/>
        </w:rPr>
        <w:t xml:space="preserve">(3) </w:t>
      </w:r>
      <w:r w:rsidRPr="002843FF">
        <w:rPr>
          <w:rFonts w:eastAsia="標楷體"/>
          <w:sz w:val="28"/>
          <w:szCs w:val="28"/>
        </w:rPr>
        <w:t>景氣對策信號</w:t>
      </w:r>
    </w:p>
    <w:p w:rsidR="00B62F6D" w:rsidRPr="003111E1" w:rsidRDefault="00D62179" w:rsidP="00D62179">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D62179">
        <w:rPr>
          <w:rFonts w:eastAsia="標楷體" w:hint="eastAsia"/>
          <w:noProof/>
          <w:kern w:val="0"/>
          <w:sz w:val="28"/>
          <w:szCs w:val="20"/>
        </w:rPr>
        <w:t>102</w:t>
      </w:r>
      <w:r w:rsidRPr="00D62179">
        <w:rPr>
          <w:rFonts w:eastAsia="標楷體" w:hint="eastAsia"/>
          <w:noProof/>
          <w:kern w:val="0"/>
          <w:sz w:val="28"/>
          <w:szCs w:val="20"/>
        </w:rPr>
        <w:t>年</w:t>
      </w:r>
      <w:r w:rsidR="00B52DA7">
        <w:rPr>
          <w:rFonts w:eastAsia="標楷體" w:hint="eastAsia"/>
          <w:noProof/>
          <w:kern w:val="0"/>
          <w:sz w:val="28"/>
          <w:szCs w:val="20"/>
        </w:rPr>
        <w:t>9</w:t>
      </w:r>
      <w:r w:rsidRPr="00D62179">
        <w:rPr>
          <w:rFonts w:eastAsia="標楷體" w:hint="eastAsia"/>
          <w:noProof/>
          <w:kern w:val="0"/>
          <w:sz w:val="28"/>
          <w:szCs w:val="20"/>
        </w:rPr>
        <w:t>月景氣對策信號續呈黃藍燈，綜合判斷分數為</w:t>
      </w:r>
      <w:r w:rsidR="00B52DA7">
        <w:rPr>
          <w:rFonts w:eastAsia="標楷體" w:hint="eastAsia"/>
          <w:noProof/>
          <w:kern w:val="0"/>
          <w:sz w:val="28"/>
          <w:szCs w:val="20"/>
        </w:rPr>
        <w:t>20</w:t>
      </w:r>
      <w:r w:rsidRPr="00D62179">
        <w:rPr>
          <w:rFonts w:eastAsia="標楷體" w:hint="eastAsia"/>
          <w:noProof/>
          <w:kern w:val="0"/>
          <w:sz w:val="28"/>
          <w:szCs w:val="20"/>
        </w:rPr>
        <w:t>分，較上月減少</w:t>
      </w:r>
      <w:r w:rsidRPr="00D62179">
        <w:rPr>
          <w:rFonts w:eastAsia="標楷體" w:hint="eastAsia"/>
          <w:noProof/>
          <w:kern w:val="0"/>
          <w:sz w:val="28"/>
          <w:szCs w:val="20"/>
        </w:rPr>
        <w:t>1</w:t>
      </w:r>
      <w:r w:rsidRPr="00D62179">
        <w:rPr>
          <w:rFonts w:eastAsia="標楷體" w:hint="eastAsia"/>
          <w:noProof/>
          <w:kern w:val="0"/>
          <w:sz w:val="28"/>
          <w:szCs w:val="20"/>
        </w:rPr>
        <w:t>分，主要係</w:t>
      </w:r>
      <w:r w:rsidR="00B52DA7" w:rsidRPr="00B52DA7">
        <w:rPr>
          <w:rFonts w:eastAsia="標楷體" w:hint="eastAsia"/>
          <w:noProof/>
          <w:kern w:val="0"/>
          <w:sz w:val="28"/>
          <w:szCs w:val="20"/>
        </w:rPr>
        <w:t>海關出口值及製造業銷售量指數皆由黃藍燈轉為藍燈，</w:t>
      </w:r>
      <w:r w:rsidRPr="00D62179">
        <w:rPr>
          <w:rFonts w:eastAsia="標楷體" w:hint="eastAsia"/>
          <w:noProof/>
          <w:kern w:val="0"/>
          <w:sz w:val="28"/>
          <w:szCs w:val="20"/>
        </w:rPr>
        <w:t>分數</w:t>
      </w:r>
      <w:r w:rsidR="00B52DA7">
        <w:rPr>
          <w:rFonts w:eastAsia="標楷體" w:hint="eastAsia"/>
          <w:noProof/>
          <w:kern w:val="0"/>
          <w:sz w:val="28"/>
          <w:szCs w:val="20"/>
        </w:rPr>
        <w:t>皆</w:t>
      </w:r>
      <w:r w:rsidRPr="00D62179">
        <w:rPr>
          <w:rFonts w:eastAsia="標楷體" w:hint="eastAsia"/>
          <w:noProof/>
          <w:kern w:val="0"/>
          <w:sz w:val="28"/>
          <w:szCs w:val="20"/>
        </w:rPr>
        <w:t>減少</w:t>
      </w:r>
      <w:r w:rsidRPr="00D62179">
        <w:rPr>
          <w:rFonts w:eastAsia="標楷體" w:hint="eastAsia"/>
          <w:noProof/>
          <w:kern w:val="0"/>
          <w:sz w:val="28"/>
          <w:szCs w:val="20"/>
        </w:rPr>
        <w:t>1</w:t>
      </w:r>
      <w:r w:rsidRPr="00D62179">
        <w:rPr>
          <w:rFonts w:eastAsia="標楷體" w:hint="eastAsia"/>
          <w:noProof/>
          <w:kern w:val="0"/>
          <w:sz w:val="28"/>
          <w:szCs w:val="20"/>
        </w:rPr>
        <w:t>分</w:t>
      </w:r>
      <w:r w:rsidR="00B52DA7" w:rsidRPr="00B52DA7">
        <w:rPr>
          <w:rFonts w:eastAsia="標楷體" w:hint="eastAsia"/>
          <w:noProof/>
          <w:kern w:val="0"/>
          <w:sz w:val="28"/>
          <w:szCs w:val="20"/>
        </w:rPr>
        <w:t>；機械及電機設備進口值由黃藍燈轉為綠燈，增加</w:t>
      </w:r>
      <w:r w:rsidR="00B52DA7" w:rsidRPr="00B52DA7">
        <w:rPr>
          <w:rFonts w:eastAsia="標楷體" w:hint="eastAsia"/>
          <w:noProof/>
          <w:kern w:val="0"/>
          <w:sz w:val="28"/>
          <w:szCs w:val="20"/>
        </w:rPr>
        <w:t>1</w:t>
      </w:r>
      <w:r w:rsidR="00B52DA7" w:rsidRPr="00B52DA7">
        <w:rPr>
          <w:rFonts w:eastAsia="標楷體" w:hint="eastAsia"/>
          <w:noProof/>
          <w:kern w:val="0"/>
          <w:sz w:val="28"/>
          <w:szCs w:val="20"/>
        </w:rPr>
        <w:t>分</w:t>
      </w:r>
      <w:r w:rsidR="00B52DA7">
        <w:rPr>
          <w:rFonts w:eastAsia="標楷體" w:hint="eastAsia"/>
          <w:noProof/>
          <w:kern w:val="0"/>
          <w:sz w:val="28"/>
          <w:szCs w:val="20"/>
        </w:rPr>
        <w:t>；</w:t>
      </w:r>
      <w:r w:rsidRPr="00D62179">
        <w:rPr>
          <w:rFonts w:eastAsia="標楷體" w:hint="eastAsia"/>
          <w:noProof/>
          <w:kern w:val="0"/>
          <w:sz w:val="28"/>
          <w:szCs w:val="20"/>
        </w:rPr>
        <w:t>其餘構成項目燈號維持不變</w:t>
      </w:r>
      <w:r w:rsidR="00B62F6D" w:rsidRPr="002D3D97">
        <w:rPr>
          <w:rFonts w:eastAsia="標楷體" w:hint="eastAsia"/>
          <w:noProof/>
          <w:kern w:val="0"/>
          <w:sz w:val="28"/>
          <w:szCs w:val="20"/>
        </w:rPr>
        <w:t>。</w:t>
      </w:r>
    </w:p>
    <w:p w:rsidR="00B62F6D" w:rsidRDefault="00B62F6D" w:rsidP="00B62F6D">
      <w:pPr>
        <w:widowControl/>
        <w:topLinePunct/>
        <w:snapToGrid w:val="0"/>
        <w:spacing w:beforeLines="50" w:before="180" w:line="240" w:lineRule="atLeast"/>
        <w:ind w:right="34"/>
        <w:jc w:val="center"/>
        <w:rPr>
          <w:rFonts w:eastAsia="標楷體"/>
          <w:b/>
          <w:bCs/>
          <w:sz w:val="28"/>
          <w:szCs w:val="20"/>
        </w:rPr>
      </w:pPr>
      <w:r w:rsidRPr="002843FF">
        <w:rPr>
          <w:rFonts w:eastAsia="標楷體"/>
          <w:bCs/>
          <w:sz w:val="28"/>
          <w:szCs w:val="20"/>
        </w:rPr>
        <w:t>圖</w:t>
      </w:r>
      <w:r w:rsidRPr="002843FF">
        <w:rPr>
          <w:rFonts w:eastAsia="標楷體"/>
          <w:b/>
          <w:bCs/>
          <w:sz w:val="28"/>
          <w:szCs w:val="20"/>
        </w:rPr>
        <w:t xml:space="preserve">2-1-3  </w:t>
      </w:r>
      <w:r w:rsidRPr="002843FF">
        <w:rPr>
          <w:rFonts w:eastAsia="標楷體"/>
          <w:b/>
          <w:bCs/>
          <w:sz w:val="28"/>
          <w:szCs w:val="20"/>
        </w:rPr>
        <w:t>一年來景氣對策信號</w:t>
      </w:r>
    </w:p>
    <w:p w:rsidR="00B62F6D" w:rsidRPr="003111E1" w:rsidRDefault="00B62F6D" w:rsidP="00D62179">
      <w:pPr>
        <w:widowControl/>
        <w:topLinePunct/>
        <w:snapToGrid w:val="0"/>
        <w:spacing w:beforeLines="50" w:before="180" w:afterLines="100" w:after="360" w:line="240" w:lineRule="atLeast"/>
        <w:ind w:right="34"/>
        <w:jc w:val="center"/>
        <w:rPr>
          <w:rFonts w:eastAsia="標楷體"/>
          <w:b/>
          <w:bCs/>
          <w:color w:val="FF0000"/>
          <w:sz w:val="32"/>
          <w:szCs w:val="32"/>
        </w:rPr>
        <w:sectPr w:rsidR="00B62F6D" w:rsidRPr="003111E1" w:rsidSect="009761DA">
          <w:footerReference w:type="default" r:id="rId14"/>
          <w:pgSz w:w="11906" w:h="16838"/>
          <w:pgMar w:top="1361" w:right="1841" w:bottom="1361" w:left="1797" w:header="851" w:footer="992" w:gutter="0"/>
          <w:pgNumType w:start="1"/>
          <w:cols w:space="425"/>
          <w:docGrid w:type="lines" w:linePitch="360"/>
        </w:sectPr>
      </w:pPr>
      <w:r w:rsidRPr="002843FF">
        <w:rPr>
          <w:rFonts w:eastAsia="標楷體"/>
          <w:b/>
          <w:bCs/>
          <w:sz w:val="28"/>
          <w:szCs w:val="20"/>
        </w:rPr>
        <w:t xml:space="preserve"> </w:t>
      </w:r>
      <w:r w:rsidR="00B52DA7">
        <w:rPr>
          <w:b/>
          <w:bCs/>
          <w:noProof/>
          <w:color w:val="000000"/>
          <w:sz w:val="28"/>
          <w:szCs w:val="28"/>
        </w:rPr>
        <w:drawing>
          <wp:inline distT="0" distB="0" distL="0" distR="0" wp14:anchorId="75CA0A94" wp14:editId="6304D91B">
            <wp:extent cx="5417296" cy="3512021"/>
            <wp:effectExtent l="0" t="0" r="0" b="0"/>
            <wp:docPr id="8" name="圖片 8" descr="\\oa-srv01\經研處_1\景氣組(大森)\1.記者會及月報\工作區(10109試編)\5.燈號\2.新聞稿圖\10209\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rv01\經研處_1\景氣組(大森)\1.記者會及月報\工作區(10109試編)\5.燈號\2.新聞稿圖\10209\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0483" cy="3514087"/>
                    </a:xfrm>
                    <a:prstGeom prst="rect">
                      <a:avLst/>
                    </a:prstGeom>
                    <a:noFill/>
                    <a:ln>
                      <a:noFill/>
                    </a:ln>
                  </pic:spPr>
                </pic:pic>
              </a:graphicData>
            </a:graphic>
          </wp:inline>
        </w:drawing>
      </w:r>
    </w:p>
    <w:p w:rsidR="00345470" w:rsidRPr="002843FF" w:rsidRDefault="00345470" w:rsidP="00345470">
      <w:pPr>
        <w:pStyle w:val="t-3"/>
        <w:spacing w:line="240" w:lineRule="atLeast"/>
        <w:ind w:right="-60"/>
      </w:pPr>
      <w:bookmarkStart w:id="63" w:name="_Toc349916583"/>
      <w:bookmarkStart w:id="64" w:name="_Toc370911430"/>
      <w:r w:rsidRPr="002843FF">
        <w:lastRenderedPageBreak/>
        <w:t>（二）工業生產</w:t>
      </w:r>
      <w:bookmarkEnd w:id="63"/>
      <w:bookmarkEnd w:id="64"/>
    </w:p>
    <w:p w:rsidR="00B90179" w:rsidRPr="002843FF" w:rsidRDefault="00B90179" w:rsidP="00B90179">
      <w:pPr>
        <w:pStyle w:val="t-4"/>
        <w:spacing w:afterLines="0" w:after="0"/>
        <w:ind w:leftChars="0" w:left="0" w:firstLineChars="0" w:firstLine="0"/>
        <w:rPr>
          <w:color w:val="auto"/>
        </w:rPr>
      </w:pPr>
      <w:bookmarkStart w:id="65" w:name="OLE_LINK5"/>
      <w:r w:rsidRPr="002843FF">
        <w:rPr>
          <w:color w:val="auto"/>
        </w:rPr>
        <w:t>１、</w:t>
      </w:r>
      <w:r w:rsidRPr="002843FF">
        <w:rPr>
          <w:rFonts w:hint="eastAsia"/>
          <w:color w:val="auto"/>
        </w:rPr>
        <w:t>102</w:t>
      </w:r>
      <w:r w:rsidRPr="002843FF">
        <w:rPr>
          <w:rFonts w:hint="eastAsia"/>
          <w:color w:val="auto"/>
        </w:rPr>
        <w:t>年</w:t>
      </w:r>
      <w:r>
        <w:rPr>
          <w:rFonts w:hint="eastAsia"/>
          <w:color w:val="auto"/>
        </w:rPr>
        <w:t>9</w:t>
      </w:r>
      <w:r w:rsidRPr="002843FF">
        <w:rPr>
          <w:rFonts w:hint="eastAsia"/>
          <w:color w:val="auto"/>
        </w:rPr>
        <w:t>月工業生產</w:t>
      </w:r>
      <w:r w:rsidRPr="00683C12">
        <w:rPr>
          <w:rFonts w:hint="eastAsia"/>
          <w:color w:val="auto"/>
        </w:rPr>
        <w:t>增加</w:t>
      </w:r>
      <w:r w:rsidRPr="00683C12">
        <w:rPr>
          <w:rFonts w:hint="eastAsia"/>
          <w:color w:val="auto"/>
        </w:rPr>
        <w:t>1.06</w:t>
      </w:r>
      <w:r w:rsidRPr="002843FF">
        <w:rPr>
          <w:rFonts w:hint="eastAsia"/>
          <w:color w:val="auto"/>
        </w:rPr>
        <w:t>％</w:t>
      </w:r>
    </w:p>
    <w:p w:rsidR="00B90179" w:rsidRPr="003111E1" w:rsidRDefault="00B90179" w:rsidP="00B90179">
      <w:pPr>
        <w:pStyle w:val="k32"/>
        <w:topLinePunct/>
        <w:ind w:left="0" w:rightChars="-59" w:firstLineChars="202" w:firstLine="566"/>
        <w:rPr>
          <w:color w:val="FF0000"/>
        </w:rPr>
      </w:pPr>
      <w:r w:rsidRPr="00C6126E">
        <w:rPr>
          <w:rFonts w:hint="eastAsia"/>
        </w:rPr>
        <w:t>102</w:t>
      </w:r>
      <w:r w:rsidRPr="00C6126E">
        <w:rPr>
          <w:rFonts w:hint="eastAsia"/>
        </w:rPr>
        <w:t>年</w:t>
      </w:r>
      <w:r>
        <w:rPr>
          <w:rFonts w:hint="eastAsia"/>
        </w:rPr>
        <w:t>9</w:t>
      </w:r>
      <w:r w:rsidRPr="00C6126E">
        <w:rPr>
          <w:rFonts w:hint="eastAsia"/>
        </w:rPr>
        <w:t>月工業生產指數</w:t>
      </w:r>
      <w:r>
        <w:rPr>
          <w:rFonts w:hint="eastAsia"/>
        </w:rPr>
        <w:t>100.17</w:t>
      </w:r>
      <w:r w:rsidRPr="00C6126E">
        <w:rPr>
          <w:rFonts w:hint="eastAsia"/>
        </w:rPr>
        <w:t>，較</w:t>
      </w:r>
      <w:r>
        <w:rPr>
          <w:rFonts w:hint="eastAsia"/>
        </w:rPr>
        <w:t>上</w:t>
      </w:r>
      <w:r w:rsidRPr="00C6126E">
        <w:rPr>
          <w:rFonts w:hint="eastAsia"/>
        </w:rPr>
        <w:t>年同月</w:t>
      </w:r>
      <w:r>
        <w:rPr>
          <w:rFonts w:hint="eastAsia"/>
        </w:rPr>
        <w:t>增加</w:t>
      </w:r>
      <w:r>
        <w:rPr>
          <w:rFonts w:hint="eastAsia"/>
        </w:rPr>
        <w:t>1.06</w:t>
      </w:r>
      <w:r w:rsidRPr="00C6126E">
        <w:rPr>
          <w:rFonts w:hint="eastAsia"/>
        </w:rPr>
        <w:t>％，其中製造業</w:t>
      </w:r>
      <w:r>
        <w:rPr>
          <w:rFonts w:hint="eastAsia"/>
        </w:rPr>
        <w:t>、</w:t>
      </w:r>
      <w:r w:rsidRPr="00265511">
        <w:rPr>
          <w:rFonts w:hint="eastAsia"/>
        </w:rPr>
        <w:t>電力及燃氣供應業</w:t>
      </w:r>
      <w:r>
        <w:rPr>
          <w:rFonts w:hint="eastAsia"/>
        </w:rPr>
        <w:t>、</w:t>
      </w:r>
      <w:r w:rsidRPr="00265511">
        <w:rPr>
          <w:rFonts w:hint="eastAsia"/>
        </w:rPr>
        <w:t>建築工程業</w:t>
      </w:r>
      <w:r>
        <w:rPr>
          <w:rFonts w:hint="eastAsia"/>
        </w:rPr>
        <w:t>分別</w:t>
      </w:r>
      <w:r w:rsidRPr="00265511">
        <w:rPr>
          <w:rFonts w:hint="eastAsia"/>
        </w:rPr>
        <w:t>增加</w:t>
      </w:r>
      <w:r>
        <w:rPr>
          <w:rFonts w:hint="eastAsia"/>
        </w:rPr>
        <w:t>0.73</w:t>
      </w:r>
      <w:r w:rsidRPr="00C6126E">
        <w:rPr>
          <w:rFonts w:hint="eastAsia"/>
        </w:rPr>
        <w:t>％</w:t>
      </w:r>
      <w:r>
        <w:rPr>
          <w:rFonts w:hint="eastAsia"/>
        </w:rPr>
        <w:t>、</w:t>
      </w:r>
      <w:r>
        <w:rPr>
          <w:rFonts w:hint="eastAsia"/>
        </w:rPr>
        <w:t>3</w:t>
      </w:r>
      <w:r w:rsidRPr="00265511">
        <w:rPr>
          <w:rFonts w:hint="eastAsia"/>
        </w:rPr>
        <w:t>.</w:t>
      </w:r>
      <w:r>
        <w:rPr>
          <w:rFonts w:hint="eastAsia"/>
        </w:rPr>
        <w:t>87</w:t>
      </w:r>
      <w:r>
        <w:rPr>
          <w:rFonts w:hint="eastAsia"/>
        </w:rPr>
        <w:t>％</w:t>
      </w:r>
      <w:r w:rsidR="00180FB9">
        <w:rPr>
          <w:rFonts w:hint="eastAsia"/>
        </w:rPr>
        <w:t>及</w:t>
      </w:r>
      <w:r>
        <w:rPr>
          <w:rFonts w:hint="eastAsia"/>
        </w:rPr>
        <w:t>13</w:t>
      </w:r>
      <w:r w:rsidRPr="00265511">
        <w:rPr>
          <w:rFonts w:hint="eastAsia"/>
        </w:rPr>
        <w:t>.6</w:t>
      </w:r>
      <w:r>
        <w:rPr>
          <w:rFonts w:hint="eastAsia"/>
        </w:rPr>
        <w:t>7</w:t>
      </w:r>
      <w:r>
        <w:rPr>
          <w:rFonts w:hint="eastAsia"/>
        </w:rPr>
        <w:t>％</w:t>
      </w:r>
      <w:r w:rsidRPr="00265511">
        <w:rPr>
          <w:rFonts w:hint="eastAsia"/>
        </w:rPr>
        <w:t>，</w:t>
      </w:r>
      <w:r>
        <w:rPr>
          <w:rFonts w:hint="eastAsia"/>
        </w:rPr>
        <w:t>另</w:t>
      </w:r>
      <w:r w:rsidRPr="00265511">
        <w:rPr>
          <w:rFonts w:hint="eastAsia"/>
        </w:rPr>
        <w:t>礦業及土石採取業</w:t>
      </w:r>
      <w:r>
        <w:rPr>
          <w:rFonts w:hint="eastAsia"/>
        </w:rPr>
        <w:t>、</w:t>
      </w:r>
      <w:r w:rsidRPr="00265511">
        <w:rPr>
          <w:rFonts w:hint="eastAsia"/>
        </w:rPr>
        <w:t>用水供應業</w:t>
      </w:r>
      <w:r>
        <w:rPr>
          <w:rFonts w:hint="eastAsia"/>
        </w:rPr>
        <w:t>則分別減少</w:t>
      </w:r>
      <w:r>
        <w:rPr>
          <w:rFonts w:hint="eastAsia"/>
        </w:rPr>
        <w:t>1.32</w:t>
      </w:r>
      <w:r>
        <w:rPr>
          <w:rFonts w:hint="eastAsia"/>
        </w:rPr>
        <w:t>％</w:t>
      </w:r>
      <w:r w:rsidR="00180FB9">
        <w:rPr>
          <w:rFonts w:hint="eastAsia"/>
        </w:rPr>
        <w:t>及</w:t>
      </w:r>
      <w:r>
        <w:rPr>
          <w:rFonts w:hint="eastAsia"/>
        </w:rPr>
        <w:t>0.04</w:t>
      </w:r>
      <w:r>
        <w:rPr>
          <w:rFonts w:hint="eastAsia"/>
        </w:rPr>
        <w:t>％</w:t>
      </w:r>
      <w:r w:rsidRPr="00265511">
        <w:rPr>
          <w:rFonts w:hint="eastAsia"/>
        </w:rPr>
        <w:t>。</w:t>
      </w:r>
    </w:p>
    <w:p w:rsidR="00B90179" w:rsidRPr="002843FF" w:rsidRDefault="00B90179" w:rsidP="00B90179">
      <w:pPr>
        <w:pStyle w:val="k32"/>
        <w:topLinePunct/>
        <w:spacing w:beforeLines="30" w:before="108"/>
        <w:ind w:left="0" w:right="210" w:firstLineChars="0" w:firstLine="0"/>
      </w:pPr>
      <w:r w:rsidRPr="002843FF">
        <w:rPr>
          <w:rFonts w:hint="eastAsia"/>
          <w:b/>
          <w:bCs/>
        </w:rPr>
        <w:t xml:space="preserve">　　　　　　　　　</w:t>
      </w:r>
      <w:r w:rsidRPr="002843FF">
        <w:rPr>
          <w:b/>
          <w:bCs/>
        </w:rPr>
        <w:t>表</w:t>
      </w:r>
      <w:r w:rsidRPr="002843FF">
        <w:rPr>
          <w:b/>
          <w:bCs/>
        </w:rPr>
        <w:t xml:space="preserve">2-2-1  </w:t>
      </w:r>
      <w:r w:rsidRPr="002843FF">
        <w:rPr>
          <w:b/>
          <w:bCs/>
        </w:rPr>
        <w:t>工業生產</w:t>
      </w:r>
      <w:r w:rsidRPr="002843FF">
        <w:rPr>
          <w:b/>
          <w:bCs/>
          <w:snapToGrid w:val="0"/>
        </w:rPr>
        <w:t>年增率</w:t>
      </w:r>
      <w:r w:rsidRPr="002843FF">
        <w:t xml:space="preserve">          </w:t>
      </w:r>
      <w:r w:rsidRPr="002843FF">
        <w:rPr>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B90179" w:rsidRPr="00542819" w:rsidTr="00B90179">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90179" w:rsidRPr="00542819" w:rsidRDefault="00B90179" w:rsidP="00B90179">
            <w:pPr>
              <w:snapToGrid w:val="0"/>
              <w:spacing w:line="260" w:lineRule="exact"/>
              <w:ind w:left="28"/>
              <w:jc w:val="center"/>
              <w:rPr>
                <w:rFonts w:eastAsia="標楷體"/>
                <w:szCs w:val="28"/>
              </w:rPr>
            </w:pPr>
          </w:p>
          <w:p w:rsidR="00B90179" w:rsidRPr="00542819" w:rsidRDefault="00B90179" w:rsidP="00B90179">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90179" w:rsidRPr="00542819" w:rsidRDefault="00B90179" w:rsidP="00B90179">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r>
      <w:tr w:rsidR="00B90179" w:rsidRPr="00542819" w:rsidTr="00B90179">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B90179" w:rsidRPr="00542819" w:rsidRDefault="00B90179" w:rsidP="00B90179">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90179" w:rsidRPr="00542819" w:rsidRDefault="00B90179" w:rsidP="00B90179">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礦業及土石</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用水</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建築</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工程業</w:t>
            </w:r>
          </w:p>
        </w:tc>
      </w:tr>
      <w:tr w:rsidR="00B90179" w:rsidRPr="00542819" w:rsidTr="00B90179">
        <w:trPr>
          <w:trHeight w:val="300"/>
          <w:jc w:val="center"/>
        </w:trPr>
        <w:tc>
          <w:tcPr>
            <w:tcW w:w="1467"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B90179" w:rsidRPr="00542819" w:rsidTr="00B90179">
        <w:trPr>
          <w:trHeight w:val="300"/>
          <w:jc w:val="center"/>
        </w:trPr>
        <w:tc>
          <w:tcPr>
            <w:tcW w:w="1467"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-2.27</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-19.08</w:t>
            </w:r>
          </w:p>
        </w:tc>
      </w:tr>
      <w:tr w:rsidR="00B90179" w:rsidRPr="00542819" w:rsidTr="00B90179">
        <w:trPr>
          <w:trHeight w:val="300"/>
          <w:jc w:val="center"/>
        </w:trPr>
        <w:tc>
          <w:tcPr>
            <w:tcW w:w="1467"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1.35</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-9.17</w:t>
            </w:r>
          </w:p>
        </w:tc>
      </w:tr>
      <w:tr w:rsidR="00B90179" w:rsidRPr="00542819" w:rsidTr="00B90179">
        <w:trPr>
          <w:trHeight w:val="300"/>
          <w:jc w:val="center"/>
        </w:trPr>
        <w:tc>
          <w:tcPr>
            <w:tcW w:w="1467"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0.20</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7.58</w:t>
            </w:r>
          </w:p>
        </w:tc>
      </w:tr>
      <w:tr w:rsidR="00B90179" w:rsidRPr="0012098B"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B90179" w:rsidRPr="00542819" w:rsidRDefault="00B90179" w:rsidP="00B90179">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B90179" w:rsidRPr="00542819" w:rsidRDefault="00B90179" w:rsidP="00B90179">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B90179" w:rsidRPr="00542819" w:rsidRDefault="00B90179" w:rsidP="00B90179">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B90179" w:rsidRPr="00542819" w:rsidRDefault="00B90179" w:rsidP="00B90179">
            <w:pPr>
              <w:snapToGrid w:val="0"/>
              <w:spacing w:line="380" w:lineRule="exact"/>
              <w:ind w:rightChars="107" w:right="257"/>
              <w:jc w:val="right"/>
              <w:rPr>
                <w:b/>
                <w:bCs/>
              </w:rPr>
            </w:pPr>
            <w:r>
              <w:rPr>
                <w:rFonts w:hint="eastAsia"/>
                <w:b/>
                <w:bCs/>
              </w:rPr>
              <w:t>-0.60</w:t>
            </w:r>
          </w:p>
        </w:tc>
        <w:tc>
          <w:tcPr>
            <w:tcW w:w="913" w:type="dxa"/>
            <w:vAlign w:val="center"/>
          </w:tcPr>
          <w:p w:rsidR="00B90179" w:rsidRPr="00542819" w:rsidRDefault="00B90179" w:rsidP="00B90179">
            <w:pPr>
              <w:snapToGrid w:val="0"/>
              <w:spacing w:line="380" w:lineRule="exact"/>
              <w:ind w:rightChars="23" w:right="55"/>
              <w:jc w:val="right"/>
              <w:rPr>
                <w:b/>
                <w:bCs/>
              </w:rPr>
            </w:pPr>
            <w:r>
              <w:rPr>
                <w:rFonts w:hint="eastAsia"/>
                <w:b/>
                <w:bCs/>
              </w:rPr>
              <w:t>7.12</w:t>
            </w:r>
          </w:p>
        </w:tc>
      </w:tr>
      <w:tr w:rsidR="00B90179" w:rsidRPr="006148BB"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471A00" w:rsidRDefault="00B90179" w:rsidP="00B90179">
            <w:pPr>
              <w:snapToGrid w:val="0"/>
              <w:spacing w:line="38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B90179" w:rsidRPr="00471A00" w:rsidRDefault="00B90179" w:rsidP="00B90179">
            <w:pPr>
              <w:snapToGrid w:val="0"/>
              <w:spacing w:line="380" w:lineRule="exact"/>
              <w:ind w:rightChars="105" w:right="252"/>
              <w:jc w:val="right"/>
            </w:pPr>
            <w:r>
              <w:rPr>
                <w:rFonts w:hint="eastAsia"/>
              </w:rPr>
              <w:t>2.47</w:t>
            </w:r>
          </w:p>
        </w:tc>
        <w:tc>
          <w:tcPr>
            <w:tcW w:w="1278"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-8.23</w:t>
            </w:r>
          </w:p>
        </w:tc>
        <w:tc>
          <w:tcPr>
            <w:tcW w:w="1160"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2.57</w:t>
            </w:r>
          </w:p>
        </w:tc>
        <w:tc>
          <w:tcPr>
            <w:tcW w:w="1113"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-1.17</w:t>
            </w:r>
          </w:p>
        </w:tc>
        <w:tc>
          <w:tcPr>
            <w:tcW w:w="913" w:type="dxa"/>
          </w:tcPr>
          <w:p w:rsidR="00B90179" w:rsidRPr="00471A00" w:rsidRDefault="00B90179" w:rsidP="00B90179">
            <w:pPr>
              <w:tabs>
                <w:tab w:val="left" w:pos="913"/>
              </w:tabs>
              <w:snapToGrid w:val="0"/>
              <w:spacing w:line="380" w:lineRule="exact"/>
              <w:ind w:rightChars="-3" w:right="-7"/>
              <w:jc w:val="right"/>
            </w:pPr>
            <w:r>
              <w:rPr>
                <w:rFonts w:hint="eastAsia"/>
              </w:rPr>
              <w:t>5.51</w:t>
            </w:r>
          </w:p>
        </w:tc>
      </w:tr>
      <w:tr w:rsidR="00B90179" w:rsidRPr="006148BB"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471A00" w:rsidRDefault="00B90179" w:rsidP="00B90179">
            <w:pPr>
              <w:snapToGrid w:val="0"/>
              <w:spacing w:line="38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B90179" w:rsidRPr="00471A00" w:rsidRDefault="00B90179" w:rsidP="00B90179">
            <w:pPr>
              <w:snapToGrid w:val="0"/>
              <w:spacing w:line="380" w:lineRule="exact"/>
              <w:ind w:rightChars="105" w:right="252"/>
              <w:jc w:val="right"/>
            </w:pPr>
            <w:r>
              <w:rPr>
                <w:rFonts w:hint="eastAsia"/>
              </w:rPr>
              <w:t>3.84</w:t>
            </w:r>
          </w:p>
        </w:tc>
        <w:tc>
          <w:tcPr>
            <w:tcW w:w="1278"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2.13</w:t>
            </w:r>
          </w:p>
        </w:tc>
        <w:tc>
          <w:tcPr>
            <w:tcW w:w="1160"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0.57</w:t>
            </w:r>
          </w:p>
        </w:tc>
        <w:tc>
          <w:tcPr>
            <w:tcW w:w="1113"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-0.62</w:t>
            </w:r>
          </w:p>
        </w:tc>
        <w:tc>
          <w:tcPr>
            <w:tcW w:w="913" w:type="dxa"/>
          </w:tcPr>
          <w:p w:rsidR="00B90179" w:rsidRPr="00471A00" w:rsidRDefault="00B90179" w:rsidP="00B90179">
            <w:pPr>
              <w:tabs>
                <w:tab w:val="left" w:pos="913"/>
              </w:tabs>
              <w:snapToGrid w:val="0"/>
              <w:spacing w:line="380" w:lineRule="exact"/>
              <w:ind w:rightChars="-3" w:right="-7"/>
              <w:jc w:val="right"/>
            </w:pPr>
            <w:r>
              <w:rPr>
                <w:rFonts w:hint="eastAsia"/>
              </w:rPr>
              <w:t>22.65</w:t>
            </w:r>
          </w:p>
        </w:tc>
      </w:tr>
      <w:tr w:rsidR="00B90179" w:rsidRPr="006148BB"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471A00" w:rsidRDefault="00B90179" w:rsidP="00B90179">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B90179" w:rsidRPr="00471A00" w:rsidRDefault="00B90179" w:rsidP="00B90179">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-1.19</w:t>
            </w:r>
          </w:p>
        </w:tc>
        <w:tc>
          <w:tcPr>
            <w:tcW w:w="913" w:type="dxa"/>
          </w:tcPr>
          <w:p w:rsidR="00B90179" w:rsidRPr="00471A00" w:rsidRDefault="00B90179" w:rsidP="00B90179">
            <w:pPr>
              <w:tabs>
                <w:tab w:val="left" w:pos="913"/>
              </w:tabs>
              <w:snapToGrid w:val="0"/>
              <w:spacing w:line="380" w:lineRule="exact"/>
              <w:ind w:rightChars="-3" w:right="-7"/>
              <w:jc w:val="right"/>
            </w:pPr>
            <w:r>
              <w:rPr>
                <w:rFonts w:hint="eastAsia"/>
              </w:rPr>
              <w:t>37.81</w:t>
            </w:r>
          </w:p>
        </w:tc>
      </w:tr>
      <w:tr w:rsidR="00B90179" w:rsidRPr="006148BB"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471A00" w:rsidRDefault="00B90179" w:rsidP="00B90179">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B90179" w:rsidRPr="00471A00" w:rsidRDefault="00B90179" w:rsidP="00B90179">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B90179" w:rsidRPr="00471A00" w:rsidRDefault="00B90179" w:rsidP="00B90179">
            <w:pPr>
              <w:snapToGrid w:val="0"/>
              <w:spacing w:line="380" w:lineRule="exact"/>
              <w:ind w:rightChars="100" w:right="240"/>
              <w:jc w:val="right"/>
            </w:pPr>
            <w:r>
              <w:rPr>
                <w:rFonts w:hint="eastAsia"/>
              </w:rPr>
              <w:t>-1.94</w:t>
            </w:r>
          </w:p>
        </w:tc>
        <w:tc>
          <w:tcPr>
            <w:tcW w:w="913" w:type="dxa"/>
          </w:tcPr>
          <w:p w:rsidR="00B90179" w:rsidRPr="00471A00" w:rsidRDefault="00B90179" w:rsidP="00B90179">
            <w:pPr>
              <w:tabs>
                <w:tab w:val="left" w:pos="913"/>
              </w:tabs>
              <w:snapToGrid w:val="0"/>
              <w:spacing w:line="380" w:lineRule="exact"/>
              <w:ind w:rightChars="-3" w:right="-7"/>
              <w:jc w:val="right"/>
            </w:pPr>
            <w:r>
              <w:rPr>
                <w:rFonts w:hint="eastAsia"/>
              </w:rPr>
              <w:t>-20.91</w:t>
            </w:r>
          </w:p>
        </w:tc>
      </w:tr>
      <w:tr w:rsidR="00B90179" w:rsidRPr="006148BB" w:rsidTr="00B90179">
        <w:trPr>
          <w:trHeight w:val="300"/>
          <w:jc w:val="center"/>
        </w:trPr>
        <w:tc>
          <w:tcPr>
            <w:tcW w:w="1467"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9</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rightChars="100" w:right="240"/>
              <w:jc w:val="right"/>
              <w:rPr>
                <w:b/>
              </w:rPr>
            </w:pPr>
            <w:r>
              <w:rPr>
                <w:rFonts w:hint="eastAsia"/>
                <w:b/>
              </w:rPr>
              <w:t>0.47</w:t>
            </w:r>
          </w:p>
        </w:tc>
        <w:tc>
          <w:tcPr>
            <w:tcW w:w="1090" w:type="dxa"/>
            <w:tcMar>
              <w:top w:w="17" w:type="dxa"/>
              <w:left w:w="17" w:type="dxa"/>
              <w:bottom w:w="0" w:type="dxa"/>
              <w:right w:w="17" w:type="dxa"/>
            </w:tcMar>
            <w:vAlign w:val="center"/>
          </w:tcPr>
          <w:p w:rsidR="00B90179" w:rsidRPr="00B521BC" w:rsidRDefault="00B90179" w:rsidP="00B90179">
            <w:pPr>
              <w:snapToGrid w:val="0"/>
              <w:spacing w:line="380" w:lineRule="exact"/>
              <w:ind w:rightChars="105" w:right="252"/>
              <w:jc w:val="right"/>
              <w:rPr>
                <w:b/>
              </w:rPr>
            </w:pPr>
            <w:r>
              <w:rPr>
                <w:rFonts w:hint="eastAsia"/>
                <w:b/>
              </w:rPr>
              <w:t>0.34</w:t>
            </w:r>
          </w:p>
        </w:tc>
        <w:tc>
          <w:tcPr>
            <w:tcW w:w="1278"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rPr>
                <w:b/>
              </w:rPr>
            </w:pPr>
            <w:r>
              <w:rPr>
                <w:rFonts w:hint="eastAsia"/>
                <w:b/>
              </w:rPr>
              <w:t>-3.20</w:t>
            </w:r>
          </w:p>
        </w:tc>
        <w:tc>
          <w:tcPr>
            <w:tcW w:w="1160"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rPr>
                <w:b/>
              </w:rPr>
            </w:pPr>
            <w:r>
              <w:rPr>
                <w:rFonts w:hint="eastAsia"/>
                <w:b/>
              </w:rPr>
              <w:t>2.50</w:t>
            </w:r>
          </w:p>
        </w:tc>
        <w:tc>
          <w:tcPr>
            <w:tcW w:w="1113"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rPr>
                <w:b/>
              </w:rPr>
            </w:pPr>
            <w:r>
              <w:rPr>
                <w:rFonts w:hint="eastAsia"/>
                <w:b/>
              </w:rPr>
              <w:t>0.80</w:t>
            </w:r>
          </w:p>
        </w:tc>
        <w:tc>
          <w:tcPr>
            <w:tcW w:w="913" w:type="dxa"/>
          </w:tcPr>
          <w:p w:rsidR="00B90179" w:rsidRPr="00B521BC" w:rsidRDefault="00B90179" w:rsidP="00B90179">
            <w:pPr>
              <w:snapToGrid w:val="0"/>
              <w:spacing w:line="380" w:lineRule="exact"/>
              <w:ind w:rightChars="23" w:right="55"/>
              <w:jc w:val="right"/>
              <w:rPr>
                <w:b/>
                <w:bCs/>
              </w:rPr>
            </w:pPr>
            <w:r>
              <w:rPr>
                <w:rFonts w:hint="eastAsia"/>
                <w:b/>
                <w:bCs/>
              </w:rPr>
              <w:t>4.24</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20.66</w:t>
            </w:r>
          </w:p>
        </w:tc>
        <w:tc>
          <w:tcPr>
            <w:tcW w:w="1278"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-0.37</w:t>
            </w:r>
          </w:p>
        </w:tc>
        <w:tc>
          <w:tcPr>
            <w:tcW w:w="913" w:type="dxa"/>
          </w:tcPr>
          <w:p w:rsidR="00B90179" w:rsidRPr="00B521BC" w:rsidRDefault="00B90179" w:rsidP="00B90179">
            <w:pPr>
              <w:tabs>
                <w:tab w:val="left" w:pos="913"/>
              </w:tabs>
              <w:snapToGrid w:val="0"/>
              <w:spacing w:line="380" w:lineRule="exact"/>
              <w:ind w:rightChars="-3" w:right="-7"/>
              <w:jc w:val="right"/>
            </w:pPr>
            <w:r w:rsidRPr="00B521BC">
              <w:rPr>
                <w:rFonts w:hint="eastAsia"/>
              </w:rPr>
              <w:t>11.83</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-11.84</w:t>
            </w:r>
          </w:p>
        </w:tc>
        <w:tc>
          <w:tcPr>
            <w:tcW w:w="1278"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-1.44</w:t>
            </w:r>
          </w:p>
        </w:tc>
        <w:tc>
          <w:tcPr>
            <w:tcW w:w="913" w:type="dxa"/>
          </w:tcPr>
          <w:p w:rsidR="00B90179" w:rsidRPr="00B521BC" w:rsidRDefault="00B90179" w:rsidP="00B90179">
            <w:pPr>
              <w:tabs>
                <w:tab w:val="left" w:pos="913"/>
              </w:tabs>
              <w:snapToGrid w:val="0"/>
              <w:spacing w:line="380" w:lineRule="exact"/>
              <w:ind w:rightChars="-3" w:right="-7"/>
              <w:jc w:val="right"/>
            </w:pPr>
            <w:r w:rsidRPr="00B521BC">
              <w:rPr>
                <w:rFonts w:hint="eastAsia"/>
              </w:rPr>
              <w:t>44.59</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-2.98</w:t>
            </w:r>
          </w:p>
        </w:tc>
        <w:tc>
          <w:tcPr>
            <w:tcW w:w="1278"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B90179" w:rsidRPr="00B521BC" w:rsidRDefault="00B90179" w:rsidP="00B90179">
            <w:pPr>
              <w:snapToGrid w:val="0"/>
              <w:spacing w:line="380" w:lineRule="exact"/>
              <w:ind w:rightChars="100" w:right="240"/>
              <w:jc w:val="right"/>
            </w:pPr>
            <w:r w:rsidRPr="00B521BC">
              <w:rPr>
                <w:rFonts w:hint="eastAsia"/>
              </w:rPr>
              <w:t>0.94</w:t>
            </w:r>
          </w:p>
        </w:tc>
        <w:tc>
          <w:tcPr>
            <w:tcW w:w="913" w:type="dxa"/>
          </w:tcPr>
          <w:p w:rsidR="00B90179" w:rsidRPr="00B521BC" w:rsidRDefault="00B90179" w:rsidP="00B90179">
            <w:pPr>
              <w:tabs>
                <w:tab w:val="left" w:pos="913"/>
              </w:tabs>
              <w:snapToGrid w:val="0"/>
              <w:spacing w:line="380" w:lineRule="exact"/>
              <w:ind w:rightChars="-3" w:right="-7"/>
              <w:jc w:val="right"/>
            </w:pPr>
            <w:r w:rsidRPr="00B521BC">
              <w:rPr>
                <w:rFonts w:hint="eastAsia"/>
              </w:rPr>
              <w:t>-6.61</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-0.97</w:t>
            </w:r>
          </w:p>
        </w:tc>
        <w:tc>
          <w:tcPr>
            <w:tcW w:w="1278"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0.34</w:t>
            </w:r>
          </w:p>
        </w:tc>
        <w:tc>
          <w:tcPr>
            <w:tcW w:w="913" w:type="dxa"/>
            <w:vAlign w:val="bottom"/>
          </w:tcPr>
          <w:p w:rsidR="00B90179" w:rsidRPr="00B521BC" w:rsidRDefault="00B90179" w:rsidP="00B90179">
            <w:pPr>
              <w:tabs>
                <w:tab w:val="left" w:pos="913"/>
              </w:tabs>
              <w:snapToGrid w:val="0"/>
              <w:spacing w:line="380" w:lineRule="exact"/>
              <w:ind w:rightChars="-3" w:right="-7"/>
              <w:jc w:val="right"/>
            </w:pPr>
            <w:r w:rsidRPr="00B521BC">
              <w:rPr>
                <w:rFonts w:hint="eastAsia"/>
              </w:rPr>
              <w:t>-14.67</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-1.10</w:t>
            </w:r>
          </w:p>
        </w:tc>
        <w:tc>
          <w:tcPr>
            <w:tcW w:w="1278"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0.91</w:t>
            </w:r>
          </w:p>
        </w:tc>
        <w:tc>
          <w:tcPr>
            <w:tcW w:w="913" w:type="dxa"/>
            <w:vAlign w:val="bottom"/>
          </w:tcPr>
          <w:p w:rsidR="00B90179" w:rsidRPr="00B521BC" w:rsidRDefault="00B90179" w:rsidP="00B90179">
            <w:pPr>
              <w:tabs>
                <w:tab w:val="left" w:pos="913"/>
              </w:tabs>
              <w:snapToGrid w:val="0"/>
              <w:spacing w:line="380" w:lineRule="exact"/>
              <w:ind w:rightChars="-3" w:right="-7"/>
              <w:jc w:val="right"/>
            </w:pPr>
            <w:r w:rsidRPr="00B521BC">
              <w:rPr>
                <w:rFonts w:hint="eastAsia"/>
              </w:rPr>
              <w:t>-1.78</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-0.4</w:t>
            </w:r>
            <w:r>
              <w:rPr>
                <w:rFonts w:hint="eastAsia"/>
              </w:rPr>
              <w:t>0</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-0.5</w:t>
            </w:r>
            <w:r>
              <w:rPr>
                <w:rFonts w:hint="eastAsia"/>
              </w:rPr>
              <w:t>8</w:t>
            </w:r>
          </w:p>
        </w:tc>
        <w:tc>
          <w:tcPr>
            <w:tcW w:w="1278"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5</w:t>
            </w:r>
            <w:r w:rsidRPr="00B521BC">
              <w:rPr>
                <w:rFonts w:hint="eastAsia"/>
              </w:rPr>
              <w:t>.</w:t>
            </w:r>
            <w:r>
              <w:rPr>
                <w:rFonts w:hint="eastAsia"/>
              </w:rPr>
              <w:t>85</w:t>
            </w:r>
          </w:p>
        </w:tc>
        <w:tc>
          <w:tcPr>
            <w:tcW w:w="1160"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2.</w:t>
            </w:r>
            <w:r>
              <w:rPr>
                <w:rFonts w:hint="eastAsia"/>
              </w:rPr>
              <w:t>42</w:t>
            </w:r>
          </w:p>
        </w:tc>
        <w:tc>
          <w:tcPr>
            <w:tcW w:w="1113"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2.01</w:t>
            </w:r>
          </w:p>
        </w:tc>
        <w:tc>
          <w:tcPr>
            <w:tcW w:w="913" w:type="dxa"/>
            <w:vAlign w:val="bottom"/>
          </w:tcPr>
          <w:p w:rsidR="00B90179" w:rsidRPr="00B521BC" w:rsidRDefault="00B90179" w:rsidP="00B90179">
            <w:pPr>
              <w:tabs>
                <w:tab w:val="left" w:pos="913"/>
              </w:tabs>
              <w:snapToGrid w:val="0"/>
              <w:spacing w:line="380" w:lineRule="exact"/>
              <w:ind w:rightChars="-3" w:right="-7"/>
              <w:jc w:val="right"/>
            </w:pPr>
            <w:r w:rsidRPr="00B521BC">
              <w:rPr>
                <w:rFonts w:hint="eastAsia"/>
              </w:rPr>
              <w:t>-</w:t>
            </w:r>
            <w:r>
              <w:rPr>
                <w:rFonts w:hint="eastAsia"/>
              </w:rPr>
              <w:t>0</w:t>
            </w:r>
            <w:r w:rsidRPr="00B521BC">
              <w:rPr>
                <w:rFonts w:hint="eastAsia"/>
              </w:rPr>
              <w:t>.</w:t>
            </w:r>
            <w:r>
              <w:rPr>
                <w:rFonts w:hint="eastAsia"/>
              </w:rPr>
              <w:t>5</w:t>
            </w:r>
            <w:r w:rsidRPr="00B521BC">
              <w:rPr>
                <w:rFonts w:hint="eastAsia"/>
              </w:rPr>
              <w:t>5</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Pr="00B521BC" w:rsidRDefault="00B90179" w:rsidP="00B90179">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2.08</w:t>
            </w:r>
          </w:p>
        </w:tc>
        <w:tc>
          <w:tcPr>
            <w:tcW w:w="1090" w:type="dxa"/>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Pr>
                <w:rFonts w:hint="eastAsia"/>
              </w:rPr>
              <w:t>1.98</w:t>
            </w:r>
          </w:p>
        </w:tc>
        <w:tc>
          <w:tcPr>
            <w:tcW w:w="1278"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w:t>
            </w:r>
            <w:r>
              <w:rPr>
                <w:rFonts w:hint="eastAsia"/>
              </w:rPr>
              <w:t>7.08</w:t>
            </w:r>
          </w:p>
        </w:tc>
        <w:tc>
          <w:tcPr>
            <w:tcW w:w="1160"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-0.94</w:t>
            </w:r>
          </w:p>
        </w:tc>
        <w:tc>
          <w:tcPr>
            <w:tcW w:w="1113"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sidRPr="00B521BC">
              <w:rPr>
                <w:rFonts w:hint="eastAsia"/>
              </w:rPr>
              <w:t>2.1</w:t>
            </w:r>
            <w:r>
              <w:rPr>
                <w:rFonts w:hint="eastAsia"/>
              </w:rPr>
              <w:t>4</w:t>
            </w:r>
          </w:p>
        </w:tc>
        <w:tc>
          <w:tcPr>
            <w:tcW w:w="913" w:type="dxa"/>
            <w:vAlign w:val="bottom"/>
          </w:tcPr>
          <w:p w:rsidR="00B90179" w:rsidRPr="00B521BC" w:rsidRDefault="00B90179" w:rsidP="00B90179">
            <w:pPr>
              <w:tabs>
                <w:tab w:val="left" w:pos="913"/>
              </w:tabs>
              <w:snapToGrid w:val="0"/>
              <w:spacing w:line="380" w:lineRule="exact"/>
              <w:ind w:rightChars="-3" w:right="-7"/>
              <w:jc w:val="right"/>
            </w:pPr>
            <w:r>
              <w:rPr>
                <w:rFonts w:hint="eastAsia"/>
              </w:rPr>
              <w:t>19.48</w:t>
            </w:r>
          </w:p>
        </w:tc>
      </w:tr>
      <w:tr w:rsidR="00B90179" w:rsidRPr="00B521BC" w:rsidTr="00B90179">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B90179" w:rsidRDefault="00B90179" w:rsidP="00B90179">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B90179" w:rsidRDefault="00B90179" w:rsidP="00B90179">
            <w:pPr>
              <w:snapToGrid w:val="0"/>
              <w:spacing w:line="380" w:lineRule="exact"/>
              <w:ind w:rightChars="100" w:right="240"/>
              <w:jc w:val="right"/>
            </w:pPr>
            <w:r>
              <w:rPr>
                <w:rFonts w:hint="eastAsia"/>
              </w:rPr>
              <w:t>-0.57</w:t>
            </w:r>
          </w:p>
        </w:tc>
        <w:tc>
          <w:tcPr>
            <w:tcW w:w="1090" w:type="dxa"/>
            <w:tcMar>
              <w:top w:w="17" w:type="dxa"/>
              <w:left w:w="17" w:type="dxa"/>
              <w:bottom w:w="0" w:type="dxa"/>
              <w:right w:w="17" w:type="dxa"/>
            </w:tcMar>
            <w:vAlign w:val="center"/>
          </w:tcPr>
          <w:p w:rsidR="00B90179" w:rsidRDefault="00B90179" w:rsidP="00B90179">
            <w:pPr>
              <w:snapToGrid w:val="0"/>
              <w:spacing w:line="300" w:lineRule="exact"/>
              <w:ind w:rightChars="101" w:right="242"/>
              <w:jc w:val="right"/>
            </w:pPr>
            <w:r>
              <w:rPr>
                <w:rFonts w:hint="eastAsia"/>
              </w:rPr>
              <w:t>-0.43</w:t>
            </w:r>
          </w:p>
        </w:tc>
        <w:tc>
          <w:tcPr>
            <w:tcW w:w="1278"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-6.29</w:t>
            </w:r>
          </w:p>
        </w:tc>
        <w:tc>
          <w:tcPr>
            <w:tcW w:w="1160" w:type="dxa"/>
            <w:tcMar>
              <w:top w:w="17" w:type="dxa"/>
              <w:left w:w="17" w:type="dxa"/>
              <w:bottom w:w="0" w:type="dxa"/>
              <w:right w:w="17" w:type="dxa"/>
            </w:tcMar>
            <w:vAlign w:val="bottom"/>
          </w:tcPr>
          <w:p w:rsidR="00B90179" w:rsidRDefault="00B90179" w:rsidP="00B90179">
            <w:pPr>
              <w:snapToGrid w:val="0"/>
              <w:spacing w:line="380" w:lineRule="exact"/>
              <w:ind w:rightChars="100" w:right="240"/>
              <w:jc w:val="right"/>
            </w:pPr>
            <w:r>
              <w:rPr>
                <w:rFonts w:hint="eastAsia"/>
              </w:rPr>
              <w:t>1.38</w:t>
            </w:r>
          </w:p>
        </w:tc>
        <w:tc>
          <w:tcPr>
            <w:tcW w:w="1113" w:type="dxa"/>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2.46</w:t>
            </w:r>
          </w:p>
        </w:tc>
        <w:tc>
          <w:tcPr>
            <w:tcW w:w="913" w:type="dxa"/>
            <w:vAlign w:val="bottom"/>
          </w:tcPr>
          <w:p w:rsidR="00B90179" w:rsidRDefault="00B90179" w:rsidP="00B90179">
            <w:pPr>
              <w:tabs>
                <w:tab w:val="left" w:pos="913"/>
              </w:tabs>
              <w:snapToGrid w:val="0"/>
              <w:spacing w:line="380" w:lineRule="exact"/>
              <w:ind w:rightChars="-3" w:right="-7"/>
              <w:jc w:val="right"/>
            </w:pPr>
            <w:r>
              <w:rPr>
                <w:rFonts w:hint="eastAsia"/>
              </w:rPr>
              <w:t>-13.92</w:t>
            </w:r>
          </w:p>
        </w:tc>
      </w:tr>
      <w:tr w:rsidR="00B90179" w:rsidRPr="00B521BC" w:rsidTr="00B90179">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B90179" w:rsidRDefault="00B90179" w:rsidP="00B90179">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B90179" w:rsidRDefault="00B90179" w:rsidP="00B90179">
            <w:pPr>
              <w:snapToGrid w:val="0"/>
              <w:spacing w:line="380" w:lineRule="exact"/>
              <w:ind w:rightChars="100" w:right="240"/>
              <w:jc w:val="right"/>
            </w:pPr>
            <w:r>
              <w:rPr>
                <w:rFonts w:hint="eastAsia"/>
              </w:rPr>
              <w:t>1.06</w:t>
            </w:r>
          </w:p>
        </w:tc>
        <w:tc>
          <w:tcPr>
            <w:tcW w:w="1090" w:type="dxa"/>
            <w:tcBorders>
              <w:bottom w:val="single" w:sz="4" w:space="0" w:color="auto"/>
            </w:tcBorders>
            <w:tcMar>
              <w:top w:w="17" w:type="dxa"/>
              <w:left w:w="17" w:type="dxa"/>
              <w:bottom w:w="0" w:type="dxa"/>
              <w:right w:w="17" w:type="dxa"/>
            </w:tcMar>
            <w:vAlign w:val="center"/>
          </w:tcPr>
          <w:p w:rsidR="00B90179" w:rsidRDefault="00B90179" w:rsidP="00B90179">
            <w:pPr>
              <w:snapToGrid w:val="0"/>
              <w:spacing w:line="300" w:lineRule="exact"/>
              <w:ind w:rightChars="101" w:right="242"/>
              <w:jc w:val="right"/>
            </w:pPr>
            <w:r>
              <w:rPr>
                <w:rFonts w:hint="eastAsia"/>
              </w:rPr>
              <w:t>0.73</w:t>
            </w:r>
          </w:p>
        </w:tc>
        <w:tc>
          <w:tcPr>
            <w:tcW w:w="1278" w:type="dxa"/>
            <w:tcBorders>
              <w:bottom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-1.32</w:t>
            </w:r>
          </w:p>
        </w:tc>
        <w:tc>
          <w:tcPr>
            <w:tcW w:w="1160" w:type="dxa"/>
            <w:tcBorders>
              <w:bottom w:val="single" w:sz="4" w:space="0" w:color="auto"/>
            </w:tcBorders>
            <w:tcMar>
              <w:top w:w="17" w:type="dxa"/>
              <w:left w:w="17" w:type="dxa"/>
              <w:bottom w:w="0" w:type="dxa"/>
              <w:right w:w="17" w:type="dxa"/>
            </w:tcMar>
            <w:vAlign w:val="bottom"/>
          </w:tcPr>
          <w:p w:rsidR="00B90179" w:rsidRDefault="00B90179" w:rsidP="00B90179">
            <w:pPr>
              <w:snapToGrid w:val="0"/>
              <w:spacing w:line="380" w:lineRule="exact"/>
              <w:ind w:rightChars="100" w:right="240"/>
              <w:jc w:val="right"/>
            </w:pPr>
            <w:r>
              <w:rPr>
                <w:rFonts w:hint="eastAsia"/>
              </w:rPr>
              <w:t>3.87</w:t>
            </w:r>
          </w:p>
        </w:tc>
        <w:tc>
          <w:tcPr>
            <w:tcW w:w="1113" w:type="dxa"/>
            <w:tcBorders>
              <w:bottom w:val="single" w:sz="4" w:space="0" w:color="auto"/>
            </w:tcBorders>
            <w:tcMar>
              <w:top w:w="17" w:type="dxa"/>
              <w:left w:w="17" w:type="dxa"/>
              <w:bottom w:w="0" w:type="dxa"/>
              <w:right w:w="17" w:type="dxa"/>
            </w:tcMar>
            <w:vAlign w:val="bottom"/>
          </w:tcPr>
          <w:p w:rsidR="00B90179" w:rsidRPr="00B521BC" w:rsidRDefault="00B90179" w:rsidP="00B90179">
            <w:pPr>
              <w:snapToGrid w:val="0"/>
              <w:spacing w:line="380" w:lineRule="exact"/>
              <w:ind w:rightChars="100" w:right="240"/>
              <w:jc w:val="right"/>
            </w:pPr>
            <w:r>
              <w:rPr>
                <w:rFonts w:hint="eastAsia"/>
              </w:rPr>
              <w:t>-0.04</w:t>
            </w:r>
          </w:p>
        </w:tc>
        <w:tc>
          <w:tcPr>
            <w:tcW w:w="913" w:type="dxa"/>
            <w:tcBorders>
              <w:bottom w:val="single" w:sz="4" w:space="0" w:color="auto"/>
            </w:tcBorders>
            <w:vAlign w:val="bottom"/>
          </w:tcPr>
          <w:p w:rsidR="00B90179" w:rsidRDefault="00B90179" w:rsidP="00B90179">
            <w:pPr>
              <w:tabs>
                <w:tab w:val="left" w:pos="913"/>
              </w:tabs>
              <w:snapToGrid w:val="0"/>
              <w:spacing w:line="380" w:lineRule="exact"/>
              <w:ind w:rightChars="-3" w:right="-7"/>
              <w:jc w:val="right"/>
            </w:pPr>
            <w:r>
              <w:rPr>
                <w:rFonts w:hint="eastAsia"/>
              </w:rPr>
              <w:t>13.67</w:t>
            </w:r>
          </w:p>
        </w:tc>
      </w:tr>
    </w:tbl>
    <w:p w:rsidR="00B90179" w:rsidRPr="002843FF" w:rsidRDefault="00B90179" w:rsidP="00B90179">
      <w:pPr>
        <w:snapToGrid w:val="0"/>
        <w:spacing w:line="240" w:lineRule="atLeast"/>
        <w:ind w:right="-142"/>
        <w:jc w:val="both"/>
        <w:rPr>
          <w:rFonts w:eastAsia="標楷體"/>
          <w:sz w:val="22"/>
          <w:szCs w:val="22"/>
        </w:rPr>
      </w:pPr>
      <w:r w:rsidRPr="002843FF">
        <w:rPr>
          <w:rFonts w:eastAsia="標楷體"/>
          <w:sz w:val="22"/>
          <w:szCs w:val="22"/>
        </w:rPr>
        <w:t>資料來源：經濟部統計處。</w:t>
      </w:r>
    </w:p>
    <w:p w:rsidR="00D55232" w:rsidRPr="00B90179" w:rsidRDefault="00D55232" w:rsidP="00D55232">
      <w:pPr>
        <w:snapToGrid w:val="0"/>
        <w:spacing w:line="240" w:lineRule="atLeast"/>
        <w:ind w:right="-142"/>
        <w:jc w:val="both"/>
        <w:rPr>
          <w:rFonts w:eastAsia="標楷體"/>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bookmarkEnd w:id="65"/>
    <w:p w:rsidR="00B90179" w:rsidRPr="003111E1" w:rsidRDefault="00B90179" w:rsidP="00B90179">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852288" behindDoc="0" locked="0" layoutInCell="1" allowOverlap="1" wp14:anchorId="4C09DF10" wp14:editId="31BF4520">
            <wp:simplePos x="0" y="0"/>
            <wp:positionH relativeFrom="column">
              <wp:posOffset>-187960</wp:posOffset>
            </wp:positionH>
            <wp:positionV relativeFrom="paragraph">
              <wp:posOffset>361315</wp:posOffset>
            </wp:positionV>
            <wp:extent cx="6261735" cy="2008505"/>
            <wp:effectExtent l="0" t="0" r="5715" b="0"/>
            <wp:wrapTopAndBottom/>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90179" w:rsidRPr="002843FF" w:rsidRDefault="00B90179" w:rsidP="00B90179">
      <w:pPr>
        <w:pStyle w:val="t-4"/>
        <w:spacing w:afterLines="0" w:after="0" w:line="240" w:lineRule="auto"/>
        <w:ind w:leftChars="0" w:left="0" w:firstLineChars="0" w:firstLine="0"/>
        <w:rPr>
          <w:color w:val="auto"/>
        </w:rPr>
      </w:pPr>
      <w:r w:rsidRPr="002843FF">
        <w:rPr>
          <w:color w:val="auto"/>
        </w:rPr>
        <w:t>２、</w:t>
      </w:r>
      <w:r w:rsidRPr="002843FF">
        <w:rPr>
          <w:rFonts w:hint="eastAsia"/>
          <w:color w:val="auto"/>
        </w:rPr>
        <w:t>102</w:t>
      </w:r>
      <w:r w:rsidRPr="002843FF">
        <w:rPr>
          <w:rFonts w:hint="eastAsia"/>
          <w:color w:val="auto"/>
        </w:rPr>
        <w:t>年</w:t>
      </w:r>
      <w:r>
        <w:rPr>
          <w:rFonts w:hint="eastAsia"/>
          <w:color w:val="auto"/>
        </w:rPr>
        <w:t>9</w:t>
      </w:r>
      <w:r w:rsidRPr="002843FF">
        <w:rPr>
          <w:rFonts w:hint="eastAsia"/>
          <w:color w:val="auto"/>
        </w:rPr>
        <w:t>月製造業生產</w:t>
      </w:r>
      <w:r w:rsidR="00180FB9">
        <w:rPr>
          <w:rFonts w:hint="eastAsia"/>
          <w:color w:val="auto"/>
        </w:rPr>
        <w:t>增加</w:t>
      </w:r>
      <w:r>
        <w:rPr>
          <w:rFonts w:hint="eastAsia"/>
          <w:color w:val="auto"/>
        </w:rPr>
        <w:t>0.73</w:t>
      </w:r>
      <w:r w:rsidRPr="002843FF">
        <w:rPr>
          <w:rFonts w:hint="eastAsia"/>
          <w:color w:val="auto"/>
        </w:rPr>
        <w:t>％</w:t>
      </w:r>
    </w:p>
    <w:p w:rsidR="00B90179" w:rsidRPr="00F91E87" w:rsidRDefault="00B90179" w:rsidP="00B90179">
      <w:pPr>
        <w:pStyle w:val="k32"/>
        <w:topLinePunct/>
        <w:spacing w:beforeLines="0" w:before="0"/>
        <w:ind w:left="0" w:rightChars="-59" w:firstLineChars="202" w:firstLine="566"/>
      </w:pPr>
      <w:r w:rsidRPr="00F91E87">
        <w:rPr>
          <w:rFonts w:hint="eastAsia"/>
        </w:rPr>
        <w:t>102</w:t>
      </w:r>
      <w:r w:rsidRPr="00F91E87">
        <w:rPr>
          <w:rFonts w:hint="eastAsia"/>
        </w:rPr>
        <w:t>年</w:t>
      </w:r>
      <w:r>
        <w:rPr>
          <w:rFonts w:hint="eastAsia"/>
        </w:rPr>
        <w:t>9</w:t>
      </w:r>
      <w:r w:rsidRPr="00F91E87">
        <w:rPr>
          <w:rFonts w:hint="eastAsia"/>
        </w:rPr>
        <w:t>月製造業生產較</w:t>
      </w:r>
      <w:r>
        <w:rPr>
          <w:rFonts w:hint="eastAsia"/>
        </w:rPr>
        <w:t>上</w:t>
      </w:r>
      <w:r w:rsidRPr="00F91E87">
        <w:rPr>
          <w:rFonts w:hint="eastAsia"/>
        </w:rPr>
        <w:t>年同月</w:t>
      </w:r>
      <w:r>
        <w:rPr>
          <w:rFonts w:hint="eastAsia"/>
        </w:rPr>
        <w:t>增加</w:t>
      </w:r>
      <w:r>
        <w:rPr>
          <w:rFonts w:hint="eastAsia"/>
        </w:rPr>
        <w:t>0.73</w:t>
      </w:r>
      <w:r w:rsidRPr="00F91E87">
        <w:rPr>
          <w:rFonts w:hint="eastAsia"/>
        </w:rPr>
        <w:t>％，其中</w:t>
      </w:r>
      <w:r w:rsidRPr="00265511">
        <w:rPr>
          <w:rFonts w:hint="eastAsia"/>
        </w:rPr>
        <w:t>以資訊電子工業</w:t>
      </w:r>
      <w:r>
        <w:rPr>
          <w:rFonts w:hint="eastAsia"/>
        </w:rPr>
        <w:t>增加</w:t>
      </w:r>
      <w:r>
        <w:rPr>
          <w:rFonts w:hint="eastAsia"/>
        </w:rPr>
        <w:t>1</w:t>
      </w:r>
      <w:r w:rsidRPr="00265511">
        <w:rPr>
          <w:rFonts w:hint="eastAsia"/>
        </w:rPr>
        <w:t>.47</w:t>
      </w:r>
      <w:r>
        <w:rPr>
          <w:rFonts w:hint="eastAsia"/>
        </w:rPr>
        <w:t>％</w:t>
      </w:r>
      <w:r w:rsidRPr="00265511">
        <w:rPr>
          <w:rFonts w:hint="eastAsia"/>
        </w:rPr>
        <w:t>較多，金屬機電工業</w:t>
      </w:r>
      <w:r>
        <w:rPr>
          <w:rFonts w:hint="eastAsia"/>
        </w:rPr>
        <w:t>及</w:t>
      </w:r>
      <w:r w:rsidRPr="00265511">
        <w:rPr>
          <w:rFonts w:hint="eastAsia"/>
        </w:rPr>
        <w:t>民生工業</w:t>
      </w:r>
      <w:r>
        <w:rPr>
          <w:rFonts w:hint="eastAsia"/>
        </w:rPr>
        <w:t>亦分別</w:t>
      </w:r>
      <w:r w:rsidRPr="00265511">
        <w:rPr>
          <w:rFonts w:hint="eastAsia"/>
        </w:rPr>
        <w:t>增加</w:t>
      </w:r>
      <w:r>
        <w:rPr>
          <w:rFonts w:hint="eastAsia"/>
        </w:rPr>
        <w:t>0.18</w:t>
      </w:r>
      <w:r>
        <w:rPr>
          <w:rFonts w:hint="eastAsia"/>
        </w:rPr>
        <w:t>％及</w:t>
      </w:r>
      <w:r w:rsidRPr="00265511">
        <w:rPr>
          <w:rFonts w:hint="eastAsia"/>
        </w:rPr>
        <w:t>0.</w:t>
      </w:r>
      <w:r>
        <w:rPr>
          <w:rFonts w:hint="eastAsia"/>
        </w:rPr>
        <w:t>67</w:t>
      </w:r>
      <w:r>
        <w:rPr>
          <w:rFonts w:hint="eastAsia"/>
        </w:rPr>
        <w:t>％，化學工業則</w:t>
      </w:r>
      <w:r w:rsidRPr="00265511">
        <w:rPr>
          <w:rFonts w:hint="eastAsia"/>
        </w:rPr>
        <w:t>減少</w:t>
      </w:r>
      <w:r w:rsidRPr="00265511">
        <w:rPr>
          <w:rFonts w:hint="eastAsia"/>
        </w:rPr>
        <w:t>0.</w:t>
      </w:r>
      <w:r>
        <w:rPr>
          <w:rFonts w:hint="eastAsia"/>
        </w:rPr>
        <w:t>09</w:t>
      </w:r>
      <w:r>
        <w:rPr>
          <w:rFonts w:hint="eastAsia"/>
        </w:rPr>
        <w:t>％</w:t>
      </w:r>
      <w:r w:rsidRPr="00265511">
        <w:rPr>
          <w:rFonts w:hint="eastAsia"/>
        </w:rPr>
        <w:t>。</w:t>
      </w:r>
      <w:r w:rsidRPr="00F91E87">
        <w:rPr>
          <w:rFonts w:hint="eastAsia"/>
        </w:rPr>
        <w:t>累計</w:t>
      </w:r>
      <w:r w:rsidRPr="00F91E87">
        <w:rPr>
          <w:rFonts w:hint="eastAsia"/>
        </w:rPr>
        <w:t>1</w:t>
      </w:r>
      <w:r w:rsidRPr="00F91E87">
        <w:rPr>
          <w:rFonts w:hint="eastAsia"/>
        </w:rPr>
        <w:t>至</w:t>
      </w:r>
      <w:r>
        <w:rPr>
          <w:rFonts w:hint="eastAsia"/>
        </w:rPr>
        <w:t>9</w:t>
      </w:r>
      <w:r w:rsidRPr="00F91E87">
        <w:rPr>
          <w:rFonts w:hint="eastAsia"/>
        </w:rPr>
        <w:t>月製造業生產增加</w:t>
      </w:r>
      <w:r w:rsidRPr="00F91E87">
        <w:rPr>
          <w:rFonts w:hint="eastAsia"/>
        </w:rPr>
        <w:t>0.</w:t>
      </w:r>
      <w:r>
        <w:rPr>
          <w:rFonts w:hint="eastAsia"/>
        </w:rPr>
        <w:t>34</w:t>
      </w:r>
      <w:r w:rsidRPr="00F91E87">
        <w:rPr>
          <w:rFonts w:hint="eastAsia"/>
        </w:rPr>
        <w:t>％。</w:t>
      </w:r>
    </w:p>
    <w:p w:rsidR="00B90179" w:rsidRPr="00F91E87" w:rsidRDefault="00B90179" w:rsidP="00B90179">
      <w:pPr>
        <w:snapToGrid w:val="0"/>
        <w:spacing w:line="300" w:lineRule="auto"/>
        <w:ind w:right="91"/>
        <w:jc w:val="center"/>
        <w:rPr>
          <w:rFonts w:eastAsia="標楷體"/>
          <w:sz w:val="28"/>
        </w:rPr>
      </w:pPr>
      <w:r w:rsidRPr="00F91E87">
        <w:rPr>
          <w:rFonts w:eastAsia="標楷體" w:hint="eastAsia"/>
          <w:b/>
          <w:bCs/>
          <w:sz w:val="28"/>
        </w:rPr>
        <w:t xml:space="preserve">　　　　　　</w:t>
      </w:r>
      <w:r w:rsidRPr="00F91E87">
        <w:rPr>
          <w:rFonts w:eastAsia="標楷體"/>
          <w:b/>
          <w:bCs/>
          <w:sz w:val="28"/>
        </w:rPr>
        <w:t>表</w:t>
      </w:r>
      <w:r w:rsidRPr="00F91E87">
        <w:rPr>
          <w:rFonts w:eastAsia="標楷體"/>
          <w:b/>
          <w:bCs/>
          <w:sz w:val="28"/>
        </w:rPr>
        <w:t xml:space="preserve">2-2-2   </w:t>
      </w:r>
      <w:r w:rsidRPr="00F91E87">
        <w:rPr>
          <w:rFonts w:eastAsia="標楷體"/>
          <w:b/>
          <w:bCs/>
          <w:sz w:val="28"/>
        </w:rPr>
        <w:t>製造業生產年增率</w:t>
      </w:r>
      <w:r w:rsidRPr="00F91E87">
        <w:rPr>
          <w:rFonts w:eastAsia="標楷體"/>
          <w:sz w:val="28"/>
        </w:rPr>
        <w:t xml:space="preserve">          </w:t>
      </w:r>
      <w:r w:rsidRPr="00F91E87">
        <w:rPr>
          <w:rFonts w:eastAsia="標楷體"/>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B90179" w:rsidRPr="00AE2303" w:rsidTr="00B90179">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B90179" w:rsidRPr="00AE2303" w:rsidRDefault="00B90179" w:rsidP="00B90179">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B90179" w:rsidRPr="00AE2303" w:rsidRDefault="00B90179" w:rsidP="00B90179">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B90179" w:rsidRPr="00AE2303" w:rsidRDefault="00B90179" w:rsidP="00B90179">
            <w:pPr>
              <w:snapToGrid w:val="0"/>
              <w:spacing w:line="240" w:lineRule="exact"/>
              <w:ind w:left="28"/>
              <w:jc w:val="center"/>
              <w:rPr>
                <w:rFonts w:eastAsia="標楷體"/>
              </w:rPr>
            </w:pPr>
            <w:r w:rsidRPr="00AE2303">
              <w:rPr>
                <w:rFonts w:eastAsia="標楷體" w:hint="eastAsia"/>
              </w:rPr>
              <w:t>四大行業</w:t>
            </w:r>
          </w:p>
        </w:tc>
      </w:tr>
      <w:tr w:rsidR="00B90179" w:rsidRPr="00AE2303" w:rsidTr="00B90179">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B90179" w:rsidRPr="00AE2303" w:rsidRDefault="00B90179" w:rsidP="00B90179">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金屬機</w:t>
            </w:r>
            <w:r>
              <w:rPr>
                <w:rFonts w:eastAsia="標楷體" w:hint="eastAsia"/>
              </w:rPr>
              <w:t>電</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資訊電子</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化學</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民生</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r>
      <w:tr w:rsidR="00B90179" w:rsidRPr="00AE2303" w:rsidTr="00B90179">
        <w:trPr>
          <w:trHeight w:val="20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AE2303"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-5.41</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-6.35</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10.95</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b/>
                <w:bCs/>
              </w:rPr>
            </w:pPr>
            <w:r>
              <w:rPr>
                <w:rFonts w:hint="eastAsia"/>
                <w:b/>
                <w:bCs/>
              </w:rPr>
              <w:t>0.92</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AE2303" w:rsidRDefault="00B90179" w:rsidP="00B90179">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b/>
                <w:bCs/>
              </w:rPr>
            </w:pPr>
            <w:r>
              <w:rPr>
                <w:rFonts w:hint="eastAsia"/>
                <w:b/>
                <w:bCs/>
              </w:rPr>
              <w:t>-0.42</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pPr>
            <w:r>
              <w:rPr>
                <w:rFonts w:hint="eastAsia"/>
              </w:rPr>
              <w:t>-0.34</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pPr>
            <w:r>
              <w:rPr>
                <w:rFonts w:hint="eastAsia"/>
              </w:rPr>
              <w:t>1.90</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pPr>
            <w:r>
              <w:rPr>
                <w:rFonts w:hint="eastAsia"/>
              </w:rPr>
              <w:t>-0.41</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pPr>
            <w:r>
              <w:rPr>
                <w:rFonts w:hint="eastAsia"/>
              </w:rPr>
              <w:t>-3.65</w:t>
            </w:r>
          </w:p>
        </w:tc>
      </w:tr>
      <w:tr w:rsidR="00B90179" w:rsidRPr="00AE2303"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9</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rPr>
                <w:b/>
              </w:rPr>
            </w:pPr>
            <w:r>
              <w:rPr>
                <w:rFonts w:hint="eastAsia"/>
                <w:b/>
              </w:rPr>
              <w:t>0.34</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rPr>
                <w:b/>
              </w:rPr>
            </w:pPr>
            <w:r>
              <w:rPr>
                <w:rFonts w:hint="eastAsia"/>
                <w:b/>
              </w:rPr>
              <w:t>-1.57</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rPr>
                <w:b/>
              </w:rPr>
            </w:pPr>
            <w:r>
              <w:rPr>
                <w:rFonts w:hint="eastAsia"/>
                <w:b/>
              </w:rPr>
              <w:t>2.11</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rPr>
                <w:b/>
              </w:rPr>
            </w:pPr>
            <w:r>
              <w:rPr>
                <w:rFonts w:hint="eastAsia"/>
                <w:b/>
              </w:rPr>
              <w:t>-0.63</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rPr>
                <w:b/>
              </w:rPr>
            </w:pPr>
            <w:r>
              <w:rPr>
                <w:rFonts w:hint="eastAsia"/>
                <w:b/>
              </w:rPr>
              <w:t>0.11</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24.34</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-15.95</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-5.03</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w:t>
            </w:r>
            <w:r>
              <w:rPr>
                <w:rFonts w:hint="eastAsia"/>
              </w:rPr>
              <w:t>2</w:t>
            </w:r>
            <w:r w:rsidRPr="00B521BC">
              <w:rPr>
                <w:rFonts w:hint="eastAsia"/>
              </w:rPr>
              <w:t>.</w:t>
            </w:r>
            <w:r>
              <w:rPr>
                <w:rFonts w:hint="eastAsia"/>
              </w:rPr>
              <w:t>96</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-3.</w:t>
            </w:r>
            <w:r>
              <w:rPr>
                <w:rFonts w:hint="eastAsia"/>
              </w:rPr>
              <w:t>56</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-2.</w:t>
            </w:r>
            <w:r>
              <w:rPr>
                <w:rFonts w:hint="eastAsia"/>
              </w:rPr>
              <w:t>27</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-5.</w:t>
            </w:r>
            <w:r>
              <w:rPr>
                <w:rFonts w:hint="eastAsia"/>
              </w:rPr>
              <w:t>23</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-2.</w:t>
            </w:r>
            <w:r>
              <w:rPr>
                <w:rFonts w:hint="eastAsia"/>
              </w:rPr>
              <w:t>44</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-0.</w:t>
            </w:r>
            <w:r>
              <w:rPr>
                <w:rFonts w:hint="eastAsia"/>
              </w:rPr>
              <w:t>21</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sidRPr="00B521BC">
              <w:rPr>
                <w:rFonts w:hint="eastAsia"/>
              </w:rPr>
              <w:t>-0.5</w:t>
            </w:r>
            <w:r>
              <w:rPr>
                <w:rFonts w:hint="eastAsia"/>
              </w:rPr>
              <w:t>8</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sidRPr="00B521BC">
              <w:rPr>
                <w:rFonts w:hint="eastAsia"/>
              </w:rPr>
              <w:t>-4.</w:t>
            </w:r>
            <w:r>
              <w:rPr>
                <w:rFonts w:hint="eastAsia"/>
              </w:rPr>
              <w:t>22</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sidRPr="00B521BC">
              <w:rPr>
                <w:rFonts w:hint="eastAsia"/>
              </w:rPr>
              <w:t>-0.</w:t>
            </w:r>
            <w:r>
              <w:rPr>
                <w:rFonts w:hint="eastAsia"/>
              </w:rPr>
              <w:t>93</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sidRPr="00B521BC">
              <w:rPr>
                <w:rFonts w:hint="eastAsia"/>
              </w:rPr>
              <w:t>3.</w:t>
            </w:r>
            <w:r>
              <w:rPr>
                <w:rFonts w:hint="eastAsia"/>
              </w:rPr>
              <w:t>76</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Pr>
                <w:rFonts w:hint="eastAsia"/>
              </w:rPr>
              <w:t>2</w:t>
            </w:r>
            <w:r w:rsidRPr="00B521BC">
              <w:rPr>
                <w:rFonts w:hint="eastAsia"/>
              </w:rPr>
              <w:t>.</w:t>
            </w:r>
            <w:r>
              <w:rPr>
                <w:rFonts w:hint="eastAsia"/>
              </w:rPr>
              <w:t>12</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Pr="00B521BC" w:rsidRDefault="00B90179" w:rsidP="00B90179">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B521BC" w:rsidRDefault="00B90179" w:rsidP="00B90179">
            <w:pPr>
              <w:snapToGrid w:val="0"/>
              <w:spacing w:line="300" w:lineRule="exact"/>
              <w:ind w:rightChars="101" w:right="242"/>
              <w:jc w:val="right"/>
            </w:pPr>
            <w:r>
              <w:rPr>
                <w:rFonts w:hint="eastAsia"/>
              </w:rPr>
              <w:t>1.98</w:t>
            </w:r>
          </w:p>
        </w:tc>
        <w:tc>
          <w:tcPr>
            <w:tcW w:w="1350" w:type="dxa"/>
            <w:tcBorders>
              <w:left w:val="doub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00" w:right="240"/>
              <w:jc w:val="right"/>
            </w:pPr>
            <w:r>
              <w:rPr>
                <w:rFonts w:hint="eastAsia"/>
              </w:rPr>
              <w:t>1.73</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07" w:right="257"/>
              <w:jc w:val="right"/>
            </w:pPr>
            <w:r>
              <w:rPr>
                <w:rFonts w:hint="eastAsia"/>
              </w:rPr>
              <w:t>1.30</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95" w:right="468"/>
              <w:jc w:val="right"/>
            </w:pPr>
            <w:r>
              <w:rPr>
                <w:rFonts w:hint="eastAsia"/>
              </w:rPr>
              <w:t>4.03</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sidRPr="00B521BC">
              <w:rPr>
                <w:rFonts w:hint="eastAsia"/>
              </w:rPr>
              <w:t>1.</w:t>
            </w:r>
            <w:r>
              <w:rPr>
                <w:rFonts w:hint="eastAsia"/>
              </w:rPr>
              <w:t>26</w:t>
            </w:r>
          </w:p>
        </w:tc>
      </w:tr>
      <w:tr w:rsidR="00B90179" w:rsidRPr="00B521BC" w:rsidTr="00B90179">
        <w:trPr>
          <w:trHeight w:val="117"/>
          <w:jc w:val="center"/>
        </w:trPr>
        <w:tc>
          <w:tcPr>
            <w:tcW w:w="1556" w:type="dxa"/>
            <w:tcBorders>
              <w:left w:val="nil"/>
              <w:right w:val="single" w:sz="4" w:space="0" w:color="auto"/>
            </w:tcBorders>
            <w:tcMar>
              <w:top w:w="17" w:type="dxa"/>
              <w:left w:w="17" w:type="dxa"/>
              <w:bottom w:w="0" w:type="dxa"/>
              <w:right w:w="17" w:type="dxa"/>
            </w:tcMar>
          </w:tcPr>
          <w:p w:rsidR="00B90179" w:rsidRDefault="00B90179" w:rsidP="00B90179">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Default="00B90179" w:rsidP="00B90179">
            <w:pPr>
              <w:snapToGrid w:val="0"/>
              <w:spacing w:line="300" w:lineRule="exact"/>
              <w:ind w:rightChars="101" w:right="242"/>
              <w:jc w:val="right"/>
            </w:pPr>
            <w:r>
              <w:rPr>
                <w:rFonts w:hint="eastAsia"/>
              </w:rPr>
              <w:t>-0.43</w:t>
            </w:r>
          </w:p>
        </w:tc>
        <w:tc>
          <w:tcPr>
            <w:tcW w:w="1350" w:type="dxa"/>
            <w:tcBorders>
              <w:left w:val="double" w:sz="4" w:space="0" w:color="auto"/>
            </w:tcBorders>
            <w:tcMar>
              <w:top w:w="17" w:type="dxa"/>
              <w:left w:w="17" w:type="dxa"/>
              <w:bottom w:w="0" w:type="dxa"/>
              <w:right w:w="17" w:type="dxa"/>
            </w:tcMar>
            <w:vAlign w:val="bottom"/>
          </w:tcPr>
          <w:p w:rsidR="00B90179" w:rsidRDefault="00B90179" w:rsidP="00B90179">
            <w:pPr>
              <w:snapToGrid w:val="0"/>
              <w:spacing w:line="300" w:lineRule="exact"/>
              <w:ind w:left="28" w:rightChars="100" w:right="240"/>
              <w:jc w:val="right"/>
            </w:pPr>
            <w:r>
              <w:rPr>
                <w:rFonts w:hint="eastAsia"/>
              </w:rPr>
              <w:t>0.71</w:t>
            </w:r>
          </w:p>
        </w:tc>
        <w:tc>
          <w:tcPr>
            <w:tcW w:w="1350" w:type="dxa"/>
            <w:tcMar>
              <w:top w:w="17" w:type="dxa"/>
              <w:left w:w="17" w:type="dxa"/>
              <w:bottom w:w="0" w:type="dxa"/>
              <w:right w:w="17" w:type="dxa"/>
            </w:tcMar>
            <w:vAlign w:val="bottom"/>
          </w:tcPr>
          <w:p w:rsidR="00B90179" w:rsidRDefault="00B90179" w:rsidP="00B90179">
            <w:pPr>
              <w:snapToGrid w:val="0"/>
              <w:spacing w:line="300" w:lineRule="exact"/>
              <w:ind w:left="28" w:rightChars="107" w:right="257"/>
              <w:jc w:val="right"/>
            </w:pPr>
            <w:r>
              <w:rPr>
                <w:rFonts w:hint="eastAsia"/>
              </w:rPr>
              <w:t>-0.69</w:t>
            </w:r>
          </w:p>
        </w:tc>
        <w:tc>
          <w:tcPr>
            <w:tcW w:w="1350" w:type="dxa"/>
            <w:tcMar>
              <w:top w:w="17" w:type="dxa"/>
              <w:left w:w="17" w:type="dxa"/>
              <w:bottom w:w="0" w:type="dxa"/>
              <w:right w:w="17" w:type="dxa"/>
            </w:tcMar>
            <w:vAlign w:val="bottom"/>
          </w:tcPr>
          <w:p w:rsidR="00B90179" w:rsidRDefault="00B90179" w:rsidP="00B90179">
            <w:pPr>
              <w:snapToGrid w:val="0"/>
              <w:spacing w:line="300" w:lineRule="exact"/>
              <w:ind w:left="28" w:rightChars="195" w:right="468"/>
              <w:jc w:val="right"/>
            </w:pPr>
            <w:r>
              <w:rPr>
                <w:rFonts w:hint="eastAsia"/>
              </w:rPr>
              <w:t>-0.62</w:t>
            </w:r>
          </w:p>
        </w:tc>
        <w:tc>
          <w:tcPr>
            <w:tcW w:w="1350" w:type="dxa"/>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Pr>
                <w:rFonts w:hint="eastAsia"/>
              </w:rPr>
              <w:t>-1.85</w:t>
            </w:r>
          </w:p>
        </w:tc>
      </w:tr>
      <w:tr w:rsidR="00B90179" w:rsidRPr="00B521BC" w:rsidTr="00B90179">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B90179" w:rsidRDefault="00B90179" w:rsidP="00B90179">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B90179" w:rsidRDefault="00B90179" w:rsidP="00B90179">
            <w:pPr>
              <w:snapToGrid w:val="0"/>
              <w:spacing w:line="300" w:lineRule="exact"/>
              <w:ind w:rightChars="101" w:right="242"/>
              <w:jc w:val="right"/>
            </w:pPr>
            <w:r>
              <w:rPr>
                <w:rFonts w:hint="eastAsia"/>
              </w:rPr>
              <w:t>0.73</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B90179" w:rsidRDefault="00B90179" w:rsidP="00B90179">
            <w:pPr>
              <w:snapToGrid w:val="0"/>
              <w:spacing w:line="300" w:lineRule="exact"/>
              <w:ind w:left="28" w:rightChars="100" w:right="240"/>
              <w:jc w:val="right"/>
            </w:pPr>
            <w:r>
              <w:rPr>
                <w:rFonts w:hint="eastAsia"/>
              </w:rPr>
              <w:t>0.18</w:t>
            </w:r>
          </w:p>
        </w:tc>
        <w:tc>
          <w:tcPr>
            <w:tcW w:w="1350" w:type="dxa"/>
            <w:tcBorders>
              <w:bottom w:val="single" w:sz="4" w:space="0" w:color="auto"/>
            </w:tcBorders>
            <w:tcMar>
              <w:top w:w="17" w:type="dxa"/>
              <w:left w:w="17" w:type="dxa"/>
              <w:bottom w:w="0" w:type="dxa"/>
              <w:right w:w="17" w:type="dxa"/>
            </w:tcMar>
            <w:vAlign w:val="bottom"/>
          </w:tcPr>
          <w:p w:rsidR="00B90179" w:rsidRDefault="00B90179" w:rsidP="00B90179">
            <w:pPr>
              <w:snapToGrid w:val="0"/>
              <w:spacing w:line="300" w:lineRule="exact"/>
              <w:ind w:left="28" w:rightChars="107" w:right="257"/>
              <w:jc w:val="right"/>
            </w:pPr>
            <w:r>
              <w:rPr>
                <w:rFonts w:hint="eastAsia"/>
              </w:rPr>
              <w:t>1.47</w:t>
            </w:r>
          </w:p>
        </w:tc>
        <w:tc>
          <w:tcPr>
            <w:tcW w:w="1350" w:type="dxa"/>
            <w:tcBorders>
              <w:bottom w:val="single" w:sz="4" w:space="0" w:color="auto"/>
            </w:tcBorders>
            <w:tcMar>
              <w:top w:w="17" w:type="dxa"/>
              <w:left w:w="17" w:type="dxa"/>
              <w:bottom w:w="0" w:type="dxa"/>
              <w:right w:w="17" w:type="dxa"/>
            </w:tcMar>
            <w:vAlign w:val="bottom"/>
          </w:tcPr>
          <w:p w:rsidR="00B90179" w:rsidRDefault="00B90179" w:rsidP="00B90179">
            <w:pPr>
              <w:snapToGrid w:val="0"/>
              <w:spacing w:line="300" w:lineRule="exact"/>
              <w:ind w:left="28" w:rightChars="195" w:right="468"/>
              <w:jc w:val="right"/>
            </w:pPr>
            <w:r>
              <w:rPr>
                <w:rFonts w:hint="eastAsia"/>
              </w:rPr>
              <w:t>-0.09</w:t>
            </w:r>
          </w:p>
        </w:tc>
        <w:tc>
          <w:tcPr>
            <w:tcW w:w="1350" w:type="dxa"/>
            <w:tcBorders>
              <w:bottom w:val="single" w:sz="4" w:space="0" w:color="auto"/>
            </w:tcBorders>
            <w:tcMar>
              <w:top w:w="17" w:type="dxa"/>
              <w:left w:w="17" w:type="dxa"/>
              <w:bottom w:w="0" w:type="dxa"/>
              <w:right w:w="17" w:type="dxa"/>
            </w:tcMar>
            <w:vAlign w:val="bottom"/>
          </w:tcPr>
          <w:p w:rsidR="00B90179" w:rsidRPr="00B521BC" w:rsidRDefault="00B90179" w:rsidP="00B90179">
            <w:pPr>
              <w:snapToGrid w:val="0"/>
              <w:spacing w:line="300" w:lineRule="exact"/>
              <w:ind w:left="28" w:rightChars="169" w:right="406"/>
              <w:jc w:val="right"/>
            </w:pPr>
            <w:r>
              <w:rPr>
                <w:rFonts w:hint="eastAsia"/>
              </w:rPr>
              <w:t>0.67</w:t>
            </w:r>
          </w:p>
        </w:tc>
      </w:tr>
    </w:tbl>
    <w:p w:rsidR="00B90179" w:rsidRPr="00F91E87" w:rsidRDefault="00B90179" w:rsidP="00B90179">
      <w:pPr>
        <w:snapToGrid w:val="0"/>
        <w:spacing w:line="340" w:lineRule="atLeast"/>
        <w:ind w:right="-142"/>
        <w:jc w:val="both"/>
        <w:rPr>
          <w:rFonts w:eastAsia="標楷體"/>
          <w:sz w:val="22"/>
          <w:szCs w:val="22"/>
        </w:rPr>
      </w:pPr>
      <w:r w:rsidRPr="00F91E87">
        <w:rPr>
          <w:rFonts w:eastAsia="標楷體"/>
          <w:sz w:val="22"/>
          <w:szCs w:val="22"/>
        </w:rPr>
        <w:t>資料來源：經濟部統計處。</w:t>
      </w:r>
    </w:p>
    <w:p w:rsidR="00B90179" w:rsidRPr="00F91E87" w:rsidRDefault="00B90179" w:rsidP="00B90179">
      <w:pPr>
        <w:pStyle w:val="afffff"/>
        <w:snapToGrid w:val="0"/>
        <w:spacing w:before="180" w:line="300" w:lineRule="auto"/>
        <w:ind w:leftChars="0" w:left="0" w:firstLineChars="0" w:firstLine="0"/>
        <w:rPr>
          <w:rFonts w:ascii="Times New Roman" w:eastAsia="標楷體" w:hAnsi="Times New Roman"/>
          <w:b/>
          <w:bCs/>
          <w:sz w:val="28"/>
          <w:szCs w:val="28"/>
        </w:rPr>
      </w:pPr>
      <w:r w:rsidRPr="00F91E87">
        <w:rPr>
          <w:rFonts w:ascii="Times New Roman" w:eastAsia="標楷體" w:hAnsi="Times New Roman"/>
          <w:b/>
          <w:bCs/>
          <w:sz w:val="28"/>
          <w:szCs w:val="28"/>
        </w:rPr>
        <w:lastRenderedPageBreak/>
        <w:t>３、</w:t>
      </w:r>
      <w:r w:rsidRPr="00F91E87">
        <w:rPr>
          <w:rFonts w:ascii="Times New Roman" w:eastAsia="標楷體" w:hAnsi="Times New Roman" w:hint="eastAsia"/>
          <w:b/>
          <w:bCs/>
          <w:sz w:val="28"/>
          <w:szCs w:val="28"/>
        </w:rPr>
        <w:t>102</w:t>
      </w:r>
      <w:r w:rsidRPr="00F91E87">
        <w:rPr>
          <w:rFonts w:ascii="Times New Roman" w:eastAsia="標楷體" w:hAnsi="Times New Roman" w:hint="eastAsia"/>
          <w:b/>
          <w:bCs/>
          <w:sz w:val="28"/>
          <w:szCs w:val="28"/>
        </w:rPr>
        <w:t>年</w:t>
      </w:r>
      <w:r>
        <w:rPr>
          <w:rFonts w:ascii="Times New Roman" w:eastAsia="標楷體" w:hAnsi="Times New Roman" w:hint="eastAsia"/>
          <w:b/>
          <w:bCs/>
          <w:sz w:val="28"/>
          <w:szCs w:val="28"/>
        </w:rPr>
        <w:t>9</w:t>
      </w:r>
      <w:r w:rsidRPr="00F91E87">
        <w:rPr>
          <w:rFonts w:ascii="Times New Roman" w:eastAsia="標楷體" w:hAnsi="Times New Roman" w:hint="eastAsia"/>
          <w:b/>
          <w:bCs/>
          <w:sz w:val="28"/>
          <w:szCs w:val="28"/>
        </w:rPr>
        <w:t>月電子零組件業增加</w:t>
      </w:r>
      <w:r>
        <w:rPr>
          <w:rFonts w:ascii="Times New Roman" w:eastAsia="標楷體" w:hAnsi="Times New Roman" w:hint="eastAsia"/>
          <w:b/>
          <w:bCs/>
          <w:sz w:val="28"/>
          <w:szCs w:val="28"/>
        </w:rPr>
        <w:t>2.75</w:t>
      </w:r>
      <w:r w:rsidRPr="00F91E87">
        <w:rPr>
          <w:rFonts w:ascii="Times New Roman" w:eastAsia="標楷體" w:hAnsi="Times New Roman" w:hint="eastAsia"/>
          <w:b/>
          <w:bCs/>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電子零組件業</w:t>
      </w:r>
      <w:r w:rsidRPr="00DE117B">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2.75</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，主因</w:t>
      </w:r>
      <w:r w:rsidRPr="00466AC2">
        <w:rPr>
          <w:rFonts w:ascii="Times New Roman" w:eastAsia="標楷體" w:hAnsi="Times New Roman" w:hint="eastAsia"/>
          <w:snapToGrid w:val="0"/>
          <w:sz w:val="28"/>
          <w:szCs w:val="28"/>
        </w:rPr>
        <w:t>在智慧行動裝置新品持續上市，推升行動晶片需求，晶圓代工、構裝</w:t>
      </w:r>
      <w:r w:rsidRPr="00466AC2">
        <w:rPr>
          <w:rFonts w:ascii="Times New Roman" w:eastAsia="標楷體" w:hAnsi="Times New Roman" w:hint="eastAsia"/>
          <w:snapToGrid w:val="0"/>
          <w:sz w:val="28"/>
          <w:szCs w:val="28"/>
        </w:rPr>
        <w:t>IC</w:t>
      </w:r>
      <w:r w:rsidRPr="00466AC2">
        <w:rPr>
          <w:rFonts w:ascii="Times New Roman" w:eastAsia="標楷體" w:hAnsi="Times New Roman" w:hint="eastAsia"/>
          <w:snapToGrid w:val="0"/>
          <w:sz w:val="28"/>
          <w:szCs w:val="28"/>
        </w:rPr>
        <w:t>產量持續成長，加以</w:t>
      </w:r>
      <w:r w:rsidRPr="00466AC2">
        <w:rPr>
          <w:rFonts w:ascii="Times New Roman" w:eastAsia="標楷體" w:hAnsi="Times New Roman" w:hint="eastAsia"/>
          <w:snapToGrid w:val="0"/>
          <w:sz w:val="28"/>
          <w:szCs w:val="28"/>
        </w:rPr>
        <w:t>LED</w:t>
      </w:r>
      <w:r w:rsidRPr="00466AC2">
        <w:rPr>
          <w:rFonts w:ascii="Times New Roman" w:eastAsia="標楷體" w:hAnsi="Times New Roman" w:hint="eastAsia"/>
          <w:snapToGrid w:val="0"/>
          <w:sz w:val="28"/>
          <w:szCs w:val="28"/>
        </w:rPr>
        <w:t>、太陽能等產業回溫，有效填補大尺寸面板及模組製程因下游電視廠商庫存水位偏高影響出貨力道，以及印刷電路板受</w:t>
      </w:r>
      <w:r w:rsidRPr="00466AC2">
        <w:rPr>
          <w:rFonts w:ascii="Times New Roman" w:eastAsia="標楷體" w:hAnsi="Times New Roman" w:hint="eastAsia"/>
          <w:snapToGrid w:val="0"/>
          <w:sz w:val="28"/>
          <w:szCs w:val="28"/>
        </w:rPr>
        <w:t>PC</w:t>
      </w:r>
      <w:r w:rsidRPr="00466AC2">
        <w:rPr>
          <w:rFonts w:ascii="Times New Roman" w:eastAsia="標楷體" w:hAnsi="Times New Roman" w:hint="eastAsia"/>
          <w:snapToGrid w:val="0"/>
          <w:sz w:val="28"/>
          <w:szCs w:val="28"/>
        </w:rPr>
        <w:t>需求下降而減產之干擾</w:t>
      </w:r>
      <w:r w:rsidRPr="00DE117B">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1</w:t>
      </w:r>
      <w:r w:rsidRPr="00DE117B">
        <w:rPr>
          <w:rFonts w:ascii="Times New Roman" w:eastAsia="標楷體" w:hAnsi="Times New Roman" w:hint="eastAsia"/>
          <w:snapToGrid w:val="0"/>
          <w:sz w:val="28"/>
          <w:szCs w:val="28"/>
        </w:rPr>
        <w:t>至</w:t>
      </w:r>
      <w:r w:rsidRPr="00466AC2">
        <w:rPr>
          <w:rFonts w:ascii="Times New Roman" w:eastAsia="標楷體" w:hAnsi="Times New Roman" w:hint="eastAsia"/>
          <w:snapToGrid w:val="0"/>
          <w:sz w:val="28"/>
          <w:szCs w:val="28"/>
        </w:rPr>
        <w:t>9</w:t>
      </w:r>
      <w:r w:rsidRPr="00466AC2">
        <w:rPr>
          <w:rFonts w:ascii="Times New Roman" w:eastAsia="標楷體" w:hAnsi="Times New Roman" w:hint="eastAsia"/>
          <w:snapToGrid w:val="0"/>
          <w:sz w:val="28"/>
          <w:szCs w:val="28"/>
        </w:rPr>
        <w:t>月累計較上年同期增加</w:t>
      </w:r>
      <w:r w:rsidRPr="00466AC2">
        <w:rPr>
          <w:rFonts w:ascii="Times New Roman" w:eastAsia="標楷體" w:hAnsi="Times New Roman" w:hint="eastAsia"/>
          <w:snapToGrid w:val="0"/>
          <w:sz w:val="28"/>
          <w:szCs w:val="28"/>
        </w:rPr>
        <w:t>4.54</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基本金屬業</w:t>
      </w:r>
      <w:r w:rsidRPr="00466AC2">
        <w:rPr>
          <w:rFonts w:ascii="Times New Roman" w:eastAsia="標楷體" w:hAnsi="Times New Roman" w:hint="eastAsia"/>
          <w:snapToGrid w:val="0"/>
          <w:sz w:val="28"/>
          <w:szCs w:val="28"/>
        </w:rPr>
        <w:t>增加</w:t>
      </w:r>
      <w:r w:rsidRPr="00466AC2">
        <w:rPr>
          <w:rFonts w:ascii="Times New Roman" w:eastAsia="標楷體" w:hAnsi="Times New Roman" w:hint="eastAsia"/>
          <w:snapToGrid w:val="0"/>
          <w:sz w:val="28"/>
          <w:szCs w:val="28"/>
        </w:rPr>
        <w:t>9.99</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，主因國內鋼鐵大廠部分高爐自本月起進行為期</w:t>
      </w:r>
      <w:r w:rsidRPr="00466AC2">
        <w:rPr>
          <w:rFonts w:ascii="Times New Roman" w:eastAsia="標楷體" w:hAnsi="Times New Roman" w:hint="eastAsia"/>
          <w:snapToGrid w:val="0"/>
          <w:sz w:val="28"/>
          <w:szCs w:val="28"/>
        </w:rPr>
        <w:t>5</w:t>
      </w:r>
      <w:r w:rsidRPr="00466AC2">
        <w:rPr>
          <w:rFonts w:ascii="Times New Roman" w:eastAsia="標楷體" w:hAnsi="Times New Roman" w:hint="eastAsia"/>
          <w:snapToGrid w:val="0"/>
          <w:sz w:val="28"/>
          <w:szCs w:val="28"/>
        </w:rPr>
        <w:t>個多月之歲修作業，產量明顯低於上月，所幸年初新開出之高爐產能適時遞補減產空缺，加上高質鋼品之市場買氣優於去年同期，致使年增率延續近</w:t>
      </w:r>
      <w:r w:rsidRPr="00466AC2">
        <w:rPr>
          <w:rFonts w:ascii="Times New Roman" w:eastAsia="標楷體" w:hAnsi="Times New Roman" w:hint="eastAsia"/>
          <w:snapToGrid w:val="0"/>
          <w:sz w:val="28"/>
          <w:szCs w:val="28"/>
        </w:rPr>
        <w:t>4</w:t>
      </w:r>
      <w:r w:rsidRPr="00466AC2">
        <w:rPr>
          <w:rFonts w:ascii="Times New Roman" w:eastAsia="標楷體" w:hAnsi="Times New Roman" w:hint="eastAsia"/>
          <w:snapToGrid w:val="0"/>
          <w:sz w:val="28"/>
          <w:szCs w:val="28"/>
        </w:rPr>
        <w:t>個月以來之成長走勢。</w:t>
      </w:r>
      <w:r w:rsidRPr="00466AC2">
        <w:rPr>
          <w:rFonts w:ascii="Times New Roman" w:eastAsia="標楷體" w:hAnsi="Times New Roman" w:hint="eastAsia"/>
          <w:snapToGrid w:val="0"/>
          <w:sz w:val="28"/>
          <w:szCs w:val="28"/>
        </w:rPr>
        <w:t>1</w:t>
      </w:r>
      <w:r w:rsidRPr="00466AC2">
        <w:rPr>
          <w:rFonts w:ascii="Times New Roman" w:eastAsia="標楷體" w:hAnsi="Times New Roman" w:hint="eastAsia"/>
          <w:snapToGrid w:val="0"/>
          <w:sz w:val="28"/>
          <w:szCs w:val="28"/>
        </w:rPr>
        <w:t>至</w:t>
      </w:r>
      <w:r w:rsidRPr="00466AC2">
        <w:rPr>
          <w:rFonts w:ascii="Times New Roman" w:eastAsia="標楷體" w:hAnsi="Times New Roman" w:hint="eastAsia"/>
          <w:snapToGrid w:val="0"/>
          <w:sz w:val="28"/>
          <w:szCs w:val="28"/>
        </w:rPr>
        <w:t>9</w:t>
      </w:r>
      <w:r w:rsidRPr="00466AC2">
        <w:rPr>
          <w:rFonts w:ascii="Times New Roman" w:eastAsia="標楷體" w:hAnsi="Times New Roman" w:hint="eastAsia"/>
          <w:snapToGrid w:val="0"/>
          <w:sz w:val="28"/>
          <w:szCs w:val="28"/>
        </w:rPr>
        <w:t>月累計較上年同期增加</w:t>
      </w:r>
      <w:r>
        <w:rPr>
          <w:rFonts w:ascii="Times New Roman" w:eastAsia="標楷體" w:hAnsi="Times New Roman" w:hint="eastAsia"/>
          <w:snapToGrid w:val="0"/>
          <w:sz w:val="28"/>
          <w:szCs w:val="28"/>
        </w:rPr>
        <w:t>3.93</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466AC2">
        <w:rPr>
          <w:rFonts w:ascii="Times New Roman" w:eastAsia="標楷體" w:hAnsi="Times New Roman" w:hint="eastAsia"/>
          <w:sz w:val="28"/>
          <w:szCs w:val="28"/>
        </w:rPr>
        <w:t>增加</w:t>
      </w:r>
      <w:r>
        <w:rPr>
          <w:rFonts w:ascii="Times New Roman" w:eastAsia="標楷體" w:hAnsi="Times New Roman" w:hint="eastAsia"/>
          <w:sz w:val="28"/>
          <w:szCs w:val="28"/>
        </w:rPr>
        <w:t>3.88</w:t>
      </w:r>
      <w:r>
        <w:rPr>
          <w:rFonts w:ascii="Times New Roman" w:eastAsia="標楷體" w:hAnsi="Times New Roman" w:hint="eastAsia"/>
          <w:sz w:val="28"/>
          <w:szCs w:val="28"/>
        </w:rPr>
        <w:t>％</w:t>
      </w:r>
      <w:r w:rsidRPr="00466AC2">
        <w:rPr>
          <w:rFonts w:ascii="Times New Roman" w:eastAsia="標楷體" w:hAnsi="Times New Roman" w:hint="eastAsia"/>
          <w:sz w:val="28"/>
          <w:szCs w:val="28"/>
        </w:rPr>
        <w:t>，主因去年同期部分廠商歲修影響產出，比較基期較低，加上受到國際原油月均價創近</w:t>
      </w:r>
      <w:r w:rsidRPr="00466AC2">
        <w:rPr>
          <w:rFonts w:ascii="Times New Roman" w:eastAsia="標楷體" w:hAnsi="Times New Roman" w:hint="eastAsia"/>
          <w:sz w:val="28"/>
          <w:szCs w:val="28"/>
        </w:rPr>
        <w:t>6</w:t>
      </w:r>
      <w:r w:rsidRPr="00466AC2">
        <w:rPr>
          <w:rFonts w:ascii="Times New Roman" w:eastAsia="標楷體" w:hAnsi="Times New Roman" w:hint="eastAsia"/>
          <w:sz w:val="28"/>
          <w:szCs w:val="28"/>
        </w:rPr>
        <w:t>個月以來高點、亞洲輕裂廠歲修潮影響，帶動乙烯價格走高，下游泛用樹脂需求湧現而增產。</w:t>
      </w:r>
      <w:r w:rsidRPr="00466AC2">
        <w:rPr>
          <w:rFonts w:ascii="Times New Roman" w:eastAsia="標楷體" w:hAnsi="Times New Roman" w:hint="eastAsia"/>
          <w:sz w:val="28"/>
          <w:szCs w:val="28"/>
        </w:rPr>
        <w:t>1</w:t>
      </w:r>
      <w:r w:rsidRPr="00466AC2">
        <w:rPr>
          <w:rFonts w:ascii="Times New Roman" w:eastAsia="標楷體" w:hAnsi="Times New Roman" w:hint="eastAsia"/>
          <w:sz w:val="28"/>
          <w:szCs w:val="28"/>
        </w:rPr>
        <w:t>至</w:t>
      </w:r>
      <w:r w:rsidRPr="00466AC2">
        <w:rPr>
          <w:rFonts w:ascii="Times New Roman" w:eastAsia="標楷體" w:hAnsi="Times New Roman" w:hint="eastAsia"/>
          <w:sz w:val="28"/>
          <w:szCs w:val="28"/>
        </w:rPr>
        <w:t>9</w:t>
      </w:r>
      <w:r w:rsidRPr="00466AC2">
        <w:rPr>
          <w:rFonts w:ascii="Times New Roman" w:eastAsia="標楷體" w:hAnsi="Times New Roman" w:hint="eastAsia"/>
          <w:sz w:val="28"/>
          <w:szCs w:val="28"/>
        </w:rPr>
        <w:t>月累計較上年同期減少</w:t>
      </w:r>
      <w:r w:rsidRPr="00466AC2">
        <w:rPr>
          <w:rFonts w:ascii="Times New Roman" w:eastAsia="標楷體" w:hAnsi="Times New Roman" w:hint="eastAsia"/>
          <w:sz w:val="28"/>
          <w:szCs w:val="28"/>
        </w:rPr>
        <w:t>0.39</w:t>
      </w:r>
      <w:r>
        <w:rPr>
          <w:rFonts w:ascii="Times New Roman" w:eastAsia="標楷體" w:hAnsi="Times New Roman" w:hint="eastAsia"/>
          <w:sz w:val="28"/>
          <w:szCs w:val="28"/>
        </w:rPr>
        <w:t>％</w:t>
      </w:r>
      <w:r w:rsidRPr="00DE117B">
        <w:rPr>
          <w:rFonts w:ascii="Times New Roman" w:eastAsia="標楷體" w:hAnsi="Times New Roman" w:hint="eastAsia"/>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Pr="00466AC2">
        <w:rPr>
          <w:rFonts w:ascii="Times New Roman" w:eastAsia="標楷體" w:hAnsi="Times New Roman" w:hint="eastAsia"/>
          <w:snapToGrid w:val="0"/>
          <w:sz w:val="28"/>
          <w:szCs w:val="28"/>
        </w:rPr>
        <w:t>減少</w:t>
      </w:r>
      <w:r w:rsidRPr="00466AC2">
        <w:rPr>
          <w:rFonts w:ascii="Times New Roman" w:eastAsia="標楷體" w:hAnsi="Times New Roman" w:hint="eastAsia"/>
          <w:snapToGrid w:val="0"/>
          <w:sz w:val="28"/>
          <w:szCs w:val="28"/>
        </w:rPr>
        <w:t>3.61</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，主因行動通訊裝置市場激烈競爭，電視機及全球定位系統之需求下降，抵消光學元件受惠行動裝置高規鏡頭需求成長所致。</w:t>
      </w:r>
      <w:r w:rsidRPr="00466AC2">
        <w:rPr>
          <w:rFonts w:ascii="Times New Roman" w:eastAsia="標楷體" w:hAnsi="Times New Roman" w:hint="eastAsia"/>
          <w:snapToGrid w:val="0"/>
          <w:sz w:val="28"/>
          <w:szCs w:val="28"/>
        </w:rPr>
        <w:t>1</w:t>
      </w:r>
      <w:r w:rsidRPr="00466AC2">
        <w:rPr>
          <w:rFonts w:ascii="Times New Roman" w:eastAsia="標楷體" w:hAnsi="Times New Roman" w:hint="eastAsia"/>
          <w:snapToGrid w:val="0"/>
          <w:sz w:val="28"/>
          <w:szCs w:val="28"/>
        </w:rPr>
        <w:t>至</w:t>
      </w:r>
      <w:r w:rsidRPr="00466AC2">
        <w:rPr>
          <w:rFonts w:ascii="Times New Roman" w:eastAsia="標楷體" w:hAnsi="Times New Roman" w:hint="eastAsia"/>
          <w:snapToGrid w:val="0"/>
          <w:sz w:val="28"/>
          <w:szCs w:val="28"/>
        </w:rPr>
        <w:t>9</w:t>
      </w:r>
      <w:r w:rsidRPr="00466AC2">
        <w:rPr>
          <w:rFonts w:ascii="Times New Roman" w:eastAsia="標楷體" w:hAnsi="Times New Roman" w:hint="eastAsia"/>
          <w:snapToGrid w:val="0"/>
          <w:sz w:val="28"/>
          <w:szCs w:val="28"/>
        </w:rPr>
        <w:t>月累計較上年同期減少</w:t>
      </w:r>
      <w:r w:rsidRPr="00466AC2">
        <w:rPr>
          <w:rFonts w:ascii="Times New Roman" w:eastAsia="標楷體" w:hAnsi="Times New Roman" w:hint="eastAsia"/>
          <w:snapToGrid w:val="0"/>
          <w:sz w:val="28"/>
          <w:szCs w:val="28"/>
        </w:rPr>
        <w:t>7.64</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w:t>
      </w:r>
      <w:r w:rsidRPr="00466AC2">
        <w:rPr>
          <w:rFonts w:ascii="Times New Roman" w:eastAsia="標楷體" w:hAnsi="Times New Roman" w:hint="eastAsia"/>
          <w:snapToGrid w:val="0"/>
          <w:sz w:val="28"/>
          <w:szCs w:val="28"/>
        </w:rPr>
        <w:t>減少</w:t>
      </w:r>
      <w:r w:rsidRPr="00466AC2">
        <w:rPr>
          <w:rFonts w:ascii="Times New Roman" w:eastAsia="標楷體" w:hAnsi="Times New Roman" w:hint="eastAsia"/>
          <w:snapToGrid w:val="0"/>
          <w:sz w:val="28"/>
          <w:szCs w:val="28"/>
        </w:rPr>
        <w:t>9.01</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，主因設備投資意願持續盤整，尤其來自新興經濟體的需求減緩，加上部分下單客戶要求延後交貨，致工具機及部分生產專用機械等持續減產所致。</w:t>
      </w:r>
      <w:r w:rsidRPr="00466AC2">
        <w:rPr>
          <w:rFonts w:ascii="Times New Roman" w:eastAsia="標楷體" w:hAnsi="Times New Roman" w:hint="eastAsia"/>
          <w:snapToGrid w:val="0"/>
          <w:sz w:val="28"/>
          <w:szCs w:val="28"/>
        </w:rPr>
        <w:t>1</w:t>
      </w:r>
      <w:r w:rsidRPr="00466AC2">
        <w:rPr>
          <w:rFonts w:ascii="Times New Roman" w:eastAsia="標楷體" w:hAnsi="Times New Roman" w:hint="eastAsia"/>
          <w:snapToGrid w:val="0"/>
          <w:sz w:val="28"/>
          <w:szCs w:val="28"/>
        </w:rPr>
        <w:t>至</w:t>
      </w:r>
      <w:r w:rsidRPr="00466AC2">
        <w:rPr>
          <w:rFonts w:ascii="Times New Roman" w:eastAsia="標楷體" w:hAnsi="Times New Roman" w:hint="eastAsia"/>
          <w:snapToGrid w:val="0"/>
          <w:sz w:val="28"/>
          <w:szCs w:val="28"/>
        </w:rPr>
        <w:t>9</w:t>
      </w:r>
      <w:r w:rsidRPr="00466AC2">
        <w:rPr>
          <w:rFonts w:ascii="Times New Roman" w:eastAsia="標楷體" w:hAnsi="Times New Roman" w:hint="eastAsia"/>
          <w:snapToGrid w:val="0"/>
          <w:sz w:val="28"/>
          <w:szCs w:val="28"/>
        </w:rPr>
        <w:t>月累計較上年同期減少</w:t>
      </w:r>
      <w:r w:rsidRPr="00466AC2">
        <w:rPr>
          <w:rFonts w:ascii="Times New Roman" w:eastAsia="標楷體" w:hAnsi="Times New Roman" w:hint="eastAsia"/>
          <w:snapToGrid w:val="0"/>
          <w:sz w:val="28"/>
          <w:szCs w:val="28"/>
        </w:rPr>
        <w:t>9.39</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90179">
      <w:pPr>
        <w:pStyle w:val="afffff"/>
        <w:numPr>
          <w:ilvl w:val="0"/>
          <w:numId w:val="4"/>
        </w:numPr>
        <w:snapToGrid w:val="0"/>
        <w:spacing w:before="180" w:line="300" w:lineRule="auto"/>
        <w:ind w:leftChars="100" w:left="807"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Pr="00DE117B">
        <w:rPr>
          <w:rFonts w:ascii="Times New Roman" w:eastAsia="標楷體" w:hAnsi="Times New Roman" w:hint="eastAsia"/>
          <w:snapToGrid w:val="0"/>
          <w:sz w:val="28"/>
          <w:szCs w:val="28"/>
        </w:rPr>
        <w:t>減少</w:t>
      </w:r>
      <w:r w:rsidRPr="00466AC2">
        <w:rPr>
          <w:rFonts w:ascii="Times New Roman" w:eastAsia="標楷體" w:hAnsi="Times New Roman" w:hint="eastAsia"/>
          <w:snapToGrid w:val="0"/>
          <w:sz w:val="28"/>
          <w:szCs w:val="28"/>
        </w:rPr>
        <w:t>10.10</w:t>
      </w:r>
      <w:r w:rsidR="000B1939">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，主因進口入門車的競爭，加上生產線進入新舊型車款交替期及五期環保法規實施，致使轎客車、貨車等產量下滑，連帶影響相關零組件減產。</w:t>
      </w:r>
      <w:r w:rsidRPr="00466AC2">
        <w:rPr>
          <w:rFonts w:ascii="Times New Roman" w:eastAsia="標楷體" w:hAnsi="Times New Roman" w:hint="eastAsia"/>
          <w:snapToGrid w:val="0"/>
          <w:sz w:val="28"/>
          <w:szCs w:val="28"/>
        </w:rPr>
        <w:t>1</w:t>
      </w:r>
      <w:r w:rsidRPr="00466AC2">
        <w:rPr>
          <w:rFonts w:ascii="Times New Roman" w:eastAsia="標楷體" w:hAnsi="Times New Roman" w:hint="eastAsia"/>
          <w:snapToGrid w:val="0"/>
          <w:sz w:val="28"/>
          <w:szCs w:val="28"/>
        </w:rPr>
        <w:t>至</w:t>
      </w:r>
      <w:r w:rsidRPr="00466AC2">
        <w:rPr>
          <w:rFonts w:ascii="Times New Roman" w:eastAsia="標楷體" w:hAnsi="Times New Roman" w:hint="eastAsia"/>
          <w:snapToGrid w:val="0"/>
          <w:sz w:val="28"/>
          <w:szCs w:val="28"/>
        </w:rPr>
        <w:t>9</w:t>
      </w:r>
      <w:r w:rsidRPr="00466AC2">
        <w:rPr>
          <w:rFonts w:ascii="Times New Roman" w:eastAsia="標楷體" w:hAnsi="Times New Roman" w:hint="eastAsia"/>
          <w:snapToGrid w:val="0"/>
          <w:sz w:val="28"/>
          <w:szCs w:val="28"/>
        </w:rPr>
        <w:t>月累計較上年同期減少</w:t>
      </w:r>
      <w:r w:rsidRPr="00466AC2">
        <w:rPr>
          <w:rFonts w:ascii="Times New Roman" w:eastAsia="標楷體" w:hAnsi="Times New Roman" w:hint="eastAsia"/>
          <w:snapToGrid w:val="0"/>
          <w:sz w:val="28"/>
          <w:szCs w:val="28"/>
        </w:rPr>
        <w:t>4.65</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F91E87" w:rsidRDefault="00B90179" w:rsidP="00B90179">
      <w:pPr>
        <w:snapToGrid w:val="0"/>
        <w:spacing w:beforeLines="50" w:before="180" w:afterLines="50" w:after="180" w:line="240" w:lineRule="atLeast"/>
        <w:ind w:right="-142"/>
        <w:jc w:val="center"/>
        <w:rPr>
          <w:rFonts w:eastAsia="標楷體"/>
          <w:b/>
          <w:bCs/>
          <w:sz w:val="28"/>
        </w:rPr>
      </w:pPr>
      <w:r w:rsidRPr="00F91E87">
        <w:rPr>
          <w:rFonts w:eastAsia="標楷體"/>
          <w:b/>
          <w:bCs/>
          <w:sz w:val="28"/>
        </w:rPr>
        <w:lastRenderedPageBreak/>
        <w:t>表</w:t>
      </w:r>
      <w:r w:rsidRPr="00F91E87">
        <w:rPr>
          <w:rFonts w:eastAsia="標楷體"/>
          <w:b/>
          <w:bCs/>
          <w:sz w:val="28"/>
        </w:rPr>
        <w:t xml:space="preserve">2-2-3   </w:t>
      </w:r>
      <w:r w:rsidRPr="00F91E87">
        <w:rPr>
          <w:rFonts w:eastAsia="標楷體"/>
          <w:b/>
          <w:bCs/>
          <w:sz w:val="28"/>
        </w:rPr>
        <w:t>主要製造業行業年增率</w:t>
      </w:r>
      <w:r w:rsidRPr="00F91E87">
        <w:rPr>
          <w:rFonts w:eastAsia="標楷體"/>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B90179" w:rsidRPr="00727A0E" w:rsidTr="00B90179">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B90179" w:rsidRPr="00727A0E"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9</w:t>
            </w:r>
            <w:r w:rsidRPr="00727A0E">
              <w:rPr>
                <w:rFonts w:eastAsia="標楷體"/>
                <w:b/>
                <w:bCs/>
              </w:rPr>
              <w:t>月較</w:t>
            </w:r>
          </w:p>
          <w:p w:rsidR="00B90179" w:rsidRPr="00727A0E" w:rsidRDefault="00B90179" w:rsidP="00B90179">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B90179"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B90179" w:rsidRPr="00727A0E"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B90179" w:rsidRPr="00727A0E" w:rsidTr="00B90179">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B90179" w:rsidRPr="00727A0E" w:rsidRDefault="00B90179" w:rsidP="00B90179">
            <w:pPr>
              <w:tabs>
                <w:tab w:val="left" w:pos="1728"/>
              </w:tabs>
              <w:spacing w:line="400" w:lineRule="exact"/>
              <w:ind w:leftChars="30" w:left="72"/>
              <w:jc w:val="center"/>
            </w:pPr>
            <w:r>
              <w:rPr>
                <w:rFonts w:hint="eastAsia"/>
              </w:rPr>
              <w:t>2.75</w:t>
            </w:r>
          </w:p>
        </w:tc>
        <w:tc>
          <w:tcPr>
            <w:tcW w:w="2338" w:type="dxa"/>
            <w:tcBorders>
              <w:top w:val="single" w:sz="6" w:space="0" w:color="auto"/>
            </w:tcBorders>
            <w:vAlign w:val="center"/>
          </w:tcPr>
          <w:p w:rsidR="00B90179" w:rsidRPr="00727A0E" w:rsidRDefault="00B90179" w:rsidP="00B90179">
            <w:pPr>
              <w:spacing w:line="400" w:lineRule="exact"/>
              <w:ind w:leftChars="30" w:left="72"/>
              <w:jc w:val="center"/>
            </w:pPr>
            <w:r>
              <w:rPr>
                <w:rFonts w:hint="eastAsia"/>
              </w:rPr>
              <w:t>4.54</w:t>
            </w:r>
          </w:p>
        </w:tc>
      </w:tr>
      <w:tr w:rsidR="00B90179" w:rsidRPr="00727A0E" w:rsidTr="00B90179">
        <w:trPr>
          <w:cantSplit/>
          <w:trHeight w:val="313"/>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基本金屬工業</w:t>
            </w:r>
          </w:p>
        </w:tc>
        <w:tc>
          <w:tcPr>
            <w:tcW w:w="2410" w:type="dxa"/>
            <w:vAlign w:val="center"/>
          </w:tcPr>
          <w:p w:rsidR="00B90179" w:rsidRPr="00727A0E" w:rsidRDefault="00B90179" w:rsidP="00B90179">
            <w:pPr>
              <w:tabs>
                <w:tab w:val="left" w:pos="1728"/>
              </w:tabs>
              <w:spacing w:line="400" w:lineRule="exact"/>
              <w:ind w:leftChars="30" w:left="72"/>
              <w:jc w:val="center"/>
            </w:pPr>
            <w:r>
              <w:rPr>
                <w:rFonts w:hint="eastAsia"/>
              </w:rPr>
              <w:t>9.99</w:t>
            </w:r>
          </w:p>
        </w:tc>
        <w:tc>
          <w:tcPr>
            <w:tcW w:w="2338" w:type="dxa"/>
            <w:vAlign w:val="center"/>
          </w:tcPr>
          <w:p w:rsidR="00B90179" w:rsidRPr="00727A0E" w:rsidRDefault="00B90179" w:rsidP="00B90179">
            <w:pPr>
              <w:spacing w:line="400" w:lineRule="exact"/>
              <w:ind w:leftChars="30" w:left="72"/>
              <w:jc w:val="center"/>
            </w:pPr>
            <w:r>
              <w:rPr>
                <w:rFonts w:hint="eastAsia"/>
              </w:rPr>
              <w:t>3.93</w:t>
            </w:r>
          </w:p>
        </w:tc>
      </w:tr>
      <w:tr w:rsidR="00B90179" w:rsidRPr="00727A0E" w:rsidTr="00B90179">
        <w:trPr>
          <w:cantSplit/>
          <w:trHeight w:val="33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化學材料業</w:t>
            </w:r>
          </w:p>
        </w:tc>
        <w:tc>
          <w:tcPr>
            <w:tcW w:w="2410" w:type="dxa"/>
            <w:vAlign w:val="center"/>
          </w:tcPr>
          <w:p w:rsidR="00B90179" w:rsidRPr="00727A0E" w:rsidRDefault="00B90179" w:rsidP="00B90179">
            <w:pPr>
              <w:tabs>
                <w:tab w:val="left" w:pos="1728"/>
              </w:tabs>
              <w:spacing w:line="400" w:lineRule="exact"/>
              <w:ind w:leftChars="30" w:left="72"/>
              <w:jc w:val="center"/>
            </w:pPr>
            <w:r>
              <w:rPr>
                <w:rFonts w:hint="eastAsia"/>
              </w:rPr>
              <w:t>3.88</w:t>
            </w:r>
          </w:p>
        </w:tc>
        <w:tc>
          <w:tcPr>
            <w:tcW w:w="2338" w:type="dxa"/>
            <w:vAlign w:val="center"/>
          </w:tcPr>
          <w:p w:rsidR="00B90179" w:rsidRPr="00727A0E" w:rsidRDefault="00B90179" w:rsidP="00B90179">
            <w:pPr>
              <w:spacing w:line="400" w:lineRule="exact"/>
              <w:jc w:val="center"/>
            </w:pPr>
            <w:r>
              <w:rPr>
                <w:rFonts w:hint="eastAsia"/>
              </w:rPr>
              <w:t>-0.39</w:t>
            </w:r>
          </w:p>
        </w:tc>
      </w:tr>
      <w:tr w:rsidR="00B90179" w:rsidRPr="00727A0E" w:rsidTr="00B90179">
        <w:trPr>
          <w:cantSplit/>
          <w:trHeight w:val="374"/>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B90179" w:rsidRPr="00727A0E" w:rsidRDefault="00B90179" w:rsidP="00B90179">
            <w:pPr>
              <w:tabs>
                <w:tab w:val="left" w:pos="1728"/>
              </w:tabs>
              <w:spacing w:line="400" w:lineRule="exact"/>
              <w:jc w:val="center"/>
            </w:pPr>
            <w:r>
              <w:rPr>
                <w:rFonts w:hint="eastAsia"/>
              </w:rPr>
              <w:t>-3.61</w:t>
            </w:r>
          </w:p>
        </w:tc>
        <w:tc>
          <w:tcPr>
            <w:tcW w:w="2338" w:type="dxa"/>
            <w:vAlign w:val="center"/>
          </w:tcPr>
          <w:p w:rsidR="00B90179" w:rsidRPr="00727A0E" w:rsidRDefault="00B90179" w:rsidP="00B90179">
            <w:pPr>
              <w:spacing w:line="400" w:lineRule="exact"/>
              <w:jc w:val="center"/>
            </w:pPr>
            <w:r>
              <w:rPr>
                <w:rFonts w:hint="eastAsia"/>
              </w:rPr>
              <w:t>-7.64</w:t>
            </w:r>
          </w:p>
        </w:tc>
      </w:tr>
      <w:tr w:rsidR="00B90179" w:rsidRPr="00727A0E" w:rsidTr="00B90179">
        <w:trPr>
          <w:cantSplit/>
          <w:trHeight w:val="34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機械設備業</w:t>
            </w:r>
          </w:p>
        </w:tc>
        <w:tc>
          <w:tcPr>
            <w:tcW w:w="2410" w:type="dxa"/>
            <w:vAlign w:val="center"/>
          </w:tcPr>
          <w:p w:rsidR="00B90179" w:rsidRPr="00727A0E" w:rsidRDefault="00B90179" w:rsidP="00B90179">
            <w:pPr>
              <w:tabs>
                <w:tab w:val="left" w:pos="1728"/>
              </w:tabs>
              <w:spacing w:line="400" w:lineRule="exact"/>
              <w:jc w:val="center"/>
            </w:pPr>
            <w:r>
              <w:rPr>
                <w:rFonts w:hint="eastAsia"/>
              </w:rPr>
              <w:t>-9.01</w:t>
            </w:r>
          </w:p>
        </w:tc>
        <w:tc>
          <w:tcPr>
            <w:tcW w:w="2338" w:type="dxa"/>
            <w:vAlign w:val="center"/>
          </w:tcPr>
          <w:p w:rsidR="00B90179" w:rsidRPr="00727A0E" w:rsidRDefault="00B90179" w:rsidP="00B90179">
            <w:pPr>
              <w:spacing w:line="400" w:lineRule="exact"/>
              <w:jc w:val="center"/>
            </w:pPr>
            <w:r>
              <w:rPr>
                <w:rFonts w:hint="eastAsia"/>
              </w:rPr>
              <w:t>-9.39</w:t>
            </w:r>
          </w:p>
        </w:tc>
      </w:tr>
      <w:tr w:rsidR="00B90179" w:rsidRPr="00727A0E" w:rsidTr="00B90179">
        <w:trPr>
          <w:cantSplit/>
          <w:trHeight w:val="33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食品業</w:t>
            </w:r>
          </w:p>
        </w:tc>
        <w:tc>
          <w:tcPr>
            <w:tcW w:w="2410" w:type="dxa"/>
            <w:vAlign w:val="center"/>
          </w:tcPr>
          <w:p w:rsidR="00B90179" w:rsidRPr="00B92199" w:rsidRDefault="00B90179" w:rsidP="00B90179">
            <w:pPr>
              <w:tabs>
                <w:tab w:val="left" w:pos="1728"/>
              </w:tabs>
              <w:spacing w:line="400" w:lineRule="exact"/>
              <w:jc w:val="center"/>
              <w:rPr>
                <w:color w:val="000000" w:themeColor="text1"/>
              </w:rPr>
            </w:pPr>
            <w:r w:rsidRPr="00B92199">
              <w:rPr>
                <w:rFonts w:hint="eastAsia"/>
                <w:color w:val="000000" w:themeColor="text1"/>
              </w:rPr>
              <w:t>-10.10</w:t>
            </w:r>
          </w:p>
        </w:tc>
        <w:tc>
          <w:tcPr>
            <w:tcW w:w="2338" w:type="dxa"/>
            <w:vAlign w:val="center"/>
          </w:tcPr>
          <w:p w:rsidR="00B90179" w:rsidRPr="00B92199" w:rsidRDefault="00B90179" w:rsidP="00B90179">
            <w:pPr>
              <w:spacing w:line="400" w:lineRule="exact"/>
              <w:ind w:leftChars="30" w:left="72"/>
              <w:jc w:val="center"/>
              <w:rPr>
                <w:color w:val="000000" w:themeColor="text1"/>
              </w:rPr>
            </w:pPr>
            <w:r w:rsidRPr="00B92199">
              <w:rPr>
                <w:rFonts w:hint="eastAsia"/>
                <w:color w:val="000000" w:themeColor="text1"/>
              </w:rPr>
              <w:t>-4.65</w:t>
            </w:r>
          </w:p>
        </w:tc>
      </w:tr>
      <w:tr w:rsidR="00B90179" w:rsidRPr="00727A0E" w:rsidTr="00B90179">
        <w:trPr>
          <w:cantSplit/>
          <w:trHeight w:val="309"/>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石油及煤製品業</w:t>
            </w:r>
          </w:p>
        </w:tc>
        <w:tc>
          <w:tcPr>
            <w:tcW w:w="2410" w:type="dxa"/>
            <w:vAlign w:val="center"/>
          </w:tcPr>
          <w:p w:rsidR="00B90179" w:rsidRPr="00B92199" w:rsidRDefault="00B90179" w:rsidP="00B90179">
            <w:pPr>
              <w:tabs>
                <w:tab w:val="left" w:pos="1728"/>
              </w:tabs>
              <w:spacing w:line="400" w:lineRule="exact"/>
              <w:ind w:leftChars="30" w:left="72"/>
              <w:jc w:val="center"/>
              <w:rPr>
                <w:color w:val="000000" w:themeColor="text1"/>
              </w:rPr>
            </w:pPr>
            <w:r w:rsidRPr="00B92199">
              <w:rPr>
                <w:rFonts w:hint="eastAsia"/>
                <w:color w:val="000000" w:themeColor="text1"/>
              </w:rPr>
              <w:t>-14.21</w:t>
            </w:r>
          </w:p>
        </w:tc>
        <w:tc>
          <w:tcPr>
            <w:tcW w:w="2338" w:type="dxa"/>
            <w:vAlign w:val="center"/>
          </w:tcPr>
          <w:p w:rsidR="00B90179" w:rsidRPr="00B92199" w:rsidRDefault="00B90179" w:rsidP="00B90179">
            <w:pPr>
              <w:spacing w:line="400" w:lineRule="exact"/>
              <w:ind w:leftChars="30" w:left="72"/>
              <w:jc w:val="center"/>
              <w:rPr>
                <w:color w:val="000000" w:themeColor="text1"/>
              </w:rPr>
            </w:pPr>
            <w:r w:rsidRPr="00B92199">
              <w:rPr>
                <w:rFonts w:hint="eastAsia"/>
                <w:color w:val="000000" w:themeColor="text1"/>
              </w:rPr>
              <w:t>-1.35</w:t>
            </w:r>
          </w:p>
        </w:tc>
      </w:tr>
      <w:tr w:rsidR="00B90179" w:rsidRPr="00727A0E" w:rsidTr="00B90179">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B90179" w:rsidRPr="003814DF" w:rsidRDefault="00B90179" w:rsidP="00B90179">
            <w:pPr>
              <w:tabs>
                <w:tab w:val="left" w:pos="1728"/>
              </w:tabs>
              <w:spacing w:line="400" w:lineRule="exact"/>
              <w:ind w:leftChars="30" w:left="72"/>
              <w:jc w:val="center"/>
              <w:rPr>
                <w:color w:val="FF0000"/>
              </w:rPr>
            </w:pPr>
            <w:r w:rsidRPr="003814DF">
              <w:rPr>
                <w:rFonts w:hint="eastAsia"/>
                <w:color w:val="000000" w:themeColor="text1"/>
              </w:rPr>
              <w:t>-10.10</w:t>
            </w:r>
          </w:p>
        </w:tc>
        <w:tc>
          <w:tcPr>
            <w:tcW w:w="2338" w:type="dxa"/>
            <w:tcBorders>
              <w:bottom w:val="single" w:sz="6" w:space="0" w:color="auto"/>
            </w:tcBorders>
            <w:vAlign w:val="center"/>
          </w:tcPr>
          <w:p w:rsidR="00B90179" w:rsidRPr="00727A0E" w:rsidRDefault="00B90179" w:rsidP="00B90179">
            <w:pPr>
              <w:spacing w:line="400" w:lineRule="exact"/>
              <w:jc w:val="center"/>
            </w:pPr>
            <w:r>
              <w:rPr>
                <w:rFonts w:hint="eastAsia"/>
              </w:rPr>
              <w:t>-4.65</w:t>
            </w:r>
          </w:p>
        </w:tc>
      </w:tr>
    </w:tbl>
    <w:p w:rsidR="00B90179" w:rsidRPr="00F91E87" w:rsidRDefault="00B90179" w:rsidP="00B90179">
      <w:pPr>
        <w:snapToGrid w:val="0"/>
        <w:spacing w:line="240" w:lineRule="atLeast"/>
        <w:ind w:right="-142"/>
        <w:jc w:val="both"/>
        <w:rPr>
          <w:rFonts w:eastAsia="標楷體"/>
        </w:rPr>
      </w:pPr>
      <w:r w:rsidRPr="00F91E87">
        <w:rPr>
          <w:rFonts w:eastAsia="標楷體"/>
          <w:sz w:val="22"/>
          <w:szCs w:val="22"/>
        </w:rPr>
        <w:t>資料來源：經濟部統計處。</w:t>
      </w:r>
    </w:p>
    <w:p w:rsidR="00B90179" w:rsidRPr="00F91E87" w:rsidRDefault="00B90179" w:rsidP="00B90179">
      <w:pPr>
        <w:snapToGrid w:val="0"/>
        <w:spacing w:line="240" w:lineRule="atLeast"/>
        <w:ind w:right="-142"/>
        <w:jc w:val="both"/>
        <w:rPr>
          <w:rFonts w:eastAsia="標楷體"/>
        </w:rPr>
        <w:sectPr w:rsidR="00B90179" w:rsidRPr="00F91E87" w:rsidSect="009761DA">
          <w:footerReference w:type="default" r:id="rId17"/>
          <w:pgSz w:w="11906" w:h="16838"/>
          <w:pgMar w:top="1361" w:right="1797" w:bottom="1361" w:left="1797" w:header="851" w:footer="992" w:gutter="0"/>
          <w:cols w:space="425"/>
          <w:docGrid w:type="lines" w:linePitch="360"/>
        </w:sectPr>
      </w:pPr>
    </w:p>
    <w:p w:rsidR="00345470" w:rsidRPr="00F91E87"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6" w:name="_Toc370911431"/>
      <w:r w:rsidRPr="00F91E87">
        <w:rPr>
          <w:color w:val="auto"/>
          <w:sz w:val="32"/>
          <w:szCs w:val="32"/>
        </w:rPr>
        <w:lastRenderedPageBreak/>
        <w:t>（三）商業</w:t>
      </w:r>
      <w:bookmarkEnd w:id="66"/>
    </w:p>
    <w:p w:rsidR="00B90179" w:rsidRPr="00F91E87" w:rsidRDefault="00B90179" w:rsidP="00B90179">
      <w:pPr>
        <w:pStyle w:val="k3a"/>
        <w:tabs>
          <w:tab w:val="left" w:pos="540"/>
        </w:tabs>
        <w:spacing w:before="180" w:line="300" w:lineRule="auto"/>
        <w:ind w:leftChars="0" w:left="0" w:right="0" w:firstLineChars="0" w:firstLine="0"/>
        <w:rPr>
          <w:b/>
          <w:bCs/>
        </w:rPr>
      </w:pPr>
      <w:r w:rsidRPr="00F91E87">
        <w:rPr>
          <w:b/>
          <w:bCs/>
        </w:rPr>
        <w:t>１、</w:t>
      </w:r>
      <w:r w:rsidRPr="00F91E87">
        <w:rPr>
          <w:rFonts w:hint="eastAsia"/>
          <w:b/>
          <w:bCs/>
        </w:rPr>
        <w:t>102</w:t>
      </w:r>
      <w:r w:rsidRPr="00F91E87">
        <w:rPr>
          <w:rFonts w:hint="eastAsia"/>
          <w:b/>
          <w:bCs/>
        </w:rPr>
        <w:t>年</w:t>
      </w:r>
      <w:r>
        <w:rPr>
          <w:rFonts w:hint="eastAsia"/>
          <w:b/>
          <w:bCs/>
        </w:rPr>
        <w:t>9</w:t>
      </w:r>
      <w:r w:rsidRPr="00F91E87">
        <w:rPr>
          <w:rFonts w:hint="eastAsia"/>
          <w:b/>
          <w:bCs/>
        </w:rPr>
        <w:t>月商業營業額</w:t>
      </w:r>
      <w:r w:rsidRPr="00F91E87">
        <w:rPr>
          <w:rFonts w:hint="eastAsia"/>
          <w:b/>
          <w:bCs/>
        </w:rPr>
        <w:t>1</w:t>
      </w:r>
      <w:r w:rsidR="00180FB9">
        <w:rPr>
          <w:rFonts w:hint="eastAsia"/>
          <w:b/>
          <w:bCs/>
        </w:rPr>
        <w:t>2</w:t>
      </w:r>
      <w:r w:rsidRPr="00F91E87">
        <w:rPr>
          <w:rFonts w:hint="eastAsia"/>
          <w:b/>
          <w:bCs/>
        </w:rPr>
        <w:t>,</w:t>
      </w:r>
      <w:r w:rsidR="00180FB9">
        <w:rPr>
          <w:rFonts w:hint="eastAsia"/>
          <w:b/>
          <w:bCs/>
        </w:rPr>
        <w:t>233</w:t>
      </w:r>
      <w:r w:rsidRPr="00F91E87">
        <w:rPr>
          <w:rFonts w:hint="eastAsia"/>
          <w:b/>
          <w:bCs/>
        </w:rPr>
        <w:t>億元，</w:t>
      </w:r>
      <w:r w:rsidR="00180FB9">
        <w:rPr>
          <w:rFonts w:hint="eastAsia"/>
          <w:b/>
          <w:bCs/>
        </w:rPr>
        <w:t>增加</w:t>
      </w:r>
      <w:r w:rsidR="00180FB9">
        <w:rPr>
          <w:rFonts w:hint="eastAsia"/>
          <w:b/>
          <w:bCs/>
        </w:rPr>
        <w:t>1</w:t>
      </w:r>
      <w:r w:rsidRPr="00F91E87">
        <w:rPr>
          <w:rFonts w:hint="eastAsia"/>
          <w:b/>
          <w:bCs/>
        </w:rPr>
        <w:t>.</w:t>
      </w:r>
      <w:r w:rsidR="00180FB9">
        <w:rPr>
          <w:rFonts w:hint="eastAsia"/>
          <w:b/>
          <w:bCs/>
        </w:rPr>
        <w:t>3</w:t>
      </w:r>
      <w:r w:rsidRPr="00F91E87">
        <w:rPr>
          <w:rFonts w:hint="eastAsia"/>
          <w:b/>
          <w:bCs/>
        </w:rPr>
        <w:t>％</w:t>
      </w:r>
    </w:p>
    <w:p w:rsidR="00B90179" w:rsidRPr="00F91E87" w:rsidRDefault="00B90179" w:rsidP="00B90179">
      <w:pPr>
        <w:pStyle w:val="k32"/>
        <w:topLinePunct/>
        <w:ind w:left="0" w:rightChars="-21" w:right="-50" w:firstLineChars="202" w:firstLine="566"/>
      </w:pPr>
      <w:r w:rsidRPr="00F91E87">
        <w:rPr>
          <w:rFonts w:hint="eastAsia"/>
        </w:rPr>
        <w:t>102</w:t>
      </w:r>
      <w:r w:rsidRPr="00F91E87">
        <w:rPr>
          <w:rFonts w:hint="eastAsia"/>
        </w:rPr>
        <w:t>年</w:t>
      </w:r>
      <w:r>
        <w:rPr>
          <w:rFonts w:hint="eastAsia"/>
        </w:rPr>
        <w:t>9</w:t>
      </w:r>
      <w:r w:rsidRPr="00F91E87">
        <w:rPr>
          <w:rFonts w:hint="eastAsia"/>
        </w:rPr>
        <w:t>月批發、零售及餐飲業營業額</w:t>
      </w:r>
      <w:r w:rsidRPr="00F91E87">
        <w:rPr>
          <w:rFonts w:hint="eastAsia"/>
        </w:rPr>
        <w:t>1</w:t>
      </w:r>
      <w:r>
        <w:rPr>
          <w:rFonts w:hint="eastAsia"/>
        </w:rPr>
        <w:t>2</w:t>
      </w:r>
      <w:r w:rsidRPr="00F91E87">
        <w:rPr>
          <w:rFonts w:hint="eastAsia"/>
        </w:rPr>
        <w:t>,</w:t>
      </w:r>
      <w:r>
        <w:rPr>
          <w:rFonts w:hint="eastAsia"/>
        </w:rPr>
        <w:t>233</w:t>
      </w:r>
      <w:r w:rsidRPr="00F91E87">
        <w:rPr>
          <w:rFonts w:hint="eastAsia"/>
        </w:rPr>
        <w:t>億元，較</w:t>
      </w:r>
      <w:r>
        <w:rPr>
          <w:rFonts w:hint="eastAsia"/>
        </w:rPr>
        <w:t>上</w:t>
      </w:r>
      <w:r w:rsidRPr="00F91E87">
        <w:rPr>
          <w:rFonts w:hint="eastAsia"/>
        </w:rPr>
        <w:t>年同月</w:t>
      </w:r>
      <w:r>
        <w:rPr>
          <w:rFonts w:hint="eastAsia"/>
        </w:rPr>
        <w:t>增加</w:t>
      </w:r>
      <w:r>
        <w:rPr>
          <w:rFonts w:hint="eastAsia"/>
        </w:rPr>
        <w:t>1</w:t>
      </w:r>
      <w:r w:rsidRPr="00F91E87">
        <w:rPr>
          <w:rFonts w:hint="eastAsia"/>
        </w:rPr>
        <w:t>.</w:t>
      </w:r>
      <w:r>
        <w:rPr>
          <w:rFonts w:hint="eastAsia"/>
        </w:rPr>
        <w:t>3</w:t>
      </w:r>
      <w:r>
        <w:rPr>
          <w:rFonts w:hint="eastAsia"/>
        </w:rPr>
        <w:t>％。其中批發業增加</w:t>
      </w:r>
      <w:r>
        <w:rPr>
          <w:rFonts w:hint="eastAsia"/>
        </w:rPr>
        <w:t>0.2</w:t>
      </w:r>
      <w:r w:rsidRPr="00F91E87">
        <w:rPr>
          <w:rFonts w:hint="eastAsia"/>
        </w:rPr>
        <w:t>％，零售業</w:t>
      </w:r>
      <w:r>
        <w:rPr>
          <w:rFonts w:hint="eastAsia"/>
        </w:rPr>
        <w:t>增加</w:t>
      </w:r>
      <w:r>
        <w:rPr>
          <w:rFonts w:hint="eastAsia"/>
        </w:rPr>
        <w:t>4.4</w:t>
      </w:r>
      <w:r w:rsidRPr="00F91E87">
        <w:rPr>
          <w:rFonts w:hint="eastAsia"/>
        </w:rPr>
        <w:t>％，餐飲業</w:t>
      </w:r>
      <w:r>
        <w:rPr>
          <w:rFonts w:hint="eastAsia"/>
        </w:rPr>
        <w:t>增加</w:t>
      </w:r>
      <w:r>
        <w:rPr>
          <w:rFonts w:hint="eastAsia"/>
        </w:rPr>
        <w:t>2.6</w:t>
      </w:r>
      <w:r w:rsidRPr="00F91E87">
        <w:rPr>
          <w:rFonts w:hint="eastAsia"/>
        </w:rPr>
        <w:t>％。累計</w:t>
      </w:r>
      <w:r w:rsidRPr="00F91E87">
        <w:rPr>
          <w:rFonts w:hint="eastAsia"/>
        </w:rPr>
        <w:t>1</w:t>
      </w:r>
      <w:r w:rsidRPr="00F91E87">
        <w:rPr>
          <w:rFonts w:hint="eastAsia"/>
        </w:rPr>
        <w:t>至</w:t>
      </w:r>
      <w:r>
        <w:rPr>
          <w:rFonts w:hint="eastAsia"/>
        </w:rPr>
        <w:t>9</w:t>
      </w:r>
      <w:r w:rsidRPr="00F91E87">
        <w:rPr>
          <w:rFonts w:hint="eastAsia"/>
        </w:rPr>
        <w:t>月，批發、零售及餐飲業營業額</w:t>
      </w:r>
      <w:r>
        <w:rPr>
          <w:rFonts w:hint="eastAsia"/>
        </w:rPr>
        <w:t>106</w:t>
      </w:r>
      <w:r w:rsidRPr="00F91E87">
        <w:rPr>
          <w:rFonts w:hint="eastAsia"/>
        </w:rPr>
        <w:t>,</w:t>
      </w:r>
      <w:r>
        <w:rPr>
          <w:rFonts w:hint="eastAsia"/>
        </w:rPr>
        <w:t>038</w:t>
      </w:r>
      <w:r w:rsidRPr="00F91E87">
        <w:rPr>
          <w:rFonts w:hint="eastAsia"/>
        </w:rPr>
        <w:t>億元，</w:t>
      </w:r>
      <w:r w:rsidR="00180FB9">
        <w:rPr>
          <w:rFonts w:hint="eastAsia"/>
        </w:rPr>
        <w:t>與</w:t>
      </w:r>
      <w:r>
        <w:rPr>
          <w:rFonts w:hint="eastAsia"/>
        </w:rPr>
        <w:t>上</w:t>
      </w:r>
      <w:r w:rsidRPr="00F91E87">
        <w:rPr>
          <w:rFonts w:hint="eastAsia"/>
        </w:rPr>
        <w:t>年同期</w:t>
      </w:r>
      <w:r>
        <w:rPr>
          <w:rFonts w:hint="eastAsia"/>
        </w:rPr>
        <w:t>持平</w:t>
      </w:r>
      <w:r w:rsidRPr="00F91E87">
        <w:rPr>
          <w:rFonts w:hint="eastAsia"/>
        </w:rPr>
        <w:t>。</w:t>
      </w:r>
    </w:p>
    <w:p w:rsidR="00B90179" w:rsidRPr="00F91E87" w:rsidRDefault="00B90179" w:rsidP="00B90179">
      <w:pPr>
        <w:snapToGrid w:val="0"/>
        <w:spacing w:beforeLines="50" w:before="180"/>
        <w:ind w:right="-142"/>
        <w:jc w:val="center"/>
        <w:rPr>
          <w:rFonts w:eastAsia="標楷體"/>
          <w:b/>
          <w:bCs/>
          <w:sz w:val="28"/>
        </w:rPr>
      </w:pPr>
      <w:r w:rsidRPr="00F91E87">
        <w:rPr>
          <w:rFonts w:eastAsia="標楷體"/>
          <w:b/>
          <w:bCs/>
          <w:sz w:val="28"/>
        </w:rPr>
        <w:t>表</w:t>
      </w:r>
      <w:r w:rsidRPr="00F91E87">
        <w:rPr>
          <w:rFonts w:eastAsia="標楷體"/>
          <w:b/>
          <w:bCs/>
          <w:sz w:val="28"/>
        </w:rPr>
        <w:t xml:space="preserve">2-3-1  </w:t>
      </w:r>
      <w:r w:rsidRPr="00F91E87">
        <w:rPr>
          <w:rFonts w:eastAsia="標楷體"/>
          <w:b/>
          <w:bCs/>
          <w:sz w:val="28"/>
        </w:rPr>
        <w:t>商業營業額</w:t>
      </w:r>
    </w:p>
    <w:p w:rsidR="00B90179" w:rsidRPr="003111E1" w:rsidRDefault="00B90179" w:rsidP="00B9017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B90179" w:rsidRPr="0012098B" w:rsidTr="00B90179">
        <w:trPr>
          <w:cantSplit/>
          <w:trHeight w:val="20"/>
        </w:trPr>
        <w:tc>
          <w:tcPr>
            <w:tcW w:w="1640" w:type="dxa"/>
            <w:vMerge w:val="restart"/>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B90179" w:rsidRPr="00D625FD" w:rsidRDefault="00B90179" w:rsidP="00B90179">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B90179" w:rsidRPr="00D625FD" w:rsidRDefault="00B90179" w:rsidP="00B90179">
            <w:pPr>
              <w:adjustRightInd w:val="0"/>
              <w:snapToGrid w:val="0"/>
              <w:ind w:left="30" w:firstLineChars="100" w:firstLine="240"/>
              <w:jc w:val="both"/>
              <w:rPr>
                <w:rFonts w:eastAsia="標楷體"/>
              </w:rPr>
            </w:pPr>
          </w:p>
        </w:tc>
      </w:tr>
      <w:tr w:rsidR="00B90179" w:rsidRPr="0012098B" w:rsidTr="00B90179">
        <w:trPr>
          <w:cantSplit/>
          <w:trHeight w:val="20"/>
        </w:trPr>
        <w:tc>
          <w:tcPr>
            <w:tcW w:w="1640" w:type="dxa"/>
            <w:vMerge/>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B90179" w:rsidRPr="00D625FD" w:rsidRDefault="00B90179" w:rsidP="00B90179">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B90179" w:rsidRPr="00D625FD" w:rsidRDefault="00B90179" w:rsidP="00B90179">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B90179" w:rsidRPr="00D625FD" w:rsidRDefault="00B90179" w:rsidP="00B90179">
            <w:pPr>
              <w:adjustRightInd w:val="0"/>
              <w:snapToGrid w:val="0"/>
              <w:ind w:left="30"/>
              <w:jc w:val="center"/>
              <w:rPr>
                <w:rFonts w:eastAsia="標楷體"/>
              </w:rPr>
            </w:pPr>
            <w:r w:rsidRPr="00D625FD">
              <w:rPr>
                <w:rFonts w:eastAsia="標楷體"/>
              </w:rPr>
              <w:t>餐飲業</w:t>
            </w:r>
          </w:p>
        </w:tc>
      </w:tr>
      <w:tr w:rsidR="00B90179" w:rsidRPr="0012098B" w:rsidTr="00B90179">
        <w:trPr>
          <w:cantSplit/>
          <w:trHeight w:val="20"/>
        </w:trPr>
        <w:tc>
          <w:tcPr>
            <w:tcW w:w="1640" w:type="dxa"/>
            <w:vMerge/>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年增率</w:t>
            </w:r>
          </w:p>
          <w:p w:rsidR="00B90179" w:rsidRPr="00D625FD" w:rsidRDefault="00B90179" w:rsidP="00B90179">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B90179" w:rsidRPr="00330AD4" w:rsidRDefault="00B90179" w:rsidP="00B90179">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B90179" w:rsidRPr="00330AD4" w:rsidRDefault="00B90179" w:rsidP="00B90179">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B90179" w:rsidRPr="00330AD4" w:rsidRDefault="00B90179" w:rsidP="00B90179">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B90179" w:rsidRPr="00330AD4" w:rsidRDefault="00B90179" w:rsidP="00B90179">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1.8</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B90179" w:rsidRPr="00330AD4" w:rsidRDefault="00B90179" w:rsidP="00B90179">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B90179" w:rsidRPr="00330AD4" w:rsidRDefault="00B90179" w:rsidP="00B90179">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0.0</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B90179" w:rsidRPr="00330AD4" w:rsidRDefault="00B90179" w:rsidP="00B90179">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7.1</w:t>
            </w:r>
          </w:p>
        </w:tc>
      </w:tr>
      <w:tr w:rsidR="00B90179" w:rsidRPr="0012098B" w:rsidTr="00B90179">
        <w:trPr>
          <w:trHeight w:val="360"/>
        </w:trPr>
        <w:tc>
          <w:tcPr>
            <w:tcW w:w="1640" w:type="dxa"/>
            <w:tcBorders>
              <w:top w:val="nil"/>
              <w:left w:val="nil"/>
              <w:bottom w:val="nil"/>
              <w:right w:val="double" w:sz="4" w:space="0" w:color="auto"/>
            </w:tcBorders>
          </w:tcPr>
          <w:p w:rsidR="00B90179" w:rsidRPr="00D625FD" w:rsidRDefault="00B90179" w:rsidP="00B90179">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7.9</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3.6</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3.6</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-2.0</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2.1</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B90179" w:rsidRPr="00D625FD" w:rsidRDefault="00B90179" w:rsidP="00B90179">
            <w:pPr>
              <w:adjustRightInd w:val="0"/>
              <w:snapToGrid w:val="0"/>
              <w:ind w:left="28" w:rightChars="75" w:right="180"/>
              <w:jc w:val="right"/>
              <w:rPr>
                <w:rFonts w:eastAsia="標楷體"/>
              </w:rPr>
            </w:pPr>
            <w:r w:rsidRPr="00D625FD">
              <w:rPr>
                <w:rFonts w:eastAsia="標楷體" w:hint="eastAsia"/>
              </w:rPr>
              <w:t>7.8</w:t>
            </w:r>
          </w:p>
        </w:tc>
      </w:tr>
      <w:tr w:rsidR="00B90179" w:rsidRPr="00D625FD" w:rsidTr="00B90179">
        <w:trPr>
          <w:trHeight w:val="360"/>
        </w:trPr>
        <w:tc>
          <w:tcPr>
            <w:tcW w:w="1640" w:type="dxa"/>
            <w:tcBorders>
              <w:top w:val="nil"/>
              <w:left w:val="nil"/>
              <w:bottom w:val="nil"/>
              <w:right w:val="double" w:sz="4" w:space="0" w:color="auto"/>
            </w:tcBorders>
          </w:tcPr>
          <w:p w:rsidR="00B90179" w:rsidRPr="00D625FD" w:rsidRDefault="00B90179" w:rsidP="00B90179">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1~9</w:t>
            </w:r>
            <w:r>
              <w:rPr>
                <w:rFonts w:eastAsia="標楷體" w:hint="eastAsia"/>
                <w:b/>
                <w:bCs/>
              </w:rPr>
              <w:t>月</w:t>
            </w:r>
          </w:p>
        </w:tc>
        <w:tc>
          <w:tcPr>
            <w:tcW w:w="880" w:type="dxa"/>
            <w:tcBorders>
              <w:top w:val="nil"/>
              <w:left w:val="double" w:sz="4" w:space="0" w:color="auto"/>
              <w:bottom w:val="nil"/>
              <w:right w:val="nil"/>
            </w:tcBorders>
            <w:vAlign w:val="bottom"/>
          </w:tcPr>
          <w:p w:rsidR="00B90179" w:rsidRPr="00330AD4" w:rsidRDefault="00B90179" w:rsidP="00B90179">
            <w:pPr>
              <w:adjustRightInd w:val="0"/>
              <w:snapToGrid w:val="0"/>
              <w:jc w:val="right"/>
              <w:rPr>
                <w:b/>
                <w:bCs/>
              </w:rPr>
            </w:pPr>
            <w:r>
              <w:rPr>
                <w:rFonts w:hint="eastAsia"/>
                <w:b/>
                <w:bCs/>
              </w:rPr>
              <w:t>106,038</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0.0</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74,529</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-0.4</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28,567</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1.1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2,941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Pr>
                <w:rFonts w:hint="eastAsia"/>
                <w:b/>
                <w:bCs/>
              </w:rPr>
              <w:t>1.2</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color w:val="000000" w:themeColor="text1"/>
              </w:rPr>
              <w:t>1</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12,144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7.9</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8,482</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12.6</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3,336</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-1.3</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325</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-6.7</w:t>
            </w:r>
          </w:p>
        </w:tc>
      </w:tr>
      <w:tr w:rsidR="00B90179" w:rsidRPr="0012098B"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2</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10,405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-5.9</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6,976</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-11.1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3,089</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6.4</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340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10.2</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3</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11,783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-1.0</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8,452</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-0.8</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3,011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-2.0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320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3.7</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4</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11,581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1.1</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8,173</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1.4</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3,109</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0.7</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298</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-2.9</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5</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11,840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-1.7</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8,327</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-2.5</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3,184</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329</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-0.4</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6</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 xml:space="preserve">11,976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8,462</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-1.6</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3,181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332</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3.4</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7</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color w:val="000000" w:themeColor="text1"/>
              </w:rPr>
              <w:t>1</w:t>
            </w:r>
            <w:r w:rsidRPr="00191566">
              <w:rPr>
                <w:rFonts w:hint="eastAsia"/>
                <w:color w:val="000000" w:themeColor="text1"/>
              </w:rPr>
              <w:t>2</w:t>
            </w:r>
            <w:r w:rsidRPr="00191566">
              <w:rPr>
                <w:color w:val="000000" w:themeColor="text1"/>
              </w:rPr>
              <w:t>,</w:t>
            </w:r>
            <w:r w:rsidRPr="00191566">
              <w:rPr>
                <w:rFonts w:hint="eastAsia"/>
                <w:color w:val="000000" w:themeColor="text1"/>
              </w:rPr>
              <w:t>177</w:t>
            </w:r>
            <w:r w:rsidRPr="00191566">
              <w:rPr>
                <w:color w:val="000000" w:themeColor="text1"/>
              </w:rPr>
              <w:t xml:space="preserve"> </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-0.</w:t>
            </w:r>
            <w:r w:rsidRPr="00191566">
              <w:rPr>
                <w:rFonts w:eastAsia="標楷體" w:hint="eastAsia"/>
                <w:color w:val="000000" w:themeColor="text1"/>
              </w:rPr>
              <w:t>3</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8,</w:t>
            </w:r>
            <w:r w:rsidRPr="00191566">
              <w:rPr>
                <w:rFonts w:eastAsia="標楷體" w:hint="eastAsia"/>
                <w:color w:val="000000" w:themeColor="text1"/>
              </w:rPr>
              <w:t>573</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w:t>
            </w:r>
            <w:r w:rsidRPr="00191566">
              <w:rPr>
                <w:rFonts w:eastAsia="標楷體" w:hint="eastAsia"/>
                <w:color w:val="000000" w:themeColor="text1"/>
              </w:rPr>
              <w:t>271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color w:val="000000" w:themeColor="text1"/>
              </w:rPr>
              <w:t>33</w:t>
            </w:r>
            <w:r w:rsidRPr="00191566">
              <w:rPr>
                <w:rFonts w:eastAsia="標楷體" w:hint="eastAsia"/>
                <w:color w:val="000000" w:themeColor="text1"/>
              </w:rPr>
              <w:t>3</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-0.8</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191566" w:rsidRDefault="00B90179" w:rsidP="00B90179">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8</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B90179" w:rsidRPr="00191566" w:rsidRDefault="00B90179" w:rsidP="00B90179">
            <w:pPr>
              <w:adjustRightInd w:val="0"/>
              <w:snapToGrid w:val="0"/>
              <w:jc w:val="right"/>
              <w:rPr>
                <w:color w:val="000000" w:themeColor="text1"/>
              </w:rPr>
            </w:pPr>
            <w:r w:rsidRPr="00191566">
              <w:rPr>
                <w:rFonts w:hint="eastAsia"/>
                <w:color w:val="000000" w:themeColor="text1"/>
              </w:rPr>
              <w:t>11,899</w:t>
            </w:r>
          </w:p>
        </w:tc>
        <w:tc>
          <w:tcPr>
            <w:tcW w:w="97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-0.6</w:t>
            </w:r>
          </w:p>
        </w:tc>
        <w:tc>
          <w:tcPr>
            <w:tcW w:w="1096"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8,369</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3,191</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0.4</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340</w:t>
            </w:r>
          </w:p>
        </w:tc>
        <w:tc>
          <w:tcPr>
            <w:tcW w:w="1020" w:type="dxa"/>
            <w:tcBorders>
              <w:top w:val="nil"/>
              <w:left w:val="nil"/>
              <w:bottom w:val="nil"/>
              <w:right w:val="nil"/>
            </w:tcBorders>
            <w:vAlign w:val="bottom"/>
          </w:tcPr>
          <w:p w:rsidR="00B90179" w:rsidRPr="00191566" w:rsidRDefault="00B90179" w:rsidP="00B90179">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2.4</w:t>
            </w:r>
          </w:p>
        </w:tc>
      </w:tr>
      <w:tr w:rsidR="00B90179" w:rsidRPr="00D625FD" w:rsidTr="00B90179">
        <w:trPr>
          <w:trHeight w:val="360"/>
        </w:trPr>
        <w:tc>
          <w:tcPr>
            <w:tcW w:w="1640" w:type="dxa"/>
            <w:tcBorders>
              <w:top w:val="nil"/>
              <w:left w:val="nil"/>
              <w:bottom w:val="single" w:sz="4" w:space="0" w:color="auto"/>
              <w:right w:val="double" w:sz="4" w:space="0" w:color="auto"/>
            </w:tcBorders>
            <w:vAlign w:val="center"/>
          </w:tcPr>
          <w:p w:rsidR="00B90179" w:rsidRDefault="00B90179" w:rsidP="00B90179">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880" w:type="dxa"/>
            <w:tcBorders>
              <w:top w:val="nil"/>
              <w:left w:val="double" w:sz="4" w:space="0" w:color="auto"/>
              <w:bottom w:val="single" w:sz="4" w:space="0" w:color="auto"/>
              <w:right w:val="nil"/>
            </w:tcBorders>
            <w:vAlign w:val="bottom"/>
          </w:tcPr>
          <w:p w:rsidR="00B90179" w:rsidRPr="00330AD4" w:rsidRDefault="00B90179" w:rsidP="00B90179">
            <w:pPr>
              <w:adjustRightInd w:val="0"/>
              <w:snapToGrid w:val="0"/>
              <w:jc w:val="right"/>
            </w:pPr>
            <w:r>
              <w:rPr>
                <w:rFonts w:hint="eastAsia"/>
              </w:rPr>
              <w:t>12,233</w:t>
            </w:r>
          </w:p>
        </w:tc>
        <w:tc>
          <w:tcPr>
            <w:tcW w:w="976" w:type="dxa"/>
            <w:tcBorders>
              <w:top w:val="nil"/>
              <w:left w:val="nil"/>
              <w:bottom w:val="single" w:sz="4" w:space="0" w:color="auto"/>
              <w:right w:val="nil"/>
            </w:tcBorders>
            <w:vAlign w:val="bottom"/>
          </w:tcPr>
          <w:p w:rsidR="00B90179" w:rsidRPr="00330AD4" w:rsidRDefault="00B90179" w:rsidP="00B90179">
            <w:pPr>
              <w:adjustRightInd w:val="0"/>
              <w:snapToGrid w:val="0"/>
              <w:ind w:left="28" w:rightChars="75" w:right="180"/>
              <w:jc w:val="right"/>
              <w:rPr>
                <w:rFonts w:eastAsia="標楷體"/>
              </w:rPr>
            </w:pPr>
            <w:r>
              <w:rPr>
                <w:rFonts w:eastAsia="標楷體" w:hint="eastAsia"/>
              </w:rPr>
              <w:t>1.3</w:t>
            </w:r>
          </w:p>
        </w:tc>
        <w:tc>
          <w:tcPr>
            <w:tcW w:w="1096" w:type="dxa"/>
            <w:tcBorders>
              <w:top w:val="nil"/>
              <w:left w:val="nil"/>
              <w:bottom w:val="single" w:sz="4" w:space="0" w:color="auto"/>
              <w:right w:val="nil"/>
            </w:tcBorders>
            <w:vAlign w:val="bottom"/>
          </w:tcPr>
          <w:p w:rsidR="00B90179" w:rsidRPr="00330AD4" w:rsidRDefault="00B90179" w:rsidP="00B90179">
            <w:pPr>
              <w:adjustRightInd w:val="0"/>
              <w:snapToGrid w:val="0"/>
              <w:ind w:left="28" w:rightChars="75" w:right="180"/>
              <w:jc w:val="right"/>
              <w:rPr>
                <w:rFonts w:eastAsia="標楷體"/>
              </w:rPr>
            </w:pPr>
            <w:r>
              <w:rPr>
                <w:rFonts w:eastAsia="標楷體" w:hint="eastAsia"/>
              </w:rPr>
              <w:t>8,714</w:t>
            </w:r>
          </w:p>
        </w:tc>
        <w:tc>
          <w:tcPr>
            <w:tcW w:w="1020" w:type="dxa"/>
            <w:tcBorders>
              <w:top w:val="nil"/>
              <w:left w:val="nil"/>
              <w:bottom w:val="single" w:sz="4" w:space="0" w:color="auto"/>
              <w:right w:val="nil"/>
            </w:tcBorders>
            <w:vAlign w:val="bottom"/>
          </w:tcPr>
          <w:p w:rsidR="00B90179" w:rsidRPr="00330AD4" w:rsidRDefault="00B90179" w:rsidP="00B90179">
            <w:pPr>
              <w:adjustRightInd w:val="0"/>
              <w:snapToGrid w:val="0"/>
              <w:ind w:left="28" w:rightChars="75" w:right="180"/>
              <w:jc w:val="right"/>
              <w:rPr>
                <w:rFonts w:eastAsia="標楷體"/>
              </w:rPr>
            </w:pPr>
            <w:r>
              <w:rPr>
                <w:rFonts w:eastAsia="標楷體" w:hint="eastAsia"/>
              </w:rPr>
              <w:t>0.2</w:t>
            </w:r>
          </w:p>
        </w:tc>
        <w:tc>
          <w:tcPr>
            <w:tcW w:w="1020" w:type="dxa"/>
            <w:tcBorders>
              <w:top w:val="nil"/>
              <w:left w:val="nil"/>
              <w:bottom w:val="single" w:sz="4" w:space="0" w:color="auto"/>
              <w:right w:val="nil"/>
            </w:tcBorders>
            <w:vAlign w:val="bottom"/>
          </w:tcPr>
          <w:p w:rsidR="00B90179" w:rsidRPr="00330AD4" w:rsidRDefault="00B90179" w:rsidP="00B90179">
            <w:pPr>
              <w:adjustRightInd w:val="0"/>
              <w:snapToGrid w:val="0"/>
              <w:ind w:left="28" w:rightChars="75" w:right="180"/>
              <w:jc w:val="right"/>
              <w:rPr>
                <w:rFonts w:eastAsia="標楷體"/>
              </w:rPr>
            </w:pPr>
            <w:r>
              <w:rPr>
                <w:rFonts w:eastAsia="標楷體" w:hint="eastAsia"/>
              </w:rPr>
              <w:t>3,196</w:t>
            </w:r>
          </w:p>
        </w:tc>
        <w:tc>
          <w:tcPr>
            <w:tcW w:w="1020" w:type="dxa"/>
            <w:tcBorders>
              <w:top w:val="nil"/>
              <w:left w:val="nil"/>
              <w:bottom w:val="single" w:sz="4" w:space="0" w:color="auto"/>
              <w:right w:val="nil"/>
            </w:tcBorders>
            <w:vAlign w:val="bottom"/>
          </w:tcPr>
          <w:p w:rsidR="00B90179" w:rsidRDefault="00B90179" w:rsidP="00B90179">
            <w:pPr>
              <w:adjustRightInd w:val="0"/>
              <w:snapToGrid w:val="0"/>
              <w:ind w:left="28" w:rightChars="75" w:right="180"/>
              <w:jc w:val="right"/>
              <w:rPr>
                <w:rFonts w:eastAsia="標楷體"/>
              </w:rPr>
            </w:pPr>
            <w:r>
              <w:rPr>
                <w:rFonts w:eastAsia="標楷體" w:hint="eastAsia"/>
              </w:rPr>
              <w:t>4.4</w:t>
            </w:r>
          </w:p>
        </w:tc>
        <w:tc>
          <w:tcPr>
            <w:tcW w:w="1020" w:type="dxa"/>
            <w:tcBorders>
              <w:top w:val="nil"/>
              <w:left w:val="nil"/>
              <w:bottom w:val="single" w:sz="4" w:space="0" w:color="auto"/>
              <w:right w:val="nil"/>
            </w:tcBorders>
            <w:vAlign w:val="bottom"/>
          </w:tcPr>
          <w:p w:rsidR="00B90179" w:rsidRPr="00330AD4" w:rsidRDefault="00B90179" w:rsidP="00B90179">
            <w:pPr>
              <w:adjustRightInd w:val="0"/>
              <w:snapToGrid w:val="0"/>
              <w:ind w:left="28" w:rightChars="75" w:right="180"/>
              <w:jc w:val="right"/>
              <w:rPr>
                <w:rFonts w:eastAsia="標楷體"/>
              </w:rPr>
            </w:pPr>
            <w:r>
              <w:rPr>
                <w:rFonts w:eastAsia="標楷體" w:hint="eastAsia"/>
              </w:rPr>
              <w:t>323</w:t>
            </w:r>
          </w:p>
        </w:tc>
        <w:tc>
          <w:tcPr>
            <w:tcW w:w="1020" w:type="dxa"/>
            <w:tcBorders>
              <w:top w:val="nil"/>
              <w:left w:val="nil"/>
              <w:bottom w:val="single" w:sz="4" w:space="0" w:color="auto"/>
              <w:right w:val="nil"/>
            </w:tcBorders>
            <w:vAlign w:val="bottom"/>
          </w:tcPr>
          <w:p w:rsidR="00B90179" w:rsidRDefault="00B90179" w:rsidP="00B90179">
            <w:pPr>
              <w:adjustRightInd w:val="0"/>
              <w:snapToGrid w:val="0"/>
              <w:ind w:left="28" w:rightChars="75" w:right="180"/>
              <w:jc w:val="right"/>
              <w:rPr>
                <w:rFonts w:eastAsia="標楷體"/>
              </w:rPr>
            </w:pPr>
            <w:r>
              <w:rPr>
                <w:rFonts w:eastAsia="標楷體" w:hint="eastAsia"/>
              </w:rPr>
              <w:t>2.6</w:t>
            </w:r>
          </w:p>
        </w:tc>
      </w:tr>
    </w:tbl>
    <w:p w:rsidR="00B90179" w:rsidRPr="00F91E87" w:rsidRDefault="00B90179" w:rsidP="00B90179">
      <w:pPr>
        <w:tabs>
          <w:tab w:val="left" w:pos="540"/>
          <w:tab w:val="left" w:pos="900"/>
        </w:tabs>
        <w:snapToGrid w:val="0"/>
        <w:spacing w:line="320" w:lineRule="exact"/>
        <w:jc w:val="both"/>
        <w:rPr>
          <w:rFonts w:eastAsia="標楷體"/>
          <w:sz w:val="22"/>
          <w:szCs w:val="22"/>
        </w:rPr>
      </w:pPr>
      <w:r w:rsidRPr="00F91E87">
        <w:rPr>
          <w:rFonts w:eastAsia="標楷體"/>
          <w:sz w:val="22"/>
          <w:szCs w:val="22"/>
        </w:rPr>
        <w:t>資料來源：經濟部統計處。</w:t>
      </w:r>
    </w:p>
    <w:p w:rsidR="00B90179" w:rsidRPr="00F91E87" w:rsidRDefault="00B90179" w:rsidP="00B90179">
      <w:pPr>
        <w:pStyle w:val="k3a"/>
        <w:tabs>
          <w:tab w:val="left" w:pos="540"/>
        </w:tabs>
        <w:spacing w:before="180" w:line="300" w:lineRule="auto"/>
        <w:ind w:leftChars="0" w:left="0" w:right="0" w:firstLineChars="0" w:firstLine="0"/>
        <w:rPr>
          <w:b/>
          <w:bCs/>
        </w:rPr>
      </w:pPr>
      <w:r w:rsidRPr="003111E1">
        <w:rPr>
          <w:b/>
          <w:bCs/>
          <w:color w:val="FF0000"/>
        </w:rPr>
        <w:br w:type="page"/>
      </w:r>
      <w:r w:rsidRPr="00F91E87">
        <w:rPr>
          <w:b/>
          <w:bCs/>
        </w:rPr>
        <w:lastRenderedPageBreak/>
        <w:t>２、</w:t>
      </w:r>
      <w:r w:rsidRPr="00F91E87">
        <w:rPr>
          <w:rFonts w:hint="eastAsia"/>
          <w:b/>
          <w:bCs/>
        </w:rPr>
        <w:t>102</w:t>
      </w:r>
      <w:r w:rsidRPr="00F91E87">
        <w:rPr>
          <w:rFonts w:hint="eastAsia"/>
          <w:b/>
          <w:bCs/>
        </w:rPr>
        <w:t>年</w:t>
      </w:r>
      <w:r>
        <w:rPr>
          <w:rFonts w:hint="eastAsia"/>
          <w:b/>
          <w:bCs/>
        </w:rPr>
        <w:t>9</w:t>
      </w:r>
      <w:r w:rsidRPr="00F91E87">
        <w:rPr>
          <w:rFonts w:hint="eastAsia"/>
          <w:b/>
          <w:bCs/>
        </w:rPr>
        <w:t>月批發業營業額</w:t>
      </w:r>
      <w:r>
        <w:rPr>
          <w:rFonts w:hint="eastAsia"/>
          <w:b/>
          <w:bCs/>
        </w:rPr>
        <w:t>增加</w:t>
      </w:r>
      <w:r>
        <w:rPr>
          <w:rFonts w:hint="eastAsia"/>
          <w:b/>
          <w:bCs/>
        </w:rPr>
        <w:t>0.2</w:t>
      </w:r>
      <w:r w:rsidRPr="00F91E87">
        <w:rPr>
          <w:rFonts w:hint="eastAsia"/>
          <w:b/>
          <w:bCs/>
        </w:rPr>
        <w:t>％</w:t>
      </w:r>
    </w:p>
    <w:p w:rsidR="00B90179" w:rsidRPr="00E11A69" w:rsidRDefault="00B90179" w:rsidP="00B90179">
      <w:pPr>
        <w:pStyle w:val="k32"/>
        <w:topLinePunct/>
        <w:ind w:left="0" w:rightChars="-59" w:firstLineChars="202" w:firstLine="566"/>
        <w:rPr>
          <w:color w:val="000000" w:themeColor="text1"/>
        </w:rPr>
      </w:pPr>
      <w:r w:rsidRPr="00F91E87">
        <w:rPr>
          <w:rFonts w:hint="eastAsia"/>
        </w:rPr>
        <w:t>102</w:t>
      </w:r>
      <w:r w:rsidRPr="00F91E87">
        <w:rPr>
          <w:rFonts w:hint="eastAsia"/>
        </w:rPr>
        <w:t>年</w:t>
      </w:r>
      <w:r>
        <w:rPr>
          <w:rFonts w:hint="eastAsia"/>
        </w:rPr>
        <w:t>9</w:t>
      </w:r>
      <w:r w:rsidRPr="003A4E16">
        <w:rPr>
          <w:rFonts w:hint="eastAsia"/>
        </w:rPr>
        <w:t>月批發業營業額為</w:t>
      </w:r>
      <w:r w:rsidRPr="003A4E16">
        <w:rPr>
          <w:rFonts w:hint="eastAsia"/>
        </w:rPr>
        <w:t>8,</w:t>
      </w:r>
      <w:r>
        <w:rPr>
          <w:rFonts w:hint="eastAsia"/>
        </w:rPr>
        <w:t>714</w:t>
      </w:r>
      <w:r w:rsidRPr="003A4E16">
        <w:rPr>
          <w:rFonts w:hint="eastAsia"/>
        </w:rPr>
        <w:t>億元，較上年同月</w:t>
      </w:r>
      <w:r>
        <w:rPr>
          <w:rFonts w:hint="eastAsia"/>
        </w:rPr>
        <w:t>增加</w:t>
      </w:r>
      <w:r>
        <w:rPr>
          <w:rFonts w:hint="eastAsia"/>
        </w:rPr>
        <w:t>0</w:t>
      </w:r>
      <w:r w:rsidRPr="003A4E16">
        <w:rPr>
          <w:rFonts w:hint="eastAsia"/>
        </w:rPr>
        <w:t>.</w:t>
      </w:r>
      <w:r w:rsidRPr="00E11A69">
        <w:rPr>
          <w:rFonts w:hint="eastAsia"/>
          <w:color w:val="000000" w:themeColor="text1"/>
        </w:rPr>
        <w:t>2</w:t>
      </w:r>
      <w:r w:rsidRPr="00E11A69">
        <w:rPr>
          <w:rFonts w:hint="eastAsia"/>
          <w:color w:val="000000" w:themeColor="text1"/>
        </w:rPr>
        <w:t>％，其中汽機車及其零配件用品批發業年增</w:t>
      </w:r>
      <w:r w:rsidRPr="00E11A69">
        <w:rPr>
          <w:rFonts w:hint="eastAsia"/>
          <w:color w:val="000000" w:themeColor="text1"/>
        </w:rPr>
        <w:t>9.1</w:t>
      </w:r>
      <w:r w:rsidRPr="00E11A69">
        <w:rPr>
          <w:rFonts w:hint="eastAsia"/>
          <w:color w:val="000000" w:themeColor="text1"/>
        </w:rPr>
        <w:t>％最多，主因進口車促銷及國產新車上市，加上基期較低所致；布疋及服飾品批發業因路跑活動及換季服飾需求上升而年增</w:t>
      </w:r>
      <w:r w:rsidRPr="00E11A69">
        <w:rPr>
          <w:rFonts w:hint="eastAsia"/>
          <w:color w:val="000000" w:themeColor="text1"/>
        </w:rPr>
        <w:t>5.4</w:t>
      </w:r>
      <w:r w:rsidRPr="00E11A69">
        <w:rPr>
          <w:rFonts w:hint="eastAsia"/>
          <w:color w:val="000000" w:themeColor="text1"/>
        </w:rPr>
        <w:t>％。減少者以家庭器具及用品批發業減少</w:t>
      </w:r>
      <w:r w:rsidRPr="00E11A69">
        <w:rPr>
          <w:rFonts w:hint="eastAsia"/>
          <w:color w:val="000000" w:themeColor="text1"/>
        </w:rPr>
        <w:t>7.4</w:t>
      </w:r>
      <w:r w:rsidRPr="00E11A69">
        <w:rPr>
          <w:rFonts w:hint="eastAsia"/>
          <w:color w:val="000000" w:themeColor="text1"/>
        </w:rPr>
        <w:t>％最多，主因金價下跌交易量萎縮所致。累計</w:t>
      </w:r>
      <w:r w:rsidRPr="00E11A69">
        <w:rPr>
          <w:rFonts w:hint="eastAsia"/>
          <w:color w:val="000000" w:themeColor="text1"/>
        </w:rPr>
        <w:t>1</w:t>
      </w:r>
      <w:r w:rsidRPr="00E11A69">
        <w:rPr>
          <w:rFonts w:hint="eastAsia"/>
          <w:color w:val="000000" w:themeColor="text1"/>
        </w:rPr>
        <w:t>至</w:t>
      </w:r>
      <w:r w:rsidRPr="00E11A69">
        <w:rPr>
          <w:rFonts w:hint="eastAsia"/>
          <w:color w:val="000000" w:themeColor="text1"/>
        </w:rPr>
        <w:t>9</w:t>
      </w:r>
      <w:r w:rsidRPr="00E11A69">
        <w:rPr>
          <w:rFonts w:hint="eastAsia"/>
          <w:color w:val="000000" w:themeColor="text1"/>
        </w:rPr>
        <w:t>月批發業營業額</w:t>
      </w:r>
      <w:r w:rsidR="00180FB9">
        <w:rPr>
          <w:rFonts w:hint="eastAsia"/>
          <w:color w:val="000000" w:themeColor="text1"/>
        </w:rPr>
        <w:t>74,529</w:t>
      </w:r>
      <w:r w:rsidR="00180FB9">
        <w:rPr>
          <w:rFonts w:hint="eastAsia"/>
          <w:color w:val="000000" w:themeColor="text1"/>
        </w:rPr>
        <w:t>億元，</w:t>
      </w:r>
      <w:r w:rsidRPr="00E11A69">
        <w:rPr>
          <w:rFonts w:hint="eastAsia"/>
          <w:color w:val="000000" w:themeColor="text1"/>
        </w:rPr>
        <w:t>較上年同期減少</w:t>
      </w:r>
      <w:r w:rsidRPr="00E11A69">
        <w:rPr>
          <w:rFonts w:hint="eastAsia"/>
          <w:color w:val="000000" w:themeColor="text1"/>
        </w:rPr>
        <w:t>0.4</w:t>
      </w:r>
      <w:r w:rsidRPr="00E11A69">
        <w:rPr>
          <w:rFonts w:hint="eastAsia"/>
          <w:color w:val="000000" w:themeColor="text1"/>
        </w:rPr>
        <w:t>％。</w:t>
      </w:r>
    </w:p>
    <w:p w:rsidR="00B90179" w:rsidRPr="00F91E87" w:rsidRDefault="00B90179" w:rsidP="00B90179">
      <w:pPr>
        <w:snapToGrid w:val="0"/>
        <w:spacing w:beforeLines="50" w:before="180" w:afterLines="50" w:after="180"/>
        <w:ind w:right="-142"/>
        <w:jc w:val="center"/>
        <w:rPr>
          <w:rFonts w:eastAsia="標楷體"/>
          <w:sz w:val="28"/>
        </w:rPr>
      </w:pPr>
      <w:r w:rsidRPr="00F91E87">
        <w:rPr>
          <w:rFonts w:eastAsia="標楷體"/>
          <w:b/>
          <w:bCs/>
          <w:sz w:val="28"/>
        </w:rPr>
        <w:t>表</w:t>
      </w:r>
      <w:r w:rsidRPr="00F91E87">
        <w:rPr>
          <w:rFonts w:eastAsia="標楷體"/>
          <w:b/>
          <w:bCs/>
          <w:sz w:val="28"/>
        </w:rPr>
        <w:t>2-3-2</w:t>
      </w:r>
      <w:r w:rsidRPr="00F91E87">
        <w:rPr>
          <w:rFonts w:eastAsia="標楷體"/>
          <w:b/>
          <w:spacing w:val="20"/>
          <w:sz w:val="28"/>
        </w:rPr>
        <w:t xml:space="preserve">  </w:t>
      </w:r>
      <w:r w:rsidRPr="00F91E87">
        <w:rPr>
          <w:rFonts w:eastAsia="標楷體"/>
          <w:b/>
          <w:bCs/>
          <w:sz w:val="28"/>
        </w:rPr>
        <w:t>批發業營業額變動概況</w:t>
      </w:r>
      <w:r w:rsidRPr="00F91E87">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B90179" w:rsidRPr="0012098B" w:rsidTr="00B90179">
        <w:tc>
          <w:tcPr>
            <w:tcW w:w="3060" w:type="dxa"/>
            <w:tcBorders>
              <w:top w:val="single" w:sz="4" w:space="0" w:color="auto"/>
              <w:bottom w:val="single" w:sz="4" w:space="0" w:color="auto"/>
              <w:right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9</w:t>
            </w:r>
            <w:r w:rsidRPr="0042125E">
              <w:rPr>
                <w:rFonts w:eastAsia="標楷體"/>
              </w:rPr>
              <w:t>月</w:t>
            </w:r>
          </w:p>
          <w:p w:rsidR="00B90179" w:rsidRPr="0042125E" w:rsidRDefault="00B90179" w:rsidP="00B90179">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9</w:t>
            </w:r>
            <w:r w:rsidRPr="0042125E">
              <w:rPr>
                <w:rFonts w:eastAsia="標楷體"/>
              </w:rPr>
              <w:t>月</w:t>
            </w:r>
          </w:p>
          <w:p w:rsidR="00B90179" w:rsidRPr="0042125E" w:rsidRDefault="00B90179" w:rsidP="00B90179">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B90179" w:rsidRPr="0012098B" w:rsidTr="00B90179">
        <w:tc>
          <w:tcPr>
            <w:tcW w:w="3060" w:type="dxa"/>
            <w:tcBorders>
              <w:top w:val="single" w:sz="4" w:space="0" w:color="auto"/>
              <w:right w:val="single" w:sz="4" w:space="0" w:color="auto"/>
            </w:tcBorders>
          </w:tcPr>
          <w:p w:rsidR="00B90179" w:rsidRPr="0042125E" w:rsidRDefault="00B90179" w:rsidP="00B90179">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B90179" w:rsidRPr="00E34596" w:rsidRDefault="00B90179" w:rsidP="00B90179">
            <w:pPr>
              <w:jc w:val="center"/>
            </w:pPr>
            <w:r>
              <w:rPr>
                <w:rFonts w:hint="eastAsia"/>
              </w:rPr>
              <w:t>4.1</w:t>
            </w:r>
          </w:p>
        </w:tc>
        <w:tc>
          <w:tcPr>
            <w:tcW w:w="2667" w:type="dxa"/>
            <w:tcBorders>
              <w:top w:val="single" w:sz="4" w:space="0" w:color="auto"/>
            </w:tcBorders>
          </w:tcPr>
          <w:p w:rsidR="00B90179" w:rsidRPr="00E34596" w:rsidRDefault="00B90179" w:rsidP="00B90179">
            <w:pPr>
              <w:jc w:val="center"/>
            </w:pPr>
            <w:r>
              <w:rPr>
                <w:rFonts w:hint="eastAsia"/>
              </w:rPr>
              <w:t>0.2</w:t>
            </w:r>
          </w:p>
        </w:tc>
      </w:tr>
      <w:tr w:rsidR="00B90179" w:rsidRPr="0012098B" w:rsidTr="00B90179">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機械器具業</w:t>
            </w:r>
            <w:r w:rsidRPr="0042125E">
              <w:rPr>
                <w:rFonts w:eastAsia="標楷體" w:hint="eastAsia"/>
              </w:rPr>
              <w:t>(</w:t>
            </w:r>
            <w:r w:rsidRPr="0042125E">
              <w:rPr>
                <w:rFonts w:eastAsia="標楷體" w:hint="eastAsia"/>
              </w:rPr>
              <w:t>註</w:t>
            </w:r>
            <w:r w:rsidRPr="0042125E">
              <w:rPr>
                <w:rFonts w:eastAsia="標楷體" w:hint="eastAsia"/>
              </w:rPr>
              <w:t>1)</w:t>
            </w:r>
          </w:p>
        </w:tc>
        <w:tc>
          <w:tcPr>
            <w:tcW w:w="2373" w:type="dxa"/>
            <w:tcBorders>
              <w:left w:val="single" w:sz="4" w:space="0" w:color="auto"/>
            </w:tcBorders>
          </w:tcPr>
          <w:p w:rsidR="00B90179" w:rsidRPr="00E34596" w:rsidRDefault="00B90179" w:rsidP="00B90179">
            <w:pPr>
              <w:jc w:val="center"/>
            </w:pPr>
            <w:r>
              <w:rPr>
                <w:rFonts w:hint="eastAsia"/>
              </w:rPr>
              <w:t>9.7</w:t>
            </w:r>
          </w:p>
        </w:tc>
        <w:tc>
          <w:tcPr>
            <w:tcW w:w="2667" w:type="dxa"/>
          </w:tcPr>
          <w:p w:rsidR="00B90179" w:rsidRPr="00E34596" w:rsidRDefault="00B90179" w:rsidP="00B90179">
            <w:pPr>
              <w:jc w:val="center"/>
            </w:pPr>
            <w:r>
              <w:rPr>
                <w:rFonts w:hint="eastAsia"/>
              </w:rPr>
              <w:t>-1.1</w:t>
            </w:r>
          </w:p>
        </w:tc>
      </w:tr>
      <w:tr w:rsidR="00B90179" w:rsidRPr="0012098B" w:rsidTr="00B90179">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家庭器具及用品業</w:t>
            </w:r>
            <w:r w:rsidRPr="0042125E">
              <w:rPr>
                <w:rFonts w:eastAsia="標楷體" w:hint="eastAsia"/>
              </w:rPr>
              <w:t>(</w:t>
            </w:r>
            <w:r w:rsidRPr="0042125E">
              <w:rPr>
                <w:rFonts w:eastAsia="標楷體" w:hint="eastAsia"/>
              </w:rPr>
              <w:t>註</w:t>
            </w:r>
            <w:r w:rsidRPr="0042125E">
              <w:rPr>
                <w:rFonts w:eastAsia="標楷體" w:hint="eastAsia"/>
              </w:rPr>
              <w:t>2)</w:t>
            </w:r>
          </w:p>
        </w:tc>
        <w:tc>
          <w:tcPr>
            <w:tcW w:w="2373" w:type="dxa"/>
            <w:tcBorders>
              <w:left w:val="single" w:sz="4" w:space="0" w:color="auto"/>
            </w:tcBorders>
          </w:tcPr>
          <w:p w:rsidR="00B90179" w:rsidRPr="00E34596" w:rsidRDefault="00B90179" w:rsidP="00B90179">
            <w:pPr>
              <w:jc w:val="center"/>
            </w:pPr>
            <w:r>
              <w:rPr>
                <w:rFonts w:hint="eastAsia"/>
              </w:rPr>
              <w:t>12.6</w:t>
            </w:r>
          </w:p>
        </w:tc>
        <w:tc>
          <w:tcPr>
            <w:tcW w:w="2667" w:type="dxa"/>
          </w:tcPr>
          <w:p w:rsidR="00B90179" w:rsidRPr="00E34596" w:rsidRDefault="00B90179" w:rsidP="00B90179">
            <w:pPr>
              <w:jc w:val="center"/>
            </w:pPr>
            <w:r>
              <w:rPr>
                <w:rFonts w:hint="eastAsia"/>
              </w:rPr>
              <w:t>-7.4</w:t>
            </w:r>
          </w:p>
        </w:tc>
      </w:tr>
      <w:tr w:rsidR="00B90179" w:rsidRPr="0012098B" w:rsidTr="00B90179">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B90179" w:rsidRPr="00E34596" w:rsidRDefault="00B90179" w:rsidP="00B90179">
            <w:pPr>
              <w:jc w:val="center"/>
            </w:pPr>
            <w:r>
              <w:rPr>
                <w:rFonts w:hint="eastAsia"/>
              </w:rPr>
              <w:t>-6.0</w:t>
            </w:r>
          </w:p>
        </w:tc>
        <w:tc>
          <w:tcPr>
            <w:tcW w:w="2667" w:type="dxa"/>
          </w:tcPr>
          <w:p w:rsidR="00B90179" w:rsidRPr="00E34596" w:rsidRDefault="00B90179" w:rsidP="00B90179">
            <w:pPr>
              <w:jc w:val="center"/>
            </w:pPr>
            <w:r>
              <w:rPr>
                <w:rFonts w:hint="eastAsia"/>
              </w:rPr>
              <w:t>0.5</w:t>
            </w:r>
          </w:p>
        </w:tc>
      </w:tr>
      <w:tr w:rsidR="00B90179" w:rsidRPr="0012098B" w:rsidTr="00B90179">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B90179" w:rsidRPr="00E34596" w:rsidRDefault="00B90179" w:rsidP="00B90179">
            <w:pPr>
              <w:jc w:val="center"/>
            </w:pPr>
            <w:r>
              <w:rPr>
                <w:rFonts w:hint="eastAsia"/>
              </w:rPr>
              <w:t>-9.0</w:t>
            </w:r>
          </w:p>
        </w:tc>
        <w:tc>
          <w:tcPr>
            <w:tcW w:w="2667" w:type="dxa"/>
          </w:tcPr>
          <w:p w:rsidR="00B90179" w:rsidRPr="00E34596" w:rsidRDefault="00B90179" w:rsidP="00B90179">
            <w:pPr>
              <w:jc w:val="center"/>
            </w:pPr>
            <w:r>
              <w:rPr>
                <w:rFonts w:hint="eastAsia"/>
              </w:rPr>
              <w:t>-4.7</w:t>
            </w:r>
          </w:p>
        </w:tc>
      </w:tr>
      <w:tr w:rsidR="00B90179" w:rsidRPr="0012098B" w:rsidTr="00B90179">
        <w:trPr>
          <w:trHeight w:val="80"/>
        </w:trPr>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布疋及服飾業</w:t>
            </w:r>
          </w:p>
        </w:tc>
        <w:tc>
          <w:tcPr>
            <w:tcW w:w="2373" w:type="dxa"/>
            <w:tcBorders>
              <w:left w:val="single" w:sz="4" w:space="0" w:color="auto"/>
            </w:tcBorders>
          </w:tcPr>
          <w:p w:rsidR="00B90179" w:rsidRPr="00E34596" w:rsidRDefault="00B90179" w:rsidP="00B90179">
            <w:pPr>
              <w:jc w:val="center"/>
            </w:pPr>
            <w:r>
              <w:rPr>
                <w:rFonts w:hint="eastAsia"/>
              </w:rPr>
              <w:t>0.7</w:t>
            </w:r>
          </w:p>
        </w:tc>
        <w:tc>
          <w:tcPr>
            <w:tcW w:w="2667" w:type="dxa"/>
          </w:tcPr>
          <w:p w:rsidR="00B90179" w:rsidRPr="00E34596" w:rsidRDefault="00B90179" w:rsidP="00B90179">
            <w:pPr>
              <w:jc w:val="center"/>
            </w:pPr>
            <w:r>
              <w:rPr>
                <w:rFonts w:hint="eastAsia"/>
              </w:rPr>
              <w:t>5.4</w:t>
            </w:r>
          </w:p>
        </w:tc>
      </w:tr>
      <w:tr w:rsidR="00B90179" w:rsidRPr="0012098B" w:rsidTr="00B90179">
        <w:trPr>
          <w:trHeight w:val="80"/>
        </w:trPr>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B90179" w:rsidRPr="00E34596" w:rsidRDefault="00B90179" w:rsidP="00B90179">
            <w:pPr>
              <w:jc w:val="center"/>
            </w:pPr>
            <w:r>
              <w:rPr>
                <w:rFonts w:hint="eastAsia"/>
              </w:rPr>
              <w:t>-5.1</w:t>
            </w:r>
          </w:p>
        </w:tc>
        <w:tc>
          <w:tcPr>
            <w:tcW w:w="2667" w:type="dxa"/>
          </w:tcPr>
          <w:p w:rsidR="00B90179" w:rsidRPr="00E34596" w:rsidRDefault="00B90179" w:rsidP="00B90179">
            <w:pPr>
              <w:jc w:val="center"/>
            </w:pPr>
            <w:r>
              <w:rPr>
                <w:rFonts w:hint="eastAsia"/>
              </w:rPr>
              <w:t>3.4</w:t>
            </w:r>
          </w:p>
        </w:tc>
      </w:tr>
      <w:tr w:rsidR="00B90179" w:rsidRPr="0012098B" w:rsidTr="00B90179">
        <w:trPr>
          <w:trHeight w:val="80"/>
        </w:trPr>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B90179" w:rsidRPr="00E34596" w:rsidRDefault="00B90179" w:rsidP="00B90179">
            <w:pPr>
              <w:jc w:val="center"/>
            </w:pPr>
            <w:r>
              <w:rPr>
                <w:rFonts w:hint="eastAsia"/>
              </w:rPr>
              <w:t>16.8</w:t>
            </w:r>
          </w:p>
        </w:tc>
        <w:tc>
          <w:tcPr>
            <w:tcW w:w="2667" w:type="dxa"/>
          </w:tcPr>
          <w:p w:rsidR="00B90179" w:rsidRPr="00E34596" w:rsidRDefault="00B90179" w:rsidP="00B90179">
            <w:pPr>
              <w:jc w:val="center"/>
            </w:pPr>
            <w:r>
              <w:rPr>
                <w:rFonts w:hint="eastAsia"/>
              </w:rPr>
              <w:t>9.1</w:t>
            </w:r>
          </w:p>
        </w:tc>
      </w:tr>
      <w:tr w:rsidR="00B90179" w:rsidRPr="0012098B" w:rsidTr="00B90179">
        <w:trPr>
          <w:trHeight w:val="80"/>
        </w:trPr>
        <w:tc>
          <w:tcPr>
            <w:tcW w:w="3060" w:type="dxa"/>
            <w:tcBorders>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B90179" w:rsidRPr="00E34596" w:rsidRDefault="00B90179" w:rsidP="00B90179">
            <w:pPr>
              <w:jc w:val="center"/>
            </w:pPr>
            <w:r>
              <w:rPr>
                <w:rFonts w:hint="eastAsia"/>
              </w:rPr>
              <w:t>-5.1</w:t>
            </w:r>
          </w:p>
        </w:tc>
        <w:tc>
          <w:tcPr>
            <w:tcW w:w="2667" w:type="dxa"/>
          </w:tcPr>
          <w:p w:rsidR="00B90179" w:rsidRPr="00E34596" w:rsidRDefault="00B90179" w:rsidP="00B90179">
            <w:pPr>
              <w:jc w:val="center"/>
            </w:pPr>
            <w:r>
              <w:rPr>
                <w:rFonts w:hint="eastAsia"/>
              </w:rPr>
              <w:t>3.6</w:t>
            </w:r>
          </w:p>
        </w:tc>
      </w:tr>
      <w:tr w:rsidR="00B90179" w:rsidRPr="0012098B" w:rsidTr="00B90179">
        <w:trPr>
          <w:trHeight w:val="80"/>
        </w:trPr>
        <w:tc>
          <w:tcPr>
            <w:tcW w:w="3060" w:type="dxa"/>
            <w:tcBorders>
              <w:bottom w:val="single" w:sz="4" w:space="0" w:color="auto"/>
              <w:right w:val="single" w:sz="4" w:space="0" w:color="auto"/>
            </w:tcBorders>
            <w:vAlign w:val="bottom"/>
          </w:tcPr>
          <w:p w:rsidR="00B90179" w:rsidRPr="0042125E" w:rsidRDefault="00B90179" w:rsidP="00B90179">
            <w:pPr>
              <w:ind w:leftChars="100" w:left="240"/>
              <w:rPr>
                <w:rFonts w:eastAsia="標楷體"/>
              </w:rPr>
            </w:pPr>
            <w:r w:rsidRPr="0042125E">
              <w:rPr>
                <w:rFonts w:eastAsia="標楷體" w:hint="eastAsia"/>
              </w:rPr>
              <w:t>其他批發業</w:t>
            </w:r>
            <w:r w:rsidRPr="0042125E">
              <w:rPr>
                <w:rFonts w:eastAsia="標楷體" w:hint="eastAsia"/>
              </w:rPr>
              <w:t>(</w:t>
            </w:r>
            <w:r w:rsidRPr="0042125E">
              <w:rPr>
                <w:rFonts w:eastAsia="標楷體" w:hint="eastAsia"/>
              </w:rPr>
              <w:t>註</w:t>
            </w:r>
            <w:r w:rsidRPr="0042125E">
              <w:rPr>
                <w:rFonts w:eastAsia="標楷體" w:hint="eastAsia"/>
              </w:rPr>
              <w:t>3)</w:t>
            </w:r>
          </w:p>
        </w:tc>
        <w:tc>
          <w:tcPr>
            <w:tcW w:w="2373" w:type="dxa"/>
            <w:tcBorders>
              <w:left w:val="single" w:sz="4" w:space="0" w:color="auto"/>
              <w:bottom w:val="single" w:sz="4" w:space="0" w:color="auto"/>
            </w:tcBorders>
          </w:tcPr>
          <w:p w:rsidR="00B90179" w:rsidRPr="00E34596" w:rsidRDefault="00B90179" w:rsidP="00B90179">
            <w:pPr>
              <w:jc w:val="center"/>
            </w:pPr>
            <w:r>
              <w:rPr>
                <w:rFonts w:hint="eastAsia"/>
              </w:rPr>
              <w:t>1.2</w:t>
            </w:r>
          </w:p>
        </w:tc>
        <w:tc>
          <w:tcPr>
            <w:tcW w:w="2667" w:type="dxa"/>
            <w:tcBorders>
              <w:bottom w:val="single" w:sz="4" w:space="0" w:color="auto"/>
            </w:tcBorders>
          </w:tcPr>
          <w:p w:rsidR="00B90179" w:rsidRPr="00E34596" w:rsidRDefault="00B90179" w:rsidP="00B90179">
            <w:pPr>
              <w:jc w:val="center"/>
            </w:pPr>
            <w:r>
              <w:rPr>
                <w:rFonts w:hint="eastAsia"/>
              </w:rPr>
              <w:t>5.1</w:t>
            </w:r>
          </w:p>
        </w:tc>
      </w:tr>
    </w:tbl>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註：</w:t>
      </w:r>
      <w:r w:rsidRPr="00F91E87">
        <w:rPr>
          <w:sz w:val="22"/>
          <w:szCs w:val="22"/>
        </w:rPr>
        <w:t>1.</w:t>
      </w:r>
      <w:r w:rsidRPr="00F91E87">
        <w:rPr>
          <w:sz w:val="22"/>
          <w:szCs w:val="22"/>
        </w:rPr>
        <w:t>機械器具業：包括電腦、手持行動裝置、電子與電力設備、機械及其配備等。</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 xml:space="preserve">    2.</w:t>
      </w:r>
      <w:r w:rsidRPr="00F91E87">
        <w:rPr>
          <w:sz w:val="22"/>
          <w:szCs w:val="22"/>
        </w:rPr>
        <w:t>家庭器具及用品業：包括電器、家具、光學器材、黃金白銀貴金屬等。</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 xml:space="preserve">    3.</w:t>
      </w:r>
      <w:r w:rsidRPr="00F91E87">
        <w:rPr>
          <w:sz w:val="22"/>
          <w:szCs w:val="22"/>
        </w:rPr>
        <w:t>其他批發業：包含藥品及化妝品、文教、育樂用品等</w:t>
      </w:r>
      <w:r w:rsidRPr="00F91E87">
        <w:rPr>
          <w:sz w:val="22"/>
          <w:szCs w:val="22"/>
        </w:rPr>
        <w:t>6</w:t>
      </w:r>
      <w:r w:rsidRPr="00F91E87">
        <w:rPr>
          <w:sz w:val="22"/>
          <w:szCs w:val="22"/>
        </w:rPr>
        <w:t>項中業別。</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資料來源：經濟部統計處。</w:t>
      </w:r>
    </w:p>
    <w:p w:rsidR="00B90179" w:rsidRPr="00F91E87" w:rsidRDefault="00B90179" w:rsidP="00B90179">
      <w:pPr>
        <w:pStyle w:val="k3a"/>
        <w:tabs>
          <w:tab w:val="left" w:pos="540"/>
        </w:tabs>
        <w:spacing w:beforeLines="100" w:before="360" w:line="300" w:lineRule="auto"/>
        <w:ind w:leftChars="0" w:left="566" w:right="0" w:hangingChars="202" w:hanging="566"/>
        <w:rPr>
          <w:b/>
          <w:bCs/>
        </w:rPr>
      </w:pPr>
      <w:r w:rsidRPr="00F91E87">
        <w:rPr>
          <w:b/>
          <w:bCs/>
        </w:rPr>
        <w:t>３、</w:t>
      </w:r>
      <w:r w:rsidRPr="00F91E87">
        <w:rPr>
          <w:rFonts w:hint="eastAsia"/>
          <w:b/>
          <w:bCs/>
        </w:rPr>
        <w:t>102</w:t>
      </w:r>
      <w:r w:rsidRPr="00F91E87">
        <w:rPr>
          <w:rFonts w:hint="eastAsia"/>
          <w:b/>
          <w:bCs/>
        </w:rPr>
        <w:t>年</w:t>
      </w:r>
      <w:r>
        <w:rPr>
          <w:rFonts w:hint="eastAsia"/>
          <w:b/>
          <w:bCs/>
        </w:rPr>
        <w:t>9</w:t>
      </w:r>
      <w:r w:rsidRPr="00F91E87">
        <w:rPr>
          <w:rFonts w:hint="eastAsia"/>
          <w:b/>
          <w:bCs/>
        </w:rPr>
        <w:t>月零售業營業額</w:t>
      </w:r>
      <w:r w:rsidRPr="001B02A9">
        <w:rPr>
          <w:rFonts w:hint="eastAsia"/>
          <w:b/>
          <w:bCs/>
        </w:rPr>
        <w:t>增加</w:t>
      </w:r>
      <w:r>
        <w:rPr>
          <w:rFonts w:hint="eastAsia"/>
          <w:b/>
          <w:bCs/>
        </w:rPr>
        <w:t>4.4</w:t>
      </w:r>
      <w:r w:rsidRPr="00F91E87">
        <w:rPr>
          <w:rFonts w:hint="eastAsia"/>
          <w:b/>
          <w:bCs/>
        </w:rPr>
        <w:t>％，其中綜合商品零售業營業額</w:t>
      </w:r>
      <w:r>
        <w:rPr>
          <w:rFonts w:hint="eastAsia"/>
          <w:b/>
          <w:bCs/>
        </w:rPr>
        <w:t>增加</w:t>
      </w:r>
      <w:r>
        <w:rPr>
          <w:rFonts w:hint="eastAsia"/>
          <w:b/>
          <w:bCs/>
        </w:rPr>
        <w:t>8.3</w:t>
      </w:r>
      <w:r w:rsidRPr="00F91E87">
        <w:rPr>
          <w:rFonts w:hint="eastAsia"/>
          <w:b/>
          <w:bCs/>
        </w:rPr>
        <w:t>％</w:t>
      </w:r>
    </w:p>
    <w:p w:rsidR="00B90179" w:rsidRPr="00F91E87" w:rsidRDefault="00B90179" w:rsidP="00B90179">
      <w:pPr>
        <w:pStyle w:val="k32"/>
        <w:topLinePunct/>
        <w:spacing w:beforeLines="100" w:before="360"/>
        <w:ind w:left="0" w:rightChars="-59" w:firstLineChars="202" w:firstLine="566"/>
      </w:pPr>
      <w:r w:rsidRPr="00F91E87">
        <w:rPr>
          <w:rFonts w:hint="eastAsia"/>
        </w:rPr>
        <w:t>102</w:t>
      </w:r>
      <w:r w:rsidRPr="00F91E87">
        <w:rPr>
          <w:rFonts w:hint="eastAsia"/>
        </w:rPr>
        <w:t>年</w:t>
      </w:r>
      <w:r>
        <w:rPr>
          <w:rFonts w:hint="eastAsia"/>
        </w:rPr>
        <w:t>9</w:t>
      </w:r>
      <w:r w:rsidRPr="001B02A9">
        <w:rPr>
          <w:rFonts w:hint="eastAsia"/>
        </w:rPr>
        <w:t>月零售業營業額為</w:t>
      </w:r>
      <w:r>
        <w:rPr>
          <w:rFonts w:hint="eastAsia"/>
        </w:rPr>
        <w:t>3,196</w:t>
      </w:r>
      <w:r w:rsidRPr="001B02A9">
        <w:rPr>
          <w:rFonts w:hint="eastAsia"/>
        </w:rPr>
        <w:t>億元，較上年同月增加</w:t>
      </w:r>
      <w:r>
        <w:rPr>
          <w:rFonts w:hint="eastAsia"/>
        </w:rPr>
        <w:t>4</w:t>
      </w:r>
      <w:r w:rsidRPr="001B02A9">
        <w:rPr>
          <w:rFonts w:hint="eastAsia"/>
        </w:rPr>
        <w:t>.4</w:t>
      </w:r>
      <w:r>
        <w:rPr>
          <w:rFonts w:hint="eastAsia"/>
        </w:rPr>
        <w:t>％</w:t>
      </w:r>
      <w:r w:rsidRPr="001B02A9">
        <w:rPr>
          <w:rFonts w:hint="eastAsia"/>
        </w:rPr>
        <w:t>，</w:t>
      </w:r>
      <w:r w:rsidRPr="00712C7E">
        <w:rPr>
          <w:rFonts w:hint="eastAsia"/>
          <w:color w:val="000000" w:themeColor="text1"/>
        </w:rPr>
        <w:t>其中綜合商品零售業因百貨公司週年慶的加碼促銷，加上中秋連假需求，年增</w:t>
      </w:r>
      <w:r w:rsidRPr="00712C7E">
        <w:rPr>
          <w:rFonts w:hint="eastAsia"/>
          <w:color w:val="000000" w:themeColor="text1"/>
        </w:rPr>
        <w:t>8.3</w:t>
      </w:r>
      <w:r>
        <w:rPr>
          <w:rFonts w:hint="eastAsia"/>
        </w:rPr>
        <w:t>％</w:t>
      </w:r>
      <w:r w:rsidRPr="00712C7E">
        <w:rPr>
          <w:rFonts w:hint="eastAsia"/>
          <w:color w:val="000000" w:themeColor="text1"/>
        </w:rPr>
        <w:t>；汽機車及其零配件用品零售業因車商促銷及農曆</w:t>
      </w:r>
      <w:r w:rsidRPr="00712C7E">
        <w:rPr>
          <w:rFonts w:hint="eastAsia"/>
          <w:color w:val="000000" w:themeColor="text1"/>
        </w:rPr>
        <w:t>7</w:t>
      </w:r>
      <w:r w:rsidRPr="00712C7E">
        <w:rPr>
          <w:rFonts w:hint="eastAsia"/>
          <w:color w:val="000000" w:themeColor="text1"/>
        </w:rPr>
        <w:t>月變動影響，帶動營收成長</w:t>
      </w:r>
      <w:r>
        <w:rPr>
          <w:rFonts w:hint="eastAsia"/>
          <w:color w:val="000000" w:themeColor="text1"/>
        </w:rPr>
        <w:t>17.7</w:t>
      </w:r>
      <w:r>
        <w:rPr>
          <w:rFonts w:hint="eastAsia"/>
        </w:rPr>
        <w:t>％</w:t>
      </w:r>
      <w:r w:rsidRPr="00712C7E">
        <w:rPr>
          <w:rFonts w:hint="eastAsia"/>
          <w:color w:val="000000" w:themeColor="text1"/>
        </w:rPr>
        <w:t>；資通訊及家電設備零售業受到</w:t>
      </w:r>
      <w:r w:rsidRPr="00712C7E">
        <w:rPr>
          <w:rFonts w:hint="eastAsia"/>
          <w:color w:val="000000" w:themeColor="text1"/>
        </w:rPr>
        <w:t>PC</w:t>
      </w:r>
      <w:r w:rsidRPr="00712C7E">
        <w:rPr>
          <w:rFonts w:hint="eastAsia"/>
          <w:color w:val="000000" w:themeColor="text1"/>
        </w:rPr>
        <w:t>買氣持續低迷而較上年同月減少</w:t>
      </w:r>
      <w:r w:rsidRPr="00712C7E">
        <w:rPr>
          <w:rFonts w:hint="eastAsia"/>
          <w:color w:val="000000" w:themeColor="text1"/>
        </w:rPr>
        <w:t>9.9</w:t>
      </w:r>
      <w:r>
        <w:rPr>
          <w:rFonts w:hint="eastAsia"/>
        </w:rPr>
        <w:t>％</w:t>
      </w:r>
      <w:r w:rsidRPr="00712C7E">
        <w:rPr>
          <w:rFonts w:hint="eastAsia"/>
          <w:color w:val="000000" w:themeColor="text1"/>
        </w:rPr>
        <w:t>。累計</w:t>
      </w:r>
      <w:r w:rsidRPr="00712C7E">
        <w:rPr>
          <w:rFonts w:hint="eastAsia"/>
          <w:color w:val="000000" w:themeColor="text1"/>
        </w:rPr>
        <w:t>1</w:t>
      </w:r>
      <w:r w:rsidRPr="00712C7E">
        <w:rPr>
          <w:rFonts w:hint="eastAsia"/>
          <w:color w:val="000000" w:themeColor="text1"/>
        </w:rPr>
        <w:t>至</w:t>
      </w:r>
      <w:r w:rsidRPr="00712C7E">
        <w:rPr>
          <w:rFonts w:hint="eastAsia"/>
          <w:color w:val="000000" w:themeColor="text1"/>
        </w:rPr>
        <w:t>9</w:t>
      </w:r>
      <w:r w:rsidRPr="00712C7E">
        <w:rPr>
          <w:rFonts w:hint="eastAsia"/>
          <w:color w:val="000000" w:themeColor="text1"/>
        </w:rPr>
        <w:t>月零售業營業額</w:t>
      </w:r>
      <w:r w:rsidR="00180FB9">
        <w:rPr>
          <w:rFonts w:hint="eastAsia"/>
          <w:color w:val="000000" w:themeColor="text1"/>
        </w:rPr>
        <w:t>，</w:t>
      </w:r>
      <w:r w:rsidR="00180FB9">
        <w:rPr>
          <w:rFonts w:hint="eastAsia"/>
          <w:color w:val="000000" w:themeColor="text1"/>
        </w:rPr>
        <w:t>28,567</w:t>
      </w:r>
      <w:r w:rsidR="00180FB9">
        <w:rPr>
          <w:rFonts w:hint="eastAsia"/>
          <w:color w:val="000000" w:themeColor="text1"/>
        </w:rPr>
        <w:t>億元，</w:t>
      </w:r>
      <w:r w:rsidRPr="00712C7E">
        <w:rPr>
          <w:rFonts w:hint="eastAsia"/>
          <w:color w:val="000000" w:themeColor="text1"/>
        </w:rPr>
        <w:t>較上年同期增加</w:t>
      </w:r>
      <w:r w:rsidRPr="00712C7E">
        <w:rPr>
          <w:rFonts w:hint="eastAsia"/>
          <w:color w:val="000000" w:themeColor="text1"/>
        </w:rPr>
        <w:t>1.1</w:t>
      </w:r>
      <w:r w:rsidRPr="00712C7E">
        <w:rPr>
          <w:rFonts w:hint="eastAsia"/>
          <w:color w:val="000000" w:themeColor="text1"/>
        </w:rPr>
        <w:t>％。</w:t>
      </w:r>
    </w:p>
    <w:p w:rsidR="00B90179" w:rsidRPr="00F91E87" w:rsidRDefault="00B90179" w:rsidP="00B90179">
      <w:pPr>
        <w:snapToGrid w:val="0"/>
        <w:spacing w:beforeLines="100" w:before="360" w:afterLines="50" w:after="180" w:line="300" w:lineRule="auto"/>
        <w:ind w:right="-153"/>
        <w:jc w:val="center"/>
        <w:rPr>
          <w:rFonts w:eastAsia="標楷體"/>
        </w:rPr>
      </w:pPr>
      <w:r w:rsidRPr="00F91E87">
        <w:rPr>
          <w:rFonts w:eastAsia="標楷體"/>
          <w:b/>
          <w:sz w:val="28"/>
        </w:rPr>
        <w:lastRenderedPageBreak/>
        <w:t>表</w:t>
      </w:r>
      <w:r w:rsidRPr="00F91E87">
        <w:rPr>
          <w:rFonts w:eastAsia="標楷體"/>
          <w:b/>
          <w:sz w:val="28"/>
        </w:rPr>
        <w:t xml:space="preserve">2-3-3  </w:t>
      </w:r>
      <w:r w:rsidRPr="00F91E87">
        <w:rPr>
          <w:rFonts w:eastAsia="標楷體"/>
          <w:b/>
          <w:sz w:val="28"/>
        </w:rPr>
        <w:t>零售業營業額變動概況</w:t>
      </w:r>
      <w:r w:rsidRPr="00F91E87">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B90179" w:rsidRPr="00E44E09" w:rsidTr="00B90179">
        <w:trPr>
          <w:jc w:val="center"/>
        </w:trPr>
        <w:tc>
          <w:tcPr>
            <w:tcW w:w="2997" w:type="dxa"/>
            <w:tcBorders>
              <w:top w:val="single" w:sz="4" w:space="0" w:color="auto"/>
              <w:bottom w:val="single" w:sz="4" w:space="0" w:color="auto"/>
              <w:right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9</w:t>
            </w:r>
            <w:r w:rsidRPr="00E44E09">
              <w:rPr>
                <w:rFonts w:eastAsia="標楷體"/>
              </w:rPr>
              <w:t>月</w:t>
            </w:r>
          </w:p>
          <w:p w:rsidR="00B90179" w:rsidRPr="00E44E09" w:rsidRDefault="00B90179" w:rsidP="00B90179">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9</w:t>
            </w:r>
            <w:r w:rsidRPr="00E44E09">
              <w:rPr>
                <w:rFonts w:eastAsia="標楷體"/>
              </w:rPr>
              <w:t>月</w:t>
            </w:r>
          </w:p>
          <w:p w:rsidR="00B90179" w:rsidRPr="00E44E09" w:rsidRDefault="00B90179" w:rsidP="00B90179">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B90179" w:rsidRPr="00E44E09" w:rsidTr="00B90179">
        <w:trPr>
          <w:trHeight w:val="315"/>
          <w:jc w:val="center"/>
        </w:trPr>
        <w:tc>
          <w:tcPr>
            <w:tcW w:w="2997" w:type="dxa"/>
            <w:tcBorders>
              <w:top w:val="single" w:sz="4" w:space="0" w:color="auto"/>
              <w:right w:val="single" w:sz="4" w:space="0" w:color="auto"/>
            </w:tcBorders>
          </w:tcPr>
          <w:p w:rsidR="00B90179" w:rsidRPr="00E44E09" w:rsidRDefault="00B90179" w:rsidP="00B90179">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B90179" w:rsidRPr="00FD2B44" w:rsidRDefault="00B90179" w:rsidP="00B90179">
            <w:pPr>
              <w:jc w:val="center"/>
            </w:pPr>
            <w:r>
              <w:rPr>
                <w:rFonts w:hint="eastAsia"/>
              </w:rPr>
              <w:t>0.2</w:t>
            </w:r>
          </w:p>
        </w:tc>
        <w:tc>
          <w:tcPr>
            <w:tcW w:w="2721" w:type="dxa"/>
            <w:tcBorders>
              <w:top w:val="single" w:sz="4" w:space="0" w:color="auto"/>
            </w:tcBorders>
          </w:tcPr>
          <w:p w:rsidR="00B90179" w:rsidRPr="00FD2B44" w:rsidRDefault="00B90179" w:rsidP="00B90179">
            <w:pPr>
              <w:jc w:val="center"/>
            </w:pPr>
            <w:r>
              <w:rPr>
                <w:rFonts w:hint="eastAsia"/>
              </w:rPr>
              <w:t>4.4</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B90179" w:rsidRPr="00FD2B44" w:rsidRDefault="00B90179" w:rsidP="00B90179">
            <w:pPr>
              <w:jc w:val="center"/>
            </w:pPr>
            <w:r>
              <w:rPr>
                <w:rFonts w:hint="eastAsia"/>
              </w:rPr>
              <w:t>-5.3</w:t>
            </w:r>
          </w:p>
        </w:tc>
        <w:tc>
          <w:tcPr>
            <w:tcW w:w="2721" w:type="dxa"/>
          </w:tcPr>
          <w:p w:rsidR="00B90179" w:rsidRPr="00FD2B44" w:rsidRDefault="00B90179" w:rsidP="00B90179">
            <w:pPr>
              <w:jc w:val="center"/>
            </w:pPr>
            <w:r>
              <w:rPr>
                <w:rFonts w:hint="eastAsia"/>
              </w:rPr>
              <w:t>8.3</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B90179" w:rsidRPr="00FD2B44" w:rsidRDefault="00B90179" w:rsidP="00B90179">
            <w:pPr>
              <w:jc w:val="center"/>
            </w:pPr>
            <w:r>
              <w:rPr>
                <w:rFonts w:hint="eastAsia"/>
              </w:rPr>
              <w:t>17.4</w:t>
            </w:r>
          </w:p>
        </w:tc>
        <w:tc>
          <w:tcPr>
            <w:tcW w:w="2721" w:type="dxa"/>
          </w:tcPr>
          <w:p w:rsidR="00B90179" w:rsidRPr="00FD2B44" w:rsidRDefault="00B90179" w:rsidP="00B90179">
            <w:pPr>
              <w:jc w:val="center"/>
            </w:pPr>
            <w:r>
              <w:rPr>
                <w:rFonts w:hint="eastAsia"/>
              </w:rPr>
              <w:t>17.7</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B90179" w:rsidRPr="00FD2B44" w:rsidRDefault="00B90179" w:rsidP="00B90179">
            <w:pPr>
              <w:jc w:val="center"/>
            </w:pPr>
            <w:r>
              <w:rPr>
                <w:rFonts w:hint="eastAsia"/>
              </w:rPr>
              <w:t>5.4</w:t>
            </w:r>
          </w:p>
        </w:tc>
        <w:tc>
          <w:tcPr>
            <w:tcW w:w="2721" w:type="dxa"/>
          </w:tcPr>
          <w:p w:rsidR="00B90179" w:rsidRPr="00FD2B44" w:rsidRDefault="00B90179" w:rsidP="00B90179">
            <w:pPr>
              <w:jc w:val="center"/>
            </w:pPr>
            <w:r>
              <w:rPr>
                <w:rFonts w:hint="eastAsia"/>
              </w:rPr>
              <w:t>6.6</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B90179" w:rsidRPr="00FD2B44" w:rsidRDefault="00B90179" w:rsidP="00B90179">
            <w:pPr>
              <w:jc w:val="center"/>
            </w:pPr>
            <w:r>
              <w:rPr>
                <w:rFonts w:hint="eastAsia"/>
              </w:rPr>
              <w:t>-14.0</w:t>
            </w:r>
          </w:p>
        </w:tc>
        <w:tc>
          <w:tcPr>
            <w:tcW w:w="2721" w:type="dxa"/>
          </w:tcPr>
          <w:p w:rsidR="00B90179" w:rsidRPr="00FD2B44" w:rsidRDefault="00B90179" w:rsidP="00B90179">
            <w:pPr>
              <w:jc w:val="center"/>
            </w:pPr>
            <w:r>
              <w:rPr>
                <w:rFonts w:hint="eastAsia"/>
              </w:rPr>
              <w:t>-9.9</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B90179" w:rsidRPr="00FD2B44" w:rsidRDefault="00B90179" w:rsidP="00B90179">
            <w:pPr>
              <w:jc w:val="center"/>
            </w:pPr>
            <w:r>
              <w:rPr>
                <w:rFonts w:hint="eastAsia"/>
              </w:rPr>
              <w:t>4.3</w:t>
            </w:r>
          </w:p>
        </w:tc>
        <w:tc>
          <w:tcPr>
            <w:tcW w:w="2721" w:type="dxa"/>
          </w:tcPr>
          <w:p w:rsidR="00B90179" w:rsidRPr="00FD2B44" w:rsidRDefault="00B90179" w:rsidP="00B90179">
            <w:pPr>
              <w:jc w:val="center"/>
            </w:pPr>
            <w:r>
              <w:rPr>
                <w:rFonts w:hint="eastAsia"/>
              </w:rPr>
              <w:t>-2.7</w:t>
            </w:r>
          </w:p>
        </w:tc>
      </w:tr>
      <w:tr w:rsidR="00B90179" w:rsidRPr="00E44E09" w:rsidTr="00B90179">
        <w:trPr>
          <w:trHeight w:val="315"/>
          <w:jc w:val="center"/>
        </w:trPr>
        <w:tc>
          <w:tcPr>
            <w:tcW w:w="2997" w:type="dxa"/>
            <w:tcBorders>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B90179" w:rsidRPr="00FD2B44" w:rsidRDefault="00B90179" w:rsidP="00B90179">
            <w:pPr>
              <w:jc w:val="center"/>
            </w:pPr>
            <w:r>
              <w:rPr>
                <w:rFonts w:hint="eastAsia"/>
              </w:rPr>
              <w:t>2.0</w:t>
            </w:r>
          </w:p>
        </w:tc>
        <w:tc>
          <w:tcPr>
            <w:tcW w:w="2721" w:type="dxa"/>
          </w:tcPr>
          <w:p w:rsidR="00B90179" w:rsidRPr="00FD2B44" w:rsidRDefault="00B90179" w:rsidP="00B90179">
            <w:pPr>
              <w:jc w:val="center"/>
            </w:pPr>
            <w:r>
              <w:rPr>
                <w:rFonts w:hint="eastAsia"/>
              </w:rPr>
              <w:t>8.6</w:t>
            </w:r>
          </w:p>
        </w:tc>
      </w:tr>
      <w:tr w:rsidR="00B90179" w:rsidRPr="00E44E09" w:rsidTr="00B90179">
        <w:trPr>
          <w:trHeight w:val="315"/>
          <w:jc w:val="center"/>
        </w:trPr>
        <w:tc>
          <w:tcPr>
            <w:tcW w:w="2997" w:type="dxa"/>
            <w:tcBorders>
              <w:bottom w:val="single" w:sz="4" w:space="0" w:color="auto"/>
              <w:right w:val="single" w:sz="4" w:space="0" w:color="auto"/>
            </w:tcBorders>
            <w:vAlign w:val="bottom"/>
          </w:tcPr>
          <w:p w:rsidR="00B90179" w:rsidRPr="00E44E09" w:rsidRDefault="00B90179" w:rsidP="00B90179">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B90179" w:rsidRPr="00FD2B44" w:rsidRDefault="00B90179" w:rsidP="00B90179">
            <w:pPr>
              <w:jc w:val="center"/>
            </w:pPr>
            <w:r>
              <w:rPr>
                <w:rFonts w:hint="eastAsia"/>
              </w:rPr>
              <w:t>3.2</w:t>
            </w:r>
          </w:p>
        </w:tc>
        <w:tc>
          <w:tcPr>
            <w:tcW w:w="2721" w:type="dxa"/>
            <w:tcBorders>
              <w:bottom w:val="single" w:sz="4" w:space="0" w:color="auto"/>
            </w:tcBorders>
          </w:tcPr>
          <w:p w:rsidR="00B90179" w:rsidRPr="00FD2B44" w:rsidRDefault="00B90179" w:rsidP="00B90179">
            <w:pPr>
              <w:jc w:val="center"/>
            </w:pPr>
            <w:r>
              <w:rPr>
                <w:rFonts w:hint="eastAsia"/>
              </w:rPr>
              <w:t>0.7</w:t>
            </w:r>
          </w:p>
        </w:tc>
      </w:tr>
    </w:tbl>
    <w:p w:rsidR="00B90179" w:rsidRPr="00F91E87" w:rsidRDefault="00B90179" w:rsidP="00B90179">
      <w:pPr>
        <w:snapToGrid w:val="0"/>
        <w:spacing w:line="320" w:lineRule="exact"/>
        <w:ind w:right="-142"/>
        <w:jc w:val="both"/>
        <w:rPr>
          <w:rFonts w:eastAsia="標楷體"/>
          <w:bCs/>
          <w:sz w:val="22"/>
          <w:szCs w:val="22"/>
        </w:rPr>
      </w:pPr>
      <w:r w:rsidRPr="00F91E87">
        <w:rPr>
          <w:rFonts w:eastAsia="標楷體"/>
          <w:bCs/>
          <w:sz w:val="22"/>
          <w:szCs w:val="22"/>
        </w:rPr>
        <w:t>註：其他零售業包含家庭器具及用品零售業、布疋服飾品零售業等</w:t>
      </w:r>
      <w:r w:rsidRPr="00F91E87">
        <w:rPr>
          <w:rFonts w:eastAsia="標楷體"/>
          <w:bCs/>
          <w:sz w:val="22"/>
          <w:szCs w:val="22"/>
        </w:rPr>
        <w:t>6</w:t>
      </w:r>
      <w:r w:rsidRPr="00F91E87">
        <w:rPr>
          <w:rFonts w:eastAsia="標楷體"/>
          <w:bCs/>
          <w:sz w:val="22"/>
          <w:szCs w:val="22"/>
        </w:rPr>
        <w:t>項中業別。</w:t>
      </w:r>
    </w:p>
    <w:p w:rsidR="00B90179" w:rsidRPr="00F91E87" w:rsidRDefault="00B90179" w:rsidP="00B90179">
      <w:pPr>
        <w:snapToGrid w:val="0"/>
        <w:spacing w:line="320" w:lineRule="exact"/>
        <w:ind w:right="-142"/>
        <w:jc w:val="both"/>
      </w:pPr>
      <w:r w:rsidRPr="00F91E87">
        <w:rPr>
          <w:rFonts w:eastAsia="標楷體"/>
          <w:sz w:val="22"/>
          <w:szCs w:val="22"/>
        </w:rPr>
        <w:t>資料來源：經濟部統計處。</w:t>
      </w:r>
    </w:p>
    <w:p w:rsidR="00B90179" w:rsidRPr="00F91E87" w:rsidRDefault="00B90179" w:rsidP="00B90179">
      <w:pPr>
        <w:pStyle w:val="k32"/>
        <w:topLinePunct/>
        <w:spacing w:beforeLines="100" w:before="360"/>
        <w:ind w:left="0" w:rightChars="-59" w:firstLineChars="202" w:firstLine="566"/>
      </w:pPr>
      <w:r w:rsidRPr="00F91E87">
        <w:rPr>
          <w:rFonts w:hint="eastAsia"/>
        </w:rPr>
        <w:t>102</w:t>
      </w:r>
      <w:r w:rsidRPr="00F91E87">
        <w:rPr>
          <w:rFonts w:hint="eastAsia"/>
        </w:rPr>
        <w:t>年</w:t>
      </w:r>
      <w:r>
        <w:rPr>
          <w:rFonts w:hint="eastAsia"/>
        </w:rPr>
        <w:t>9</w:t>
      </w:r>
      <w:r w:rsidRPr="00563136">
        <w:rPr>
          <w:rFonts w:hint="eastAsia"/>
        </w:rPr>
        <w:t>月綜合商品零售業營業額為</w:t>
      </w:r>
      <w:r>
        <w:rPr>
          <w:rFonts w:hint="eastAsia"/>
        </w:rPr>
        <w:t>875</w:t>
      </w:r>
      <w:r w:rsidRPr="00563136">
        <w:rPr>
          <w:rFonts w:hint="eastAsia"/>
        </w:rPr>
        <w:t>億元，年增</w:t>
      </w:r>
      <w:r>
        <w:rPr>
          <w:rFonts w:hint="eastAsia"/>
        </w:rPr>
        <w:t>8</w:t>
      </w:r>
      <w:r w:rsidRPr="00563136">
        <w:rPr>
          <w:rFonts w:hint="eastAsia"/>
        </w:rPr>
        <w:t>.</w:t>
      </w:r>
      <w:r>
        <w:rPr>
          <w:rFonts w:hint="eastAsia"/>
        </w:rPr>
        <w:t>3</w:t>
      </w:r>
      <w:r>
        <w:rPr>
          <w:rFonts w:hint="eastAsia"/>
        </w:rPr>
        <w:t>％</w:t>
      </w:r>
      <w:r w:rsidRPr="00712C7E">
        <w:rPr>
          <w:rFonts w:hint="eastAsia"/>
          <w:color w:val="000000" w:themeColor="text1"/>
        </w:rPr>
        <w:t>，其中百貨公司在首波週年慶助攻下，營收較上年同月增加</w:t>
      </w:r>
      <w:r w:rsidRPr="00712C7E">
        <w:rPr>
          <w:rFonts w:hint="eastAsia"/>
          <w:color w:val="000000" w:themeColor="text1"/>
        </w:rPr>
        <w:t>16.6</w:t>
      </w:r>
      <w:r w:rsidRPr="00712C7E">
        <w:rPr>
          <w:rFonts w:hint="eastAsia"/>
          <w:color w:val="000000" w:themeColor="text1"/>
        </w:rPr>
        <w:t>％最多；超級市場因中秋節之生鮮蔬肉需求上升，加上展店力道加持，業績年</w:t>
      </w:r>
      <w:r w:rsidR="00180FB9">
        <w:rPr>
          <w:rFonts w:hint="eastAsia"/>
          <w:color w:val="000000" w:themeColor="text1"/>
        </w:rPr>
        <w:t>增加</w:t>
      </w:r>
      <w:r w:rsidRPr="00712C7E">
        <w:rPr>
          <w:rFonts w:hint="eastAsia"/>
          <w:color w:val="000000" w:themeColor="text1"/>
        </w:rPr>
        <w:t>12.0</w:t>
      </w:r>
      <w:r w:rsidR="000B1939">
        <w:rPr>
          <w:rFonts w:hint="eastAsia"/>
          <w:color w:val="000000" w:themeColor="text1"/>
        </w:rPr>
        <w:t>％</w:t>
      </w:r>
      <w:r w:rsidR="00180FB9">
        <w:rPr>
          <w:rFonts w:hint="eastAsia"/>
          <w:color w:val="000000" w:themeColor="text1"/>
        </w:rPr>
        <w:t>居次；量販店</w:t>
      </w:r>
      <w:r w:rsidRPr="00712C7E">
        <w:rPr>
          <w:rFonts w:hint="eastAsia"/>
          <w:color w:val="000000" w:themeColor="text1"/>
        </w:rPr>
        <w:t>應節商品熱銷，</w:t>
      </w:r>
      <w:r w:rsidR="00180FB9">
        <w:rPr>
          <w:rFonts w:hint="eastAsia"/>
          <w:color w:val="000000" w:themeColor="text1"/>
        </w:rPr>
        <w:t>增加</w:t>
      </w:r>
      <w:r w:rsidRPr="00712C7E">
        <w:rPr>
          <w:rFonts w:hint="eastAsia"/>
          <w:color w:val="000000" w:themeColor="text1"/>
        </w:rPr>
        <w:t>5.0</w:t>
      </w:r>
      <w:r w:rsidRPr="00712C7E">
        <w:rPr>
          <w:rFonts w:hint="eastAsia"/>
          <w:color w:val="000000" w:themeColor="text1"/>
        </w:rPr>
        <w:t>％；便利商店在交通票券及網購等服務性商品成長下，</w:t>
      </w:r>
      <w:r w:rsidR="00180FB9">
        <w:rPr>
          <w:rFonts w:hint="eastAsia"/>
          <w:color w:val="000000" w:themeColor="text1"/>
        </w:rPr>
        <w:t>增加</w:t>
      </w:r>
      <w:r w:rsidRPr="00712C7E">
        <w:rPr>
          <w:rFonts w:hint="eastAsia"/>
          <w:color w:val="000000" w:themeColor="text1"/>
        </w:rPr>
        <w:t>2.8</w:t>
      </w:r>
      <w:r w:rsidRPr="00712C7E">
        <w:rPr>
          <w:rFonts w:hint="eastAsia"/>
          <w:color w:val="000000" w:themeColor="text1"/>
        </w:rPr>
        <w:t>％。累</w:t>
      </w:r>
      <w:r w:rsidRPr="00563136">
        <w:rPr>
          <w:rFonts w:hint="eastAsia"/>
        </w:rPr>
        <w:t>計</w:t>
      </w:r>
      <w:r w:rsidRPr="00563136">
        <w:rPr>
          <w:rFonts w:hint="eastAsia"/>
        </w:rPr>
        <w:t>1</w:t>
      </w:r>
      <w:r w:rsidRPr="00563136">
        <w:rPr>
          <w:rFonts w:hint="eastAsia"/>
        </w:rPr>
        <w:t>至</w:t>
      </w:r>
      <w:r>
        <w:rPr>
          <w:rFonts w:hint="eastAsia"/>
        </w:rPr>
        <w:t>9</w:t>
      </w:r>
      <w:r w:rsidRPr="00563136">
        <w:rPr>
          <w:rFonts w:hint="eastAsia"/>
        </w:rPr>
        <w:t>月綜合商品零售業較上年同期增加</w:t>
      </w:r>
      <w:r>
        <w:rPr>
          <w:rFonts w:hint="eastAsia"/>
        </w:rPr>
        <w:t>2.6</w:t>
      </w:r>
      <w:r>
        <w:rPr>
          <w:rFonts w:hint="eastAsia"/>
        </w:rPr>
        <w:t>％</w:t>
      </w:r>
      <w:r w:rsidRPr="00563136">
        <w:rPr>
          <w:rFonts w:hint="eastAsia"/>
        </w:rPr>
        <w:t>。</w:t>
      </w:r>
    </w:p>
    <w:p w:rsidR="00B90179" w:rsidRPr="00F91E87" w:rsidRDefault="00B90179" w:rsidP="00B90179">
      <w:pPr>
        <w:spacing w:beforeLines="50" w:before="180" w:afterLines="50" w:after="180" w:line="380" w:lineRule="exact"/>
        <w:jc w:val="center"/>
        <w:textDirection w:val="lrTbV"/>
        <w:rPr>
          <w:rFonts w:eastAsia="標楷體"/>
          <w:b/>
          <w:sz w:val="28"/>
        </w:rPr>
      </w:pPr>
      <w:r w:rsidRPr="00F91E87">
        <w:rPr>
          <w:rFonts w:eastAsia="標楷體"/>
          <w:b/>
          <w:sz w:val="28"/>
        </w:rPr>
        <w:t xml:space="preserve">　表</w:t>
      </w:r>
      <w:r w:rsidRPr="00F91E87">
        <w:rPr>
          <w:rFonts w:eastAsia="標楷體"/>
          <w:b/>
          <w:sz w:val="28"/>
        </w:rPr>
        <w:t xml:space="preserve">2-3-4  </w:t>
      </w:r>
      <w:r w:rsidRPr="00F91E87">
        <w:rPr>
          <w:rFonts w:eastAsia="標楷體"/>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B90179" w:rsidRPr="00E44E09" w:rsidTr="00B90179">
        <w:trPr>
          <w:cantSplit/>
          <w:trHeight w:val="50"/>
          <w:jc w:val="center"/>
        </w:trPr>
        <w:tc>
          <w:tcPr>
            <w:tcW w:w="1650" w:type="pct"/>
            <w:tcBorders>
              <w:top w:val="single" w:sz="8" w:space="0" w:color="000000"/>
              <w:right w:val="single" w:sz="8"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B90179" w:rsidRPr="00E44E09" w:rsidRDefault="00B90179" w:rsidP="00B90179">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9</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r>
      <w:tr w:rsidR="00B90179" w:rsidRPr="00E44E09" w:rsidTr="00B90179">
        <w:trPr>
          <w:cantSplit/>
          <w:jc w:val="center"/>
        </w:trPr>
        <w:tc>
          <w:tcPr>
            <w:tcW w:w="1650" w:type="pct"/>
            <w:tcBorders>
              <w:bottom w:val="single" w:sz="6" w:space="0" w:color="auto"/>
              <w:right w:val="single" w:sz="8" w:space="0" w:color="auto"/>
            </w:tcBorders>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B90179" w:rsidRPr="00E44E09" w:rsidRDefault="00B90179" w:rsidP="00B90179">
            <w:pPr>
              <w:pStyle w:val="af1"/>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B90179" w:rsidRPr="00E44E09" w:rsidTr="00B90179">
        <w:trPr>
          <w:jc w:val="center"/>
        </w:trPr>
        <w:tc>
          <w:tcPr>
            <w:tcW w:w="1650" w:type="pct"/>
            <w:tcBorders>
              <w:top w:val="single" w:sz="6" w:space="0" w:color="auto"/>
              <w:right w:val="single" w:sz="8" w:space="0" w:color="auto"/>
            </w:tcBorders>
          </w:tcPr>
          <w:p w:rsidR="00B90179" w:rsidRPr="00E44E09" w:rsidRDefault="00B90179" w:rsidP="00B90179">
            <w:pPr>
              <w:pStyle w:val="afe"/>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B90179" w:rsidRPr="00025EE1" w:rsidRDefault="00B90179" w:rsidP="00B90179">
            <w:pPr>
              <w:jc w:val="center"/>
            </w:pPr>
            <w:r>
              <w:rPr>
                <w:rFonts w:hint="eastAsia"/>
              </w:rPr>
              <w:t>875</w:t>
            </w:r>
          </w:p>
        </w:tc>
        <w:tc>
          <w:tcPr>
            <w:tcW w:w="1100" w:type="pct"/>
            <w:tcBorders>
              <w:top w:val="single" w:sz="6" w:space="0" w:color="auto"/>
            </w:tcBorders>
          </w:tcPr>
          <w:p w:rsidR="00B90179" w:rsidRPr="00025EE1" w:rsidRDefault="00B90179" w:rsidP="00B90179">
            <w:pPr>
              <w:jc w:val="center"/>
            </w:pPr>
            <w:r>
              <w:rPr>
                <w:rFonts w:hint="eastAsia"/>
              </w:rPr>
              <w:t>-5.3</w:t>
            </w:r>
          </w:p>
        </w:tc>
        <w:tc>
          <w:tcPr>
            <w:tcW w:w="1082" w:type="pct"/>
            <w:tcBorders>
              <w:top w:val="single" w:sz="6" w:space="0" w:color="auto"/>
            </w:tcBorders>
          </w:tcPr>
          <w:p w:rsidR="00B90179" w:rsidRPr="00025EE1" w:rsidRDefault="00B90179" w:rsidP="00B90179">
            <w:pPr>
              <w:jc w:val="center"/>
            </w:pPr>
            <w:r>
              <w:rPr>
                <w:rFonts w:hint="eastAsia"/>
              </w:rPr>
              <w:t>8.3</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B90179" w:rsidRPr="00025EE1" w:rsidRDefault="00B90179" w:rsidP="00B90179">
            <w:pPr>
              <w:jc w:val="center"/>
            </w:pPr>
            <w:r>
              <w:rPr>
                <w:rFonts w:hint="eastAsia"/>
              </w:rPr>
              <w:t>224</w:t>
            </w:r>
          </w:p>
        </w:tc>
        <w:tc>
          <w:tcPr>
            <w:tcW w:w="1100" w:type="pct"/>
          </w:tcPr>
          <w:p w:rsidR="00B90179" w:rsidRPr="00025EE1" w:rsidRDefault="00B90179" w:rsidP="00B90179">
            <w:pPr>
              <w:jc w:val="center"/>
            </w:pPr>
            <w:r>
              <w:rPr>
                <w:rFonts w:hint="eastAsia"/>
              </w:rPr>
              <w:t>7.4</w:t>
            </w:r>
          </w:p>
        </w:tc>
        <w:tc>
          <w:tcPr>
            <w:tcW w:w="1082" w:type="pct"/>
          </w:tcPr>
          <w:p w:rsidR="00B90179" w:rsidRPr="00025EE1" w:rsidRDefault="00B90179" w:rsidP="00B90179">
            <w:pPr>
              <w:jc w:val="center"/>
            </w:pPr>
            <w:r>
              <w:rPr>
                <w:rFonts w:hint="eastAsia"/>
              </w:rPr>
              <w:t>16.6</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B90179" w:rsidRPr="00025EE1" w:rsidRDefault="00B90179" w:rsidP="00B90179">
            <w:pPr>
              <w:jc w:val="center"/>
            </w:pPr>
            <w:r>
              <w:rPr>
                <w:rFonts w:hint="eastAsia"/>
              </w:rPr>
              <w:t>137</w:t>
            </w:r>
          </w:p>
        </w:tc>
        <w:tc>
          <w:tcPr>
            <w:tcW w:w="1100" w:type="pct"/>
          </w:tcPr>
          <w:p w:rsidR="00B90179" w:rsidRPr="00025EE1" w:rsidRDefault="00B90179" w:rsidP="00B90179">
            <w:pPr>
              <w:jc w:val="center"/>
            </w:pPr>
            <w:r>
              <w:rPr>
                <w:rFonts w:hint="eastAsia"/>
              </w:rPr>
              <w:t>-13.4</w:t>
            </w:r>
          </w:p>
        </w:tc>
        <w:tc>
          <w:tcPr>
            <w:tcW w:w="1082" w:type="pct"/>
          </w:tcPr>
          <w:p w:rsidR="00B90179" w:rsidRPr="00025EE1" w:rsidRDefault="00B90179" w:rsidP="00B90179">
            <w:pPr>
              <w:jc w:val="center"/>
            </w:pPr>
            <w:r>
              <w:rPr>
                <w:rFonts w:hint="eastAsia"/>
              </w:rPr>
              <w:t>12.0</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B90179" w:rsidRPr="00025EE1" w:rsidRDefault="00B90179" w:rsidP="00B90179">
            <w:pPr>
              <w:jc w:val="center"/>
            </w:pPr>
            <w:r>
              <w:rPr>
                <w:rFonts w:hint="eastAsia"/>
              </w:rPr>
              <w:t>232</w:t>
            </w:r>
          </w:p>
        </w:tc>
        <w:tc>
          <w:tcPr>
            <w:tcW w:w="1100" w:type="pct"/>
          </w:tcPr>
          <w:p w:rsidR="00B90179" w:rsidRPr="00025EE1" w:rsidRDefault="00B90179" w:rsidP="00B90179">
            <w:pPr>
              <w:jc w:val="center"/>
            </w:pPr>
            <w:r>
              <w:rPr>
                <w:rFonts w:hint="eastAsia"/>
              </w:rPr>
              <w:t>-6.2</w:t>
            </w:r>
          </w:p>
        </w:tc>
        <w:tc>
          <w:tcPr>
            <w:tcW w:w="1082" w:type="pct"/>
          </w:tcPr>
          <w:p w:rsidR="00B90179" w:rsidRPr="00025EE1" w:rsidRDefault="00B90179" w:rsidP="00B90179">
            <w:pPr>
              <w:jc w:val="center"/>
            </w:pPr>
            <w:r>
              <w:rPr>
                <w:rFonts w:hint="eastAsia"/>
              </w:rPr>
              <w:t>2.8</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B90179" w:rsidRPr="00025EE1" w:rsidRDefault="00B90179" w:rsidP="00B90179">
            <w:pPr>
              <w:jc w:val="center"/>
            </w:pPr>
            <w:r>
              <w:rPr>
                <w:rFonts w:hint="eastAsia"/>
              </w:rPr>
              <w:t>176</w:t>
            </w:r>
          </w:p>
        </w:tc>
        <w:tc>
          <w:tcPr>
            <w:tcW w:w="1100" w:type="pct"/>
          </w:tcPr>
          <w:p w:rsidR="00B90179" w:rsidRPr="00025EE1" w:rsidRDefault="00B90179" w:rsidP="00B90179">
            <w:pPr>
              <w:jc w:val="center"/>
            </w:pPr>
            <w:r>
              <w:rPr>
                <w:rFonts w:hint="eastAsia"/>
              </w:rPr>
              <w:t>-16.8</w:t>
            </w:r>
          </w:p>
        </w:tc>
        <w:tc>
          <w:tcPr>
            <w:tcW w:w="1082" w:type="pct"/>
          </w:tcPr>
          <w:p w:rsidR="00B90179" w:rsidRPr="00025EE1" w:rsidRDefault="00B90179" w:rsidP="00B90179">
            <w:pPr>
              <w:jc w:val="center"/>
            </w:pPr>
            <w:r>
              <w:rPr>
                <w:rFonts w:hint="eastAsia"/>
              </w:rPr>
              <w:t>5.0</w:t>
            </w:r>
          </w:p>
        </w:tc>
      </w:tr>
      <w:tr w:rsidR="00B90179" w:rsidRPr="00E44E09" w:rsidTr="00B90179">
        <w:trPr>
          <w:jc w:val="center"/>
        </w:trPr>
        <w:tc>
          <w:tcPr>
            <w:tcW w:w="1650" w:type="pct"/>
            <w:tcBorders>
              <w:bottom w:val="single" w:sz="8" w:space="0" w:color="000000"/>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B90179" w:rsidRPr="00025EE1" w:rsidRDefault="00B90179" w:rsidP="00B90179">
            <w:pPr>
              <w:jc w:val="center"/>
            </w:pPr>
            <w:r>
              <w:rPr>
                <w:rFonts w:hint="eastAsia"/>
              </w:rPr>
              <w:t>136</w:t>
            </w:r>
          </w:p>
        </w:tc>
        <w:tc>
          <w:tcPr>
            <w:tcW w:w="1100" w:type="pct"/>
            <w:tcBorders>
              <w:bottom w:val="single" w:sz="8" w:space="0" w:color="000000"/>
            </w:tcBorders>
          </w:tcPr>
          <w:p w:rsidR="00B90179" w:rsidRPr="00025EE1" w:rsidRDefault="00B90179" w:rsidP="00B90179">
            <w:pPr>
              <w:jc w:val="center"/>
            </w:pPr>
            <w:r>
              <w:rPr>
                <w:rFonts w:hint="eastAsia"/>
              </w:rPr>
              <w:t>1.2</w:t>
            </w:r>
          </w:p>
        </w:tc>
        <w:tc>
          <w:tcPr>
            <w:tcW w:w="1082" w:type="pct"/>
            <w:tcBorders>
              <w:bottom w:val="single" w:sz="8" w:space="0" w:color="000000"/>
            </w:tcBorders>
          </w:tcPr>
          <w:p w:rsidR="00B90179" w:rsidRPr="00025EE1" w:rsidRDefault="00B90179" w:rsidP="00B90179">
            <w:pPr>
              <w:jc w:val="center"/>
            </w:pPr>
            <w:r>
              <w:rPr>
                <w:rFonts w:hint="eastAsia"/>
              </w:rPr>
              <w:t>5.7</w:t>
            </w:r>
          </w:p>
        </w:tc>
      </w:tr>
    </w:tbl>
    <w:p w:rsidR="00B90179" w:rsidRDefault="00B90179" w:rsidP="00B90179">
      <w:pPr>
        <w:snapToGrid w:val="0"/>
        <w:spacing w:line="320" w:lineRule="exact"/>
        <w:ind w:right="-142"/>
        <w:jc w:val="both"/>
        <w:rPr>
          <w:rFonts w:eastAsia="標楷體"/>
          <w:sz w:val="22"/>
          <w:szCs w:val="22"/>
        </w:rPr>
      </w:pPr>
      <w:r w:rsidRPr="00563136">
        <w:rPr>
          <w:rFonts w:eastAsia="標楷體" w:hint="eastAsia"/>
          <w:sz w:val="22"/>
          <w:szCs w:val="22"/>
        </w:rPr>
        <w:t>註：其他綜合商品零售業包括免稅商店、雜貨店、消費合作社</w:t>
      </w:r>
      <w:r w:rsidRPr="00563136">
        <w:rPr>
          <w:rFonts w:eastAsia="標楷體" w:hint="eastAsia"/>
          <w:sz w:val="22"/>
          <w:szCs w:val="22"/>
        </w:rPr>
        <w:t>(</w:t>
      </w:r>
      <w:r w:rsidRPr="00563136">
        <w:rPr>
          <w:rFonts w:eastAsia="標楷體" w:hint="eastAsia"/>
          <w:sz w:val="22"/>
          <w:szCs w:val="22"/>
        </w:rPr>
        <w:t>非以食品飲料為主</w:t>
      </w:r>
      <w:r w:rsidRPr="00563136">
        <w:rPr>
          <w:rFonts w:eastAsia="標楷體" w:hint="eastAsia"/>
          <w:sz w:val="22"/>
          <w:szCs w:val="22"/>
        </w:rPr>
        <w:t>)</w:t>
      </w:r>
      <w:r w:rsidRPr="00563136">
        <w:rPr>
          <w:rFonts w:eastAsia="標楷體" w:hint="eastAsia"/>
          <w:sz w:val="22"/>
          <w:szCs w:val="22"/>
        </w:rPr>
        <w:t>等</w:t>
      </w:r>
      <w:r>
        <w:rPr>
          <w:rFonts w:eastAsia="標楷體" w:hint="eastAsia"/>
          <w:sz w:val="22"/>
          <w:szCs w:val="22"/>
        </w:rPr>
        <w:t>。</w:t>
      </w:r>
    </w:p>
    <w:p w:rsidR="00B90179" w:rsidRPr="00F91E87" w:rsidRDefault="00B90179" w:rsidP="00B90179">
      <w:pPr>
        <w:snapToGrid w:val="0"/>
        <w:spacing w:line="320" w:lineRule="exact"/>
        <w:ind w:right="-142"/>
        <w:jc w:val="both"/>
        <w:rPr>
          <w:rFonts w:eastAsia="標楷體"/>
          <w:b/>
          <w:bCs/>
          <w:kern w:val="0"/>
          <w:sz w:val="28"/>
          <w:szCs w:val="20"/>
        </w:rPr>
      </w:pPr>
      <w:r w:rsidRPr="00F91E87">
        <w:rPr>
          <w:rFonts w:eastAsia="標楷體"/>
          <w:sz w:val="22"/>
          <w:szCs w:val="22"/>
        </w:rPr>
        <w:t>資料來源：經濟部統計處。</w:t>
      </w:r>
      <w:r w:rsidRPr="00F91E87">
        <w:rPr>
          <w:rFonts w:eastAsia="標楷體"/>
          <w:b/>
          <w:bCs/>
          <w:kern w:val="0"/>
          <w:sz w:val="28"/>
          <w:szCs w:val="20"/>
        </w:rPr>
        <w:br w:type="page"/>
      </w:r>
    </w:p>
    <w:p w:rsidR="00B90179" w:rsidRPr="00F91E87" w:rsidRDefault="00B90179" w:rsidP="00B90179">
      <w:pPr>
        <w:pStyle w:val="k3a"/>
        <w:tabs>
          <w:tab w:val="left" w:pos="540"/>
        </w:tabs>
        <w:spacing w:before="180" w:line="300" w:lineRule="auto"/>
        <w:ind w:leftChars="0" w:left="0" w:right="0" w:firstLineChars="0" w:firstLine="0"/>
        <w:rPr>
          <w:b/>
          <w:bCs/>
        </w:rPr>
      </w:pPr>
      <w:r w:rsidRPr="00F91E87">
        <w:rPr>
          <w:b/>
          <w:bCs/>
        </w:rPr>
        <w:lastRenderedPageBreak/>
        <w:t>４、</w:t>
      </w:r>
      <w:r w:rsidRPr="00F91E87">
        <w:rPr>
          <w:rFonts w:hint="eastAsia"/>
          <w:b/>
          <w:bCs/>
        </w:rPr>
        <w:t>102</w:t>
      </w:r>
      <w:r w:rsidRPr="00F91E87">
        <w:rPr>
          <w:rFonts w:hint="eastAsia"/>
          <w:b/>
          <w:bCs/>
        </w:rPr>
        <w:t>年</w:t>
      </w:r>
      <w:r>
        <w:rPr>
          <w:rFonts w:hint="eastAsia"/>
          <w:b/>
          <w:bCs/>
        </w:rPr>
        <w:t>9</w:t>
      </w:r>
      <w:r w:rsidRPr="00F91E87">
        <w:rPr>
          <w:rFonts w:hint="eastAsia"/>
          <w:b/>
          <w:bCs/>
        </w:rPr>
        <w:t>月餐飲業營業額</w:t>
      </w:r>
      <w:r>
        <w:rPr>
          <w:rFonts w:hint="eastAsia"/>
          <w:b/>
          <w:bCs/>
        </w:rPr>
        <w:t>增加</w:t>
      </w:r>
      <w:r>
        <w:rPr>
          <w:rFonts w:hint="eastAsia"/>
          <w:b/>
          <w:bCs/>
        </w:rPr>
        <w:t>2.6</w:t>
      </w:r>
      <w:r w:rsidRPr="00F91E87">
        <w:rPr>
          <w:rFonts w:hint="eastAsia"/>
          <w:b/>
          <w:bCs/>
        </w:rPr>
        <w:t>％</w:t>
      </w:r>
    </w:p>
    <w:p w:rsidR="00B90179" w:rsidRPr="00F91E87" w:rsidRDefault="00B90179" w:rsidP="00B90179">
      <w:pPr>
        <w:pStyle w:val="k32"/>
        <w:topLinePunct/>
        <w:ind w:left="0" w:rightChars="-59" w:firstLineChars="202" w:firstLine="566"/>
      </w:pPr>
      <w:r w:rsidRPr="00F91E87">
        <w:rPr>
          <w:rFonts w:hint="eastAsia"/>
        </w:rPr>
        <w:t>102</w:t>
      </w:r>
      <w:r w:rsidRPr="00F91E87">
        <w:rPr>
          <w:rFonts w:hint="eastAsia"/>
        </w:rPr>
        <w:t>年</w:t>
      </w:r>
      <w:r>
        <w:rPr>
          <w:rFonts w:hint="eastAsia"/>
        </w:rPr>
        <w:t>9</w:t>
      </w:r>
      <w:r w:rsidRPr="001D0F87">
        <w:rPr>
          <w:rFonts w:hint="eastAsia"/>
        </w:rPr>
        <w:t>月餐飲業營業額為</w:t>
      </w:r>
      <w:r w:rsidRPr="001D0F87">
        <w:rPr>
          <w:rFonts w:hint="eastAsia"/>
        </w:rPr>
        <w:t>3</w:t>
      </w:r>
      <w:r>
        <w:rPr>
          <w:rFonts w:hint="eastAsia"/>
        </w:rPr>
        <w:t>23</w:t>
      </w:r>
      <w:r w:rsidRPr="001D0F87">
        <w:rPr>
          <w:rFonts w:hint="eastAsia"/>
        </w:rPr>
        <w:t>億元，較上年同月增加</w:t>
      </w:r>
      <w:r w:rsidRPr="001D0F87">
        <w:rPr>
          <w:rFonts w:hint="eastAsia"/>
        </w:rPr>
        <w:t>2.</w:t>
      </w:r>
      <w:r>
        <w:rPr>
          <w:rFonts w:hint="eastAsia"/>
        </w:rPr>
        <w:t>6</w:t>
      </w:r>
      <w:r>
        <w:rPr>
          <w:rFonts w:hint="eastAsia"/>
        </w:rPr>
        <w:t>％</w:t>
      </w:r>
      <w:r w:rsidRPr="001D0F87">
        <w:rPr>
          <w:rFonts w:hint="eastAsia"/>
        </w:rPr>
        <w:t>，</w:t>
      </w:r>
      <w:r w:rsidRPr="007F3E22">
        <w:rPr>
          <w:rFonts w:hint="eastAsia"/>
          <w:color w:val="000000" w:themeColor="text1"/>
        </w:rPr>
        <w:t>其中飲料店業因連鎖飲品業者展店效應，加上零食商品助益，較上年同月增加</w:t>
      </w:r>
      <w:r w:rsidRPr="007F3E22">
        <w:rPr>
          <w:rFonts w:hint="eastAsia"/>
          <w:color w:val="000000" w:themeColor="text1"/>
        </w:rPr>
        <w:t>11.5</w:t>
      </w:r>
      <w:r w:rsidRPr="007F3E22">
        <w:rPr>
          <w:rFonts w:hint="eastAsia"/>
          <w:color w:val="000000" w:themeColor="text1"/>
        </w:rPr>
        <w:t>％；餐館業在中秋連續假期，聚餐客群增加下，營收成長</w:t>
      </w:r>
      <w:r w:rsidRPr="007F3E22">
        <w:rPr>
          <w:rFonts w:hint="eastAsia"/>
          <w:color w:val="000000" w:themeColor="text1"/>
        </w:rPr>
        <w:t>1.4</w:t>
      </w:r>
      <w:r w:rsidRPr="007F3E22">
        <w:rPr>
          <w:rFonts w:hint="eastAsia"/>
          <w:color w:val="000000" w:themeColor="text1"/>
        </w:rPr>
        <w:t>；％其他餐飲業者受惠旅客人次增加，航機飲食業績上升而</w:t>
      </w:r>
      <w:r w:rsidR="00180FB9">
        <w:rPr>
          <w:rFonts w:hint="eastAsia"/>
          <w:color w:val="000000" w:themeColor="text1"/>
        </w:rPr>
        <w:t>增加</w:t>
      </w:r>
      <w:r w:rsidRPr="007F3E22">
        <w:rPr>
          <w:rFonts w:hint="eastAsia"/>
          <w:color w:val="000000" w:themeColor="text1"/>
        </w:rPr>
        <w:t>5.2</w:t>
      </w:r>
      <w:r w:rsidR="000B1939">
        <w:rPr>
          <w:rFonts w:hint="eastAsia"/>
          <w:color w:val="000000" w:themeColor="text1"/>
        </w:rPr>
        <w:t>％</w:t>
      </w:r>
      <w:r w:rsidRPr="007F3E22">
        <w:rPr>
          <w:rFonts w:hint="eastAsia"/>
          <w:color w:val="000000" w:themeColor="text1"/>
        </w:rPr>
        <w:t>。</w:t>
      </w:r>
      <w:r w:rsidRPr="001D0F87">
        <w:rPr>
          <w:rFonts w:hint="eastAsia"/>
        </w:rPr>
        <w:t>累計</w:t>
      </w:r>
      <w:r w:rsidRPr="001D0F87">
        <w:rPr>
          <w:rFonts w:hint="eastAsia"/>
        </w:rPr>
        <w:t>1</w:t>
      </w:r>
      <w:r w:rsidRPr="001D0F87">
        <w:rPr>
          <w:rFonts w:hint="eastAsia"/>
        </w:rPr>
        <w:t>至</w:t>
      </w:r>
      <w:r>
        <w:rPr>
          <w:rFonts w:hint="eastAsia"/>
        </w:rPr>
        <w:t>9</w:t>
      </w:r>
      <w:r w:rsidRPr="001D0F87">
        <w:rPr>
          <w:rFonts w:hint="eastAsia"/>
        </w:rPr>
        <w:t>月餐飲業</w:t>
      </w:r>
      <w:r w:rsidR="00180FB9">
        <w:rPr>
          <w:rFonts w:hint="eastAsia"/>
        </w:rPr>
        <w:t>營業額</w:t>
      </w:r>
      <w:r w:rsidR="00180FB9">
        <w:rPr>
          <w:rFonts w:hint="eastAsia"/>
        </w:rPr>
        <w:t>2,941</w:t>
      </w:r>
      <w:r w:rsidR="00180FB9">
        <w:rPr>
          <w:rFonts w:hint="eastAsia"/>
        </w:rPr>
        <w:t>億元，</w:t>
      </w:r>
      <w:r w:rsidRPr="001D0F87">
        <w:rPr>
          <w:rFonts w:hint="eastAsia"/>
        </w:rPr>
        <w:t>較上年同期增加</w:t>
      </w:r>
      <w:r>
        <w:rPr>
          <w:rFonts w:hint="eastAsia"/>
        </w:rPr>
        <w:t>1.2</w:t>
      </w:r>
      <w:r>
        <w:rPr>
          <w:rFonts w:hint="eastAsia"/>
        </w:rPr>
        <w:t>％</w:t>
      </w:r>
      <w:r w:rsidRPr="001D0F87">
        <w:rPr>
          <w:rFonts w:hint="eastAsia"/>
        </w:rPr>
        <w:t>。</w:t>
      </w:r>
    </w:p>
    <w:p w:rsidR="00B90179" w:rsidRPr="00F91E87" w:rsidRDefault="00B90179" w:rsidP="00B90179">
      <w:pPr>
        <w:snapToGrid w:val="0"/>
        <w:spacing w:before="240" w:afterLines="50" w:after="180"/>
        <w:ind w:right="-692"/>
        <w:jc w:val="center"/>
        <w:rPr>
          <w:rFonts w:eastAsia="標楷體"/>
          <w:sz w:val="28"/>
        </w:rPr>
      </w:pPr>
      <w:r w:rsidRPr="00F91E87">
        <w:rPr>
          <w:rFonts w:eastAsia="標楷體"/>
          <w:b/>
          <w:bCs/>
          <w:sz w:val="28"/>
        </w:rPr>
        <w:t>表</w:t>
      </w:r>
      <w:r w:rsidRPr="00F91E87">
        <w:rPr>
          <w:rFonts w:eastAsia="標楷體"/>
          <w:b/>
          <w:bCs/>
          <w:sz w:val="28"/>
        </w:rPr>
        <w:t xml:space="preserve">2-3-5  </w:t>
      </w:r>
      <w:r w:rsidRPr="00F91E87">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B90179" w:rsidRPr="00E44E09" w:rsidTr="00B90179">
        <w:tc>
          <w:tcPr>
            <w:tcW w:w="1800" w:type="dxa"/>
            <w:tcBorders>
              <w:top w:val="single" w:sz="4" w:space="0" w:color="auto"/>
              <w:left w:val="nil"/>
              <w:bottom w:val="single" w:sz="4" w:space="0" w:color="auto"/>
              <w:right w:val="single" w:sz="4" w:space="0" w:color="auto"/>
            </w:tcBorders>
            <w:vAlign w:val="center"/>
          </w:tcPr>
          <w:p w:rsidR="00B90179" w:rsidRPr="00E44E09" w:rsidRDefault="00B90179" w:rsidP="00B90179">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B90179" w:rsidRPr="00E44E09" w:rsidRDefault="00B90179" w:rsidP="00B90179">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9</w:t>
            </w:r>
            <w:r w:rsidRPr="00E44E09">
              <w:rPr>
                <w:rFonts w:eastAsia="標楷體"/>
              </w:rPr>
              <w:t>月</w:t>
            </w:r>
          </w:p>
          <w:p w:rsidR="00B90179" w:rsidRPr="00E44E09" w:rsidRDefault="00B90179" w:rsidP="00B90179">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B90179" w:rsidRPr="00E44E09" w:rsidRDefault="00B90179" w:rsidP="00B90179">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9</w:t>
            </w:r>
            <w:r w:rsidRPr="00E44E09">
              <w:rPr>
                <w:rFonts w:eastAsia="標楷體"/>
              </w:rPr>
              <w:t>月</w:t>
            </w:r>
          </w:p>
          <w:p w:rsidR="00B90179" w:rsidRPr="00E44E09" w:rsidRDefault="00B90179" w:rsidP="00B90179">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B90179" w:rsidRPr="00E44E09" w:rsidTr="00B90179">
        <w:tc>
          <w:tcPr>
            <w:tcW w:w="1800" w:type="dxa"/>
            <w:tcBorders>
              <w:top w:val="single" w:sz="4" w:space="0" w:color="auto"/>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B90179" w:rsidRPr="00707595" w:rsidRDefault="00B90179" w:rsidP="00B90179">
            <w:pPr>
              <w:jc w:val="center"/>
            </w:pPr>
            <w:r>
              <w:rPr>
                <w:rFonts w:hint="eastAsia"/>
              </w:rPr>
              <w:t>-5.0</w:t>
            </w:r>
          </w:p>
        </w:tc>
        <w:tc>
          <w:tcPr>
            <w:tcW w:w="3150" w:type="dxa"/>
            <w:tcBorders>
              <w:top w:val="single" w:sz="4" w:space="0" w:color="auto"/>
              <w:left w:val="nil"/>
              <w:bottom w:val="nil"/>
              <w:right w:val="nil"/>
            </w:tcBorders>
          </w:tcPr>
          <w:p w:rsidR="00B90179" w:rsidRPr="00707595" w:rsidRDefault="00B90179" w:rsidP="00B90179">
            <w:pPr>
              <w:jc w:val="center"/>
            </w:pPr>
            <w:r>
              <w:rPr>
                <w:rFonts w:hint="eastAsia"/>
              </w:rPr>
              <w:t>2.6</w:t>
            </w:r>
          </w:p>
        </w:tc>
      </w:tr>
      <w:tr w:rsidR="00B90179" w:rsidRPr="00E44E09" w:rsidTr="00B90179">
        <w:tc>
          <w:tcPr>
            <w:tcW w:w="1800" w:type="dxa"/>
            <w:tcBorders>
              <w:top w:val="nil"/>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B90179" w:rsidRPr="00707595" w:rsidRDefault="00B90179" w:rsidP="00B90179">
            <w:pPr>
              <w:jc w:val="center"/>
            </w:pPr>
            <w:r>
              <w:rPr>
                <w:rFonts w:hint="eastAsia"/>
              </w:rPr>
              <w:t>-5.9</w:t>
            </w:r>
          </w:p>
        </w:tc>
        <w:tc>
          <w:tcPr>
            <w:tcW w:w="3150" w:type="dxa"/>
            <w:tcBorders>
              <w:top w:val="nil"/>
              <w:left w:val="nil"/>
              <w:bottom w:val="nil"/>
              <w:right w:val="nil"/>
            </w:tcBorders>
          </w:tcPr>
          <w:p w:rsidR="00B90179" w:rsidRPr="00707595" w:rsidRDefault="00B90179" w:rsidP="00B90179">
            <w:pPr>
              <w:jc w:val="center"/>
            </w:pPr>
            <w:r>
              <w:rPr>
                <w:rFonts w:hint="eastAsia"/>
              </w:rPr>
              <w:t>1.4</w:t>
            </w:r>
          </w:p>
        </w:tc>
      </w:tr>
      <w:tr w:rsidR="00B90179" w:rsidRPr="00E44E09" w:rsidTr="00B90179">
        <w:tc>
          <w:tcPr>
            <w:tcW w:w="1800" w:type="dxa"/>
            <w:tcBorders>
              <w:top w:val="nil"/>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B90179" w:rsidRPr="00707595" w:rsidRDefault="00B90179" w:rsidP="00B90179">
            <w:pPr>
              <w:jc w:val="center"/>
            </w:pPr>
            <w:r>
              <w:rPr>
                <w:rFonts w:hint="eastAsia"/>
              </w:rPr>
              <w:t>-0.9</w:t>
            </w:r>
          </w:p>
        </w:tc>
        <w:tc>
          <w:tcPr>
            <w:tcW w:w="3150" w:type="dxa"/>
            <w:tcBorders>
              <w:top w:val="nil"/>
              <w:left w:val="nil"/>
              <w:bottom w:val="nil"/>
              <w:right w:val="nil"/>
            </w:tcBorders>
          </w:tcPr>
          <w:p w:rsidR="00B90179" w:rsidRPr="00707595" w:rsidRDefault="00B90179" w:rsidP="00B90179">
            <w:pPr>
              <w:jc w:val="center"/>
            </w:pPr>
            <w:r>
              <w:rPr>
                <w:rFonts w:hint="eastAsia"/>
              </w:rPr>
              <w:t>11.5</w:t>
            </w:r>
          </w:p>
        </w:tc>
      </w:tr>
      <w:tr w:rsidR="00B90179" w:rsidRPr="00E44E09" w:rsidTr="00B90179">
        <w:tc>
          <w:tcPr>
            <w:tcW w:w="1800" w:type="dxa"/>
            <w:tcBorders>
              <w:top w:val="nil"/>
              <w:left w:val="nil"/>
              <w:bottom w:val="single" w:sz="4" w:space="0" w:color="auto"/>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B90179" w:rsidRPr="00707595" w:rsidRDefault="00B90179" w:rsidP="00B90179">
            <w:pPr>
              <w:jc w:val="center"/>
            </w:pPr>
            <w:r>
              <w:rPr>
                <w:rFonts w:hint="eastAsia"/>
              </w:rPr>
              <w:t>3.8</w:t>
            </w:r>
          </w:p>
        </w:tc>
        <w:tc>
          <w:tcPr>
            <w:tcW w:w="3150" w:type="dxa"/>
            <w:tcBorders>
              <w:top w:val="nil"/>
              <w:left w:val="nil"/>
              <w:bottom w:val="single" w:sz="4" w:space="0" w:color="auto"/>
              <w:right w:val="nil"/>
            </w:tcBorders>
          </w:tcPr>
          <w:p w:rsidR="00B90179" w:rsidRPr="00707595" w:rsidRDefault="00B90179" w:rsidP="00B90179">
            <w:pPr>
              <w:jc w:val="center"/>
            </w:pPr>
            <w:r>
              <w:rPr>
                <w:rFonts w:hint="eastAsia"/>
              </w:rPr>
              <w:t>5.2</w:t>
            </w:r>
          </w:p>
        </w:tc>
      </w:tr>
    </w:tbl>
    <w:p w:rsidR="00B90179" w:rsidRPr="00F91E87" w:rsidRDefault="00B90179" w:rsidP="00B90179">
      <w:pPr>
        <w:snapToGrid w:val="0"/>
        <w:spacing w:line="400" w:lineRule="atLeast"/>
        <w:ind w:right="-142"/>
        <w:jc w:val="both"/>
        <w:rPr>
          <w:rFonts w:eastAsia="標楷體"/>
          <w:sz w:val="22"/>
          <w:szCs w:val="22"/>
        </w:rPr>
      </w:pPr>
      <w:r w:rsidRPr="00F91E87">
        <w:rPr>
          <w:rFonts w:eastAsia="標楷體"/>
          <w:sz w:val="22"/>
          <w:szCs w:val="22"/>
        </w:rPr>
        <w:t>資料來源：經濟部統計處。</w:t>
      </w:r>
    </w:p>
    <w:p w:rsidR="004A1026" w:rsidRPr="00F91E87" w:rsidRDefault="004A1026" w:rsidP="004A1026">
      <w:pPr>
        <w:snapToGrid w:val="0"/>
        <w:spacing w:line="400" w:lineRule="atLeast"/>
        <w:ind w:right="-142"/>
        <w:jc w:val="both"/>
        <w:rPr>
          <w:rFonts w:eastAsia="標楷體"/>
          <w:sz w:val="22"/>
          <w:szCs w:val="22"/>
        </w:rPr>
      </w:pPr>
    </w:p>
    <w:p w:rsidR="00345470" w:rsidRPr="004A1026"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3111E1"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3111E1">
        <w:rPr>
          <w:b/>
          <w:bCs/>
          <w:color w:val="FF0000"/>
        </w:rPr>
        <w:br w:type="page"/>
      </w:r>
    </w:p>
    <w:p w:rsidR="00345470" w:rsidRPr="00F91E87" w:rsidRDefault="00C37BC5" w:rsidP="00345470">
      <w:pPr>
        <w:pStyle w:val="t-3"/>
        <w:snapToGrid w:val="0"/>
        <w:spacing w:beforeLines="50" w:before="180" w:line="300" w:lineRule="auto"/>
        <w:ind w:right="-60"/>
      </w:pPr>
      <w:hyperlink w:anchor="c17" w:history="1">
        <w:bookmarkStart w:id="67" w:name="_Toc349916584"/>
        <w:bookmarkStart w:id="68" w:name="_Toc370911432"/>
        <w:r w:rsidR="00345470" w:rsidRPr="00F91E87">
          <w:t>（四）貿易</w:t>
        </w:r>
        <w:bookmarkEnd w:id="67"/>
        <w:bookmarkEnd w:id="68"/>
      </w:hyperlink>
    </w:p>
    <w:p w:rsidR="004D7A65" w:rsidRPr="00701C17" w:rsidRDefault="004D7A65" w:rsidP="004D7A65">
      <w:pPr>
        <w:pStyle w:val="k3a"/>
        <w:tabs>
          <w:tab w:val="left" w:pos="540"/>
        </w:tabs>
        <w:spacing w:before="180" w:line="300" w:lineRule="auto"/>
        <w:ind w:leftChars="0" w:left="0" w:right="0" w:firstLineChars="0" w:firstLine="0"/>
        <w:rPr>
          <w:b/>
          <w:bCs/>
        </w:rPr>
      </w:pPr>
      <w:r w:rsidRPr="00701C17">
        <w:rPr>
          <w:b/>
          <w:bCs/>
        </w:rPr>
        <w:t>１、</w:t>
      </w:r>
      <w:r w:rsidRPr="00701C17">
        <w:rPr>
          <w:rFonts w:hint="eastAsia"/>
          <w:b/>
          <w:bCs/>
        </w:rPr>
        <w:t>102</w:t>
      </w:r>
      <w:r w:rsidRPr="00701C17">
        <w:rPr>
          <w:rFonts w:hint="eastAsia"/>
          <w:b/>
          <w:bCs/>
        </w:rPr>
        <w:t>年</w:t>
      </w:r>
      <w:r>
        <w:rPr>
          <w:rFonts w:hint="eastAsia"/>
          <w:b/>
          <w:bCs/>
        </w:rPr>
        <w:t>9</w:t>
      </w:r>
      <w:r w:rsidRPr="00701C17">
        <w:rPr>
          <w:rFonts w:hint="eastAsia"/>
          <w:b/>
          <w:bCs/>
        </w:rPr>
        <w:t>月出口</w:t>
      </w:r>
      <w:r>
        <w:rPr>
          <w:rFonts w:hint="eastAsia"/>
          <w:b/>
          <w:bCs/>
        </w:rPr>
        <w:t>減少</w:t>
      </w:r>
      <w:r>
        <w:rPr>
          <w:rFonts w:hint="eastAsia"/>
          <w:b/>
          <w:bCs/>
        </w:rPr>
        <w:t>7</w:t>
      </w:r>
      <w:r w:rsidRPr="00701C17">
        <w:rPr>
          <w:rFonts w:hint="eastAsia"/>
          <w:b/>
          <w:bCs/>
        </w:rPr>
        <w:t>.</w:t>
      </w:r>
      <w:r>
        <w:rPr>
          <w:rFonts w:hint="eastAsia"/>
          <w:b/>
          <w:bCs/>
        </w:rPr>
        <w:t>0</w:t>
      </w:r>
      <w:r w:rsidRPr="00701C17">
        <w:rPr>
          <w:rFonts w:hint="eastAsia"/>
          <w:b/>
          <w:bCs/>
        </w:rPr>
        <w:t>％、進口</w:t>
      </w:r>
      <w:r>
        <w:rPr>
          <w:rFonts w:hint="eastAsia"/>
          <w:b/>
          <w:bCs/>
        </w:rPr>
        <w:t>減少</w:t>
      </w:r>
      <w:r>
        <w:rPr>
          <w:rFonts w:hint="eastAsia"/>
          <w:b/>
          <w:bCs/>
        </w:rPr>
        <w:t>0.7</w:t>
      </w:r>
      <w:r w:rsidRPr="00701C17">
        <w:rPr>
          <w:rFonts w:hint="eastAsia"/>
          <w:b/>
          <w:bCs/>
        </w:rPr>
        <w:t>％</w:t>
      </w:r>
    </w:p>
    <w:p w:rsidR="004D7A65" w:rsidRPr="00701C17" w:rsidRDefault="004D7A65" w:rsidP="004D7A65">
      <w:pPr>
        <w:snapToGrid w:val="0"/>
        <w:spacing w:before="120" w:line="300" w:lineRule="auto"/>
        <w:ind w:right="-142" w:firstLineChars="202" w:firstLine="566"/>
        <w:jc w:val="both"/>
        <w:rPr>
          <w:rFonts w:eastAsia="標楷體"/>
          <w:snapToGrid w:val="0"/>
          <w:spacing w:val="-2"/>
          <w:sz w:val="28"/>
          <w:szCs w:val="28"/>
        </w:rPr>
      </w:pPr>
      <w:r w:rsidRPr="00701C17">
        <w:rPr>
          <w:rFonts w:eastAsia="標楷體" w:hint="eastAsia"/>
          <w:sz w:val="28"/>
        </w:rPr>
        <w:t>102</w:t>
      </w:r>
      <w:r w:rsidRPr="00701C17">
        <w:rPr>
          <w:rFonts w:eastAsia="標楷體" w:hint="eastAsia"/>
          <w:sz w:val="28"/>
        </w:rPr>
        <w:t>年</w:t>
      </w:r>
      <w:r>
        <w:rPr>
          <w:rFonts w:eastAsia="標楷體" w:hint="eastAsia"/>
          <w:sz w:val="28"/>
        </w:rPr>
        <w:t>9</w:t>
      </w:r>
      <w:r w:rsidRPr="00701C17">
        <w:rPr>
          <w:rFonts w:eastAsia="標楷體" w:hint="eastAsia"/>
          <w:sz w:val="28"/>
        </w:rPr>
        <w:t>月出口總值</w:t>
      </w:r>
      <w:r w:rsidRPr="00701C17">
        <w:rPr>
          <w:rFonts w:eastAsia="標楷體" w:hint="eastAsia"/>
          <w:sz w:val="28"/>
        </w:rPr>
        <w:t>2</w:t>
      </w:r>
      <w:r>
        <w:rPr>
          <w:rFonts w:eastAsia="標楷體" w:hint="eastAsia"/>
          <w:sz w:val="28"/>
        </w:rPr>
        <w:t>52.5</w:t>
      </w:r>
      <w:r w:rsidRPr="00701C17">
        <w:rPr>
          <w:rFonts w:eastAsia="標楷體" w:hint="eastAsia"/>
          <w:sz w:val="28"/>
        </w:rPr>
        <w:t>億美元，較</w:t>
      </w:r>
      <w:r>
        <w:rPr>
          <w:rFonts w:eastAsia="標楷體" w:hint="eastAsia"/>
          <w:sz w:val="28"/>
        </w:rPr>
        <w:t>上年同月減少</w:t>
      </w:r>
      <w:r>
        <w:rPr>
          <w:rFonts w:eastAsia="標楷體" w:hint="eastAsia"/>
          <w:sz w:val="28"/>
        </w:rPr>
        <w:t>7</w:t>
      </w:r>
      <w:r w:rsidRPr="00701C17">
        <w:rPr>
          <w:rFonts w:eastAsia="標楷體" w:hint="eastAsia"/>
          <w:sz w:val="28"/>
        </w:rPr>
        <w:t>.</w:t>
      </w:r>
      <w:r>
        <w:rPr>
          <w:rFonts w:eastAsia="標楷體" w:hint="eastAsia"/>
          <w:sz w:val="28"/>
        </w:rPr>
        <w:t>0</w:t>
      </w:r>
      <w:r w:rsidRPr="00701C17">
        <w:rPr>
          <w:rFonts w:eastAsia="標楷體" w:hint="eastAsia"/>
          <w:sz w:val="28"/>
        </w:rPr>
        <w:t>％；進口總值</w:t>
      </w:r>
      <w:r>
        <w:rPr>
          <w:rFonts w:eastAsia="標楷體" w:hint="eastAsia"/>
          <w:sz w:val="28"/>
        </w:rPr>
        <w:t>229.0</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減少</w:t>
      </w:r>
      <w:r>
        <w:rPr>
          <w:rFonts w:eastAsia="標楷體" w:hint="eastAsia"/>
          <w:sz w:val="28"/>
        </w:rPr>
        <w:t>0.7</w:t>
      </w:r>
      <w:r w:rsidRPr="00701C17">
        <w:rPr>
          <w:rFonts w:eastAsia="標楷體" w:hint="eastAsia"/>
          <w:sz w:val="28"/>
        </w:rPr>
        <w:t>％；出超</w:t>
      </w:r>
      <w:r>
        <w:rPr>
          <w:rFonts w:eastAsia="標楷體" w:hint="eastAsia"/>
          <w:sz w:val="28"/>
        </w:rPr>
        <w:t>23.5</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Pr>
          <w:rFonts w:eastAsia="標楷體" w:hint="eastAsia"/>
          <w:sz w:val="28"/>
        </w:rPr>
        <w:t>9</w:t>
      </w:r>
      <w:r w:rsidRPr="00701C17">
        <w:rPr>
          <w:rFonts w:eastAsia="標楷體" w:hint="eastAsia"/>
          <w:sz w:val="28"/>
        </w:rPr>
        <w:t>月出口總值</w:t>
      </w:r>
      <w:r>
        <w:rPr>
          <w:rFonts w:eastAsia="標楷體" w:hint="eastAsia"/>
          <w:sz w:val="28"/>
        </w:rPr>
        <w:t>2,266.4</w:t>
      </w:r>
      <w:r w:rsidRPr="00701C17">
        <w:rPr>
          <w:rFonts w:eastAsia="標楷體" w:hint="eastAsia"/>
          <w:sz w:val="28"/>
        </w:rPr>
        <w:t>億美元，進口</w:t>
      </w:r>
      <w:r>
        <w:rPr>
          <w:rFonts w:eastAsia="標楷體" w:hint="eastAsia"/>
          <w:sz w:val="28"/>
        </w:rPr>
        <w:t>2</w:t>
      </w:r>
      <w:r w:rsidRPr="00701C17">
        <w:rPr>
          <w:rFonts w:eastAsia="標楷體" w:hint="eastAsia"/>
          <w:sz w:val="28"/>
        </w:rPr>
        <w:t>,</w:t>
      </w:r>
      <w:r>
        <w:rPr>
          <w:rFonts w:eastAsia="標楷體" w:hint="eastAsia"/>
          <w:sz w:val="28"/>
        </w:rPr>
        <w:t>019.2</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Pr>
          <w:rFonts w:eastAsia="標楷體" w:hint="eastAsia"/>
          <w:sz w:val="28"/>
        </w:rPr>
        <w:t>1</w:t>
      </w:r>
      <w:r w:rsidRPr="00701C17">
        <w:rPr>
          <w:rFonts w:eastAsia="標楷體" w:hint="eastAsia"/>
          <w:sz w:val="28"/>
        </w:rPr>
        <w:t>.</w:t>
      </w:r>
      <w:r>
        <w:rPr>
          <w:rFonts w:eastAsia="標楷體" w:hint="eastAsia"/>
          <w:sz w:val="28"/>
        </w:rPr>
        <w:t>3</w:t>
      </w:r>
      <w:r w:rsidRPr="00701C17">
        <w:rPr>
          <w:rFonts w:eastAsia="標楷體" w:hint="eastAsia"/>
          <w:sz w:val="28"/>
        </w:rPr>
        <w:t>％及</w:t>
      </w:r>
      <w:r>
        <w:rPr>
          <w:rFonts w:eastAsia="標楷體" w:hint="eastAsia"/>
          <w:sz w:val="28"/>
        </w:rPr>
        <w:t>減少</w:t>
      </w:r>
      <w:r w:rsidRPr="00701C17">
        <w:rPr>
          <w:rFonts w:eastAsia="標楷體" w:hint="eastAsia"/>
          <w:sz w:val="28"/>
        </w:rPr>
        <w:t>0.</w:t>
      </w:r>
      <w:r>
        <w:rPr>
          <w:rFonts w:eastAsia="標楷體" w:hint="eastAsia"/>
          <w:sz w:val="28"/>
        </w:rPr>
        <w:t>9</w:t>
      </w:r>
      <w:r w:rsidRPr="00701C17">
        <w:rPr>
          <w:rFonts w:eastAsia="標楷體" w:hint="eastAsia"/>
          <w:sz w:val="28"/>
        </w:rPr>
        <w:t>％；出超</w:t>
      </w:r>
      <w:r>
        <w:rPr>
          <w:rFonts w:eastAsia="標楷體" w:hint="eastAsia"/>
          <w:sz w:val="28"/>
        </w:rPr>
        <w:t>247.2</w:t>
      </w:r>
      <w:r w:rsidRPr="00701C17">
        <w:rPr>
          <w:rFonts w:eastAsia="標楷體" w:hint="eastAsia"/>
          <w:sz w:val="28"/>
        </w:rPr>
        <w:t>億美元。</w:t>
      </w:r>
    </w:p>
    <w:p w:rsidR="004D7A65" w:rsidRPr="002652F8" w:rsidRDefault="004D7A65" w:rsidP="004D7A65">
      <w:pPr>
        <w:snapToGrid w:val="0"/>
        <w:spacing w:beforeLines="50" w:before="180" w:line="300" w:lineRule="auto"/>
        <w:jc w:val="center"/>
        <w:rPr>
          <w:rFonts w:eastAsia="標楷體"/>
          <w:b/>
          <w:bCs/>
          <w:sz w:val="28"/>
        </w:rPr>
      </w:pPr>
      <w:r w:rsidRPr="002652F8">
        <w:rPr>
          <w:rFonts w:eastAsia="標楷體"/>
          <w:b/>
          <w:bCs/>
          <w:sz w:val="28"/>
        </w:rPr>
        <w:t>表</w:t>
      </w:r>
      <w:r w:rsidRPr="002652F8">
        <w:rPr>
          <w:rFonts w:eastAsia="標楷體"/>
          <w:b/>
          <w:bCs/>
          <w:sz w:val="28"/>
        </w:rPr>
        <w:t xml:space="preserve"> 2-4-1   </w:t>
      </w:r>
      <w:r w:rsidRPr="002652F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4D7A65" w:rsidRPr="009A14ED" w:rsidTr="004775B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4D7A65" w:rsidRPr="009A14ED" w:rsidTr="004775BC">
        <w:trPr>
          <w:cantSplit/>
          <w:trHeight w:val="326"/>
        </w:trPr>
        <w:tc>
          <w:tcPr>
            <w:tcW w:w="1544" w:type="dxa"/>
            <w:vMerge/>
            <w:tcBorders>
              <w:top w:val="single" w:sz="4" w:space="0" w:color="auto"/>
              <w:left w:val="nil"/>
              <w:bottom w:val="single" w:sz="4" w:space="0" w:color="auto"/>
              <w:right w:val="single" w:sz="4" w:space="0" w:color="auto"/>
            </w:tcBorders>
            <w:vAlign w:val="center"/>
          </w:tcPr>
          <w:p w:rsidR="004D7A65" w:rsidRPr="009A14ED" w:rsidRDefault="004D7A65" w:rsidP="004775B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4D7A65" w:rsidRPr="009A14ED" w:rsidRDefault="004D7A65" w:rsidP="004775BC">
            <w:pPr>
              <w:snapToGrid w:val="0"/>
              <w:spacing w:line="340" w:lineRule="exact"/>
              <w:ind w:left="30"/>
              <w:jc w:val="center"/>
              <w:rPr>
                <w:rFonts w:eastAsia="標楷體"/>
              </w:rPr>
            </w:pP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9A14ED" w:rsidRDefault="008A0F5F" w:rsidP="004775BC">
            <w:pPr>
              <w:snapToGrid w:val="0"/>
              <w:spacing w:line="320" w:lineRule="exact"/>
              <w:ind w:right="480"/>
              <w:jc w:val="right"/>
              <w:rPr>
                <w:rFonts w:eastAsia="標楷體"/>
                <w:b/>
                <w:bCs/>
              </w:rPr>
            </w:pPr>
            <w:r>
              <w:rPr>
                <w:rFonts w:eastAsia="標楷體"/>
                <w:b/>
                <w:bCs/>
              </w:rPr>
              <w:t>2,5</w:t>
            </w:r>
            <w:r>
              <w:rPr>
                <w:rFonts w:eastAsia="標楷體" w:hint="eastAsia"/>
                <w:b/>
                <w:bCs/>
              </w:rPr>
              <w:t>5</w:t>
            </w:r>
            <w:r w:rsidR="004D7A65" w:rsidRPr="009A14ED">
              <w:rPr>
                <w:rFonts w:eastAsia="標楷體"/>
                <w:b/>
                <w:bCs/>
              </w:rPr>
              <w:t>6.3</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4D7A65" w:rsidRPr="009A14ED" w:rsidRDefault="004D7A65" w:rsidP="004775BC">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4D7A65" w:rsidRPr="009A14ED" w:rsidRDefault="004D7A65" w:rsidP="004775BC">
            <w:pPr>
              <w:snapToGrid w:val="0"/>
              <w:spacing w:line="320" w:lineRule="exact"/>
              <w:ind w:right="460"/>
              <w:jc w:val="right"/>
              <w:rPr>
                <w:rFonts w:eastAsia="標楷體"/>
                <w:b/>
                <w:bCs/>
              </w:rPr>
            </w:pPr>
            <w:r w:rsidRPr="009A14ED">
              <w:rPr>
                <w:rFonts w:eastAsia="標楷體"/>
                <w:b/>
                <w:bCs/>
              </w:rPr>
              <w:t>151.8</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4D7A65" w:rsidRPr="009A14ED" w:rsidRDefault="004D7A65" w:rsidP="004775BC">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4D7A65" w:rsidRPr="009A14ED" w:rsidRDefault="004D7A65" w:rsidP="004775BC">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4D7A65" w:rsidRPr="009A14ED" w:rsidRDefault="004D7A65" w:rsidP="004775BC">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4D7A65" w:rsidRPr="009A14ED" w:rsidRDefault="004D7A65" w:rsidP="004775BC">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4D7A65" w:rsidRPr="009A14ED" w:rsidRDefault="004D7A65" w:rsidP="004775BC">
            <w:pPr>
              <w:snapToGrid w:val="0"/>
              <w:spacing w:line="320" w:lineRule="exact"/>
              <w:ind w:right="460"/>
              <w:jc w:val="right"/>
              <w:rPr>
                <w:rFonts w:eastAsia="標楷體"/>
                <w:b/>
                <w:bCs/>
              </w:rPr>
            </w:pPr>
            <w:r w:rsidRPr="009A14ED">
              <w:rPr>
                <w:rFonts w:eastAsia="標楷體"/>
                <w:b/>
                <w:bCs/>
              </w:rPr>
              <w:t>293.0</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9A14ED" w:rsidRDefault="004D7A65" w:rsidP="008A0F5F">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w:t>
            </w:r>
            <w:r w:rsidR="008A0F5F">
              <w:rPr>
                <w:rFonts w:ascii="Times New Roman" w:eastAsia="細明體" w:hAnsi="Times New Roman" w:hint="eastAsia"/>
                <w:bCs/>
                <w:spacing w:val="0"/>
                <w:kern w:val="2"/>
              </w:rPr>
              <w:t>0</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4D7A65" w:rsidRPr="009A14ED" w:rsidRDefault="004D7A65" w:rsidP="008A0F5F">
            <w:pPr>
              <w:snapToGrid w:val="0"/>
              <w:spacing w:line="320" w:lineRule="exact"/>
              <w:ind w:right="536"/>
              <w:jc w:val="right"/>
              <w:rPr>
                <w:rFonts w:eastAsia="細明體"/>
                <w:b/>
                <w:bCs/>
              </w:rPr>
            </w:pPr>
            <w:r w:rsidRPr="009A14ED">
              <w:rPr>
                <w:rFonts w:eastAsia="細明體"/>
                <w:b/>
                <w:bCs/>
              </w:rPr>
              <w:t>2,51</w:t>
            </w:r>
            <w:r w:rsidR="008A0F5F">
              <w:rPr>
                <w:rFonts w:eastAsia="細明體" w:hint="eastAsia"/>
                <w:b/>
                <w:bCs/>
              </w:rPr>
              <w:t>2</w:t>
            </w:r>
            <w:r w:rsidRPr="009A14ED">
              <w:rPr>
                <w:rFonts w:eastAsia="細明體"/>
                <w:b/>
                <w:bCs/>
              </w:rPr>
              <w:t>.</w:t>
            </w:r>
            <w:r w:rsidR="008A0F5F">
              <w:rPr>
                <w:rFonts w:eastAsia="細明體" w:hint="eastAsia"/>
                <w:b/>
                <w:bCs/>
              </w:rPr>
              <w:t>4</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b/>
                <w:bCs/>
              </w:rPr>
            </w:pPr>
            <w:r w:rsidRPr="009A14ED">
              <w:rPr>
                <w:rFonts w:eastAsia="細明體"/>
                <w:b/>
                <w:bCs/>
              </w:rPr>
              <w:t>44.</w:t>
            </w:r>
            <w:r w:rsidR="008A0F5F">
              <w:rPr>
                <w:rFonts w:eastAsia="細明體" w:hint="eastAsia"/>
                <w:b/>
                <w:bCs/>
              </w:rPr>
              <w:t>1</w:t>
            </w:r>
          </w:p>
        </w:tc>
        <w:tc>
          <w:tcPr>
            <w:tcW w:w="1460" w:type="dxa"/>
            <w:tcBorders>
              <w:top w:val="nil"/>
              <w:left w:val="nil"/>
              <w:bottom w:val="nil"/>
              <w:right w:val="nil"/>
            </w:tcBorders>
            <w:vAlign w:val="center"/>
          </w:tcPr>
          <w:p w:rsidR="004D7A65" w:rsidRPr="009A14ED" w:rsidRDefault="004D7A65" w:rsidP="008A0F5F">
            <w:pPr>
              <w:snapToGrid w:val="0"/>
              <w:spacing w:line="320" w:lineRule="exact"/>
              <w:ind w:right="460"/>
              <w:jc w:val="right"/>
              <w:rPr>
                <w:rFonts w:eastAsia="細明體"/>
                <w:b/>
                <w:bCs/>
              </w:rPr>
            </w:pPr>
            <w:r w:rsidRPr="009A14ED">
              <w:rPr>
                <w:rFonts w:eastAsia="細明體"/>
                <w:b/>
                <w:bCs/>
              </w:rPr>
              <w:t>23</w:t>
            </w:r>
            <w:r w:rsidR="008A0F5F">
              <w:rPr>
                <w:rFonts w:eastAsia="細明體" w:hint="eastAsia"/>
                <w:b/>
                <w:bCs/>
              </w:rPr>
              <w:t>3</w:t>
            </w:r>
            <w:r w:rsidRPr="009A14ED">
              <w:rPr>
                <w:rFonts w:eastAsia="細明體"/>
                <w:b/>
                <w:bCs/>
              </w:rPr>
              <w:t>.</w:t>
            </w:r>
            <w:r w:rsidR="008A0F5F">
              <w:rPr>
                <w:rFonts w:eastAsia="細明體" w:hint="eastAsia"/>
                <w:b/>
                <w:bCs/>
              </w:rPr>
              <w:t>6</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9A14ED" w:rsidRDefault="008A0F5F" w:rsidP="008A0F5F">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Pr>
                <w:rFonts w:ascii="Times New Roman" w:eastAsia="細明體" w:hAnsi="Times New Roman"/>
                <w:bCs/>
                <w:spacing w:val="0"/>
                <w:kern w:val="2"/>
              </w:rPr>
              <w:t>3,08</w:t>
            </w:r>
            <w:r>
              <w:rPr>
                <w:rFonts w:ascii="Times New Roman" w:eastAsia="細明體" w:hAnsi="Times New Roman" w:hint="eastAsia"/>
                <w:bCs/>
                <w:spacing w:val="0"/>
                <w:kern w:val="2"/>
              </w:rPr>
              <w:t>2</w:t>
            </w:r>
            <w:r w:rsidR="004D7A65" w:rsidRPr="009A14ED">
              <w:rPr>
                <w:rFonts w:ascii="Times New Roman" w:eastAsia="細明體" w:hAnsi="Times New Roman"/>
                <w:bCs/>
                <w:spacing w:val="0"/>
                <w:kern w:val="2"/>
              </w:rPr>
              <w:t>.</w:t>
            </w:r>
            <w:r>
              <w:rPr>
                <w:rFonts w:ascii="Times New Roman" w:eastAsia="細明體" w:hAnsi="Times New Roman" w:hint="eastAsia"/>
                <w:bCs/>
                <w:spacing w:val="0"/>
                <w:kern w:val="2"/>
              </w:rPr>
              <w:t>6</w:t>
            </w:r>
          </w:p>
        </w:tc>
        <w:tc>
          <w:tcPr>
            <w:tcW w:w="1233" w:type="dxa"/>
            <w:tcBorders>
              <w:top w:val="nil"/>
              <w:left w:val="nil"/>
              <w:bottom w:val="nil"/>
              <w:right w:val="nil"/>
            </w:tcBorders>
            <w:vAlign w:val="center"/>
          </w:tcPr>
          <w:p w:rsidR="004D7A65" w:rsidRPr="009A14ED" w:rsidRDefault="004D7A65" w:rsidP="004775BC">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4D7A65" w:rsidRPr="009A14ED" w:rsidRDefault="008A0F5F" w:rsidP="008A0F5F">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Pr>
                <w:rFonts w:ascii="Times New Roman" w:eastAsia="細明體" w:hAnsi="Times New Roman"/>
                <w:bCs/>
                <w:spacing w:val="0"/>
                <w:kern w:val="2"/>
              </w:rPr>
              <w:t>2,81</w:t>
            </w:r>
            <w:r>
              <w:rPr>
                <w:rFonts w:ascii="Times New Roman" w:eastAsia="細明體" w:hAnsi="Times New Roman" w:hint="eastAsia"/>
                <w:bCs/>
                <w:spacing w:val="0"/>
                <w:kern w:val="2"/>
              </w:rPr>
              <w:t>4</w:t>
            </w:r>
            <w:r w:rsidR="004D7A65" w:rsidRPr="009A14ED">
              <w:rPr>
                <w:rFonts w:ascii="Times New Roman" w:eastAsia="細明體" w:hAnsi="Times New Roman"/>
                <w:bCs/>
                <w:spacing w:val="0"/>
                <w:kern w:val="2"/>
              </w:rPr>
              <w:t>.</w:t>
            </w:r>
            <w:r>
              <w:rPr>
                <w:rFonts w:ascii="Times New Roman" w:eastAsia="細明體" w:hAnsi="Times New Roman" w:hint="eastAsia"/>
                <w:bCs/>
                <w:spacing w:val="0"/>
                <w:kern w:val="2"/>
              </w:rPr>
              <w:t>4</w:t>
            </w:r>
          </w:p>
        </w:tc>
        <w:tc>
          <w:tcPr>
            <w:tcW w:w="1440" w:type="dxa"/>
            <w:tcBorders>
              <w:top w:val="nil"/>
              <w:left w:val="nil"/>
              <w:bottom w:val="nil"/>
              <w:right w:val="nil"/>
            </w:tcBorders>
            <w:vAlign w:val="center"/>
          </w:tcPr>
          <w:p w:rsidR="004D7A65" w:rsidRPr="009A14ED" w:rsidRDefault="004D7A65" w:rsidP="004775BC">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w:t>
            </w:r>
            <w:r w:rsidR="008A0F5F">
              <w:rPr>
                <w:rFonts w:ascii="Times New Roman" w:eastAsia="細明體" w:hAnsi="Times New Roman" w:hint="eastAsia"/>
                <w:bCs/>
                <w:spacing w:val="0"/>
                <w:kern w:val="2"/>
              </w:rPr>
              <w:t>0</w:t>
            </w:r>
          </w:p>
        </w:tc>
        <w:tc>
          <w:tcPr>
            <w:tcW w:w="1460" w:type="dxa"/>
            <w:tcBorders>
              <w:top w:val="nil"/>
              <w:left w:val="nil"/>
              <w:bottom w:val="nil"/>
              <w:right w:val="nil"/>
            </w:tcBorders>
            <w:vAlign w:val="center"/>
          </w:tcPr>
          <w:p w:rsidR="004D7A65" w:rsidRPr="009A14ED" w:rsidRDefault="008A0F5F" w:rsidP="008A0F5F">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Pr>
                <w:rFonts w:ascii="Times New Roman" w:eastAsia="細明體" w:hAnsi="Times New Roman"/>
                <w:bCs/>
                <w:spacing w:val="0"/>
                <w:kern w:val="2"/>
              </w:rPr>
              <w:t>26</w:t>
            </w:r>
            <w:r>
              <w:rPr>
                <w:rFonts w:ascii="Times New Roman" w:eastAsia="細明體" w:hAnsi="Times New Roman" w:hint="eastAsia"/>
                <w:bCs/>
                <w:spacing w:val="0"/>
                <w:kern w:val="2"/>
              </w:rPr>
              <w:t>8</w:t>
            </w:r>
            <w:r w:rsidR="004D7A65" w:rsidRPr="009A14ED">
              <w:rPr>
                <w:rFonts w:ascii="Times New Roman" w:eastAsia="細明體" w:hAnsi="Times New Roman"/>
                <w:bCs/>
                <w:spacing w:val="0"/>
                <w:kern w:val="2"/>
              </w:rPr>
              <w:t>.</w:t>
            </w:r>
            <w:r>
              <w:rPr>
                <w:rFonts w:ascii="Times New Roman" w:eastAsia="細明體" w:hAnsi="Times New Roman" w:hint="eastAsia"/>
                <w:bCs/>
                <w:spacing w:val="0"/>
                <w:kern w:val="2"/>
              </w:rPr>
              <w:t>2</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9A14ED" w:rsidRDefault="004D7A65" w:rsidP="004775BC">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w:t>
            </w:r>
            <w:r w:rsidR="008A0F5F">
              <w:rPr>
                <w:rFonts w:eastAsia="細明體" w:hint="eastAsia"/>
                <w:b/>
                <w:bCs/>
              </w:rPr>
              <w:t>8</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4D7A65" w:rsidRPr="009A14ED" w:rsidRDefault="004D7A65" w:rsidP="008A0F5F">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008A0F5F">
              <w:rPr>
                <w:rFonts w:eastAsia="細明體" w:hint="eastAsia"/>
                <w:b/>
                <w:bCs/>
              </w:rPr>
              <w:t>704</w:t>
            </w:r>
            <w:r w:rsidRPr="009A14ED">
              <w:rPr>
                <w:rFonts w:eastAsia="細明體" w:hint="eastAsia"/>
                <w:b/>
                <w:bCs/>
              </w:rPr>
              <w:t>.</w:t>
            </w:r>
            <w:r w:rsidR="008A0F5F">
              <w:rPr>
                <w:rFonts w:eastAsia="細明體" w:hint="eastAsia"/>
                <w:b/>
                <w:bCs/>
              </w:rPr>
              <w:t>7</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w:t>
            </w:r>
            <w:r w:rsidR="008A0F5F">
              <w:rPr>
                <w:rFonts w:eastAsia="細明體" w:hint="eastAsia"/>
                <w:b/>
                <w:bCs/>
              </w:rPr>
              <w:t>9</w:t>
            </w:r>
          </w:p>
        </w:tc>
        <w:tc>
          <w:tcPr>
            <w:tcW w:w="1460" w:type="dxa"/>
            <w:tcBorders>
              <w:top w:val="nil"/>
              <w:left w:val="nil"/>
              <w:bottom w:val="nil"/>
              <w:right w:val="nil"/>
            </w:tcBorders>
            <w:vAlign w:val="center"/>
          </w:tcPr>
          <w:p w:rsidR="004D7A65" w:rsidRPr="009A14ED" w:rsidRDefault="008A0F5F" w:rsidP="008A0F5F">
            <w:pPr>
              <w:snapToGrid w:val="0"/>
              <w:spacing w:line="320" w:lineRule="exact"/>
              <w:ind w:right="460"/>
              <w:jc w:val="right"/>
              <w:rPr>
                <w:rFonts w:eastAsia="細明體"/>
                <w:b/>
                <w:bCs/>
              </w:rPr>
            </w:pPr>
            <w:r>
              <w:rPr>
                <w:rFonts w:eastAsia="細明體" w:hint="eastAsia"/>
                <w:b/>
                <w:bCs/>
              </w:rPr>
              <w:t>307</w:t>
            </w:r>
            <w:r w:rsidR="004D7A65" w:rsidRPr="009A14ED">
              <w:rPr>
                <w:rFonts w:eastAsia="細明體" w:hint="eastAsia"/>
                <w:b/>
                <w:bCs/>
              </w:rPr>
              <w:t>.</w:t>
            </w:r>
            <w:r>
              <w:rPr>
                <w:rFonts w:eastAsia="細明體" w:hint="eastAsia"/>
                <w:b/>
                <w:bCs/>
              </w:rPr>
              <w:t>1</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4D7A65" w:rsidRPr="009A14ED" w:rsidRDefault="004D7A65" w:rsidP="004775BC">
            <w:pPr>
              <w:snapToGrid w:val="0"/>
              <w:spacing w:line="320" w:lineRule="exact"/>
              <w:ind w:right="480"/>
              <w:jc w:val="right"/>
              <w:rPr>
                <w:rFonts w:eastAsia="細明體"/>
              </w:rPr>
            </w:pPr>
            <w:r w:rsidRPr="009A14ED">
              <w:rPr>
                <w:rFonts w:eastAsia="細明體"/>
              </w:rPr>
              <w:t>2</w:t>
            </w:r>
            <w:r w:rsidRPr="009A14ED">
              <w:rPr>
                <w:rFonts w:eastAsia="細明體" w:hint="eastAsia"/>
              </w:rPr>
              <w:t>71.</w:t>
            </w:r>
            <w:r w:rsidR="008A0F5F">
              <w:rPr>
                <w:rFonts w:eastAsia="細明體" w:hint="eastAsia"/>
              </w:rPr>
              <w:t>6</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細明體"/>
              </w:rPr>
            </w:pPr>
            <w:r w:rsidRPr="009A14ED">
              <w:rPr>
                <w:rFonts w:eastAsia="細明體" w:hint="eastAsia"/>
              </w:rPr>
              <w:t>10.</w:t>
            </w:r>
            <w:r w:rsidR="008A0F5F">
              <w:rPr>
                <w:rFonts w:eastAsia="細明體" w:hint="eastAsia"/>
              </w:rPr>
              <w:t>3</w:t>
            </w:r>
          </w:p>
        </w:tc>
        <w:tc>
          <w:tcPr>
            <w:tcW w:w="1800" w:type="dxa"/>
            <w:tcBorders>
              <w:top w:val="nil"/>
              <w:left w:val="nil"/>
              <w:bottom w:val="nil"/>
              <w:right w:val="nil"/>
            </w:tcBorders>
            <w:vAlign w:val="center"/>
          </w:tcPr>
          <w:p w:rsidR="004D7A65" w:rsidRPr="009A14ED" w:rsidRDefault="004D7A65" w:rsidP="004775BC">
            <w:pPr>
              <w:snapToGrid w:val="0"/>
              <w:spacing w:line="320" w:lineRule="exact"/>
              <w:ind w:right="536"/>
              <w:jc w:val="right"/>
              <w:rPr>
                <w:rFonts w:eastAsia="細明體"/>
              </w:rPr>
            </w:pPr>
            <w:r w:rsidRPr="009A14ED">
              <w:rPr>
                <w:rFonts w:eastAsia="細明體"/>
              </w:rPr>
              <w:t>2</w:t>
            </w:r>
            <w:r w:rsidRPr="009A14ED">
              <w:rPr>
                <w:rFonts w:eastAsia="細明體" w:hint="eastAsia"/>
              </w:rPr>
              <w:t>30.</w:t>
            </w:r>
            <w:r w:rsidR="008A0F5F">
              <w:rPr>
                <w:rFonts w:eastAsia="細明體" w:hint="eastAsia"/>
              </w:rPr>
              <w:t>7</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rPr>
            </w:pPr>
            <w:r w:rsidRPr="009A14ED">
              <w:rPr>
                <w:rFonts w:eastAsia="細明體" w:hint="eastAsia"/>
              </w:rPr>
              <w:t>1.</w:t>
            </w:r>
            <w:r w:rsidR="008A0F5F">
              <w:rPr>
                <w:rFonts w:eastAsia="細明體" w:hint="eastAsia"/>
              </w:rPr>
              <w:t>2</w:t>
            </w:r>
          </w:p>
        </w:tc>
        <w:tc>
          <w:tcPr>
            <w:tcW w:w="1460" w:type="dxa"/>
            <w:tcBorders>
              <w:top w:val="nil"/>
              <w:left w:val="nil"/>
              <w:bottom w:val="nil"/>
              <w:right w:val="nil"/>
            </w:tcBorders>
            <w:vAlign w:val="center"/>
          </w:tcPr>
          <w:p w:rsidR="004D7A65" w:rsidRPr="009A14ED" w:rsidRDefault="004D7A65" w:rsidP="004775BC">
            <w:pPr>
              <w:snapToGrid w:val="0"/>
              <w:spacing w:line="320" w:lineRule="exact"/>
              <w:ind w:right="460"/>
              <w:jc w:val="right"/>
              <w:rPr>
                <w:rFonts w:eastAsia="細明體"/>
              </w:rPr>
            </w:pPr>
            <w:r w:rsidRPr="009A14ED">
              <w:rPr>
                <w:rFonts w:eastAsia="細明體" w:hint="eastAsia"/>
              </w:rPr>
              <w:t>40.</w:t>
            </w:r>
            <w:r w:rsidR="008A0F5F">
              <w:rPr>
                <w:rFonts w:eastAsia="細明體" w:hint="eastAsia"/>
              </w:rPr>
              <w:t>9</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4D7A65" w:rsidRPr="009A14ED" w:rsidRDefault="004D7A65" w:rsidP="004775BC">
            <w:pPr>
              <w:snapToGrid w:val="0"/>
              <w:spacing w:line="320" w:lineRule="exact"/>
              <w:ind w:right="480"/>
              <w:jc w:val="right"/>
              <w:rPr>
                <w:rFonts w:eastAsia="細明體"/>
              </w:rPr>
            </w:pPr>
            <w:r w:rsidRPr="009A14ED">
              <w:rPr>
                <w:rFonts w:eastAsia="細明體"/>
              </w:rPr>
              <w:t>2</w:t>
            </w:r>
            <w:r w:rsidRPr="009A14ED">
              <w:rPr>
                <w:rFonts w:eastAsia="細明體" w:hint="eastAsia"/>
              </w:rPr>
              <w:t>65.</w:t>
            </w:r>
            <w:r w:rsidR="008A0F5F">
              <w:rPr>
                <w:rFonts w:eastAsia="細明體" w:hint="eastAsia"/>
              </w:rPr>
              <w:t>1</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4D7A65" w:rsidRPr="009A14ED" w:rsidRDefault="004D7A65" w:rsidP="004775BC">
            <w:pPr>
              <w:snapToGrid w:val="0"/>
              <w:spacing w:line="320" w:lineRule="exact"/>
              <w:ind w:right="536"/>
              <w:jc w:val="right"/>
              <w:rPr>
                <w:rFonts w:eastAsia="細明體"/>
              </w:rPr>
            </w:pPr>
            <w:r w:rsidRPr="009A14ED">
              <w:rPr>
                <w:rFonts w:eastAsia="細明體"/>
              </w:rPr>
              <w:t>2</w:t>
            </w:r>
            <w:r w:rsidRPr="009A14ED">
              <w:rPr>
                <w:rFonts w:eastAsia="細明體" w:hint="eastAsia"/>
              </w:rPr>
              <w:t>32.</w:t>
            </w:r>
            <w:r w:rsidR="008A0F5F">
              <w:rPr>
                <w:rFonts w:eastAsia="細明體" w:hint="eastAsia"/>
              </w:rPr>
              <w:t>6</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4D7A65" w:rsidRPr="009A14ED" w:rsidRDefault="004D7A65" w:rsidP="004775BC">
            <w:pPr>
              <w:snapToGrid w:val="0"/>
              <w:spacing w:line="320" w:lineRule="exact"/>
              <w:ind w:right="460"/>
              <w:jc w:val="right"/>
              <w:rPr>
                <w:rFonts w:eastAsia="細明體"/>
              </w:rPr>
            </w:pPr>
            <w:r w:rsidRPr="009A14ED">
              <w:rPr>
                <w:rFonts w:eastAsia="細明體" w:hint="eastAsia"/>
              </w:rPr>
              <w:t>32.</w:t>
            </w:r>
            <w:r w:rsidR="008A0F5F">
              <w:rPr>
                <w:rFonts w:eastAsia="細明體" w:hint="eastAsia"/>
              </w:rPr>
              <w:t>5</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4D7A65" w:rsidRPr="009A14ED" w:rsidRDefault="004D7A65" w:rsidP="004775BC">
            <w:pPr>
              <w:snapToGrid w:val="0"/>
              <w:spacing w:line="320" w:lineRule="exact"/>
              <w:ind w:right="480"/>
              <w:jc w:val="right"/>
              <w:rPr>
                <w:rFonts w:eastAsia="細明體"/>
              </w:rPr>
            </w:pPr>
            <w:r w:rsidRPr="009A14ED">
              <w:rPr>
                <w:rFonts w:eastAsia="細明體" w:hint="eastAsia"/>
              </w:rPr>
              <w:t>248.</w:t>
            </w:r>
            <w:r w:rsidR="008A0F5F">
              <w:rPr>
                <w:rFonts w:eastAsia="細明體" w:hint="eastAsia"/>
              </w:rPr>
              <w:t>8</w:t>
            </w:r>
          </w:p>
        </w:tc>
        <w:tc>
          <w:tcPr>
            <w:tcW w:w="1233" w:type="dxa"/>
            <w:tcBorders>
              <w:top w:val="nil"/>
              <w:left w:val="nil"/>
              <w:bottom w:val="nil"/>
              <w:right w:val="nil"/>
            </w:tcBorders>
            <w:vAlign w:val="center"/>
          </w:tcPr>
          <w:p w:rsidR="004D7A65" w:rsidRPr="009A14ED" w:rsidRDefault="004D7A65" w:rsidP="004775BC">
            <w:pPr>
              <w:snapToGrid w:val="0"/>
              <w:spacing w:line="320" w:lineRule="exact"/>
              <w:ind w:right="296"/>
              <w:jc w:val="right"/>
              <w:rPr>
                <w:rFonts w:eastAsia="細明體"/>
              </w:rPr>
            </w:pPr>
            <w:r w:rsidRPr="009A14ED">
              <w:rPr>
                <w:rFonts w:eastAsia="細明體" w:hint="eastAsia"/>
              </w:rPr>
              <w:t>0.</w:t>
            </w:r>
            <w:r w:rsidR="008A0F5F">
              <w:rPr>
                <w:rFonts w:eastAsia="細明體" w:hint="eastAsia"/>
              </w:rPr>
              <w:t>8</w:t>
            </w:r>
          </w:p>
        </w:tc>
        <w:tc>
          <w:tcPr>
            <w:tcW w:w="1800" w:type="dxa"/>
            <w:tcBorders>
              <w:top w:val="nil"/>
              <w:left w:val="nil"/>
              <w:bottom w:val="nil"/>
              <w:right w:val="nil"/>
            </w:tcBorders>
            <w:vAlign w:val="center"/>
          </w:tcPr>
          <w:p w:rsidR="004D7A65" w:rsidRPr="009A14ED" w:rsidRDefault="004D7A65" w:rsidP="004775BC">
            <w:pPr>
              <w:snapToGrid w:val="0"/>
              <w:spacing w:line="320" w:lineRule="exact"/>
              <w:ind w:right="536"/>
              <w:jc w:val="right"/>
              <w:rPr>
                <w:rFonts w:eastAsia="細明體"/>
              </w:rPr>
            </w:pPr>
            <w:r w:rsidRPr="009A14ED">
              <w:rPr>
                <w:rFonts w:eastAsia="細明體" w:hint="eastAsia"/>
              </w:rPr>
              <w:t>214.</w:t>
            </w:r>
            <w:r w:rsidR="008A0F5F">
              <w:rPr>
                <w:rFonts w:eastAsia="細明體" w:hint="eastAsia"/>
              </w:rPr>
              <w:t>8</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4D7A65" w:rsidRPr="009A14ED" w:rsidRDefault="004D7A65" w:rsidP="004775BC">
            <w:pPr>
              <w:snapToGrid w:val="0"/>
              <w:spacing w:line="320" w:lineRule="exact"/>
              <w:ind w:right="460"/>
              <w:jc w:val="right"/>
              <w:rPr>
                <w:rFonts w:eastAsia="細明體"/>
              </w:rPr>
            </w:pPr>
            <w:r w:rsidRPr="009A14ED">
              <w:rPr>
                <w:rFonts w:eastAsia="細明體" w:hint="eastAsia"/>
              </w:rPr>
              <w:t>34.0</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4D7A65" w:rsidRPr="009A14ED" w:rsidRDefault="004D7A65" w:rsidP="004775BC">
            <w:pPr>
              <w:snapToGrid w:val="0"/>
              <w:spacing w:line="320" w:lineRule="exact"/>
              <w:ind w:right="480"/>
              <w:jc w:val="right"/>
              <w:rPr>
                <w:rFonts w:eastAsia="細明體"/>
              </w:rPr>
            </w:pPr>
            <w:r w:rsidRPr="009A14ED">
              <w:rPr>
                <w:rFonts w:eastAsia="細明體" w:hint="eastAsia"/>
              </w:rPr>
              <w:t>261.</w:t>
            </w:r>
            <w:r w:rsidR="008A0F5F">
              <w:rPr>
                <w:rFonts w:eastAsia="細明體" w:hint="eastAsia"/>
              </w:rPr>
              <w:t>8</w:t>
            </w:r>
          </w:p>
        </w:tc>
        <w:tc>
          <w:tcPr>
            <w:tcW w:w="1233" w:type="dxa"/>
            <w:tcBorders>
              <w:top w:val="nil"/>
              <w:left w:val="nil"/>
              <w:bottom w:val="nil"/>
              <w:right w:val="nil"/>
            </w:tcBorders>
            <w:vAlign w:val="center"/>
          </w:tcPr>
          <w:p w:rsidR="004D7A65" w:rsidRPr="009A14ED" w:rsidRDefault="008A0F5F" w:rsidP="008A0F5F">
            <w:pPr>
              <w:snapToGrid w:val="0"/>
              <w:spacing w:line="320" w:lineRule="exact"/>
              <w:ind w:right="296"/>
              <w:jc w:val="right"/>
              <w:rPr>
                <w:rFonts w:eastAsia="細明體"/>
              </w:rPr>
            </w:pPr>
            <w:r>
              <w:rPr>
                <w:rFonts w:eastAsia="細明體" w:hint="eastAsia"/>
              </w:rPr>
              <w:t>8</w:t>
            </w:r>
            <w:r w:rsidR="004D7A65" w:rsidRPr="009A14ED">
              <w:rPr>
                <w:rFonts w:eastAsia="細明體" w:hint="eastAsia"/>
              </w:rPr>
              <w:t>.</w:t>
            </w:r>
            <w:r>
              <w:rPr>
                <w:rFonts w:eastAsia="細明體" w:hint="eastAsia"/>
              </w:rPr>
              <w:t>9</w:t>
            </w:r>
          </w:p>
        </w:tc>
        <w:tc>
          <w:tcPr>
            <w:tcW w:w="1800" w:type="dxa"/>
            <w:tcBorders>
              <w:top w:val="nil"/>
              <w:left w:val="nil"/>
              <w:bottom w:val="nil"/>
              <w:right w:val="nil"/>
            </w:tcBorders>
            <w:vAlign w:val="center"/>
          </w:tcPr>
          <w:p w:rsidR="004D7A65" w:rsidRPr="009A14ED" w:rsidRDefault="004D7A65" w:rsidP="004775BC">
            <w:pPr>
              <w:snapToGrid w:val="0"/>
              <w:spacing w:line="320" w:lineRule="exact"/>
              <w:ind w:right="536"/>
              <w:jc w:val="right"/>
              <w:rPr>
                <w:rFonts w:eastAsia="細明體"/>
              </w:rPr>
            </w:pPr>
            <w:r w:rsidRPr="009A14ED">
              <w:rPr>
                <w:rFonts w:eastAsia="細明體" w:hint="eastAsia"/>
              </w:rPr>
              <w:t>219.</w:t>
            </w:r>
            <w:r w:rsidR="008A0F5F">
              <w:rPr>
                <w:rFonts w:eastAsia="細明體" w:hint="eastAsia"/>
              </w:rPr>
              <w:t>6</w:t>
            </w:r>
          </w:p>
        </w:tc>
        <w:tc>
          <w:tcPr>
            <w:tcW w:w="1440" w:type="dxa"/>
            <w:tcBorders>
              <w:top w:val="nil"/>
              <w:left w:val="nil"/>
              <w:bottom w:val="nil"/>
              <w:right w:val="nil"/>
            </w:tcBorders>
            <w:vAlign w:val="center"/>
          </w:tcPr>
          <w:p w:rsidR="004D7A65" w:rsidRPr="009A14ED" w:rsidRDefault="004D7A65" w:rsidP="004775BC">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4D7A65" w:rsidRPr="009A14ED" w:rsidRDefault="004D7A65" w:rsidP="004775BC">
            <w:pPr>
              <w:snapToGrid w:val="0"/>
              <w:spacing w:line="320" w:lineRule="exact"/>
              <w:ind w:right="460"/>
              <w:jc w:val="right"/>
              <w:rPr>
                <w:rFonts w:eastAsia="細明體"/>
              </w:rPr>
            </w:pPr>
            <w:r w:rsidRPr="009A14ED">
              <w:rPr>
                <w:rFonts w:eastAsia="細明體" w:hint="eastAsia"/>
              </w:rPr>
              <w:t>41.</w:t>
            </w:r>
            <w:r w:rsidR="008A0F5F">
              <w:rPr>
                <w:rFonts w:eastAsia="細明體" w:hint="eastAsia"/>
              </w:rPr>
              <w:t>1</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1~9</w:t>
            </w:r>
            <w:r>
              <w:rPr>
                <w:rFonts w:eastAsia="標楷體" w:hint="eastAsia"/>
                <w:b/>
                <w:bCs/>
              </w:rPr>
              <w:t>月</w:t>
            </w:r>
          </w:p>
        </w:tc>
        <w:tc>
          <w:tcPr>
            <w:tcW w:w="1800" w:type="dxa"/>
            <w:tcBorders>
              <w:top w:val="nil"/>
              <w:left w:val="single" w:sz="4" w:space="0" w:color="auto"/>
              <w:bottom w:val="nil"/>
              <w:right w:val="nil"/>
            </w:tcBorders>
            <w:vAlign w:val="center"/>
          </w:tcPr>
          <w:p w:rsidR="004D7A65" w:rsidRPr="004F507E" w:rsidRDefault="004D7A65" w:rsidP="004775BC">
            <w:pPr>
              <w:snapToGrid w:val="0"/>
              <w:spacing w:line="320" w:lineRule="exact"/>
              <w:ind w:right="480"/>
              <w:jc w:val="right"/>
              <w:rPr>
                <w:rFonts w:eastAsia="細明體"/>
                <w:b/>
              </w:rPr>
            </w:pPr>
            <w:r>
              <w:rPr>
                <w:rFonts w:eastAsia="細明體" w:hint="eastAsia"/>
                <w:b/>
              </w:rPr>
              <w:t>2,266.4</w:t>
            </w:r>
          </w:p>
        </w:tc>
        <w:tc>
          <w:tcPr>
            <w:tcW w:w="1233" w:type="dxa"/>
            <w:tcBorders>
              <w:top w:val="nil"/>
              <w:left w:val="nil"/>
              <w:bottom w:val="nil"/>
              <w:right w:val="nil"/>
            </w:tcBorders>
            <w:vAlign w:val="center"/>
          </w:tcPr>
          <w:p w:rsidR="004D7A65" w:rsidRPr="004F507E" w:rsidRDefault="004D7A65" w:rsidP="004775BC">
            <w:pPr>
              <w:snapToGrid w:val="0"/>
              <w:spacing w:line="320" w:lineRule="exact"/>
              <w:ind w:right="296"/>
              <w:jc w:val="right"/>
              <w:rPr>
                <w:rFonts w:eastAsia="細明體"/>
                <w:b/>
              </w:rPr>
            </w:pPr>
            <w:r>
              <w:rPr>
                <w:rFonts w:eastAsia="細明體" w:hint="eastAsia"/>
                <w:b/>
              </w:rPr>
              <w:t>1.3</w:t>
            </w:r>
          </w:p>
        </w:tc>
        <w:tc>
          <w:tcPr>
            <w:tcW w:w="1800" w:type="dxa"/>
            <w:tcBorders>
              <w:top w:val="nil"/>
              <w:left w:val="nil"/>
              <w:bottom w:val="nil"/>
              <w:right w:val="nil"/>
            </w:tcBorders>
            <w:vAlign w:val="center"/>
          </w:tcPr>
          <w:p w:rsidR="004D7A65" w:rsidRPr="004F507E" w:rsidRDefault="004D7A65" w:rsidP="004775BC">
            <w:pPr>
              <w:snapToGrid w:val="0"/>
              <w:spacing w:line="320" w:lineRule="exact"/>
              <w:ind w:right="536"/>
              <w:jc w:val="right"/>
              <w:rPr>
                <w:rFonts w:eastAsia="細明體"/>
                <w:b/>
              </w:rPr>
            </w:pPr>
            <w:r>
              <w:rPr>
                <w:rFonts w:eastAsia="細明體" w:hint="eastAsia"/>
                <w:b/>
              </w:rPr>
              <w:t>2,019.2</w:t>
            </w:r>
          </w:p>
        </w:tc>
        <w:tc>
          <w:tcPr>
            <w:tcW w:w="1440" w:type="dxa"/>
            <w:tcBorders>
              <w:top w:val="nil"/>
              <w:left w:val="nil"/>
              <w:bottom w:val="nil"/>
              <w:right w:val="nil"/>
            </w:tcBorders>
            <w:vAlign w:val="center"/>
          </w:tcPr>
          <w:p w:rsidR="004D7A65" w:rsidRPr="004F507E" w:rsidRDefault="004D7A65" w:rsidP="004775BC">
            <w:pPr>
              <w:snapToGrid w:val="0"/>
              <w:spacing w:line="320" w:lineRule="exact"/>
              <w:ind w:right="417"/>
              <w:jc w:val="right"/>
              <w:rPr>
                <w:rFonts w:eastAsia="細明體"/>
                <w:b/>
              </w:rPr>
            </w:pPr>
            <w:r>
              <w:rPr>
                <w:rFonts w:eastAsia="細明體" w:hint="eastAsia"/>
                <w:b/>
              </w:rPr>
              <w:t>-0.9</w:t>
            </w:r>
          </w:p>
        </w:tc>
        <w:tc>
          <w:tcPr>
            <w:tcW w:w="1460" w:type="dxa"/>
            <w:tcBorders>
              <w:top w:val="nil"/>
              <w:left w:val="nil"/>
              <w:bottom w:val="nil"/>
              <w:right w:val="nil"/>
            </w:tcBorders>
            <w:vAlign w:val="center"/>
          </w:tcPr>
          <w:p w:rsidR="004D7A65" w:rsidRPr="004F507E" w:rsidRDefault="004D7A65" w:rsidP="004775BC">
            <w:pPr>
              <w:snapToGrid w:val="0"/>
              <w:spacing w:line="320" w:lineRule="exact"/>
              <w:ind w:right="460"/>
              <w:jc w:val="right"/>
              <w:rPr>
                <w:rFonts w:eastAsia="細明體"/>
                <w:b/>
              </w:rPr>
            </w:pPr>
            <w:r>
              <w:rPr>
                <w:rFonts w:eastAsia="細明體" w:hint="eastAsia"/>
                <w:b/>
              </w:rPr>
              <w:t>247.2</w:t>
            </w:r>
          </w:p>
        </w:tc>
      </w:tr>
      <w:tr w:rsidR="004D7A65" w:rsidRPr="009A14ED"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256.7</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21.6</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251.6</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22.2</w:t>
            </w:r>
          </w:p>
        </w:tc>
        <w:tc>
          <w:tcPr>
            <w:tcW w:w="1460" w:type="dxa"/>
            <w:tcBorders>
              <w:top w:val="nil"/>
              <w:left w:val="nil"/>
              <w:bottom w:val="nil"/>
              <w:right w:val="nil"/>
            </w:tcBorders>
            <w:vAlign w:val="center"/>
          </w:tcPr>
          <w:p w:rsidR="004D7A65" w:rsidRPr="00337C6C" w:rsidRDefault="008A0F5F" w:rsidP="004775BC">
            <w:pPr>
              <w:snapToGrid w:val="0"/>
              <w:spacing w:line="320" w:lineRule="exact"/>
              <w:ind w:right="460"/>
              <w:jc w:val="right"/>
              <w:rPr>
                <w:rFonts w:eastAsia="細明體"/>
              </w:rPr>
            </w:pPr>
            <w:r>
              <w:rPr>
                <w:rFonts w:eastAsia="細明體" w:hint="eastAsia"/>
              </w:rPr>
              <w:t>5</w:t>
            </w:r>
            <w:r w:rsidR="004D7A65" w:rsidRPr="00337C6C">
              <w:rPr>
                <w:rFonts w:eastAsia="細明體" w:hint="eastAsia"/>
              </w:rPr>
              <w:t>.</w:t>
            </w:r>
            <w:r>
              <w:rPr>
                <w:rFonts w:eastAsia="細明體" w:hint="eastAsia"/>
              </w:rPr>
              <w:t>1</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197.3</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-15.8</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188.1</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-8.5</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sidRPr="00337C6C">
              <w:rPr>
                <w:rFonts w:eastAsia="細明體" w:hint="eastAsia"/>
              </w:rPr>
              <w:t>9.2</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272.1</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3.2</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240.2</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0.2</w:t>
            </w:r>
          </w:p>
        </w:tc>
        <w:tc>
          <w:tcPr>
            <w:tcW w:w="1460" w:type="dxa"/>
            <w:tcBorders>
              <w:top w:val="nil"/>
              <w:left w:val="nil"/>
              <w:bottom w:val="nil"/>
              <w:right w:val="nil"/>
            </w:tcBorders>
            <w:vAlign w:val="center"/>
          </w:tcPr>
          <w:p w:rsidR="004D7A65" w:rsidRPr="00337C6C" w:rsidRDefault="008A0F5F" w:rsidP="004775BC">
            <w:pPr>
              <w:snapToGrid w:val="0"/>
              <w:spacing w:line="320" w:lineRule="exact"/>
              <w:ind w:right="460"/>
              <w:jc w:val="right"/>
              <w:rPr>
                <w:rFonts w:eastAsia="細明體"/>
              </w:rPr>
            </w:pPr>
            <w:r>
              <w:rPr>
                <w:rFonts w:eastAsia="細明體" w:hint="eastAsia"/>
              </w:rPr>
              <w:t>31</w:t>
            </w:r>
            <w:r w:rsidR="004D7A65" w:rsidRPr="00337C6C">
              <w:rPr>
                <w:rFonts w:eastAsia="細明體" w:hint="eastAsia"/>
              </w:rPr>
              <w:t>.</w:t>
            </w:r>
            <w:r>
              <w:rPr>
                <w:rFonts w:eastAsia="細明體" w:hint="eastAsia"/>
              </w:rPr>
              <w:t>9</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250.4</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-1.9</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227.</w:t>
            </w:r>
            <w:r w:rsidR="008A0F5F">
              <w:rPr>
                <w:rFonts w:eastAsia="細明體" w:hint="eastAsia"/>
              </w:rPr>
              <w:t>8</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-8.2</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sidRPr="00337C6C">
              <w:rPr>
                <w:rFonts w:eastAsia="細明體" w:hint="eastAsia"/>
              </w:rPr>
              <w:t>22.7</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263.</w:t>
            </w:r>
            <w:r>
              <w:rPr>
                <w:rFonts w:eastAsia="細明體" w:hint="eastAsia"/>
              </w:rPr>
              <w:t>0</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0.</w:t>
            </w:r>
            <w:r>
              <w:rPr>
                <w:rFonts w:eastAsia="細明體" w:hint="eastAsia"/>
              </w:rPr>
              <w:t>7</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218.9</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-8.0</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sidRPr="00337C6C">
              <w:rPr>
                <w:rFonts w:eastAsia="細明體" w:hint="eastAsia"/>
              </w:rPr>
              <w:t>44.</w:t>
            </w:r>
            <w:r w:rsidR="008A0F5F">
              <w:rPr>
                <w:rFonts w:eastAsia="細明體" w:hint="eastAsia"/>
              </w:rPr>
              <w:t>0</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4D7A65" w:rsidRPr="00337C6C" w:rsidRDefault="004D7A65" w:rsidP="00985DED">
            <w:pPr>
              <w:snapToGrid w:val="0"/>
              <w:spacing w:line="320" w:lineRule="exact"/>
              <w:ind w:right="480"/>
              <w:jc w:val="right"/>
              <w:rPr>
                <w:rFonts w:eastAsia="細明體"/>
              </w:rPr>
            </w:pPr>
            <w:r w:rsidRPr="00337C6C">
              <w:rPr>
                <w:rFonts w:eastAsia="細明體" w:hint="eastAsia"/>
              </w:rPr>
              <w:t>264.</w:t>
            </w:r>
            <w:r w:rsidR="00985DED">
              <w:rPr>
                <w:rFonts w:eastAsia="細明體" w:hint="eastAsia"/>
              </w:rPr>
              <w:t>9</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sidRPr="00337C6C">
              <w:rPr>
                <w:rFonts w:eastAsia="細明體" w:hint="eastAsia"/>
              </w:rPr>
              <w:t>8.</w:t>
            </w:r>
            <w:r w:rsidR="008A0F5F">
              <w:rPr>
                <w:rFonts w:eastAsia="細明體" w:hint="eastAsia"/>
              </w:rPr>
              <w:t>7</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232.3</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sidRPr="00337C6C">
              <w:rPr>
                <w:rFonts w:eastAsia="細明體" w:hint="eastAsia"/>
              </w:rPr>
              <w:t>6.8</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sidRPr="00337C6C">
              <w:rPr>
                <w:rFonts w:eastAsia="細明體" w:hint="eastAsia"/>
              </w:rPr>
              <w:t>32.</w:t>
            </w:r>
            <w:r w:rsidR="008A0F5F">
              <w:rPr>
                <w:rFonts w:eastAsia="細明體" w:hint="eastAsia"/>
              </w:rPr>
              <w:t>6</w:t>
            </w:r>
          </w:p>
        </w:tc>
      </w:tr>
      <w:tr w:rsidR="004D7A65" w:rsidRPr="00337C6C" w:rsidTr="004775BC">
        <w:trPr>
          <w:trHeight w:val="351"/>
        </w:trPr>
        <w:tc>
          <w:tcPr>
            <w:tcW w:w="1544" w:type="dxa"/>
            <w:tcBorders>
              <w:top w:val="nil"/>
              <w:left w:val="nil"/>
              <w:bottom w:val="nil"/>
              <w:right w:val="single" w:sz="4" w:space="0" w:color="auto"/>
            </w:tcBorders>
          </w:tcPr>
          <w:p w:rsidR="004D7A65" w:rsidRPr="00337C6C"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sidRPr="00337C6C">
              <w:rPr>
                <w:rFonts w:eastAsia="細明體" w:hint="eastAsia"/>
              </w:rPr>
              <w:t>2</w:t>
            </w:r>
            <w:r>
              <w:rPr>
                <w:rFonts w:eastAsia="細明體" w:hint="eastAsia"/>
              </w:rPr>
              <w:t>53.0</w:t>
            </w:r>
          </w:p>
        </w:tc>
        <w:tc>
          <w:tcPr>
            <w:tcW w:w="1233" w:type="dxa"/>
            <w:tcBorders>
              <w:top w:val="nil"/>
              <w:left w:val="nil"/>
              <w:bottom w:val="nil"/>
              <w:right w:val="nil"/>
            </w:tcBorders>
            <w:vAlign w:val="center"/>
          </w:tcPr>
          <w:p w:rsidR="004D7A65" w:rsidRPr="00337C6C" w:rsidRDefault="004D7A65" w:rsidP="004775BC">
            <w:pPr>
              <w:snapToGrid w:val="0"/>
              <w:spacing w:line="320" w:lineRule="exact"/>
              <w:ind w:right="296"/>
              <w:jc w:val="right"/>
              <w:rPr>
                <w:rFonts w:eastAsia="細明體"/>
              </w:rPr>
            </w:pPr>
            <w:r>
              <w:rPr>
                <w:rFonts w:eastAsia="細明體" w:hint="eastAsia"/>
              </w:rPr>
              <w:t>1</w:t>
            </w:r>
            <w:r w:rsidRPr="00337C6C">
              <w:rPr>
                <w:rFonts w:eastAsia="細明體" w:hint="eastAsia"/>
              </w:rPr>
              <w:t>.6</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sidRPr="00337C6C">
              <w:rPr>
                <w:rFonts w:eastAsia="細明體" w:hint="eastAsia"/>
              </w:rPr>
              <w:t>2</w:t>
            </w:r>
            <w:r>
              <w:rPr>
                <w:rFonts w:eastAsia="細明體" w:hint="eastAsia"/>
              </w:rPr>
              <w:t>20.</w:t>
            </w:r>
            <w:r w:rsidR="00985DED">
              <w:rPr>
                <w:rFonts w:eastAsia="細明體" w:hint="eastAsia"/>
              </w:rPr>
              <w:t>8</w:t>
            </w:r>
          </w:p>
        </w:tc>
        <w:tc>
          <w:tcPr>
            <w:tcW w:w="1440" w:type="dxa"/>
            <w:tcBorders>
              <w:top w:val="nil"/>
              <w:left w:val="nil"/>
              <w:bottom w:val="nil"/>
              <w:right w:val="nil"/>
            </w:tcBorders>
            <w:vAlign w:val="center"/>
          </w:tcPr>
          <w:p w:rsidR="004D7A65" w:rsidRPr="00337C6C" w:rsidRDefault="004D7A65" w:rsidP="004775BC">
            <w:pPr>
              <w:snapToGrid w:val="0"/>
              <w:spacing w:line="320" w:lineRule="exact"/>
              <w:ind w:right="417"/>
              <w:jc w:val="right"/>
              <w:rPr>
                <w:rFonts w:eastAsia="細明體"/>
              </w:rPr>
            </w:pPr>
            <w:r>
              <w:rPr>
                <w:rFonts w:eastAsia="細明體" w:hint="eastAsia"/>
              </w:rPr>
              <w:t>-7.</w:t>
            </w:r>
            <w:r w:rsidR="008A0F5F">
              <w:rPr>
                <w:rFonts w:eastAsia="細明體" w:hint="eastAsia"/>
              </w:rPr>
              <w:t>7</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sidRPr="00337C6C">
              <w:rPr>
                <w:rFonts w:eastAsia="細明體" w:hint="eastAsia"/>
              </w:rPr>
              <w:t>32.</w:t>
            </w:r>
            <w:r w:rsidR="008A0F5F">
              <w:rPr>
                <w:rFonts w:eastAsia="細明體" w:hint="eastAsia"/>
              </w:rPr>
              <w:t>2</w:t>
            </w:r>
          </w:p>
        </w:tc>
      </w:tr>
      <w:tr w:rsidR="004D7A65" w:rsidRPr="00337C6C" w:rsidTr="004775BC">
        <w:trPr>
          <w:trHeight w:val="351"/>
        </w:trPr>
        <w:tc>
          <w:tcPr>
            <w:tcW w:w="1544" w:type="dxa"/>
            <w:tcBorders>
              <w:top w:val="nil"/>
              <w:left w:val="nil"/>
              <w:bottom w:val="nil"/>
              <w:right w:val="single" w:sz="4" w:space="0" w:color="auto"/>
            </w:tcBorders>
          </w:tcPr>
          <w:p w:rsidR="004D7A65"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4D7A65" w:rsidRPr="00337C6C" w:rsidRDefault="004D7A65" w:rsidP="004775BC">
            <w:pPr>
              <w:snapToGrid w:val="0"/>
              <w:spacing w:line="320" w:lineRule="exact"/>
              <w:ind w:right="480"/>
              <w:jc w:val="right"/>
              <w:rPr>
                <w:rFonts w:eastAsia="細明體"/>
              </w:rPr>
            </w:pPr>
            <w:r>
              <w:rPr>
                <w:rFonts w:eastAsia="細明體" w:hint="eastAsia"/>
              </w:rPr>
              <w:t>256.4</w:t>
            </w:r>
          </w:p>
        </w:tc>
        <w:tc>
          <w:tcPr>
            <w:tcW w:w="1233" w:type="dxa"/>
            <w:tcBorders>
              <w:top w:val="nil"/>
              <w:left w:val="nil"/>
              <w:bottom w:val="nil"/>
              <w:right w:val="nil"/>
            </w:tcBorders>
            <w:vAlign w:val="center"/>
          </w:tcPr>
          <w:p w:rsidR="004D7A65" w:rsidRDefault="004D7A65" w:rsidP="004775BC">
            <w:pPr>
              <w:snapToGrid w:val="0"/>
              <w:spacing w:line="320" w:lineRule="exact"/>
              <w:ind w:right="296"/>
              <w:jc w:val="right"/>
              <w:rPr>
                <w:rFonts w:eastAsia="細明體"/>
              </w:rPr>
            </w:pPr>
            <w:r>
              <w:rPr>
                <w:rFonts w:eastAsia="細明體" w:hint="eastAsia"/>
              </w:rPr>
              <w:t>3.6</w:t>
            </w:r>
          </w:p>
        </w:tc>
        <w:tc>
          <w:tcPr>
            <w:tcW w:w="1800" w:type="dxa"/>
            <w:tcBorders>
              <w:top w:val="nil"/>
              <w:left w:val="nil"/>
              <w:bottom w:val="nil"/>
              <w:right w:val="nil"/>
            </w:tcBorders>
            <w:vAlign w:val="center"/>
          </w:tcPr>
          <w:p w:rsidR="004D7A65" w:rsidRPr="00337C6C" w:rsidRDefault="004D7A65" w:rsidP="004775BC">
            <w:pPr>
              <w:snapToGrid w:val="0"/>
              <w:spacing w:line="320" w:lineRule="exact"/>
              <w:ind w:right="536"/>
              <w:jc w:val="right"/>
              <w:rPr>
                <w:rFonts w:eastAsia="細明體"/>
              </w:rPr>
            </w:pPr>
            <w:r>
              <w:rPr>
                <w:rFonts w:eastAsia="細明體" w:hint="eastAsia"/>
              </w:rPr>
              <w:t>210.6</w:t>
            </w:r>
          </w:p>
        </w:tc>
        <w:tc>
          <w:tcPr>
            <w:tcW w:w="1440" w:type="dxa"/>
            <w:tcBorders>
              <w:top w:val="nil"/>
              <w:left w:val="nil"/>
              <w:bottom w:val="nil"/>
              <w:right w:val="nil"/>
            </w:tcBorders>
            <w:vAlign w:val="center"/>
          </w:tcPr>
          <w:p w:rsidR="004D7A65" w:rsidRDefault="004D7A65" w:rsidP="004775BC">
            <w:pPr>
              <w:snapToGrid w:val="0"/>
              <w:spacing w:line="320" w:lineRule="exact"/>
              <w:ind w:right="417"/>
              <w:jc w:val="right"/>
              <w:rPr>
                <w:rFonts w:eastAsia="細明體"/>
              </w:rPr>
            </w:pPr>
            <w:r>
              <w:rPr>
                <w:rFonts w:eastAsia="細明體" w:hint="eastAsia"/>
              </w:rPr>
              <w:t>-1.2</w:t>
            </w:r>
          </w:p>
        </w:tc>
        <w:tc>
          <w:tcPr>
            <w:tcW w:w="1460" w:type="dxa"/>
            <w:tcBorders>
              <w:top w:val="nil"/>
              <w:left w:val="nil"/>
              <w:bottom w:val="nil"/>
              <w:right w:val="nil"/>
            </w:tcBorders>
            <w:vAlign w:val="center"/>
          </w:tcPr>
          <w:p w:rsidR="004D7A65" w:rsidRPr="00337C6C" w:rsidRDefault="004D7A65" w:rsidP="004775BC">
            <w:pPr>
              <w:snapToGrid w:val="0"/>
              <w:spacing w:line="320" w:lineRule="exact"/>
              <w:ind w:right="460"/>
              <w:jc w:val="right"/>
              <w:rPr>
                <w:rFonts w:eastAsia="細明體"/>
              </w:rPr>
            </w:pPr>
            <w:r>
              <w:rPr>
                <w:rFonts w:eastAsia="細明體" w:hint="eastAsia"/>
              </w:rPr>
              <w:t>45.9</w:t>
            </w:r>
          </w:p>
        </w:tc>
      </w:tr>
      <w:tr w:rsidR="004D7A65" w:rsidRPr="00337C6C" w:rsidTr="004775BC">
        <w:trPr>
          <w:trHeight w:val="351"/>
        </w:trPr>
        <w:tc>
          <w:tcPr>
            <w:tcW w:w="1544" w:type="dxa"/>
            <w:tcBorders>
              <w:top w:val="nil"/>
              <w:left w:val="nil"/>
              <w:bottom w:val="single" w:sz="4" w:space="0" w:color="auto"/>
              <w:right w:val="single" w:sz="4" w:space="0" w:color="auto"/>
            </w:tcBorders>
          </w:tcPr>
          <w:p w:rsidR="004D7A65"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single" w:sz="4" w:space="0" w:color="auto"/>
              <w:right w:val="nil"/>
            </w:tcBorders>
            <w:vAlign w:val="center"/>
          </w:tcPr>
          <w:p w:rsidR="004D7A65" w:rsidRPr="00337C6C" w:rsidRDefault="004D7A65" w:rsidP="004775BC">
            <w:pPr>
              <w:snapToGrid w:val="0"/>
              <w:spacing w:line="320" w:lineRule="exact"/>
              <w:ind w:right="480"/>
              <w:jc w:val="right"/>
              <w:rPr>
                <w:rFonts w:eastAsia="細明體"/>
              </w:rPr>
            </w:pPr>
            <w:r>
              <w:rPr>
                <w:rFonts w:eastAsia="細明體" w:hint="eastAsia"/>
              </w:rPr>
              <w:t>252.5</w:t>
            </w:r>
          </w:p>
        </w:tc>
        <w:tc>
          <w:tcPr>
            <w:tcW w:w="1233" w:type="dxa"/>
            <w:tcBorders>
              <w:top w:val="nil"/>
              <w:left w:val="nil"/>
              <w:bottom w:val="single" w:sz="4" w:space="0" w:color="auto"/>
              <w:right w:val="nil"/>
            </w:tcBorders>
            <w:vAlign w:val="center"/>
          </w:tcPr>
          <w:p w:rsidR="004D7A65" w:rsidRDefault="004D7A65" w:rsidP="004775BC">
            <w:pPr>
              <w:snapToGrid w:val="0"/>
              <w:spacing w:line="320" w:lineRule="exact"/>
              <w:ind w:right="296"/>
              <w:jc w:val="right"/>
              <w:rPr>
                <w:rFonts w:eastAsia="細明體"/>
              </w:rPr>
            </w:pPr>
            <w:r>
              <w:rPr>
                <w:rFonts w:eastAsia="細明體" w:hint="eastAsia"/>
              </w:rPr>
              <w:t>-7.0</w:t>
            </w:r>
          </w:p>
        </w:tc>
        <w:tc>
          <w:tcPr>
            <w:tcW w:w="1800" w:type="dxa"/>
            <w:tcBorders>
              <w:top w:val="nil"/>
              <w:left w:val="nil"/>
              <w:bottom w:val="single" w:sz="4" w:space="0" w:color="auto"/>
              <w:right w:val="nil"/>
            </w:tcBorders>
            <w:vAlign w:val="center"/>
          </w:tcPr>
          <w:p w:rsidR="004D7A65" w:rsidRPr="00337C6C" w:rsidRDefault="004D7A65" w:rsidP="004775BC">
            <w:pPr>
              <w:snapToGrid w:val="0"/>
              <w:spacing w:line="320" w:lineRule="exact"/>
              <w:ind w:right="536"/>
              <w:jc w:val="right"/>
              <w:rPr>
                <w:rFonts w:eastAsia="細明體"/>
              </w:rPr>
            </w:pPr>
            <w:r>
              <w:rPr>
                <w:rFonts w:eastAsia="細明體" w:hint="eastAsia"/>
              </w:rPr>
              <w:t>229.0</w:t>
            </w:r>
          </w:p>
        </w:tc>
        <w:tc>
          <w:tcPr>
            <w:tcW w:w="1440" w:type="dxa"/>
            <w:tcBorders>
              <w:top w:val="nil"/>
              <w:left w:val="nil"/>
              <w:bottom w:val="single" w:sz="4" w:space="0" w:color="auto"/>
              <w:right w:val="nil"/>
            </w:tcBorders>
            <w:vAlign w:val="center"/>
          </w:tcPr>
          <w:p w:rsidR="004D7A65" w:rsidRDefault="004D7A65" w:rsidP="004775BC">
            <w:pPr>
              <w:snapToGrid w:val="0"/>
              <w:spacing w:line="320" w:lineRule="exact"/>
              <w:ind w:right="417"/>
              <w:jc w:val="right"/>
              <w:rPr>
                <w:rFonts w:eastAsia="細明體"/>
              </w:rPr>
            </w:pPr>
            <w:r>
              <w:rPr>
                <w:rFonts w:eastAsia="細明體" w:hint="eastAsia"/>
              </w:rPr>
              <w:t>-0.7</w:t>
            </w:r>
          </w:p>
        </w:tc>
        <w:tc>
          <w:tcPr>
            <w:tcW w:w="1460" w:type="dxa"/>
            <w:tcBorders>
              <w:top w:val="nil"/>
              <w:left w:val="nil"/>
              <w:bottom w:val="single" w:sz="4" w:space="0" w:color="auto"/>
              <w:right w:val="nil"/>
            </w:tcBorders>
            <w:vAlign w:val="center"/>
          </w:tcPr>
          <w:p w:rsidR="004D7A65" w:rsidRPr="00337C6C" w:rsidRDefault="004D7A65" w:rsidP="004775BC">
            <w:pPr>
              <w:snapToGrid w:val="0"/>
              <w:spacing w:line="320" w:lineRule="exact"/>
              <w:ind w:right="460"/>
              <w:jc w:val="right"/>
              <w:rPr>
                <w:rFonts w:eastAsia="細明體"/>
              </w:rPr>
            </w:pPr>
            <w:r>
              <w:rPr>
                <w:rFonts w:eastAsia="細明體" w:hint="eastAsia"/>
              </w:rPr>
              <w:t>23.5</w:t>
            </w:r>
          </w:p>
        </w:tc>
      </w:tr>
    </w:tbl>
    <w:p w:rsidR="004D7A65" w:rsidRPr="002652F8" w:rsidRDefault="004D7A65" w:rsidP="004D7A65">
      <w:pPr>
        <w:spacing w:line="320" w:lineRule="exact"/>
        <w:ind w:left="708" w:rightChars="-187" w:right="-449" w:hangingChars="322" w:hanging="708"/>
        <w:rPr>
          <w:rFonts w:eastAsia="標楷體"/>
          <w:sz w:val="22"/>
          <w:szCs w:val="22"/>
        </w:rPr>
      </w:pPr>
      <w:r w:rsidRPr="002652F8">
        <w:rPr>
          <w:rFonts w:eastAsia="標楷體"/>
          <w:sz w:val="22"/>
          <w:szCs w:val="22"/>
        </w:rPr>
        <w:t>註：</w:t>
      </w:r>
      <w:r w:rsidRPr="002652F8">
        <w:rPr>
          <w:rFonts w:eastAsia="標楷體"/>
          <w:sz w:val="22"/>
          <w:szCs w:val="22"/>
        </w:rPr>
        <w:t>1.</w:t>
      </w:r>
      <w:r w:rsidRPr="002652F8">
        <w:rPr>
          <w:rFonts w:eastAsia="標楷體"/>
          <w:sz w:val="22"/>
          <w:szCs w:val="22"/>
        </w:rPr>
        <w:t>自</w:t>
      </w:r>
      <w:r w:rsidRPr="002652F8">
        <w:rPr>
          <w:rFonts w:eastAsia="標楷體"/>
          <w:sz w:val="22"/>
          <w:szCs w:val="22"/>
        </w:rPr>
        <w:t>95</w:t>
      </w:r>
      <w:r w:rsidRPr="002652F8">
        <w:rPr>
          <w:rFonts w:eastAsia="標楷體"/>
          <w:sz w:val="22"/>
          <w:szCs w:val="22"/>
        </w:rPr>
        <w:t>年</w:t>
      </w:r>
      <w:r w:rsidRPr="002652F8">
        <w:rPr>
          <w:rFonts w:eastAsia="標楷體"/>
          <w:sz w:val="22"/>
          <w:szCs w:val="22"/>
        </w:rPr>
        <w:t>1</w:t>
      </w:r>
      <w:r w:rsidRPr="002652F8">
        <w:rPr>
          <w:rFonts w:eastAsia="標楷體"/>
          <w:sz w:val="22"/>
          <w:szCs w:val="22"/>
        </w:rPr>
        <w:t>月起，進出口貿易統計改依聯合國</w:t>
      </w:r>
      <w:r w:rsidRPr="002652F8">
        <w:rPr>
          <w:rFonts w:eastAsia="標楷體"/>
          <w:sz w:val="22"/>
          <w:szCs w:val="22"/>
        </w:rPr>
        <w:t>2004</w:t>
      </w:r>
      <w:r w:rsidRPr="002652F8">
        <w:rPr>
          <w:rFonts w:eastAsia="標楷體"/>
          <w:sz w:val="22"/>
          <w:szCs w:val="22"/>
        </w:rPr>
        <w:t>年版「國際商品貿易統計手冊」規範之準則編布，出口及進口總值改採「出口總值＝出口＋復出口」、「進口總值＝進口＋復進口」之編法列示。</w:t>
      </w:r>
    </w:p>
    <w:p w:rsidR="004D7A65" w:rsidRPr="002652F8" w:rsidRDefault="004D7A65" w:rsidP="004D7A65">
      <w:pPr>
        <w:spacing w:line="320" w:lineRule="exact"/>
        <w:ind w:leftChars="178" w:left="709" w:rightChars="-187" w:right="-449" w:hangingChars="128" w:hanging="282"/>
        <w:rPr>
          <w:rFonts w:eastAsia="標楷體"/>
          <w:sz w:val="22"/>
          <w:szCs w:val="22"/>
        </w:rPr>
      </w:pPr>
      <w:r w:rsidRPr="002652F8">
        <w:rPr>
          <w:rFonts w:eastAsia="標楷體"/>
          <w:sz w:val="22"/>
          <w:szCs w:val="22"/>
        </w:rPr>
        <w:t>2.</w:t>
      </w:r>
      <w:r w:rsidRPr="002652F8">
        <w:rPr>
          <w:rFonts w:eastAsia="標楷體"/>
          <w:sz w:val="22"/>
          <w:szCs w:val="22"/>
        </w:rPr>
        <w:t>依據財政部定義，復出口：為外貨進口後因故退回或再轉售國外、或經簡易加工後再出口者。復進口：為國貨出口後因故退回或委外簡易加工後再進口。</w:t>
      </w:r>
    </w:p>
    <w:p w:rsidR="004D7A65" w:rsidRPr="002652F8" w:rsidRDefault="004D7A65" w:rsidP="004D7A65">
      <w:pPr>
        <w:spacing w:line="320" w:lineRule="exact"/>
        <w:rPr>
          <w:rFonts w:eastAsia="標楷體"/>
        </w:rPr>
      </w:pPr>
      <w:r w:rsidRPr="002652F8">
        <w:rPr>
          <w:rFonts w:eastAsia="標楷體"/>
          <w:sz w:val="22"/>
          <w:szCs w:val="22"/>
        </w:rPr>
        <w:t>資料來源：財政部進出口貿易統計。</w:t>
      </w:r>
    </w:p>
    <w:p w:rsidR="004D7A65" w:rsidRPr="00E91CDA" w:rsidRDefault="004D7A65" w:rsidP="004D7A65">
      <w:pPr>
        <w:pStyle w:val="k3a"/>
        <w:tabs>
          <w:tab w:val="left" w:pos="540"/>
        </w:tabs>
        <w:spacing w:before="180" w:line="300" w:lineRule="auto"/>
        <w:ind w:leftChars="0" w:left="566" w:right="0" w:hangingChars="257" w:hanging="566"/>
        <w:rPr>
          <w:b/>
          <w:bCs/>
          <w:color w:val="000000" w:themeColor="text1"/>
        </w:rPr>
      </w:pPr>
      <w:r w:rsidRPr="003111E1">
        <w:rPr>
          <w:b/>
          <w:bCs/>
          <w:color w:val="FF0000"/>
          <w:sz w:val="22"/>
          <w:szCs w:val="22"/>
        </w:rPr>
        <w:br w:type="page"/>
      </w:r>
      <w:r w:rsidRPr="00CA07C6">
        <w:rPr>
          <w:b/>
          <w:bCs/>
        </w:rPr>
        <w:lastRenderedPageBreak/>
        <w:t>２、</w:t>
      </w:r>
      <w:r w:rsidRPr="00E91CDA">
        <w:rPr>
          <w:rFonts w:hint="eastAsia"/>
          <w:b/>
          <w:bCs/>
          <w:color w:val="000000" w:themeColor="text1"/>
        </w:rPr>
        <w:t>102</w:t>
      </w:r>
      <w:r w:rsidRPr="00E91CDA">
        <w:rPr>
          <w:rFonts w:hint="eastAsia"/>
          <w:b/>
          <w:bCs/>
          <w:color w:val="000000" w:themeColor="text1"/>
        </w:rPr>
        <w:t>年</w:t>
      </w:r>
      <w:r w:rsidRPr="00E91CDA">
        <w:rPr>
          <w:rFonts w:hint="eastAsia"/>
          <w:b/>
          <w:bCs/>
          <w:color w:val="000000" w:themeColor="text1"/>
        </w:rPr>
        <w:t>9</w:t>
      </w:r>
      <w:r w:rsidRPr="00E91CDA">
        <w:rPr>
          <w:rFonts w:hint="eastAsia"/>
          <w:b/>
          <w:bCs/>
          <w:color w:val="000000" w:themeColor="text1"/>
        </w:rPr>
        <w:t>月我對主要國家（地區）出口增加最多為卡達</w:t>
      </w:r>
      <w:r w:rsidRPr="00E91CDA">
        <w:rPr>
          <w:rFonts w:hint="eastAsia"/>
          <w:b/>
          <w:bCs/>
          <w:color w:val="000000" w:themeColor="text1"/>
        </w:rPr>
        <w:t>59.2</w:t>
      </w:r>
      <w:r w:rsidRPr="00E91CDA">
        <w:rPr>
          <w:rFonts w:hint="eastAsia"/>
          <w:b/>
          <w:bCs/>
          <w:color w:val="000000" w:themeColor="text1"/>
        </w:rPr>
        <w:t>％，進口增加最多為荷蘭</w:t>
      </w:r>
      <w:r w:rsidRPr="00E91CDA">
        <w:rPr>
          <w:rFonts w:hint="eastAsia"/>
          <w:b/>
          <w:bCs/>
          <w:color w:val="000000" w:themeColor="text1"/>
        </w:rPr>
        <w:t>97.5</w:t>
      </w:r>
      <w:r w:rsidRPr="00E91CDA">
        <w:rPr>
          <w:rFonts w:hint="eastAsia"/>
          <w:b/>
          <w:bCs/>
          <w:color w:val="000000" w:themeColor="text1"/>
        </w:rPr>
        <w:t>％</w:t>
      </w:r>
    </w:p>
    <w:p w:rsidR="004D7A65" w:rsidRPr="00E91CDA" w:rsidRDefault="004D7A65"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E91CDA">
        <w:rPr>
          <w:rFonts w:ascii="Times New Roman" w:eastAsia="標楷體" w:hAnsi="Times New Roman" w:hint="eastAsia"/>
          <w:bCs/>
          <w:color w:val="000000" w:themeColor="text1"/>
          <w:sz w:val="28"/>
        </w:rPr>
        <w:t>9</w:t>
      </w:r>
      <w:r w:rsidRPr="00E91CDA">
        <w:rPr>
          <w:rFonts w:ascii="Times New Roman" w:eastAsia="標楷體" w:hAnsi="Times New Roman" w:hint="eastAsia"/>
          <w:bCs/>
          <w:color w:val="000000" w:themeColor="text1"/>
          <w:sz w:val="28"/>
        </w:rPr>
        <w:t>月我對主要國家（地區）出口增加最多為卡達，增幅為</w:t>
      </w:r>
      <w:r w:rsidRPr="00E91CDA">
        <w:rPr>
          <w:rFonts w:ascii="Times New Roman" w:eastAsia="標楷體" w:hAnsi="Times New Roman" w:hint="eastAsia"/>
          <w:bCs/>
          <w:color w:val="000000" w:themeColor="text1"/>
          <w:sz w:val="28"/>
        </w:rPr>
        <w:t>59.2</w:t>
      </w:r>
      <w:r w:rsidRPr="00E91CDA">
        <w:rPr>
          <w:rFonts w:ascii="Times New Roman" w:eastAsia="標楷體" w:hAnsi="Times New Roman" w:hint="eastAsia"/>
          <w:bCs/>
          <w:color w:val="000000" w:themeColor="text1"/>
          <w:sz w:val="28"/>
        </w:rPr>
        <w:t>％；進口增加最多為荷蘭，增幅為</w:t>
      </w:r>
      <w:r w:rsidRPr="00E91CDA">
        <w:rPr>
          <w:rFonts w:ascii="Times New Roman" w:eastAsia="標楷體" w:hAnsi="Times New Roman" w:hint="eastAsia"/>
          <w:bCs/>
          <w:color w:val="000000" w:themeColor="text1"/>
          <w:sz w:val="28"/>
        </w:rPr>
        <w:t>97.5</w:t>
      </w:r>
      <w:r w:rsidRPr="00E91CDA">
        <w:rPr>
          <w:rFonts w:ascii="Times New Roman" w:eastAsia="標楷體" w:hAnsi="Times New Roman" w:hint="eastAsia"/>
          <w:bCs/>
          <w:color w:val="000000" w:themeColor="text1"/>
          <w:sz w:val="28"/>
        </w:rPr>
        <w:t>％。</w:t>
      </w:r>
    </w:p>
    <w:p w:rsidR="004D7A65" w:rsidRPr="00E91CDA" w:rsidRDefault="004D7A65"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E91CDA">
        <w:rPr>
          <w:rFonts w:ascii="Times New Roman" w:eastAsia="標楷體" w:hAnsi="Times New Roman" w:hint="eastAsia"/>
          <w:bCs/>
          <w:color w:val="000000" w:themeColor="text1"/>
          <w:sz w:val="28"/>
        </w:rPr>
        <w:t>9</w:t>
      </w:r>
      <w:r w:rsidRPr="00E91CDA">
        <w:rPr>
          <w:rFonts w:ascii="Times New Roman" w:eastAsia="標楷體" w:hAnsi="Times New Roman" w:hint="eastAsia"/>
          <w:bCs/>
          <w:color w:val="000000" w:themeColor="text1"/>
          <w:sz w:val="28"/>
        </w:rPr>
        <w:t>月我國最大出口國為中國大陸（含香港），比重達</w:t>
      </w:r>
      <w:r w:rsidRPr="00E91CDA">
        <w:rPr>
          <w:rFonts w:ascii="Times New Roman" w:eastAsia="標楷體" w:hAnsi="Times New Roman" w:hint="eastAsia"/>
          <w:bCs/>
          <w:color w:val="000000" w:themeColor="text1"/>
          <w:sz w:val="28"/>
        </w:rPr>
        <w:t>39.3</w:t>
      </w:r>
      <w:r w:rsidRPr="00E91CDA">
        <w:rPr>
          <w:rFonts w:ascii="Times New Roman" w:eastAsia="標楷體" w:hAnsi="Times New Roman" w:hint="eastAsia"/>
          <w:bCs/>
          <w:color w:val="000000" w:themeColor="text1"/>
          <w:sz w:val="28"/>
        </w:rPr>
        <w:t>％，最大進口國亦為中國大陸（含香港），比重達</w:t>
      </w:r>
      <w:r w:rsidRPr="00E91CDA">
        <w:rPr>
          <w:rFonts w:ascii="Times New Roman" w:eastAsia="標楷體" w:hAnsi="Times New Roman" w:hint="eastAsia"/>
          <w:bCs/>
          <w:color w:val="000000" w:themeColor="text1"/>
          <w:sz w:val="28"/>
        </w:rPr>
        <w:t>16.6</w:t>
      </w:r>
      <w:r w:rsidRPr="00E91CDA">
        <w:rPr>
          <w:rFonts w:ascii="Times New Roman" w:eastAsia="標楷體" w:hAnsi="Times New Roman" w:hint="eastAsia"/>
          <w:bCs/>
          <w:color w:val="000000" w:themeColor="text1"/>
          <w:sz w:val="28"/>
        </w:rPr>
        <w:t>％。</w:t>
      </w:r>
    </w:p>
    <w:p w:rsidR="004D7A65" w:rsidRPr="00E91CDA" w:rsidRDefault="004D7A65"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E91CDA">
        <w:rPr>
          <w:rFonts w:ascii="Times New Roman" w:eastAsia="標楷體" w:hAnsi="Times New Roman" w:hint="eastAsia"/>
          <w:bCs/>
          <w:color w:val="000000" w:themeColor="text1"/>
          <w:sz w:val="28"/>
        </w:rPr>
        <w:t>9</w:t>
      </w:r>
      <w:r w:rsidRPr="00E91CDA">
        <w:rPr>
          <w:rFonts w:ascii="Times New Roman" w:eastAsia="標楷體" w:hAnsi="Times New Roman" w:hint="eastAsia"/>
          <w:bCs/>
          <w:color w:val="000000" w:themeColor="text1"/>
          <w:sz w:val="28"/>
        </w:rPr>
        <w:t>月我對主要貿易夥伴中，中國大陸（含香港）為最主要出超來源國，出超</w:t>
      </w:r>
      <w:r w:rsidRPr="00E91CDA">
        <w:rPr>
          <w:rFonts w:ascii="Times New Roman" w:eastAsia="標楷體" w:hAnsi="Times New Roman" w:hint="eastAsia"/>
          <w:bCs/>
          <w:color w:val="000000" w:themeColor="text1"/>
          <w:sz w:val="28"/>
        </w:rPr>
        <w:t>61.27</w:t>
      </w:r>
      <w:r w:rsidRPr="00E91CDA">
        <w:rPr>
          <w:rFonts w:ascii="Times New Roman" w:eastAsia="標楷體" w:hAnsi="Times New Roman" w:hint="eastAsia"/>
          <w:bCs/>
          <w:color w:val="000000" w:themeColor="text1"/>
          <w:sz w:val="28"/>
        </w:rPr>
        <w:t>億美元；主要入超來源國為日本，入超</w:t>
      </w:r>
      <w:r w:rsidRPr="00E91CDA">
        <w:rPr>
          <w:rFonts w:ascii="Times New Roman" w:eastAsia="標楷體" w:hAnsi="Times New Roman" w:hint="eastAsia"/>
          <w:bCs/>
          <w:color w:val="000000" w:themeColor="text1"/>
          <w:sz w:val="28"/>
        </w:rPr>
        <w:t>17.43</w:t>
      </w:r>
      <w:r w:rsidRPr="00E91CDA">
        <w:rPr>
          <w:rFonts w:ascii="Times New Roman" w:eastAsia="標楷體" w:hAnsi="Times New Roman" w:hint="eastAsia"/>
          <w:bCs/>
          <w:color w:val="000000" w:themeColor="text1"/>
          <w:sz w:val="28"/>
        </w:rPr>
        <w:t>億美元。</w:t>
      </w:r>
    </w:p>
    <w:p w:rsidR="004D7A65" w:rsidRPr="002652F8" w:rsidRDefault="004D7A65" w:rsidP="004D7A65">
      <w:pPr>
        <w:snapToGrid w:val="0"/>
        <w:spacing w:before="240"/>
        <w:ind w:right="-153"/>
        <w:jc w:val="center"/>
        <w:rPr>
          <w:rFonts w:eastAsia="標楷體"/>
          <w:b/>
          <w:bCs/>
          <w:sz w:val="28"/>
        </w:rPr>
      </w:pPr>
      <w:r w:rsidRPr="002652F8">
        <w:rPr>
          <w:rFonts w:eastAsia="標楷體"/>
          <w:b/>
          <w:bCs/>
          <w:sz w:val="28"/>
        </w:rPr>
        <w:t>表</w:t>
      </w:r>
      <w:r w:rsidRPr="002652F8">
        <w:rPr>
          <w:rFonts w:eastAsia="標楷體"/>
          <w:b/>
          <w:bCs/>
          <w:sz w:val="28"/>
        </w:rPr>
        <w:t xml:space="preserve">2-4-2  </w:t>
      </w:r>
      <w:r w:rsidRPr="002652F8">
        <w:rPr>
          <w:rFonts w:eastAsia="標楷體"/>
          <w:b/>
          <w:bCs/>
          <w:sz w:val="28"/>
        </w:rPr>
        <w:t>主要貿易夥伴貿易概況</w:t>
      </w:r>
    </w:p>
    <w:p w:rsidR="004D7A65" w:rsidRPr="002652F8" w:rsidRDefault="004D7A65" w:rsidP="004D7A65">
      <w:pPr>
        <w:snapToGrid w:val="0"/>
        <w:spacing w:line="300" w:lineRule="auto"/>
        <w:ind w:right="-508"/>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4D7A65" w:rsidRPr="00741C67" w:rsidTr="004775BC">
        <w:trPr>
          <w:cantSplit/>
        </w:trPr>
        <w:tc>
          <w:tcPr>
            <w:tcW w:w="540" w:type="dxa"/>
            <w:tcBorders>
              <w:top w:val="single" w:sz="4" w:space="0" w:color="auto"/>
              <w:left w:val="nil"/>
              <w:bottom w:val="single" w:sz="4" w:space="0" w:color="auto"/>
              <w:right w:val="nil"/>
            </w:tcBorders>
            <w:textDirection w:val="tbRlV"/>
            <w:vAlign w:val="center"/>
          </w:tcPr>
          <w:p w:rsidR="004D7A65" w:rsidRPr="00741C67" w:rsidRDefault="004D7A65" w:rsidP="004775BC">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4D7A65" w:rsidRPr="00741C67" w:rsidRDefault="004D7A65" w:rsidP="004775BC">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中國大陸</w:t>
            </w:r>
          </w:p>
          <w:p w:rsidR="004D7A65" w:rsidRPr="00741C67" w:rsidRDefault="004D7A65" w:rsidP="004775BC">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越南</w:t>
            </w:r>
          </w:p>
        </w:tc>
      </w:tr>
      <w:tr w:rsidR="004D7A65" w:rsidRPr="00D65D7C" w:rsidTr="004775BC">
        <w:trPr>
          <w:cantSplit/>
          <w:trHeight w:val="503"/>
        </w:trPr>
        <w:tc>
          <w:tcPr>
            <w:tcW w:w="540" w:type="dxa"/>
            <w:vMerge w:val="restart"/>
            <w:tcBorders>
              <w:top w:val="single" w:sz="4" w:space="0" w:color="auto"/>
              <w:left w:val="nil"/>
              <w:right w:val="single" w:sz="4" w:space="0" w:color="auto"/>
            </w:tcBorders>
            <w:textDirection w:val="tbRlV"/>
            <w:vAlign w:val="center"/>
          </w:tcPr>
          <w:p w:rsidR="004D7A65" w:rsidRPr="00741C67" w:rsidRDefault="004D7A65" w:rsidP="004775BC">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9</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9,931.8</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2,658.2</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1,659.0</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1,055.2</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1,555.3</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822.9</w:t>
            </w:r>
          </w:p>
        </w:tc>
      </w:tr>
      <w:tr w:rsidR="004D7A65" w:rsidRPr="00D65D7C" w:rsidTr="004775BC">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39.3</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10.5</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6.6</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4.2</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6.2</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3.3</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-8.4</w:t>
            </w:r>
          </w:p>
        </w:tc>
        <w:tc>
          <w:tcPr>
            <w:tcW w:w="1047"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-8.5</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-10.9</w:t>
            </w:r>
          </w:p>
        </w:tc>
        <w:tc>
          <w:tcPr>
            <w:tcW w:w="1047"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6.4</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-20.7</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-8.2</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9</w:t>
            </w:r>
            <w:r w:rsidRPr="00741C67">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89,163.0</w:t>
            </w:r>
          </w:p>
        </w:tc>
        <w:tc>
          <w:tcPr>
            <w:tcW w:w="1047"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24,234.0</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14,279.7</w:t>
            </w:r>
          </w:p>
        </w:tc>
        <w:tc>
          <w:tcPr>
            <w:tcW w:w="1047"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9,314.1</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14,850.9</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6,618.6</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39.3</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10.7</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6.3</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6.6</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2.9</w:t>
            </w:r>
          </w:p>
        </w:tc>
      </w:tr>
      <w:tr w:rsidR="004D7A65" w:rsidRPr="00D65D7C" w:rsidTr="004775BC">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1.7</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-1.7</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2.2</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6.7</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0.7</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2.2</w:t>
            </w:r>
          </w:p>
        </w:tc>
      </w:tr>
      <w:tr w:rsidR="004D7A65" w:rsidRPr="0012098B" w:rsidTr="004775BC">
        <w:trPr>
          <w:cantSplit/>
          <w:trHeight w:val="503"/>
        </w:trPr>
        <w:tc>
          <w:tcPr>
            <w:tcW w:w="540" w:type="dxa"/>
            <w:vMerge w:val="restart"/>
            <w:tcBorders>
              <w:top w:val="double" w:sz="4" w:space="0" w:color="auto"/>
              <w:left w:val="nil"/>
              <w:right w:val="single" w:sz="4" w:space="0" w:color="auto"/>
            </w:tcBorders>
            <w:textDirection w:val="tbRlV"/>
            <w:vAlign w:val="center"/>
          </w:tcPr>
          <w:p w:rsidR="004D7A65" w:rsidRPr="00741C67" w:rsidRDefault="004D7A65" w:rsidP="004775BC">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9</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3,804.4</w:t>
            </w:r>
          </w:p>
        </w:tc>
        <w:tc>
          <w:tcPr>
            <w:tcW w:w="1047" w:type="dxa"/>
            <w:tcBorders>
              <w:top w:val="doub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1,868.0</w:t>
            </w:r>
          </w:p>
        </w:tc>
        <w:tc>
          <w:tcPr>
            <w:tcW w:w="1046" w:type="dxa"/>
            <w:tcBorders>
              <w:top w:val="doub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3,402.3</w:t>
            </w:r>
          </w:p>
        </w:tc>
        <w:tc>
          <w:tcPr>
            <w:tcW w:w="1047" w:type="dxa"/>
            <w:tcBorders>
              <w:top w:val="doub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1,331.9</w:t>
            </w:r>
          </w:p>
        </w:tc>
        <w:tc>
          <w:tcPr>
            <w:tcW w:w="1046" w:type="dxa"/>
            <w:tcBorders>
              <w:top w:val="doub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670.5</w:t>
            </w:r>
          </w:p>
        </w:tc>
        <w:tc>
          <w:tcPr>
            <w:tcW w:w="1046" w:type="dxa"/>
            <w:tcBorders>
              <w:top w:val="doub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244.2</w:t>
            </w:r>
          </w:p>
        </w:tc>
      </w:tr>
      <w:tr w:rsidR="004D7A65" w:rsidRPr="00D65D7C" w:rsidTr="004775BC">
        <w:trPr>
          <w:cantSplit/>
          <w:trHeight w:val="503"/>
        </w:trPr>
        <w:tc>
          <w:tcPr>
            <w:tcW w:w="540" w:type="dxa"/>
            <w:vMerge/>
            <w:tcBorders>
              <w:left w:val="nil"/>
              <w:right w:val="single" w:sz="4" w:space="0" w:color="auto"/>
            </w:tcBorders>
            <w:textDirection w:val="tbRlV"/>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16.6</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8.2</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14.9</w:t>
            </w:r>
          </w:p>
        </w:tc>
        <w:tc>
          <w:tcPr>
            <w:tcW w:w="1047"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5.8</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2.9</w:t>
            </w:r>
          </w:p>
        </w:tc>
        <w:tc>
          <w:tcPr>
            <w:tcW w:w="1046" w:type="dxa"/>
            <w:tcBorders>
              <w:top w:val="nil"/>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1.1</w:t>
            </w:r>
          </w:p>
        </w:tc>
      </w:tr>
      <w:tr w:rsidR="004D7A65" w:rsidRPr="00D65D7C" w:rsidTr="00985DED">
        <w:trPr>
          <w:cantSplit/>
          <w:trHeight w:val="503"/>
        </w:trPr>
        <w:tc>
          <w:tcPr>
            <w:tcW w:w="540" w:type="dxa"/>
            <w:vMerge/>
            <w:tcBorders>
              <w:left w:val="nil"/>
              <w:right w:val="single" w:sz="4" w:space="0" w:color="auto"/>
            </w:tcBorders>
            <w:textDirection w:val="tbRlV"/>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4D7A65" w:rsidRPr="00D65D7C" w:rsidRDefault="004D7A65" w:rsidP="004775BC">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-3.0</w:t>
            </w:r>
          </w:p>
        </w:tc>
        <w:tc>
          <w:tcPr>
            <w:tcW w:w="1047"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1.1</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-16.2</w:t>
            </w:r>
          </w:p>
        </w:tc>
        <w:tc>
          <w:tcPr>
            <w:tcW w:w="1047"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10.3</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0.9</w:t>
            </w:r>
          </w:p>
        </w:tc>
        <w:tc>
          <w:tcPr>
            <w:tcW w:w="1046"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8.6</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b/>
                <w:bCs/>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9</w:t>
            </w:r>
            <w:r w:rsidRPr="00D65D7C">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32,698.2</w:t>
            </w:r>
          </w:p>
        </w:tc>
        <w:tc>
          <w:tcPr>
            <w:tcW w:w="1047"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18,753.6</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32,409.7</w:t>
            </w:r>
          </w:p>
        </w:tc>
        <w:tc>
          <w:tcPr>
            <w:tcW w:w="1047"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11,820.7</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6,328.6</w:t>
            </w:r>
          </w:p>
        </w:tc>
        <w:tc>
          <w:tcPr>
            <w:tcW w:w="1046" w:type="dxa"/>
            <w:tcBorders>
              <w:top w:val="single" w:sz="4" w:space="0" w:color="auto"/>
              <w:left w:val="nil"/>
              <w:bottom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1,930.9</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16.2</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9.3</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16.1</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5.9</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3.1</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1.0</w:t>
            </w:r>
          </w:p>
        </w:tc>
      </w:tr>
      <w:tr w:rsidR="004D7A65" w:rsidRPr="0012098B" w:rsidTr="004775BC">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D7A65" w:rsidRPr="00D65D7C" w:rsidRDefault="004D7A65" w:rsidP="004775BC">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0.8</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4.9</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-9.9</w:t>
            </w:r>
          </w:p>
        </w:tc>
        <w:tc>
          <w:tcPr>
            <w:tcW w:w="1047"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3.8</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-0.5</w:t>
            </w:r>
          </w:p>
        </w:tc>
        <w:tc>
          <w:tcPr>
            <w:tcW w:w="1046" w:type="dxa"/>
            <w:tcBorders>
              <w:top w:val="nil"/>
              <w:left w:val="nil"/>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13.2</w:t>
            </w:r>
          </w:p>
        </w:tc>
      </w:tr>
    </w:tbl>
    <w:p w:rsidR="004D7A65" w:rsidRPr="002652F8" w:rsidRDefault="004D7A65" w:rsidP="004D7A65">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2652F8">
        <w:rPr>
          <w:rFonts w:ascii="Times New Roman" w:eastAsia="標楷體" w:hAnsi="Times New Roman" w:cs="Times New Roman" w:hint="default"/>
          <w:color w:val="auto"/>
          <w:kern w:val="2"/>
        </w:rPr>
        <w:t>資料來源：財政部。</w:t>
      </w:r>
    </w:p>
    <w:p w:rsidR="004D7A65" w:rsidRPr="00E91CDA" w:rsidRDefault="004D7A65" w:rsidP="004D7A65">
      <w:pPr>
        <w:pStyle w:val="k3a"/>
        <w:tabs>
          <w:tab w:val="left" w:pos="540"/>
        </w:tabs>
        <w:spacing w:before="180" w:line="300" w:lineRule="auto"/>
        <w:ind w:leftChars="0" w:left="566" w:right="0" w:hangingChars="202" w:hanging="566"/>
        <w:rPr>
          <w:color w:val="FF0000"/>
          <w:spacing w:val="-4"/>
          <w:kern w:val="2"/>
          <w:szCs w:val="24"/>
        </w:rPr>
      </w:pPr>
      <w:r w:rsidRPr="003111E1">
        <w:rPr>
          <w:color w:val="FF0000"/>
        </w:rPr>
        <w:br w:type="page"/>
      </w:r>
      <w:r w:rsidRPr="00F430CB">
        <w:rPr>
          <w:b/>
          <w:bCs/>
        </w:rPr>
        <w:lastRenderedPageBreak/>
        <w:t>３、</w:t>
      </w:r>
      <w:r w:rsidRPr="00F430CB">
        <w:rPr>
          <w:rFonts w:hint="eastAsia"/>
          <w:b/>
          <w:bCs/>
        </w:rPr>
        <w:t>102</w:t>
      </w:r>
      <w:r w:rsidRPr="00F430CB">
        <w:rPr>
          <w:rFonts w:hint="eastAsia"/>
          <w:b/>
          <w:bCs/>
        </w:rPr>
        <w:t>年</w:t>
      </w:r>
      <w:r>
        <w:rPr>
          <w:rFonts w:hint="eastAsia"/>
          <w:b/>
          <w:bCs/>
        </w:rPr>
        <w:t>9</w:t>
      </w:r>
      <w:r w:rsidRPr="00F430CB">
        <w:rPr>
          <w:rFonts w:hint="eastAsia"/>
          <w:b/>
          <w:bCs/>
        </w:rPr>
        <w:t>月按產品別觀察</w:t>
      </w:r>
      <w:r w:rsidRPr="00C659E6">
        <w:rPr>
          <w:rFonts w:hint="eastAsia"/>
          <w:b/>
          <w:bCs/>
          <w:color w:val="000000" w:themeColor="text1"/>
        </w:rPr>
        <w:t>，出口以鐘錶增幅</w:t>
      </w:r>
      <w:r w:rsidRPr="00C659E6">
        <w:rPr>
          <w:rFonts w:hint="eastAsia"/>
          <w:b/>
          <w:bCs/>
          <w:color w:val="000000" w:themeColor="text1"/>
        </w:rPr>
        <w:t>1.8</w:t>
      </w:r>
      <w:r w:rsidRPr="00C659E6">
        <w:rPr>
          <w:rFonts w:hint="eastAsia"/>
          <w:b/>
          <w:bCs/>
          <w:color w:val="000000" w:themeColor="text1"/>
        </w:rPr>
        <w:t>％最大，進口以機械增幅達</w:t>
      </w:r>
      <w:r w:rsidRPr="00C659E6">
        <w:rPr>
          <w:rFonts w:hint="eastAsia"/>
          <w:b/>
          <w:bCs/>
          <w:color w:val="000000" w:themeColor="text1"/>
        </w:rPr>
        <w:t>27.0</w:t>
      </w:r>
      <w:r w:rsidRPr="00C659E6">
        <w:rPr>
          <w:rFonts w:hint="eastAsia"/>
          <w:b/>
          <w:bCs/>
          <w:color w:val="000000" w:themeColor="text1"/>
        </w:rPr>
        <w:t>％最大</w:t>
      </w:r>
    </w:p>
    <w:p w:rsidR="004D7A65" w:rsidRPr="00C659E6" w:rsidRDefault="004D7A65"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kern w:val="0"/>
          <w:sz w:val="28"/>
        </w:rPr>
      </w:pPr>
      <w:r w:rsidRPr="00C659E6">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月出口前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大貨品依序為：電子產品</w:t>
      </w:r>
      <w:r w:rsidRPr="00C659E6">
        <w:rPr>
          <w:rFonts w:ascii="Times New Roman" w:eastAsia="標楷體" w:hAnsi="Times New Roman"/>
          <w:color w:val="000000" w:themeColor="text1"/>
          <w:kern w:val="0"/>
          <w:sz w:val="28"/>
        </w:rPr>
        <w:t>7</w:t>
      </w:r>
      <w:r w:rsidRPr="00C659E6">
        <w:rPr>
          <w:rFonts w:ascii="Times New Roman" w:eastAsia="標楷體" w:hAnsi="Times New Roman" w:hint="eastAsia"/>
          <w:color w:val="000000" w:themeColor="text1"/>
          <w:kern w:val="0"/>
          <w:sz w:val="28"/>
        </w:rPr>
        <w:t>8.2</w:t>
      </w:r>
      <w:r w:rsidRPr="00C659E6">
        <w:rPr>
          <w:rFonts w:ascii="Times New Roman" w:eastAsia="標楷體" w:hAnsi="Times New Roman"/>
          <w:color w:val="000000" w:themeColor="text1"/>
          <w:kern w:val="0"/>
          <w:sz w:val="28"/>
        </w:rPr>
        <w:t>億美元，占出口總值</w:t>
      </w:r>
      <w:r w:rsidRPr="00C659E6">
        <w:rPr>
          <w:rFonts w:ascii="Times New Roman" w:eastAsia="標楷體" w:hAnsi="Times New Roman" w:hint="eastAsia"/>
          <w:color w:val="000000" w:themeColor="text1"/>
          <w:kern w:val="0"/>
          <w:sz w:val="28"/>
        </w:rPr>
        <w:t>31</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0</w:t>
      </w:r>
      <w:r w:rsidRPr="00C659E6">
        <w:rPr>
          <w:rFonts w:ascii="Times New Roman" w:eastAsia="標楷體" w:hAnsi="Times New Roman"/>
          <w:color w:val="000000" w:themeColor="text1"/>
          <w:kern w:val="0"/>
          <w:sz w:val="28"/>
        </w:rPr>
        <w:t>％，較</w:t>
      </w:r>
      <w:r w:rsidRPr="00C659E6">
        <w:rPr>
          <w:rFonts w:ascii="Times New Roman" w:eastAsia="標楷體" w:hAnsi="Times New Roman" w:hint="eastAsia"/>
          <w:color w:val="000000" w:themeColor="text1"/>
          <w:kern w:val="0"/>
          <w:sz w:val="28"/>
        </w:rPr>
        <w:t>上</w:t>
      </w:r>
      <w:r w:rsidRPr="00C659E6">
        <w:rPr>
          <w:rFonts w:ascii="Times New Roman" w:eastAsia="標楷體" w:hAnsi="Times New Roman"/>
          <w:color w:val="000000" w:themeColor="text1"/>
          <w:kern w:val="0"/>
          <w:sz w:val="28"/>
        </w:rPr>
        <w:t>年同月</w:t>
      </w:r>
      <w:r w:rsidRPr="00C659E6">
        <w:rPr>
          <w:rFonts w:ascii="Times New Roman" w:eastAsia="標楷體" w:hAnsi="Times New Roman" w:hint="eastAsia"/>
          <w:color w:val="000000" w:themeColor="text1"/>
          <w:kern w:val="0"/>
          <w:sz w:val="28"/>
        </w:rPr>
        <w:t>增加</w:t>
      </w:r>
      <w:r w:rsidRPr="00C659E6">
        <w:rPr>
          <w:rFonts w:ascii="Times New Roman" w:eastAsia="標楷體" w:hAnsi="Times New Roman" w:hint="eastAsia"/>
          <w:color w:val="000000" w:themeColor="text1"/>
          <w:kern w:val="0"/>
          <w:sz w:val="28"/>
        </w:rPr>
        <w:t>1.0</w:t>
      </w:r>
      <w:r w:rsidRPr="00C659E6">
        <w:rPr>
          <w:rFonts w:ascii="Times New Roman" w:eastAsia="標楷體" w:hAnsi="Times New Roman"/>
          <w:color w:val="000000" w:themeColor="text1"/>
          <w:kern w:val="0"/>
          <w:sz w:val="28"/>
        </w:rPr>
        <w:t>％；基本金屬及其製品</w:t>
      </w:r>
      <w:r w:rsidRPr="00C659E6">
        <w:rPr>
          <w:rFonts w:ascii="Times New Roman" w:eastAsia="標楷體" w:hAnsi="Times New Roman"/>
          <w:color w:val="000000" w:themeColor="text1"/>
          <w:kern w:val="0"/>
          <w:sz w:val="28"/>
        </w:rPr>
        <w:t>2</w:t>
      </w:r>
      <w:r w:rsidRPr="00C659E6">
        <w:rPr>
          <w:rFonts w:ascii="Times New Roman" w:eastAsia="標楷體" w:hAnsi="Times New Roman" w:hint="eastAsia"/>
          <w:color w:val="000000" w:themeColor="text1"/>
          <w:kern w:val="0"/>
          <w:sz w:val="28"/>
        </w:rPr>
        <w:t>2.4</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hint="eastAsia"/>
          <w:color w:val="000000" w:themeColor="text1"/>
          <w:kern w:val="0"/>
          <w:sz w:val="28"/>
        </w:rPr>
        <w:t>8.9</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sidRPr="00C659E6">
        <w:rPr>
          <w:rFonts w:ascii="Times New Roman" w:eastAsia="標楷體" w:hAnsi="Times New Roman" w:hint="eastAsia"/>
          <w:color w:val="000000" w:themeColor="text1"/>
          <w:kern w:val="0"/>
          <w:sz w:val="28"/>
        </w:rPr>
        <w:t>6.2</w:t>
      </w:r>
      <w:r w:rsidRPr="00C659E6">
        <w:rPr>
          <w:rFonts w:ascii="Times New Roman" w:eastAsia="標楷體" w:hAnsi="Times New Roman"/>
          <w:color w:val="000000" w:themeColor="text1"/>
          <w:kern w:val="0"/>
          <w:sz w:val="28"/>
        </w:rPr>
        <w:t>％；塑橡膠及其製品</w:t>
      </w:r>
      <w:r w:rsidRPr="00C659E6">
        <w:rPr>
          <w:rFonts w:ascii="Times New Roman" w:eastAsia="標楷體" w:hAnsi="Times New Roman" w:hint="eastAsia"/>
          <w:color w:val="000000" w:themeColor="text1"/>
          <w:kern w:val="0"/>
          <w:sz w:val="28"/>
        </w:rPr>
        <w:t>19</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sidRPr="00C659E6">
        <w:rPr>
          <w:rFonts w:ascii="Times New Roman" w:eastAsia="標楷體" w:hAnsi="Times New Roman" w:hint="eastAsia"/>
          <w:color w:val="000000" w:themeColor="text1"/>
          <w:kern w:val="0"/>
          <w:sz w:val="28"/>
        </w:rPr>
        <w:t>2.2</w:t>
      </w:r>
      <w:r w:rsidRPr="00C659E6">
        <w:rPr>
          <w:rFonts w:ascii="Times New Roman" w:eastAsia="標楷體" w:hAnsi="Times New Roman"/>
          <w:color w:val="000000" w:themeColor="text1"/>
          <w:kern w:val="0"/>
          <w:sz w:val="28"/>
        </w:rPr>
        <w:t>％。</w:t>
      </w:r>
    </w:p>
    <w:p w:rsidR="004D7A65" w:rsidRPr="00C659E6" w:rsidRDefault="004D7A65"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kern w:val="0"/>
          <w:sz w:val="28"/>
        </w:rPr>
      </w:pPr>
      <w:r w:rsidRPr="00C659E6">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月進口前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大貨品依序為：礦產品</w:t>
      </w:r>
      <w:r w:rsidRPr="00C659E6">
        <w:rPr>
          <w:rFonts w:ascii="Times New Roman" w:eastAsia="標楷體" w:hAnsi="Times New Roman" w:hint="eastAsia"/>
          <w:color w:val="000000" w:themeColor="text1"/>
          <w:kern w:val="0"/>
          <w:sz w:val="28"/>
        </w:rPr>
        <w:t>61.0</w:t>
      </w:r>
      <w:r w:rsidRPr="00C659E6">
        <w:rPr>
          <w:rFonts w:ascii="Times New Roman" w:eastAsia="標楷體" w:hAnsi="Times New Roman"/>
          <w:color w:val="000000" w:themeColor="text1"/>
          <w:kern w:val="0"/>
          <w:sz w:val="28"/>
        </w:rPr>
        <w:t>億美元，占進口總值</w:t>
      </w:r>
      <w:r w:rsidRPr="00C659E6">
        <w:rPr>
          <w:rFonts w:ascii="Times New Roman" w:eastAsia="標楷體" w:hAnsi="Times New Roman"/>
          <w:color w:val="000000" w:themeColor="text1"/>
          <w:kern w:val="0"/>
          <w:sz w:val="28"/>
        </w:rPr>
        <w:t>2</w:t>
      </w:r>
      <w:r w:rsidRPr="00C659E6">
        <w:rPr>
          <w:rFonts w:ascii="Times New Roman" w:eastAsia="標楷體" w:hAnsi="Times New Roman" w:hint="eastAsia"/>
          <w:color w:val="000000" w:themeColor="text1"/>
          <w:kern w:val="0"/>
          <w:sz w:val="28"/>
        </w:rPr>
        <w:t>6.6</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sidRPr="00C659E6">
        <w:rPr>
          <w:rFonts w:ascii="Times New Roman" w:eastAsia="標楷體" w:hAnsi="Times New Roman" w:hint="eastAsia"/>
          <w:color w:val="000000" w:themeColor="text1"/>
          <w:kern w:val="0"/>
          <w:sz w:val="28"/>
        </w:rPr>
        <w:t>2</w:t>
      </w:r>
      <w:r w:rsidR="00985DED">
        <w:rPr>
          <w:rFonts w:ascii="Times New Roman" w:eastAsia="標楷體" w:hAnsi="Times New Roman" w:hint="eastAsia"/>
          <w:color w:val="000000" w:themeColor="text1"/>
          <w:kern w:val="0"/>
          <w:sz w:val="28"/>
        </w:rPr>
        <w:t>.</w:t>
      </w:r>
      <w:r w:rsidRPr="00C659E6">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％；電子產品</w:t>
      </w:r>
      <w:r w:rsidRPr="00C659E6">
        <w:rPr>
          <w:rFonts w:ascii="Times New Roman" w:eastAsia="標楷體" w:hAnsi="Times New Roman"/>
          <w:color w:val="000000" w:themeColor="text1"/>
          <w:kern w:val="0"/>
          <w:sz w:val="28"/>
        </w:rPr>
        <w:t>3</w:t>
      </w:r>
      <w:r w:rsidR="00985DED">
        <w:rPr>
          <w:rFonts w:ascii="Times New Roman" w:eastAsia="標楷體" w:hAnsi="Times New Roman" w:hint="eastAsia"/>
          <w:color w:val="000000" w:themeColor="text1"/>
          <w:kern w:val="0"/>
          <w:sz w:val="28"/>
        </w:rPr>
        <w:t>5.7</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w:t>
      </w:r>
      <w:r w:rsidRPr="00C659E6">
        <w:rPr>
          <w:rFonts w:ascii="Times New Roman" w:eastAsia="標楷體" w:hAnsi="Times New Roman" w:hint="eastAsia"/>
          <w:color w:val="000000" w:themeColor="text1"/>
          <w:kern w:val="0"/>
          <w:sz w:val="28"/>
        </w:rPr>
        <w:t>5</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6</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sidRPr="00C659E6">
        <w:rPr>
          <w:rFonts w:ascii="Times New Roman" w:eastAsia="標楷體" w:hAnsi="Times New Roman" w:hint="eastAsia"/>
          <w:color w:val="000000" w:themeColor="text1"/>
          <w:kern w:val="0"/>
          <w:sz w:val="28"/>
        </w:rPr>
        <w:t>2.6</w:t>
      </w:r>
      <w:r w:rsidRPr="00C659E6">
        <w:rPr>
          <w:rFonts w:ascii="Times New Roman" w:eastAsia="標楷體" w:hAnsi="Times New Roman"/>
          <w:color w:val="000000" w:themeColor="text1"/>
          <w:kern w:val="0"/>
          <w:sz w:val="28"/>
        </w:rPr>
        <w:t>％；化學品</w:t>
      </w:r>
      <w:r w:rsidRPr="00C659E6">
        <w:rPr>
          <w:rFonts w:ascii="Times New Roman" w:eastAsia="標楷體" w:hAnsi="Times New Roman" w:hint="eastAsia"/>
          <w:color w:val="000000" w:themeColor="text1"/>
          <w:kern w:val="0"/>
          <w:sz w:val="28"/>
        </w:rPr>
        <w:t>26</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11.</w:t>
      </w:r>
      <w:r w:rsidRPr="00C659E6">
        <w:rPr>
          <w:rFonts w:ascii="Times New Roman" w:eastAsia="標楷體" w:hAnsi="Times New Roman" w:hint="eastAsia"/>
          <w:color w:val="000000" w:themeColor="text1"/>
          <w:kern w:val="0"/>
          <w:sz w:val="28"/>
        </w:rPr>
        <w:t>6</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sidRPr="00C659E6">
        <w:rPr>
          <w:rFonts w:ascii="Times New Roman" w:eastAsia="標楷體" w:hAnsi="Times New Roman" w:hint="eastAsia"/>
          <w:color w:val="000000" w:themeColor="text1"/>
          <w:kern w:val="0"/>
          <w:sz w:val="28"/>
        </w:rPr>
        <w:t>3.8</w:t>
      </w:r>
      <w:r w:rsidRPr="00C659E6">
        <w:rPr>
          <w:rFonts w:ascii="Times New Roman" w:eastAsia="標楷體" w:hAnsi="Times New Roman"/>
          <w:color w:val="000000" w:themeColor="text1"/>
          <w:kern w:val="0"/>
          <w:sz w:val="28"/>
        </w:rPr>
        <w:t>％。</w:t>
      </w:r>
    </w:p>
    <w:p w:rsidR="004D7A65" w:rsidRPr="002652F8" w:rsidRDefault="004D7A65" w:rsidP="004D7A65">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Pr>
          <w:rFonts w:eastAsia="標楷體" w:hint="eastAsia"/>
          <w:b/>
          <w:bCs/>
          <w:sz w:val="28"/>
        </w:rPr>
        <w:t>9</w:t>
      </w:r>
      <w:r w:rsidRPr="002652F8">
        <w:rPr>
          <w:rFonts w:eastAsia="標楷體" w:hint="eastAsia"/>
          <w:b/>
          <w:bCs/>
          <w:sz w:val="28"/>
        </w:rPr>
        <w:t>月重要進出口產品結構</w:t>
      </w:r>
    </w:p>
    <w:p w:rsidR="004D7A65" w:rsidRPr="002652F8" w:rsidRDefault="004D7A65" w:rsidP="004D7A65">
      <w:pPr>
        <w:snapToGrid w:val="0"/>
        <w:spacing w:line="300" w:lineRule="auto"/>
        <w:ind w:right="-510"/>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4D7A65" w:rsidRPr="00EC0BDB" w:rsidTr="004775BC">
        <w:trPr>
          <w:trHeight w:val="458"/>
        </w:trPr>
        <w:tc>
          <w:tcPr>
            <w:tcW w:w="2030" w:type="dxa"/>
            <w:tcBorders>
              <w:top w:val="single" w:sz="4" w:space="0" w:color="auto"/>
              <w:left w:val="nil"/>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4D7A65" w:rsidRPr="00EC0BDB" w:rsidRDefault="004D7A65" w:rsidP="004775BC">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4D7A65" w:rsidRPr="0012098B" w:rsidTr="004775BC">
        <w:trPr>
          <w:trHeight w:val="580"/>
        </w:trPr>
        <w:tc>
          <w:tcPr>
            <w:tcW w:w="2030" w:type="dxa"/>
            <w:tcBorders>
              <w:top w:val="single" w:sz="4" w:space="0" w:color="auto"/>
              <w:left w:val="nil"/>
              <w:bottom w:val="nil"/>
              <w:right w:val="single" w:sz="4" w:space="0" w:color="auto"/>
            </w:tcBorders>
            <w:vAlign w:val="center"/>
          </w:tcPr>
          <w:p w:rsidR="004D7A65" w:rsidRPr="00EC0BDB" w:rsidRDefault="004D7A65" w:rsidP="004775BC">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7,824.6</w:t>
            </w:r>
          </w:p>
        </w:tc>
        <w:tc>
          <w:tcPr>
            <w:tcW w:w="784" w:type="dxa"/>
            <w:tcBorders>
              <w:top w:val="single" w:sz="4" w:space="0" w:color="auto"/>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31.0</w:t>
            </w:r>
          </w:p>
        </w:tc>
        <w:tc>
          <w:tcPr>
            <w:tcW w:w="855" w:type="dxa"/>
            <w:tcBorders>
              <w:top w:val="single" w:sz="4" w:space="0" w:color="auto"/>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w:t>
            </w:r>
          </w:p>
        </w:tc>
        <w:tc>
          <w:tcPr>
            <w:tcW w:w="2141" w:type="dxa"/>
            <w:tcBorders>
              <w:top w:val="single" w:sz="4" w:space="0" w:color="auto"/>
              <w:left w:val="double" w:sz="4" w:space="0" w:color="auto"/>
              <w:bottom w:val="nil"/>
              <w:right w:val="single" w:sz="4" w:space="0" w:color="auto"/>
            </w:tcBorders>
            <w:vAlign w:val="center"/>
          </w:tcPr>
          <w:p w:rsidR="004D7A65" w:rsidRPr="001408A5" w:rsidRDefault="004D7A65" w:rsidP="004775BC">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6,103.3</w:t>
            </w:r>
          </w:p>
        </w:tc>
        <w:tc>
          <w:tcPr>
            <w:tcW w:w="730" w:type="dxa"/>
            <w:tcBorders>
              <w:top w:val="single" w:sz="4" w:space="0" w:color="auto"/>
              <w:left w:val="single" w:sz="4" w:space="0" w:color="auto"/>
              <w:bottom w:val="nil"/>
              <w:right w:val="single" w:sz="4" w:space="0" w:color="auto"/>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26.6</w:t>
            </w:r>
          </w:p>
        </w:tc>
        <w:tc>
          <w:tcPr>
            <w:tcW w:w="807" w:type="dxa"/>
            <w:tcBorders>
              <w:top w:val="single" w:sz="4" w:space="0" w:color="auto"/>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w:t>
            </w:r>
          </w:p>
        </w:tc>
      </w:tr>
      <w:tr w:rsidR="004D7A65" w:rsidRPr="001408A5"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2,243.6</w:t>
            </w:r>
          </w:p>
        </w:tc>
        <w:tc>
          <w:tcPr>
            <w:tcW w:w="784" w:type="dxa"/>
            <w:tcBorders>
              <w:top w:val="nil"/>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8.9</w:t>
            </w:r>
          </w:p>
        </w:tc>
        <w:tc>
          <w:tcPr>
            <w:tcW w:w="855" w:type="dxa"/>
            <w:tcBorders>
              <w:top w:val="nil"/>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3,566.8</w:t>
            </w:r>
          </w:p>
        </w:tc>
        <w:tc>
          <w:tcPr>
            <w:tcW w:w="730" w:type="dxa"/>
            <w:tcBorders>
              <w:top w:val="nil"/>
              <w:left w:val="single" w:sz="4" w:space="0" w:color="auto"/>
              <w:bottom w:val="nil"/>
              <w:right w:val="single" w:sz="4" w:space="0" w:color="auto"/>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15.6</w:t>
            </w:r>
          </w:p>
        </w:tc>
        <w:tc>
          <w:tcPr>
            <w:tcW w:w="807" w:type="dxa"/>
            <w:tcBorders>
              <w:top w:val="nil"/>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w:t>
            </w:r>
          </w:p>
        </w:tc>
      </w:tr>
      <w:tr w:rsidR="004D7A65" w:rsidRPr="0012098B"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塑橡膠及其製品</w:t>
            </w:r>
          </w:p>
        </w:tc>
        <w:tc>
          <w:tcPr>
            <w:tcW w:w="1080" w:type="dxa"/>
            <w:tcBorders>
              <w:top w:val="nil"/>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1,988.7</w:t>
            </w:r>
          </w:p>
        </w:tc>
        <w:tc>
          <w:tcPr>
            <w:tcW w:w="784" w:type="dxa"/>
            <w:tcBorders>
              <w:top w:val="nil"/>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w:t>
            </w:r>
          </w:p>
        </w:tc>
        <w:tc>
          <w:tcPr>
            <w:tcW w:w="855" w:type="dxa"/>
            <w:tcBorders>
              <w:top w:val="nil"/>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2,666.0</w:t>
            </w:r>
          </w:p>
        </w:tc>
        <w:tc>
          <w:tcPr>
            <w:tcW w:w="730" w:type="dxa"/>
            <w:tcBorders>
              <w:top w:val="nil"/>
              <w:left w:val="single" w:sz="4" w:space="0" w:color="auto"/>
              <w:bottom w:val="nil"/>
              <w:right w:val="single" w:sz="4" w:space="0" w:color="auto"/>
            </w:tcBorders>
            <w:vAlign w:val="center"/>
          </w:tcPr>
          <w:p w:rsidR="004D7A65" w:rsidRPr="00CE0F4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11.6</w:t>
            </w:r>
          </w:p>
        </w:tc>
        <w:tc>
          <w:tcPr>
            <w:tcW w:w="807" w:type="dxa"/>
            <w:tcBorders>
              <w:top w:val="nil"/>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w:t>
            </w:r>
          </w:p>
        </w:tc>
      </w:tr>
      <w:tr w:rsidR="004D7A65" w:rsidRPr="001408A5"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1,898.7</w:t>
            </w:r>
          </w:p>
        </w:tc>
        <w:tc>
          <w:tcPr>
            <w:tcW w:w="784" w:type="dxa"/>
            <w:tcBorders>
              <w:top w:val="nil"/>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55" w:type="dxa"/>
            <w:tcBorders>
              <w:top w:val="nil"/>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-20.3</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1,968.8</w:t>
            </w:r>
          </w:p>
        </w:tc>
        <w:tc>
          <w:tcPr>
            <w:tcW w:w="730" w:type="dxa"/>
            <w:tcBorders>
              <w:top w:val="nil"/>
              <w:left w:val="single" w:sz="4" w:space="0" w:color="auto"/>
              <w:bottom w:val="nil"/>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8.6</w:t>
            </w:r>
          </w:p>
        </w:tc>
        <w:tc>
          <w:tcPr>
            <w:tcW w:w="807" w:type="dxa"/>
            <w:tcBorders>
              <w:top w:val="nil"/>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27.0</w:t>
            </w:r>
          </w:p>
        </w:tc>
      </w:tr>
      <w:tr w:rsidR="004D7A65" w:rsidRPr="001408A5"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1,758.4</w:t>
            </w:r>
          </w:p>
        </w:tc>
        <w:tc>
          <w:tcPr>
            <w:tcW w:w="784" w:type="dxa"/>
            <w:tcBorders>
              <w:top w:val="nil"/>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7.0</w:t>
            </w:r>
          </w:p>
        </w:tc>
        <w:tc>
          <w:tcPr>
            <w:tcW w:w="855" w:type="dxa"/>
            <w:tcBorders>
              <w:top w:val="nil"/>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-0.9</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1,816.5</w:t>
            </w:r>
          </w:p>
        </w:tc>
        <w:tc>
          <w:tcPr>
            <w:tcW w:w="730" w:type="dxa"/>
            <w:tcBorders>
              <w:top w:val="nil"/>
              <w:left w:val="single" w:sz="4" w:space="0" w:color="auto"/>
              <w:bottom w:val="nil"/>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w:t>
            </w:r>
          </w:p>
        </w:tc>
        <w:tc>
          <w:tcPr>
            <w:tcW w:w="807" w:type="dxa"/>
            <w:tcBorders>
              <w:top w:val="nil"/>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w:t>
            </w:r>
          </w:p>
        </w:tc>
      </w:tr>
      <w:tr w:rsidR="004D7A65" w:rsidRPr="0012098B"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1,577.7</w:t>
            </w:r>
          </w:p>
        </w:tc>
        <w:tc>
          <w:tcPr>
            <w:tcW w:w="784" w:type="dxa"/>
            <w:tcBorders>
              <w:top w:val="nil"/>
              <w:left w:val="single" w:sz="4" w:space="0" w:color="auto"/>
              <w:bottom w:val="nil"/>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w:t>
            </w:r>
          </w:p>
        </w:tc>
        <w:tc>
          <w:tcPr>
            <w:tcW w:w="855" w:type="dxa"/>
            <w:tcBorders>
              <w:top w:val="nil"/>
              <w:left w:val="nil"/>
              <w:bottom w:val="nil"/>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-9.1</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精密儀器、鐘錶、</w:t>
            </w:r>
          </w:p>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886.0</w:t>
            </w:r>
          </w:p>
        </w:tc>
        <w:tc>
          <w:tcPr>
            <w:tcW w:w="730" w:type="dxa"/>
            <w:tcBorders>
              <w:top w:val="nil"/>
              <w:left w:val="single" w:sz="4" w:space="0" w:color="auto"/>
              <w:bottom w:val="nil"/>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3.9</w:t>
            </w:r>
          </w:p>
        </w:tc>
        <w:tc>
          <w:tcPr>
            <w:tcW w:w="807" w:type="dxa"/>
            <w:tcBorders>
              <w:top w:val="nil"/>
              <w:left w:val="nil"/>
              <w:bottom w:val="nil"/>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-11.6</w:t>
            </w:r>
          </w:p>
        </w:tc>
      </w:tr>
      <w:tr w:rsidR="004D7A65" w:rsidRPr="0012098B" w:rsidTr="004775BC">
        <w:trPr>
          <w:trHeight w:val="580"/>
        </w:trPr>
        <w:tc>
          <w:tcPr>
            <w:tcW w:w="2030" w:type="dxa"/>
            <w:tcBorders>
              <w:top w:val="nil"/>
              <w:left w:val="nil"/>
              <w:bottom w:val="single" w:sz="4" w:space="0" w:color="auto"/>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1,576.9</w:t>
            </w:r>
          </w:p>
        </w:tc>
        <w:tc>
          <w:tcPr>
            <w:tcW w:w="784" w:type="dxa"/>
            <w:tcBorders>
              <w:top w:val="nil"/>
              <w:left w:val="single" w:sz="4" w:space="0" w:color="auto"/>
              <w:bottom w:val="single" w:sz="4" w:space="0" w:color="auto"/>
              <w:right w:val="sing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w:t>
            </w:r>
          </w:p>
        </w:tc>
        <w:tc>
          <w:tcPr>
            <w:tcW w:w="855" w:type="dxa"/>
            <w:tcBorders>
              <w:top w:val="nil"/>
              <w:left w:val="nil"/>
              <w:bottom w:val="single" w:sz="4" w:space="0" w:color="auto"/>
              <w:right w:val="double" w:sz="4" w:space="0" w:color="auto"/>
            </w:tcBorders>
            <w:vAlign w:val="center"/>
          </w:tcPr>
          <w:p w:rsidR="004D7A65" w:rsidRPr="001A3518"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-23.3</w:t>
            </w:r>
          </w:p>
        </w:tc>
        <w:tc>
          <w:tcPr>
            <w:tcW w:w="2141" w:type="dxa"/>
            <w:tcBorders>
              <w:top w:val="nil"/>
              <w:left w:val="double" w:sz="4" w:space="0" w:color="auto"/>
              <w:bottom w:val="single" w:sz="4" w:space="0" w:color="auto"/>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673.9</w:t>
            </w:r>
          </w:p>
        </w:tc>
        <w:tc>
          <w:tcPr>
            <w:tcW w:w="730" w:type="dxa"/>
            <w:tcBorders>
              <w:top w:val="nil"/>
              <w:left w:val="single" w:sz="4" w:space="0" w:color="auto"/>
              <w:bottom w:val="single" w:sz="4" w:space="0" w:color="auto"/>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w:t>
            </w:r>
          </w:p>
        </w:tc>
        <w:tc>
          <w:tcPr>
            <w:tcW w:w="807" w:type="dxa"/>
            <w:tcBorders>
              <w:top w:val="nil"/>
              <w:left w:val="nil"/>
              <w:bottom w:val="single" w:sz="4" w:space="0" w:color="auto"/>
              <w:right w:val="nil"/>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12.3</w:t>
            </w:r>
          </w:p>
        </w:tc>
      </w:tr>
    </w:tbl>
    <w:p w:rsidR="004A1026" w:rsidRPr="002652F8" w:rsidRDefault="004D7A65" w:rsidP="004A1026">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2652F8">
        <w:rPr>
          <w:rFonts w:ascii="Times New Roman" w:eastAsia="標楷體" w:hAnsi="Times New Roman" w:cs="Times New Roman" w:hint="default"/>
          <w:color w:val="auto"/>
          <w:sz w:val="22"/>
          <w:szCs w:val="22"/>
        </w:rPr>
        <w:t>資料來源：財政部。</w:t>
      </w:r>
    </w:p>
    <w:p w:rsidR="00E750C9" w:rsidRPr="003111E1" w:rsidRDefault="00E750C9" w:rsidP="00DF4629">
      <w:pPr>
        <w:pStyle w:val="k3a"/>
        <w:tabs>
          <w:tab w:val="left" w:pos="540"/>
        </w:tabs>
        <w:spacing w:before="180" w:line="300" w:lineRule="auto"/>
        <w:ind w:leftChars="0" w:left="0" w:right="0" w:firstLineChars="0" w:firstLine="0"/>
        <w:rPr>
          <w:b/>
          <w:bCs/>
          <w:color w:val="FF0000"/>
          <w:sz w:val="32"/>
          <w:szCs w:val="32"/>
        </w:rPr>
      </w:pPr>
      <w:r w:rsidRPr="003111E1">
        <w:rPr>
          <w:color w:val="FF0000"/>
        </w:rPr>
        <w:br w:type="page"/>
      </w:r>
    </w:p>
    <w:p w:rsidR="00E750C9" w:rsidRPr="005A2B7B" w:rsidRDefault="00E750C9" w:rsidP="00E750C9">
      <w:pPr>
        <w:pStyle w:val="t-3"/>
        <w:spacing w:beforeLines="50" w:before="180" w:line="300" w:lineRule="auto"/>
        <w:ind w:right="-60"/>
      </w:pPr>
      <w:bookmarkStart w:id="69" w:name="_Toc349916585"/>
      <w:bookmarkStart w:id="70" w:name="_Toc370911433"/>
      <w:r w:rsidRPr="005A2B7B">
        <w:lastRenderedPageBreak/>
        <w:t>（五）外銷訂單</w:t>
      </w:r>
      <w:bookmarkEnd w:id="69"/>
      <w:bookmarkEnd w:id="70"/>
    </w:p>
    <w:p w:rsidR="004D7A65" w:rsidRPr="005A2B7B" w:rsidRDefault="004D7A65" w:rsidP="004D7A65">
      <w:pPr>
        <w:pStyle w:val="k3a"/>
        <w:tabs>
          <w:tab w:val="left" w:pos="540"/>
        </w:tabs>
        <w:spacing w:beforeLines="0" w:before="0" w:line="300" w:lineRule="auto"/>
        <w:ind w:leftChars="0" w:left="0" w:right="0" w:firstLineChars="0" w:firstLine="0"/>
        <w:rPr>
          <w:b/>
          <w:bCs/>
        </w:rPr>
      </w:pPr>
      <w:bookmarkStart w:id="71" w:name="_Toc349916586"/>
      <w:r w:rsidRPr="005A2B7B">
        <w:rPr>
          <w:b/>
          <w:bCs/>
        </w:rPr>
        <w:t>１、</w:t>
      </w:r>
      <w:r w:rsidRPr="005A2B7B">
        <w:rPr>
          <w:rFonts w:hint="eastAsia"/>
          <w:b/>
          <w:bCs/>
        </w:rPr>
        <w:t>102</w:t>
      </w:r>
      <w:r w:rsidRPr="005A2B7B">
        <w:rPr>
          <w:rFonts w:hint="eastAsia"/>
          <w:b/>
          <w:bCs/>
        </w:rPr>
        <w:t>年</w:t>
      </w:r>
      <w:r>
        <w:rPr>
          <w:rFonts w:hint="eastAsia"/>
          <w:b/>
          <w:bCs/>
        </w:rPr>
        <w:t>9</w:t>
      </w:r>
      <w:r w:rsidRPr="005A2B7B">
        <w:rPr>
          <w:rFonts w:hint="eastAsia"/>
          <w:b/>
          <w:bCs/>
        </w:rPr>
        <w:t>月外銷訂單</w:t>
      </w:r>
      <w:r w:rsidRPr="005A2B7B">
        <w:rPr>
          <w:rFonts w:hint="eastAsia"/>
          <w:b/>
          <w:bCs/>
        </w:rPr>
        <w:t>3</w:t>
      </w:r>
      <w:r>
        <w:rPr>
          <w:rFonts w:hint="eastAsia"/>
          <w:b/>
          <w:bCs/>
        </w:rPr>
        <w:t>84.2</w:t>
      </w:r>
      <w:r w:rsidRPr="005A2B7B">
        <w:rPr>
          <w:rFonts w:hint="eastAsia"/>
          <w:b/>
          <w:bCs/>
        </w:rPr>
        <w:t>億美元，</w:t>
      </w:r>
      <w:r>
        <w:rPr>
          <w:rFonts w:hint="eastAsia"/>
          <w:b/>
          <w:bCs/>
        </w:rPr>
        <w:t>增加</w:t>
      </w:r>
      <w:r>
        <w:rPr>
          <w:rFonts w:hint="eastAsia"/>
          <w:b/>
          <w:bCs/>
        </w:rPr>
        <w:t>2</w:t>
      </w:r>
      <w:r w:rsidRPr="005A2B7B">
        <w:rPr>
          <w:rFonts w:hint="eastAsia"/>
          <w:b/>
          <w:bCs/>
        </w:rPr>
        <w:t>.</w:t>
      </w:r>
      <w:r>
        <w:rPr>
          <w:rFonts w:hint="eastAsia"/>
          <w:b/>
          <w:bCs/>
        </w:rPr>
        <w:t>0</w:t>
      </w:r>
      <w:r w:rsidRPr="005A2B7B">
        <w:rPr>
          <w:rFonts w:hint="eastAsia"/>
          <w:b/>
          <w:bCs/>
        </w:rPr>
        <w:t>％</w:t>
      </w:r>
    </w:p>
    <w:p w:rsidR="004D7A65" w:rsidRPr="005A2B7B" w:rsidRDefault="004D7A65" w:rsidP="004D7A65">
      <w:pPr>
        <w:pStyle w:val="k32"/>
        <w:topLinePunct/>
        <w:ind w:left="0" w:rightChars="-59" w:firstLineChars="202" w:firstLine="566"/>
        <w:rPr>
          <w:b/>
          <w:bCs/>
          <w:kern w:val="2"/>
          <w:szCs w:val="24"/>
        </w:rPr>
      </w:pPr>
      <w:r w:rsidRPr="005A2B7B">
        <w:rPr>
          <w:rFonts w:hint="eastAsia"/>
        </w:rPr>
        <w:t>102</w:t>
      </w:r>
      <w:r w:rsidRPr="005A2B7B">
        <w:rPr>
          <w:rFonts w:hint="eastAsia"/>
        </w:rPr>
        <w:t>年</w:t>
      </w:r>
      <w:r>
        <w:rPr>
          <w:rFonts w:hint="eastAsia"/>
        </w:rPr>
        <w:t>9</w:t>
      </w:r>
      <w:r w:rsidRPr="005A2B7B">
        <w:rPr>
          <w:rFonts w:hint="eastAsia"/>
        </w:rPr>
        <w:t>月外銷訂單金額</w:t>
      </w:r>
      <w:r w:rsidRPr="005A2B7B">
        <w:rPr>
          <w:rFonts w:hint="eastAsia"/>
        </w:rPr>
        <w:t>3</w:t>
      </w:r>
      <w:r>
        <w:rPr>
          <w:rFonts w:hint="eastAsia"/>
        </w:rPr>
        <w:t>84.2</w:t>
      </w:r>
      <w:r w:rsidRPr="005A2B7B">
        <w:rPr>
          <w:rFonts w:hint="eastAsia"/>
        </w:rPr>
        <w:t>億美元，較</w:t>
      </w:r>
      <w:r>
        <w:rPr>
          <w:rFonts w:hint="eastAsia"/>
        </w:rPr>
        <w:t>上</w:t>
      </w:r>
      <w:r w:rsidRPr="005A2B7B">
        <w:rPr>
          <w:rFonts w:hint="eastAsia"/>
        </w:rPr>
        <w:t>年同月</w:t>
      </w:r>
      <w:r>
        <w:rPr>
          <w:rFonts w:hint="eastAsia"/>
        </w:rPr>
        <w:t>增加</w:t>
      </w:r>
      <w:r>
        <w:rPr>
          <w:rFonts w:hint="eastAsia"/>
        </w:rPr>
        <w:t>7.6</w:t>
      </w:r>
      <w:r w:rsidRPr="005A2B7B">
        <w:rPr>
          <w:rFonts w:hint="eastAsia"/>
        </w:rPr>
        <w:t>億美元，</w:t>
      </w:r>
      <w:r>
        <w:rPr>
          <w:rFonts w:hint="eastAsia"/>
        </w:rPr>
        <w:t>增加</w:t>
      </w:r>
      <w:r>
        <w:rPr>
          <w:rFonts w:hint="eastAsia"/>
        </w:rPr>
        <w:t>2</w:t>
      </w:r>
      <w:r w:rsidRPr="005A2B7B">
        <w:rPr>
          <w:rFonts w:hint="eastAsia"/>
        </w:rPr>
        <w:t>.</w:t>
      </w:r>
      <w:r>
        <w:rPr>
          <w:rFonts w:hint="eastAsia"/>
        </w:rPr>
        <w:t>0</w:t>
      </w:r>
      <w:r w:rsidRPr="005A2B7B">
        <w:rPr>
          <w:rFonts w:hint="eastAsia"/>
        </w:rPr>
        <w:t>％。累計</w:t>
      </w:r>
      <w:r w:rsidRPr="005A2B7B">
        <w:rPr>
          <w:rFonts w:hint="eastAsia"/>
        </w:rPr>
        <w:t>1</w:t>
      </w:r>
      <w:r w:rsidRPr="005A2B7B">
        <w:rPr>
          <w:rFonts w:hint="eastAsia"/>
        </w:rPr>
        <w:t>至</w:t>
      </w:r>
      <w:r>
        <w:rPr>
          <w:rFonts w:hint="eastAsia"/>
        </w:rPr>
        <w:t>9</w:t>
      </w:r>
      <w:r w:rsidRPr="005A2B7B">
        <w:rPr>
          <w:rFonts w:hint="eastAsia"/>
        </w:rPr>
        <w:t>月，外銷訂單金額</w:t>
      </w:r>
      <w:r>
        <w:rPr>
          <w:rFonts w:hint="eastAsia"/>
        </w:rPr>
        <w:t>3</w:t>
      </w:r>
      <w:r w:rsidRPr="005A2B7B">
        <w:rPr>
          <w:rFonts w:hint="eastAsia"/>
        </w:rPr>
        <w:t>,</w:t>
      </w:r>
      <w:r w:rsidR="00985DED">
        <w:rPr>
          <w:rFonts w:hint="eastAsia"/>
        </w:rPr>
        <w:t>19</w:t>
      </w:r>
      <w:r>
        <w:rPr>
          <w:rFonts w:hint="eastAsia"/>
        </w:rPr>
        <w:t>9.8</w:t>
      </w:r>
      <w:r w:rsidRPr="005A2B7B">
        <w:rPr>
          <w:rFonts w:hint="eastAsia"/>
        </w:rPr>
        <w:t>億美元，較</w:t>
      </w:r>
      <w:r>
        <w:rPr>
          <w:rFonts w:hint="eastAsia"/>
        </w:rPr>
        <w:t>上</w:t>
      </w:r>
      <w:r w:rsidRPr="005A2B7B">
        <w:rPr>
          <w:rFonts w:hint="eastAsia"/>
        </w:rPr>
        <w:t>年同期減少</w:t>
      </w:r>
      <w:r>
        <w:rPr>
          <w:rFonts w:hint="eastAsia"/>
        </w:rPr>
        <w:t>25.3</w:t>
      </w:r>
      <w:r w:rsidRPr="005A2B7B">
        <w:rPr>
          <w:rFonts w:hint="eastAsia"/>
        </w:rPr>
        <w:t>億美元，</w:t>
      </w:r>
      <w:r>
        <w:rPr>
          <w:rFonts w:hint="eastAsia"/>
        </w:rPr>
        <w:t>減少</w:t>
      </w:r>
      <w:r>
        <w:rPr>
          <w:rFonts w:hint="eastAsia"/>
        </w:rPr>
        <w:t>0</w:t>
      </w:r>
      <w:r w:rsidRPr="005A2B7B">
        <w:rPr>
          <w:rFonts w:hint="eastAsia"/>
        </w:rPr>
        <w:t>.</w:t>
      </w:r>
      <w:r>
        <w:rPr>
          <w:rFonts w:hint="eastAsia"/>
        </w:rPr>
        <w:t>8</w:t>
      </w:r>
      <w:r w:rsidRPr="005A2B7B">
        <w:rPr>
          <w:rFonts w:hint="eastAsia"/>
        </w:rPr>
        <w:t>％。</w:t>
      </w:r>
    </w:p>
    <w:p w:rsidR="004D7A65" w:rsidRPr="005A2B7B" w:rsidRDefault="004D7A65" w:rsidP="004D7A65">
      <w:pPr>
        <w:spacing w:beforeLines="50" w:before="180" w:afterLines="50" w:after="180" w:line="420" w:lineRule="exact"/>
        <w:jc w:val="center"/>
        <w:rPr>
          <w:rFonts w:eastAsia="標楷體"/>
          <w:sz w:val="28"/>
        </w:rPr>
      </w:pPr>
      <w:r w:rsidRPr="005A2B7B">
        <w:rPr>
          <w:rFonts w:eastAsia="標楷體"/>
          <w:b/>
          <w:bCs/>
          <w:sz w:val="28"/>
        </w:rPr>
        <w:t>表</w:t>
      </w:r>
      <w:r w:rsidRPr="005A2B7B">
        <w:rPr>
          <w:rFonts w:eastAsia="標楷體"/>
          <w:b/>
          <w:bCs/>
          <w:sz w:val="28"/>
        </w:rPr>
        <w:t>2-5-1</w:t>
      </w:r>
      <w:r w:rsidRPr="005A2B7B">
        <w:rPr>
          <w:rFonts w:eastAsia="標楷體"/>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4D7A65" w:rsidRPr="00731FC1" w:rsidTr="004775BC">
        <w:trPr>
          <w:jc w:val="center"/>
        </w:trPr>
        <w:tc>
          <w:tcPr>
            <w:tcW w:w="1502" w:type="dxa"/>
            <w:tcBorders>
              <w:bottom w:val="single" w:sz="4" w:space="0" w:color="auto"/>
              <w:right w:val="single" w:sz="4" w:space="0" w:color="auto"/>
            </w:tcBorders>
          </w:tcPr>
          <w:p w:rsidR="004D7A65" w:rsidRPr="00731FC1" w:rsidRDefault="004D7A65" w:rsidP="004775BC">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4D7A65" w:rsidRPr="00731FC1" w:rsidRDefault="004D7A65" w:rsidP="004775BC">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4D7A65" w:rsidRPr="00731FC1" w:rsidRDefault="004D7A65" w:rsidP="004775BC">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1.7</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-8.3</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26.14</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1~9</w:t>
            </w:r>
            <w:r>
              <w:rPr>
                <w:rFonts w:eastAsia="標楷體" w:hint="eastAsia"/>
                <w:b/>
              </w:rPr>
              <w:t>月</w:t>
            </w:r>
          </w:p>
        </w:tc>
        <w:tc>
          <w:tcPr>
            <w:tcW w:w="2880" w:type="dxa"/>
            <w:tcBorders>
              <w:top w:val="nil"/>
              <w:left w:val="single" w:sz="4" w:space="0" w:color="auto"/>
              <w:bottom w:val="nil"/>
              <w:right w:val="single" w:sz="4" w:space="0" w:color="auto"/>
            </w:tcBorders>
          </w:tcPr>
          <w:p w:rsidR="004D7A65" w:rsidRPr="004F507E" w:rsidRDefault="004D7A65" w:rsidP="004775BC">
            <w:pPr>
              <w:snapToGrid w:val="0"/>
              <w:spacing w:line="360" w:lineRule="exact"/>
              <w:ind w:rightChars="379" w:right="910"/>
              <w:jc w:val="right"/>
              <w:rPr>
                <w:rFonts w:eastAsia="標楷體" w:cs="Courier New"/>
                <w:b/>
                <w:noProof/>
              </w:rPr>
            </w:pPr>
            <w:r>
              <w:rPr>
                <w:rFonts w:eastAsia="標楷體" w:cs="Courier New" w:hint="eastAsia"/>
                <w:b/>
                <w:noProof/>
              </w:rPr>
              <w:t>3,199.8</w:t>
            </w:r>
          </w:p>
        </w:tc>
        <w:tc>
          <w:tcPr>
            <w:tcW w:w="2880" w:type="dxa"/>
            <w:tcBorders>
              <w:top w:val="nil"/>
              <w:left w:val="single" w:sz="4" w:space="0" w:color="auto"/>
              <w:bottom w:val="nil"/>
              <w:right w:val="nil"/>
            </w:tcBorders>
          </w:tcPr>
          <w:p w:rsidR="004D7A65" w:rsidRPr="004F507E" w:rsidRDefault="004D7A65" w:rsidP="004775BC">
            <w:pPr>
              <w:snapToGrid w:val="0"/>
              <w:spacing w:line="360" w:lineRule="exact"/>
              <w:ind w:rightChars="397" w:right="953"/>
              <w:jc w:val="right"/>
              <w:rPr>
                <w:rFonts w:eastAsia="標楷體" w:cs="Courier New"/>
                <w:b/>
                <w:noProof/>
              </w:rPr>
            </w:pPr>
            <w:r>
              <w:rPr>
                <w:rFonts w:eastAsia="標楷體" w:cs="Courier New" w:hint="eastAsia"/>
                <w:b/>
                <w:noProof/>
              </w:rPr>
              <w:t>-0.8</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Pr>
                <w:rFonts w:eastAsia="標楷體" w:cs="Courier New" w:hint="eastAsia"/>
                <w:noProof/>
              </w:rPr>
              <w:t>-14.5</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noProof/>
              </w:rPr>
            </w:pPr>
            <w:r>
              <w:rPr>
                <w:rFonts w:eastAsia="標楷體" w:cs="Courier New" w:hint="eastAsia"/>
                <w:noProof/>
              </w:rPr>
              <w:t>-6.6</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4D7A65" w:rsidRPr="00E13D45" w:rsidRDefault="004D7A65" w:rsidP="004775BC">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4D7A65" w:rsidRPr="00E13D45" w:rsidRDefault="004D7A65" w:rsidP="004775BC">
            <w:pPr>
              <w:snapToGrid w:val="0"/>
              <w:spacing w:line="360" w:lineRule="exact"/>
              <w:ind w:rightChars="397" w:right="953"/>
              <w:jc w:val="right"/>
              <w:rPr>
                <w:rFonts w:eastAsia="標楷體"/>
              </w:rPr>
            </w:pPr>
            <w:r w:rsidRPr="00E13D45">
              <w:rPr>
                <w:rFonts w:eastAsia="標楷體" w:hint="eastAsia"/>
              </w:rPr>
              <w:t>-1.1</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4D7A65" w:rsidRPr="00E13D45" w:rsidRDefault="004D7A65" w:rsidP="004775BC">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4D7A65" w:rsidRPr="00E13D45" w:rsidRDefault="004D7A65" w:rsidP="004775BC">
            <w:pPr>
              <w:snapToGrid w:val="0"/>
              <w:spacing w:line="360" w:lineRule="exact"/>
              <w:ind w:rightChars="397" w:right="953"/>
              <w:jc w:val="right"/>
              <w:rPr>
                <w:rFonts w:eastAsia="標楷體"/>
              </w:rPr>
            </w:pPr>
            <w:r>
              <w:rPr>
                <w:rFonts w:eastAsia="標楷體" w:hint="eastAsia"/>
              </w:rPr>
              <w:t>-0.4</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4D7A65" w:rsidRPr="00E13D45" w:rsidRDefault="004D7A65" w:rsidP="004775BC">
            <w:pPr>
              <w:snapToGrid w:val="0"/>
              <w:spacing w:line="360" w:lineRule="exact"/>
              <w:ind w:rightChars="379" w:right="910"/>
              <w:jc w:val="right"/>
              <w:rPr>
                <w:rFonts w:eastAsia="標楷體"/>
              </w:rPr>
            </w:pPr>
            <w:r>
              <w:rPr>
                <w:rFonts w:eastAsia="標楷體" w:hint="eastAsia"/>
              </w:rPr>
              <w:t>351.0</w:t>
            </w:r>
          </w:p>
        </w:tc>
        <w:tc>
          <w:tcPr>
            <w:tcW w:w="2880" w:type="dxa"/>
            <w:tcBorders>
              <w:top w:val="nil"/>
              <w:left w:val="single" w:sz="4" w:space="0" w:color="auto"/>
              <w:bottom w:val="nil"/>
              <w:right w:val="nil"/>
            </w:tcBorders>
          </w:tcPr>
          <w:p w:rsidR="004D7A65" w:rsidRPr="00E13D45" w:rsidRDefault="004D7A65" w:rsidP="004775BC">
            <w:pPr>
              <w:snapToGrid w:val="0"/>
              <w:spacing w:line="360" w:lineRule="exact"/>
              <w:ind w:rightChars="397" w:right="953"/>
              <w:jc w:val="right"/>
              <w:rPr>
                <w:rFonts w:eastAsia="標楷體"/>
              </w:rPr>
            </w:pPr>
            <w:r>
              <w:rPr>
                <w:rFonts w:eastAsia="標楷體" w:hint="eastAsia"/>
              </w:rPr>
              <w:t>-3.5</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nil"/>
              <w:right w:val="single" w:sz="4" w:space="0" w:color="auto"/>
            </w:tcBorders>
          </w:tcPr>
          <w:p w:rsidR="004D7A65" w:rsidRPr="00E13D45" w:rsidRDefault="004D7A65" w:rsidP="004775BC">
            <w:pPr>
              <w:snapToGrid w:val="0"/>
              <w:spacing w:line="360" w:lineRule="exact"/>
              <w:ind w:rightChars="379" w:right="910"/>
              <w:jc w:val="right"/>
              <w:rPr>
                <w:rFonts w:eastAsia="標楷體"/>
              </w:rPr>
            </w:pPr>
            <w:r>
              <w:rPr>
                <w:rFonts w:eastAsia="標楷體" w:hint="eastAsia"/>
              </w:rPr>
              <w:t>361.1</w:t>
            </w:r>
          </w:p>
        </w:tc>
        <w:tc>
          <w:tcPr>
            <w:tcW w:w="2880" w:type="dxa"/>
            <w:tcBorders>
              <w:top w:val="nil"/>
              <w:left w:val="single" w:sz="4" w:space="0" w:color="auto"/>
              <w:bottom w:val="nil"/>
              <w:right w:val="nil"/>
            </w:tcBorders>
          </w:tcPr>
          <w:p w:rsidR="004D7A65" w:rsidRPr="00E13D45" w:rsidRDefault="004D7A65" w:rsidP="004775BC">
            <w:pPr>
              <w:snapToGrid w:val="0"/>
              <w:spacing w:line="360" w:lineRule="exact"/>
              <w:ind w:rightChars="397" w:right="953"/>
              <w:jc w:val="right"/>
              <w:rPr>
                <w:rFonts w:eastAsia="標楷體"/>
              </w:rPr>
            </w:pPr>
            <w:r>
              <w:rPr>
                <w:rFonts w:eastAsia="標楷體" w:hint="eastAsia"/>
              </w:rPr>
              <w:t>0.5</w:t>
            </w:r>
          </w:p>
        </w:tc>
      </w:tr>
      <w:tr w:rsidR="004D7A65" w:rsidRPr="007B1A63" w:rsidTr="004775BC">
        <w:trPr>
          <w:jc w:val="center"/>
        </w:trPr>
        <w:tc>
          <w:tcPr>
            <w:tcW w:w="1502" w:type="dxa"/>
            <w:tcBorders>
              <w:top w:val="nil"/>
              <w:bottom w:val="nil"/>
              <w:right w:val="single" w:sz="4" w:space="0" w:color="auto"/>
            </w:tcBorders>
          </w:tcPr>
          <w:p w:rsidR="004D7A65" w:rsidRPr="007B1A63" w:rsidRDefault="004D7A65" w:rsidP="004775BC">
            <w:pPr>
              <w:snapToGrid w:val="0"/>
              <w:spacing w:line="360" w:lineRule="exact"/>
              <w:ind w:firstLineChars="292" w:firstLine="701"/>
              <w:rPr>
                <w:rFonts w:eastAsia="標楷體"/>
              </w:rPr>
            </w:pPr>
            <w:r>
              <w:rPr>
                <w:rFonts w:eastAsia="標楷體" w:hint="eastAsia"/>
              </w:rPr>
              <w:t>8</w:t>
            </w:r>
            <w:r w:rsidRPr="007B1A63">
              <w:rPr>
                <w:rFonts w:eastAsia="標楷體"/>
              </w:rPr>
              <w:t>月</w:t>
            </w:r>
          </w:p>
        </w:tc>
        <w:tc>
          <w:tcPr>
            <w:tcW w:w="2880" w:type="dxa"/>
            <w:tcBorders>
              <w:top w:val="nil"/>
              <w:left w:val="single" w:sz="4" w:space="0" w:color="auto"/>
              <w:bottom w:val="nil"/>
              <w:right w:val="single" w:sz="4" w:space="0" w:color="auto"/>
            </w:tcBorders>
          </w:tcPr>
          <w:p w:rsidR="004D7A65" w:rsidRPr="00E13D45" w:rsidRDefault="004D7A65" w:rsidP="004775BC">
            <w:pPr>
              <w:snapToGrid w:val="0"/>
              <w:spacing w:line="360" w:lineRule="exact"/>
              <w:ind w:rightChars="379" w:right="910"/>
              <w:jc w:val="right"/>
              <w:rPr>
                <w:rFonts w:eastAsia="標楷體"/>
              </w:rPr>
            </w:pPr>
            <w:r>
              <w:rPr>
                <w:rFonts w:eastAsia="標楷體" w:hint="eastAsia"/>
              </w:rPr>
              <w:t>363.2</w:t>
            </w:r>
          </w:p>
        </w:tc>
        <w:tc>
          <w:tcPr>
            <w:tcW w:w="2880" w:type="dxa"/>
            <w:tcBorders>
              <w:top w:val="nil"/>
              <w:left w:val="single" w:sz="4" w:space="0" w:color="auto"/>
              <w:bottom w:val="nil"/>
              <w:right w:val="nil"/>
            </w:tcBorders>
          </w:tcPr>
          <w:p w:rsidR="004D7A65" w:rsidRPr="00E13D45" w:rsidRDefault="004D7A65" w:rsidP="004775BC">
            <w:pPr>
              <w:snapToGrid w:val="0"/>
              <w:spacing w:line="360" w:lineRule="exact"/>
              <w:ind w:rightChars="397" w:right="953"/>
              <w:jc w:val="right"/>
              <w:rPr>
                <w:rFonts w:eastAsia="標楷體"/>
              </w:rPr>
            </w:pPr>
            <w:r>
              <w:rPr>
                <w:rFonts w:eastAsia="標楷體" w:hint="eastAsia"/>
              </w:rPr>
              <w:t>0.5</w:t>
            </w:r>
          </w:p>
        </w:tc>
      </w:tr>
      <w:tr w:rsidR="004D7A65" w:rsidRPr="007B1A63" w:rsidTr="004775BC">
        <w:trPr>
          <w:jc w:val="center"/>
        </w:trPr>
        <w:tc>
          <w:tcPr>
            <w:tcW w:w="1502" w:type="dxa"/>
            <w:tcBorders>
              <w:top w:val="nil"/>
              <w:bottom w:val="single" w:sz="4" w:space="0" w:color="auto"/>
              <w:right w:val="single" w:sz="4" w:space="0" w:color="auto"/>
            </w:tcBorders>
          </w:tcPr>
          <w:p w:rsidR="004D7A65" w:rsidRPr="007B1A63" w:rsidRDefault="004D7A65" w:rsidP="004775BC">
            <w:pPr>
              <w:snapToGrid w:val="0"/>
              <w:spacing w:line="360" w:lineRule="exact"/>
              <w:ind w:firstLineChars="292" w:firstLine="701"/>
              <w:rPr>
                <w:rFonts w:eastAsia="標楷體"/>
              </w:rPr>
            </w:pPr>
            <w:r>
              <w:rPr>
                <w:rFonts w:eastAsia="標楷體" w:hint="eastAsia"/>
              </w:rPr>
              <w:t>9</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4D7A65" w:rsidRPr="00E13D45" w:rsidRDefault="004D7A65" w:rsidP="004775BC">
            <w:pPr>
              <w:snapToGrid w:val="0"/>
              <w:spacing w:line="360" w:lineRule="exact"/>
              <w:ind w:rightChars="379" w:right="910"/>
              <w:jc w:val="right"/>
              <w:rPr>
                <w:rFonts w:eastAsia="標楷體"/>
              </w:rPr>
            </w:pPr>
            <w:r>
              <w:rPr>
                <w:rFonts w:eastAsia="標楷體" w:hint="eastAsia"/>
              </w:rPr>
              <w:t>384.2</w:t>
            </w:r>
          </w:p>
        </w:tc>
        <w:tc>
          <w:tcPr>
            <w:tcW w:w="2880" w:type="dxa"/>
            <w:tcBorders>
              <w:top w:val="nil"/>
              <w:left w:val="single" w:sz="4" w:space="0" w:color="auto"/>
              <w:bottom w:val="single" w:sz="4" w:space="0" w:color="auto"/>
              <w:right w:val="nil"/>
            </w:tcBorders>
          </w:tcPr>
          <w:p w:rsidR="004D7A65" w:rsidRPr="00E13D45" w:rsidRDefault="004D7A65" w:rsidP="004775BC">
            <w:pPr>
              <w:snapToGrid w:val="0"/>
              <w:spacing w:line="360" w:lineRule="exact"/>
              <w:ind w:rightChars="397" w:right="953"/>
              <w:jc w:val="right"/>
              <w:rPr>
                <w:rFonts w:eastAsia="標楷體"/>
              </w:rPr>
            </w:pPr>
            <w:r>
              <w:rPr>
                <w:rFonts w:eastAsia="標楷體" w:hint="eastAsia"/>
              </w:rPr>
              <w:t>2.0</w:t>
            </w:r>
          </w:p>
        </w:tc>
      </w:tr>
    </w:tbl>
    <w:p w:rsidR="004D7A65" w:rsidRPr="005A2B7B" w:rsidRDefault="004D7A65" w:rsidP="004D7A65">
      <w:pPr>
        <w:pStyle w:val="k02"/>
        <w:snapToGrid w:val="0"/>
        <w:spacing w:before="0" w:beforeAutospacing="0" w:after="0" w:afterAutospacing="0" w:line="240" w:lineRule="atLeast"/>
        <w:ind w:leftChars="236" w:left="566"/>
        <w:jc w:val="both"/>
        <w:rPr>
          <w:rFonts w:ascii="Times New Roman" w:eastAsia="標楷體"/>
          <w:sz w:val="22"/>
          <w:szCs w:val="22"/>
        </w:rPr>
      </w:pPr>
      <w:r w:rsidRPr="005A2B7B">
        <w:rPr>
          <w:rFonts w:ascii="Times New Roman" w:eastAsia="標楷體"/>
          <w:sz w:val="22"/>
          <w:szCs w:val="22"/>
        </w:rPr>
        <w:t>資料來源：經濟部統計處。</w:t>
      </w:r>
    </w:p>
    <w:p w:rsidR="004D7A65" w:rsidRPr="005A2B7B" w:rsidRDefault="004D7A65" w:rsidP="004D7A65">
      <w:pPr>
        <w:pStyle w:val="k3a"/>
        <w:tabs>
          <w:tab w:val="left" w:pos="540"/>
        </w:tabs>
        <w:spacing w:before="180" w:line="300" w:lineRule="auto"/>
        <w:ind w:leftChars="0" w:left="426" w:right="0" w:hangingChars="152" w:hanging="426"/>
        <w:rPr>
          <w:b/>
          <w:bCs/>
        </w:rPr>
      </w:pPr>
      <w:r w:rsidRPr="005A2B7B">
        <w:rPr>
          <w:b/>
          <w:bCs/>
        </w:rPr>
        <w:t>２、</w:t>
      </w:r>
      <w:r w:rsidRPr="005A2B7B">
        <w:rPr>
          <w:rFonts w:hint="eastAsia"/>
          <w:b/>
          <w:bCs/>
        </w:rPr>
        <w:t>102</w:t>
      </w:r>
      <w:r w:rsidRPr="005A2B7B">
        <w:rPr>
          <w:rFonts w:hint="eastAsia"/>
          <w:b/>
          <w:bCs/>
        </w:rPr>
        <w:t>年</w:t>
      </w:r>
      <w:r>
        <w:rPr>
          <w:rFonts w:hint="eastAsia"/>
          <w:b/>
          <w:bCs/>
        </w:rPr>
        <w:t>9</w:t>
      </w:r>
      <w:r w:rsidRPr="005A2B7B">
        <w:rPr>
          <w:rFonts w:hint="eastAsia"/>
          <w:b/>
          <w:bCs/>
        </w:rPr>
        <w:t>月訂單金額中</w:t>
      </w:r>
      <w:r w:rsidRPr="00521796">
        <w:rPr>
          <w:rFonts w:hint="eastAsia"/>
          <w:b/>
          <w:bCs/>
          <w:color w:val="000000" w:themeColor="text1"/>
        </w:rPr>
        <w:t>，以動植物及其產品增加</w:t>
      </w:r>
      <w:r w:rsidRPr="00521796">
        <w:rPr>
          <w:rFonts w:hint="eastAsia"/>
          <w:b/>
          <w:bCs/>
          <w:color w:val="000000" w:themeColor="text1"/>
        </w:rPr>
        <w:t>17.42</w:t>
      </w:r>
      <w:r w:rsidRPr="00521796">
        <w:rPr>
          <w:rFonts w:hint="eastAsia"/>
          <w:b/>
          <w:bCs/>
          <w:color w:val="000000" w:themeColor="text1"/>
        </w:rPr>
        <w:t>％最多，資訊與通信產品、電子產品仍為我國前二大接單貨品</w:t>
      </w:r>
    </w:p>
    <w:p w:rsidR="004D7A65" w:rsidRPr="005A2B7B" w:rsidRDefault="004D7A65"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9</w:t>
      </w:r>
      <w:r w:rsidRPr="005A2B7B">
        <w:rPr>
          <w:rFonts w:ascii="Times New Roman" w:eastAsia="標楷體" w:hAnsi="Times New Roman"/>
          <w:color w:val="000000" w:themeColor="text1"/>
          <w:spacing w:val="-4"/>
          <w:sz w:val="28"/>
        </w:rPr>
        <w:t>月主要訂單貨品中以</w:t>
      </w:r>
      <w:r w:rsidRPr="005A2B7B">
        <w:rPr>
          <w:rFonts w:ascii="Times New Roman" w:eastAsia="標楷體" w:hAnsi="Times New Roman"/>
          <w:bCs/>
          <w:color w:val="000000" w:themeColor="text1"/>
          <w:spacing w:val="-4"/>
          <w:sz w:val="28"/>
        </w:rPr>
        <w:t>資訊與通信產品、電子產品</w:t>
      </w:r>
      <w:r w:rsidRPr="005A2B7B">
        <w:rPr>
          <w:rFonts w:ascii="Times New Roman" w:eastAsia="標楷體" w:hAnsi="Times New Roman"/>
          <w:color w:val="000000" w:themeColor="text1"/>
          <w:spacing w:val="-4"/>
          <w:sz w:val="28"/>
        </w:rPr>
        <w:t>為主，占</w:t>
      </w:r>
      <w:r w:rsidRPr="002B0EB4">
        <w:rPr>
          <w:rFonts w:ascii="Times New Roman" w:eastAsia="標楷體" w:hAnsi="Times New Roman"/>
          <w:color w:val="000000" w:themeColor="text1"/>
          <w:spacing w:val="-4"/>
          <w:sz w:val="28"/>
        </w:rPr>
        <w:t>總訂單金額的</w:t>
      </w:r>
      <w:r w:rsidRPr="002B0EB4">
        <w:rPr>
          <w:rFonts w:ascii="Times New Roman" w:eastAsia="標楷體" w:hAnsi="Times New Roman"/>
          <w:color w:val="000000" w:themeColor="text1"/>
          <w:spacing w:val="-4"/>
          <w:sz w:val="28"/>
        </w:rPr>
        <w:t>2</w:t>
      </w:r>
      <w:r w:rsidRPr="002B0EB4">
        <w:rPr>
          <w:rFonts w:ascii="Times New Roman" w:eastAsia="標楷體" w:hAnsi="Times New Roman" w:hint="eastAsia"/>
          <w:color w:val="000000" w:themeColor="text1"/>
          <w:spacing w:val="-4"/>
          <w:sz w:val="28"/>
        </w:rPr>
        <w:t>8.8</w:t>
      </w:r>
      <w:r w:rsidRPr="002B0EB4">
        <w:rPr>
          <w:rFonts w:ascii="Times New Roman" w:eastAsia="標楷體" w:hAnsi="Times New Roman"/>
          <w:color w:val="000000" w:themeColor="text1"/>
          <w:spacing w:val="-4"/>
          <w:sz w:val="28"/>
        </w:rPr>
        <w:t>％及</w:t>
      </w:r>
      <w:r w:rsidRPr="002B0EB4">
        <w:rPr>
          <w:rFonts w:ascii="Times New Roman" w:eastAsia="標楷體" w:hAnsi="Times New Roman"/>
          <w:color w:val="000000" w:themeColor="text1"/>
          <w:spacing w:val="-4"/>
          <w:sz w:val="28"/>
        </w:rPr>
        <w:t>2</w:t>
      </w:r>
      <w:r w:rsidRPr="002B0EB4">
        <w:rPr>
          <w:rFonts w:ascii="Times New Roman" w:eastAsia="標楷體" w:hAnsi="Times New Roman" w:hint="eastAsia"/>
          <w:color w:val="000000" w:themeColor="text1"/>
          <w:spacing w:val="-4"/>
          <w:sz w:val="28"/>
        </w:rPr>
        <w:t>4</w:t>
      </w:r>
      <w:r w:rsidRPr="002B0EB4">
        <w:rPr>
          <w:rFonts w:ascii="Times New Roman" w:eastAsia="標楷體" w:hAnsi="Times New Roman"/>
          <w:color w:val="000000" w:themeColor="text1"/>
          <w:spacing w:val="-4"/>
          <w:sz w:val="28"/>
        </w:rPr>
        <w:t>.</w:t>
      </w:r>
      <w:r w:rsidRPr="002B0EB4">
        <w:rPr>
          <w:rFonts w:ascii="Times New Roman" w:eastAsia="標楷體" w:hAnsi="Times New Roman" w:hint="eastAsia"/>
          <w:color w:val="000000" w:themeColor="text1"/>
          <w:spacing w:val="-4"/>
          <w:sz w:val="28"/>
        </w:rPr>
        <w:t>3</w:t>
      </w:r>
      <w:r w:rsidRPr="002B0EB4">
        <w:rPr>
          <w:rFonts w:ascii="Times New Roman" w:eastAsia="標楷體" w:hAnsi="Times New Roman"/>
          <w:color w:val="000000" w:themeColor="text1"/>
          <w:spacing w:val="-4"/>
          <w:sz w:val="28"/>
        </w:rPr>
        <w:t>％，</w:t>
      </w:r>
      <w:r w:rsidRPr="005A2B7B">
        <w:rPr>
          <w:rFonts w:ascii="Times New Roman" w:eastAsia="標楷體" w:hAnsi="Times New Roman"/>
          <w:bCs/>
          <w:color w:val="000000" w:themeColor="text1"/>
          <w:spacing w:val="-4"/>
          <w:sz w:val="28"/>
        </w:rPr>
        <w:t>分別</w:t>
      </w:r>
      <w:r w:rsidRPr="005A2B7B">
        <w:rPr>
          <w:rFonts w:ascii="Times New Roman" w:eastAsia="標楷體" w:hAnsi="Times New Roman"/>
          <w:color w:val="000000" w:themeColor="text1"/>
          <w:spacing w:val="-4"/>
          <w:sz w:val="28"/>
        </w:rPr>
        <w:t>較</w:t>
      </w:r>
      <w:r>
        <w:rPr>
          <w:rFonts w:ascii="Times New Roman" w:eastAsia="標楷體" w:hAnsi="Times New Roman" w:hint="eastAsia"/>
          <w:color w:val="000000" w:themeColor="text1"/>
          <w:spacing w:val="-4"/>
          <w:sz w:val="28"/>
        </w:rPr>
        <w:t>上</w:t>
      </w:r>
      <w:r w:rsidRPr="005A2B7B">
        <w:rPr>
          <w:rFonts w:ascii="Times New Roman" w:eastAsia="標楷體" w:hAnsi="Times New Roman"/>
          <w:color w:val="000000" w:themeColor="text1"/>
          <w:spacing w:val="-4"/>
          <w:sz w:val="28"/>
        </w:rPr>
        <w:t>年同月</w:t>
      </w:r>
      <w:r>
        <w:rPr>
          <w:rFonts w:ascii="Times New Roman" w:eastAsia="標楷體" w:hAnsi="Times New Roman" w:hint="eastAsia"/>
          <w:color w:val="000000" w:themeColor="text1"/>
          <w:spacing w:val="-4"/>
          <w:sz w:val="28"/>
        </w:rPr>
        <w:t>增加</w:t>
      </w:r>
      <w:r>
        <w:rPr>
          <w:rFonts w:ascii="Times New Roman" w:eastAsia="標楷體" w:hAnsi="Times New Roman" w:hint="eastAsia"/>
          <w:color w:val="000000" w:themeColor="text1"/>
          <w:spacing w:val="-4"/>
          <w:sz w:val="28"/>
        </w:rPr>
        <w:t>16.2</w:t>
      </w:r>
      <w:r w:rsidRPr="005A2B7B">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5.6</w:t>
      </w:r>
      <w:r w:rsidRPr="005A2B7B">
        <w:rPr>
          <w:rFonts w:ascii="Times New Roman" w:eastAsia="標楷體" w:hAnsi="Times New Roman"/>
          <w:color w:val="000000" w:themeColor="text1"/>
          <w:spacing w:val="-4"/>
          <w:sz w:val="28"/>
        </w:rPr>
        <w:t>％。</w:t>
      </w:r>
    </w:p>
    <w:p w:rsidR="004D7A65" w:rsidRPr="00F81F73" w:rsidRDefault="004D7A65"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spacing w:val="-4"/>
          <w:sz w:val="28"/>
        </w:rPr>
        <w:lastRenderedPageBreak/>
        <w:t>1</w:t>
      </w:r>
      <w:r w:rsidRPr="005A2B7B">
        <w:rPr>
          <w:rFonts w:ascii="Times New Roman" w:eastAsia="標楷體" w:hAnsi="Times New Roman"/>
          <w:color w:val="000000" w:themeColor="text1"/>
          <w:spacing w:val="-4"/>
          <w:sz w:val="28"/>
        </w:rPr>
        <w:t>02</w:t>
      </w:r>
      <w:r w:rsidRPr="005A2B7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9</w:t>
      </w:r>
      <w:r w:rsidRPr="005A2B7B">
        <w:rPr>
          <w:rFonts w:ascii="Times New Roman" w:eastAsia="標楷體" w:hAnsi="Times New Roman"/>
          <w:color w:val="000000" w:themeColor="text1"/>
          <w:spacing w:val="-4"/>
          <w:sz w:val="28"/>
        </w:rPr>
        <w:t>月各類接單產品</w:t>
      </w:r>
      <w:r w:rsidRPr="005A2B7B">
        <w:rPr>
          <w:rFonts w:ascii="Times New Roman" w:eastAsia="標楷體" w:hAnsi="Times New Roman"/>
          <w:color w:val="000000" w:themeColor="text1"/>
          <w:spacing w:val="-4"/>
          <w:sz w:val="28"/>
          <w:szCs w:val="28"/>
        </w:rPr>
        <w:t>中</w:t>
      </w:r>
      <w:r w:rsidRPr="00521796">
        <w:rPr>
          <w:rFonts w:ascii="Times New Roman" w:eastAsia="標楷體" w:hAnsi="Times New Roman"/>
          <w:color w:val="000000" w:themeColor="text1"/>
          <w:spacing w:val="-4"/>
          <w:sz w:val="28"/>
        </w:rPr>
        <w:t>，以</w:t>
      </w:r>
      <w:r w:rsidRPr="00521796">
        <w:rPr>
          <w:rFonts w:ascii="Times New Roman" w:eastAsia="標楷體" w:hAnsi="Times New Roman" w:hint="eastAsia"/>
          <w:color w:val="000000" w:themeColor="text1"/>
          <w:spacing w:val="-4"/>
          <w:sz w:val="28"/>
        </w:rPr>
        <w:t>動植物及其產品</w:t>
      </w:r>
      <w:r w:rsidRPr="00521796">
        <w:rPr>
          <w:rFonts w:ascii="Times New Roman" w:eastAsia="標楷體" w:hAnsi="Times New Roman"/>
          <w:color w:val="000000" w:themeColor="text1"/>
          <w:spacing w:val="-4"/>
          <w:sz w:val="28"/>
        </w:rPr>
        <w:t>增加</w:t>
      </w:r>
      <w:r w:rsidRPr="00521796">
        <w:rPr>
          <w:rFonts w:ascii="Times New Roman" w:eastAsia="標楷體" w:hAnsi="Times New Roman" w:hint="eastAsia"/>
          <w:color w:val="000000" w:themeColor="text1"/>
          <w:spacing w:val="-4"/>
          <w:sz w:val="28"/>
        </w:rPr>
        <w:t>17.42</w:t>
      </w:r>
      <w:r w:rsidRPr="00521796">
        <w:rPr>
          <w:rFonts w:ascii="Times New Roman" w:eastAsia="標楷體" w:hAnsi="Times New Roman"/>
          <w:color w:val="000000" w:themeColor="text1"/>
          <w:spacing w:val="-4"/>
          <w:sz w:val="28"/>
        </w:rPr>
        <w:t>％最多，其次為</w:t>
      </w:r>
      <w:r w:rsidRPr="00521796">
        <w:rPr>
          <w:rFonts w:ascii="Times New Roman" w:eastAsia="標楷體" w:hAnsi="Times New Roman" w:hint="eastAsia"/>
          <w:color w:val="000000" w:themeColor="text1"/>
          <w:spacing w:val="-4"/>
          <w:sz w:val="28"/>
        </w:rPr>
        <w:t>資訊與通信產品</w:t>
      </w:r>
      <w:r w:rsidRPr="00521796">
        <w:rPr>
          <w:rFonts w:ascii="Times New Roman" w:eastAsia="標楷體" w:hAnsi="Times New Roman"/>
          <w:color w:val="000000" w:themeColor="text1"/>
          <w:spacing w:val="-4"/>
          <w:sz w:val="28"/>
        </w:rPr>
        <w:t>，</w:t>
      </w:r>
      <w:r w:rsidRPr="00521796">
        <w:rPr>
          <w:rFonts w:ascii="Times New Roman" w:eastAsia="標楷體" w:hAnsi="Times New Roman"/>
          <w:bCs/>
          <w:color w:val="000000" w:themeColor="text1"/>
          <w:spacing w:val="-4"/>
          <w:sz w:val="28"/>
        </w:rPr>
        <w:t>增加</w:t>
      </w:r>
      <w:r w:rsidRPr="00521796">
        <w:rPr>
          <w:rFonts w:ascii="Times New Roman" w:eastAsia="標楷體" w:hAnsi="Times New Roman" w:hint="eastAsia"/>
          <w:bCs/>
          <w:color w:val="000000" w:themeColor="text1"/>
          <w:spacing w:val="-4"/>
          <w:sz w:val="28"/>
        </w:rPr>
        <w:t>16.16</w:t>
      </w:r>
      <w:r w:rsidRPr="00521796">
        <w:rPr>
          <w:rFonts w:ascii="Times New Roman" w:eastAsia="標楷體" w:hAnsi="Times New Roman"/>
          <w:bCs/>
          <w:color w:val="000000" w:themeColor="text1"/>
          <w:spacing w:val="-4"/>
          <w:sz w:val="28"/>
        </w:rPr>
        <w:t>％</w:t>
      </w:r>
      <w:r w:rsidRPr="00521796">
        <w:rPr>
          <w:rFonts w:ascii="Times New Roman" w:eastAsia="標楷體" w:hAnsi="Times New Roman"/>
          <w:color w:val="000000" w:themeColor="text1"/>
          <w:spacing w:val="-4"/>
          <w:sz w:val="28"/>
        </w:rPr>
        <w:t>；</w:t>
      </w:r>
      <w:r w:rsidRPr="00521796">
        <w:rPr>
          <w:rFonts w:ascii="Times New Roman" w:eastAsia="標楷體" w:hAnsi="Times New Roman" w:hint="eastAsia"/>
          <w:color w:val="000000" w:themeColor="text1"/>
          <w:spacing w:val="-4"/>
          <w:sz w:val="28"/>
        </w:rPr>
        <w:t>石料、膠泥、水泥、陶瓷、玻璃製品</w:t>
      </w:r>
      <w:r w:rsidRPr="00521796">
        <w:rPr>
          <w:rFonts w:ascii="Times New Roman" w:eastAsia="標楷體" w:hAnsi="Times New Roman"/>
          <w:color w:val="000000" w:themeColor="text1"/>
          <w:spacing w:val="-4"/>
          <w:sz w:val="28"/>
        </w:rPr>
        <w:t>則減少</w:t>
      </w:r>
      <w:r w:rsidRPr="00521796">
        <w:rPr>
          <w:rFonts w:ascii="Times New Roman" w:eastAsia="標楷體" w:hAnsi="Times New Roman" w:hint="eastAsia"/>
          <w:color w:val="000000" w:themeColor="text1"/>
          <w:spacing w:val="-4"/>
          <w:sz w:val="28"/>
        </w:rPr>
        <w:t>23.92</w:t>
      </w:r>
      <w:r w:rsidRPr="00521796">
        <w:rPr>
          <w:rFonts w:ascii="Times New Roman" w:eastAsia="標楷體" w:hAnsi="Times New Roman"/>
          <w:color w:val="000000" w:themeColor="text1"/>
          <w:spacing w:val="-4"/>
          <w:sz w:val="28"/>
        </w:rPr>
        <w:t>％最多。</w:t>
      </w:r>
    </w:p>
    <w:p w:rsidR="004D7A65" w:rsidRPr="005A2B7B" w:rsidRDefault="004D7A65" w:rsidP="004D7A65">
      <w:pPr>
        <w:spacing w:beforeLines="50" w:before="180" w:afterLines="50" w:after="180"/>
        <w:jc w:val="center"/>
        <w:rPr>
          <w:rFonts w:eastAsia="標楷體"/>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Pr>
          <w:rFonts w:eastAsia="標楷體" w:hint="eastAsia"/>
          <w:b/>
          <w:bCs/>
          <w:sz w:val="28"/>
        </w:rPr>
        <w:t>9</w:t>
      </w:r>
      <w:r w:rsidRPr="005A2B7B">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4D7A65" w:rsidRPr="005A2B7B" w:rsidTr="004775BC">
        <w:trPr>
          <w:jc w:val="center"/>
        </w:trPr>
        <w:tc>
          <w:tcPr>
            <w:tcW w:w="2046" w:type="dxa"/>
            <w:tcBorders>
              <w:top w:val="single" w:sz="4" w:space="0" w:color="auto"/>
              <w:left w:val="nil"/>
              <w:bottom w:val="single" w:sz="4" w:space="0" w:color="auto"/>
              <w:right w:val="single" w:sz="4" w:space="0" w:color="auto"/>
            </w:tcBorders>
            <w:vAlign w:val="center"/>
          </w:tcPr>
          <w:p w:rsidR="004D7A65" w:rsidRPr="005A2B7B" w:rsidRDefault="004D7A65" w:rsidP="004775BC">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Pr>
                <w:rFonts w:eastAsia="標楷體" w:hint="eastAsia"/>
              </w:rPr>
              <w:t>9</w:t>
            </w:r>
            <w:r w:rsidRPr="005A2B7B">
              <w:rPr>
                <w:rFonts w:eastAsia="標楷體" w:hint="eastAsia"/>
              </w:rPr>
              <w:t>月金額</w:t>
            </w:r>
          </w:p>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4D7A65" w:rsidRPr="005A2B7B" w:rsidRDefault="004D7A65" w:rsidP="004775BC">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110.5</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28.8</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1" w:right="-57"/>
              <w:jc w:val="center"/>
              <w:rPr>
                <w:rFonts w:eastAsia="標楷體"/>
              </w:rPr>
            </w:pPr>
            <w:r>
              <w:rPr>
                <w:rFonts w:eastAsia="標楷體" w:hint="eastAsia"/>
              </w:rPr>
              <w:t>16.2</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93.4</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24.3</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1" w:right="-57"/>
              <w:jc w:val="center"/>
              <w:rPr>
                <w:rFonts w:eastAsia="標楷體"/>
              </w:rPr>
            </w:pPr>
            <w:r>
              <w:rPr>
                <w:rFonts w:eastAsia="標楷體" w:hint="eastAsia"/>
              </w:rPr>
              <w:t>5.6</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29.2</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7.6</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-17.8</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21.5</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5.6</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1" w:right="-57"/>
              <w:jc w:val="center"/>
              <w:rPr>
                <w:rFonts w:eastAsia="標楷體"/>
              </w:rPr>
            </w:pPr>
            <w:r>
              <w:rPr>
                <w:rFonts w:eastAsia="標楷體" w:hint="eastAsia"/>
              </w:rPr>
              <w:t>-5.6</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19.3</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5.0</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-0.1</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17.8</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4.6</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1" w:right="-57"/>
              <w:jc w:val="center"/>
              <w:rPr>
                <w:rFonts w:eastAsia="標楷體"/>
              </w:rPr>
            </w:pPr>
            <w:r>
              <w:rPr>
                <w:rFonts w:eastAsia="標楷體" w:hint="eastAsia"/>
              </w:rPr>
              <w:t>-1.0</w:t>
            </w:r>
          </w:p>
        </w:tc>
      </w:tr>
      <w:tr w:rsidR="004D7A65" w:rsidRPr="005A2B7B" w:rsidTr="004775BC">
        <w:trPr>
          <w:trHeight w:val="417"/>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15.5</w:t>
            </w:r>
          </w:p>
        </w:tc>
        <w:tc>
          <w:tcPr>
            <w:tcW w:w="1736" w:type="dxa"/>
            <w:tcBorders>
              <w:top w:val="nil"/>
              <w:left w:val="single" w:sz="4" w:space="0" w:color="auto"/>
              <w:bottom w:val="nil"/>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4.0</w:t>
            </w:r>
          </w:p>
        </w:tc>
        <w:tc>
          <w:tcPr>
            <w:tcW w:w="2433" w:type="dxa"/>
            <w:tcBorders>
              <w:top w:val="nil"/>
              <w:left w:val="nil"/>
              <w:bottom w:val="nil"/>
              <w:right w:val="nil"/>
            </w:tcBorders>
            <w:vAlign w:val="center"/>
          </w:tcPr>
          <w:p w:rsidR="004D7A65" w:rsidRPr="005A2B7B" w:rsidRDefault="004D7A65" w:rsidP="004775BC">
            <w:pPr>
              <w:snapToGrid w:val="0"/>
              <w:spacing w:line="400" w:lineRule="exact"/>
              <w:ind w:left="12" w:right="-40"/>
              <w:jc w:val="center"/>
              <w:rPr>
                <w:rFonts w:eastAsia="標楷體"/>
              </w:rPr>
            </w:pPr>
            <w:r>
              <w:rPr>
                <w:rFonts w:eastAsia="標楷體" w:hint="eastAsia"/>
              </w:rPr>
              <w:t>-9.6</w:t>
            </w:r>
          </w:p>
        </w:tc>
      </w:tr>
      <w:tr w:rsidR="004D7A65" w:rsidRPr="005A2B7B" w:rsidTr="004775BC">
        <w:trPr>
          <w:jc w:val="center"/>
        </w:trPr>
        <w:tc>
          <w:tcPr>
            <w:tcW w:w="2046" w:type="dxa"/>
            <w:tcBorders>
              <w:top w:val="nil"/>
              <w:left w:val="nil"/>
              <w:bottom w:val="single" w:sz="4" w:space="0" w:color="auto"/>
              <w:right w:val="single" w:sz="4" w:space="0" w:color="auto"/>
            </w:tcBorders>
            <w:vAlign w:val="center"/>
          </w:tcPr>
          <w:p w:rsidR="004D7A65" w:rsidRPr="00CD12A4" w:rsidRDefault="004D7A65" w:rsidP="004775BC">
            <w:pPr>
              <w:snapToGrid w:val="0"/>
              <w:spacing w:line="400" w:lineRule="atLeast"/>
              <w:ind w:left="28" w:right="-40"/>
              <w:jc w:val="both"/>
              <w:rPr>
                <w:rFonts w:eastAsia="標楷體"/>
                <w:color w:val="000000" w:themeColor="text1"/>
              </w:rPr>
            </w:pPr>
            <w:r w:rsidRPr="00CD12A4">
              <w:rPr>
                <w:rFonts w:eastAsia="標楷體" w:hint="eastAsia"/>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4D7A65" w:rsidRPr="00CD12A4" w:rsidRDefault="004D7A65" w:rsidP="004775BC">
            <w:pPr>
              <w:snapToGrid w:val="0"/>
              <w:spacing w:line="400" w:lineRule="exact"/>
              <w:ind w:left="12" w:right="-40"/>
              <w:jc w:val="center"/>
              <w:rPr>
                <w:rFonts w:eastAsia="標楷體"/>
                <w:color w:val="000000" w:themeColor="text1"/>
              </w:rPr>
            </w:pPr>
            <w:r w:rsidRPr="00CD12A4">
              <w:rPr>
                <w:rFonts w:eastAsia="標楷體" w:hint="eastAsia"/>
                <w:color w:val="000000" w:themeColor="text1"/>
              </w:rPr>
              <w:t>14.3</w:t>
            </w:r>
          </w:p>
        </w:tc>
        <w:tc>
          <w:tcPr>
            <w:tcW w:w="1736" w:type="dxa"/>
            <w:tcBorders>
              <w:top w:val="nil"/>
              <w:left w:val="single" w:sz="4" w:space="0" w:color="auto"/>
              <w:bottom w:val="single" w:sz="4" w:space="0" w:color="auto"/>
              <w:right w:val="single" w:sz="4" w:space="0" w:color="auto"/>
            </w:tcBorders>
            <w:vAlign w:val="center"/>
          </w:tcPr>
          <w:p w:rsidR="004D7A65" w:rsidRPr="002B0EB4" w:rsidRDefault="004D7A65" w:rsidP="004775BC">
            <w:pPr>
              <w:snapToGrid w:val="0"/>
              <w:spacing w:line="400" w:lineRule="exact"/>
              <w:ind w:left="12" w:right="-40"/>
              <w:jc w:val="center"/>
              <w:rPr>
                <w:rFonts w:eastAsia="標楷體"/>
                <w:color w:val="000000" w:themeColor="text1"/>
              </w:rPr>
            </w:pPr>
            <w:r w:rsidRPr="002B0EB4">
              <w:rPr>
                <w:rFonts w:eastAsia="標楷體" w:hint="eastAsia"/>
                <w:color w:val="000000" w:themeColor="text1"/>
              </w:rPr>
              <w:t>3.7</w:t>
            </w:r>
          </w:p>
        </w:tc>
        <w:tc>
          <w:tcPr>
            <w:tcW w:w="2433" w:type="dxa"/>
            <w:tcBorders>
              <w:top w:val="nil"/>
              <w:left w:val="nil"/>
              <w:bottom w:val="single" w:sz="4" w:space="0" w:color="auto"/>
              <w:right w:val="nil"/>
            </w:tcBorders>
            <w:vAlign w:val="center"/>
          </w:tcPr>
          <w:p w:rsidR="004D7A65" w:rsidRPr="008965E2" w:rsidRDefault="004D7A65" w:rsidP="004775BC">
            <w:pPr>
              <w:snapToGrid w:val="0"/>
              <w:spacing w:line="400" w:lineRule="exact"/>
              <w:ind w:left="12" w:right="-40"/>
              <w:jc w:val="center"/>
              <w:rPr>
                <w:rFonts w:eastAsia="標楷體"/>
                <w:color w:val="FF0000"/>
              </w:rPr>
            </w:pPr>
            <w:r w:rsidRPr="00CD12A4">
              <w:rPr>
                <w:rFonts w:eastAsia="標楷體" w:hint="eastAsia"/>
                <w:color w:val="000000" w:themeColor="text1"/>
              </w:rPr>
              <w:t>-0.9</w:t>
            </w:r>
          </w:p>
        </w:tc>
      </w:tr>
    </w:tbl>
    <w:p w:rsidR="004D7A65" w:rsidRPr="005A2B7B" w:rsidRDefault="004D7A65" w:rsidP="004D7A65">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5A2B7B">
        <w:rPr>
          <w:rFonts w:ascii="Times New Roman" w:eastAsia="標楷體" w:hAnsi="Times New Roman" w:cs="Times New Roman" w:hint="default"/>
          <w:color w:val="auto"/>
          <w:kern w:val="2"/>
          <w:sz w:val="22"/>
          <w:szCs w:val="22"/>
        </w:rPr>
        <w:t>資料來源：經濟部統計處。</w:t>
      </w:r>
    </w:p>
    <w:p w:rsidR="004D7A65" w:rsidRPr="005A2B7B" w:rsidRDefault="004D7A65" w:rsidP="004D7A65">
      <w:pPr>
        <w:pStyle w:val="k3a"/>
        <w:tabs>
          <w:tab w:val="left" w:pos="540"/>
        </w:tabs>
        <w:spacing w:before="180" w:line="300" w:lineRule="auto"/>
        <w:ind w:leftChars="0" w:left="0" w:right="0" w:firstLineChars="0" w:firstLine="0"/>
        <w:rPr>
          <w:b/>
          <w:bCs/>
        </w:rPr>
      </w:pPr>
      <w:r w:rsidRPr="005A2B7B">
        <w:rPr>
          <w:b/>
          <w:bCs/>
        </w:rPr>
        <w:t>３、</w:t>
      </w:r>
      <w:r w:rsidRPr="005A2B7B">
        <w:rPr>
          <w:rFonts w:hint="eastAsia"/>
          <w:b/>
          <w:bCs/>
        </w:rPr>
        <w:t>102</w:t>
      </w:r>
      <w:r w:rsidRPr="005A2B7B">
        <w:rPr>
          <w:rFonts w:hint="eastAsia"/>
          <w:b/>
          <w:bCs/>
        </w:rPr>
        <w:t>年</w:t>
      </w:r>
      <w:r>
        <w:rPr>
          <w:rFonts w:hint="eastAsia"/>
          <w:b/>
          <w:bCs/>
        </w:rPr>
        <w:t>9</w:t>
      </w:r>
      <w:r w:rsidRPr="005A2B7B">
        <w:rPr>
          <w:rFonts w:hint="eastAsia"/>
          <w:b/>
          <w:bCs/>
        </w:rPr>
        <w:t>月外銷訂單海外生產比重為</w:t>
      </w:r>
      <w:r w:rsidRPr="005A2B7B">
        <w:rPr>
          <w:rFonts w:hint="eastAsia"/>
          <w:b/>
          <w:bCs/>
        </w:rPr>
        <w:t>5</w:t>
      </w:r>
      <w:r>
        <w:rPr>
          <w:rFonts w:hint="eastAsia"/>
          <w:b/>
          <w:bCs/>
        </w:rPr>
        <w:t>2.6</w:t>
      </w:r>
      <w:r w:rsidRPr="005A2B7B">
        <w:rPr>
          <w:rFonts w:hint="eastAsia"/>
          <w:b/>
          <w:bCs/>
        </w:rPr>
        <w:t>％</w:t>
      </w:r>
    </w:p>
    <w:p w:rsidR="004D7A65" w:rsidRPr="00F85A62" w:rsidRDefault="004D7A65" w:rsidP="004D7A65">
      <w:pPr>
        <w:pStyle w:val="k32"/>
        <w:topLinePunct/>
        <w:ind w:left="0" w:rightChars="-59" w:firstLineChars="202" w:firstLine="566"/>
        <w:rPr>
          <w:color w:val="000000" w:themeColor="text1"/>
        </w:rPr>
      </w:pPr>
      <w:r w:rsidRPr="00F85A62">
        <w:rPr>
          <w:rFonts w:hint="eastAsia"/>
          <w:color w:val="000000" w:themeColor="text1"/>
        </w:rPr>
        <w:t>102</w:t>
      </w:r>
      <w:r w:rsidRPr="00F85A62">
        <w:rPr>
          <w:rFonts w:hint="eastAsia"/>
          <w:color w:val="000000" w:themeColor="text1"/>
        </w:rPr>
        <w:t>年</w:t>
      </w:r>
      <w:r w:rsidRPr="00F85A62">
        <w:rPr>
          <w:rFonts w:hint="eastAsia"/>
          <w:color w:val="000000" w:themeColor="text1"/>
        </w:rPr>
        <w:t>9</w:t>
      </w:r>
      <w:r w:rsidRPr="00F85A62">
        <w:rPr>
          <w:rFonts w:hint="eastAsia"/>
          <w:color w:val="000000" w:themeColor="text1"/>
        </w:rPr>
        <w:t>月外銷訂單海外生產比重為</w:t>
      </w:r>
      <w:r w:rsidRPr="00F85A62">
        <w:rPr>
          <w:rFonts w:hint="eastAsia"/>
          <w:color w:val="000000" w:themeColor="text1"/>
        </w:rPr>
        <w:t>52.6</w:t>
      </w:r>
      <w:r w:rsidRPr="00F85A62">
        <w:rPr>
          <w:rFonts w:hint="eastAsia"/>
          <w:color w:val="000000" w:themeColor="text1"/>
        </w:rPr>
        <w:t>％，其中以資訊通信業</w:t>
      </w:r>
      <w:r w:rsidRPr="00F85A62">
        <w:rPr>
          <w:rFonts w:hint="eastAsia"/>
          <w:color w:val="000000" w:themeColor="text1"/>
        </w:rPr>
        <w:t>86.2</w:t>
      </w:r>
      <w:r w:rsidRPr="00F85A62">
        <w:rPr>
          <w:rFonts w:hint="eastAsia"/>
          <w:color w:val="000000" w:themeColor="text1"/>
        </w:rPr>
        <w:t>％最高，其次為電機產品</w:t>
      </w:r>
      <w:r w:rsidRPr="00F85A62">
        <w:rPr>
          <w:rFonts w:hint="eastAsia"/>
          <w:color w:val="000000" w:themeColor="text1"/>
        </w:rPr>
        <w:t>70.6</w:t>
      </w:r>
      <w:r w:rsidRPr="00F85A62">
        <w:rPr>
          <w:rFonts w:hint="eastAsia"/>
          <w:color w:val="000000" w:themeColor="text1"/>
        </w:rPr>
        <w:t>％、精密儀器</w:t>
      </w:r>
      <w:r w:rsidRPr="00F85A62">
        <w:rPr>
          <w:rFonts w:hint="eastAsia"/>
          <w:color w:val="000000" w:themeColor="text1"/>
        </w:rPr>
        <w:t>51.1</w:t>
      </w:r>
      <w:r w:rsidRPr="00F85A62">
        <w:rPr>
          <w:rFonts w:hint="eastAsia"/>
          <w:color w:val="000000" w:themeColor="text1"/>
        </w:rPr>
        <w:t>％。累計</w:t>
      </w:r>
      <w:r w:rsidRPr="00F85A62">
        <w:rPr>
          <w:rFonts w:hint="eastAsia"/>
          <w:color w:val="000000" w:themeColor="text1"/>
        </w:rPr>
        <w:t>1</w:t>
      </w:r>
      <w:r w:rsidRPr="00F85A62">
        <w:rPr>
          <w:rFonts w:hint="eastAsia"/>
          <w:color w:val="000000" w:themeColor="text1"/>
        </w:rPr>
        <w:t>至</w:t>
      </w:r>
      <w:r w:rsidRPr="00F85A62">
        <w:rPr>
          <w:rFonts w:hint="eastAsia"/>
          <w:color w:val="000000" w:themeColor="text1"/>
        </w:rPr>
        <w:t>9</w:t>
      </w:r>
      <w:r w:rsidRPr="00F85A62">
        <w:rPr>
          <w:rFonts w:hint="eastAsia"/>
          <w:color w:val="000000" w:themeColor="text1"/>
        </w:rPr>
        <w:t>月，外銷訂單海外生產比重為</w:t>
      </w:r>
      <w:r w:rsidRPr="00F85A62">
        <w:rPr>
          <w:rFonts w:hint="eastAsia"/>
          <w:color w:val="000000" w:themeColor="text1"/>
        </w:rPr>
        <w:t>50.8</w:t>
      </w:r>
      <w:r w:rsidRPr="00F85A62">
        <w:rPr>
          <w:rFonts w:hint="eastAsia"/>
          <w:color w:val="000000" w:themeColor="text1"/>
        </w:rPr>
        <w:t>％。</w:t>
      </w:r>
    </w:p>
    <w:p w:rsidR="004D7A65" w:rsidRPr="005A2B7B" w:rsidRDefault="004D7A65" w:rsidP="004D7A65">
      <w:pPr>
        <w:pStyle w:val="k3a"/>
        <w:tabs>
          <w:tab w:val="left" w:pos="851"/>
        </w:tabs>
        <w:spacing w:before="180" w:line="300" w:lineRule="auto"/>
        <w:ind w:leftChars="0" w:left="426" w:right="0" w:hangingChars="152" w:hanging="426"/>
        <w:rPr>
          <w:b/>
          <w:bCs/>
        </w:rPr>
      </w:pPr>
      <w:r w:rsidRPr="005A2B7B">
        <w:rPr>
          <w:b/>
          <w:bCs/>
        </w:rPr>
        <w:t>４、</w:t>
      </w:r>
      <w:r w:rsidRPr="005A2B7B">
        <w:rPr>
          <w:b/>
          <w:bCs/>
        </w:rPr>
        <w:t>10</w:t>
      </w:r>
      <w:r w:rsidRPr="005A2B7B">
        <w:rPr>
          <w:rFonts w:hint="eastAsia"/>
          <w:b/>
          <w:bCs/>
        </w:rPr>
        <w:t>2</w:t>
      </w:r>
      <w:r w:rsidRPr="005A2B7B">
        <w:rPr>
          <w:b/>
          <w:bCs/>
        </w:rPr>
        <w:t>年</w:t>
      </w:r>
      <w:r>
        <w:rPr>
          <w:rFonts w:hint="eastAsia"/>
          <w:b/>
          <w:bCs/>
        </w:rPr>
        <w:t>9</w:t>
      </w:r>
      <w:r w:rsidRPr="005A2B7B">
        <w:rPr>
          <w:b/>
          <w:bCs/>
        </w:rPr>
        <w:t>月主要地區接</w:t>
      </w:r>
      <w:r w:rsidRPr="005A2B7B">
        <w:rPr>
          <w:rFonts w:hint="eastAsia"/>
          <w:b/>
          <w:bCs/>
        </w:rPr>
        <w:t>單以美國及中國大陸為</w:t>
      </w:r>
      <w:r w:rsidRPr="005A2B7B">
        <w:rPr>
          <w:b/>
          <w:bCs/>
        </w:rPr>
        <w:t>主</w:t>
      </w:r>
      <w:r w:rsidRPr="005A2B7B">
        <w:rPr>
          <w:rFonts w:hint="eastAsia"/>
          <w:b/>
          <w:bCs/>
        </w:rPr>
        <w:t>，金額分別為</w:t>
      </w:r>
      <w:r>
        <w:rPr>
          <w:rFonts w:hint="eastAsia"/>
          <w:b/>
          <w:bCs/>
        </w:rPr>
        <w:t>98.4</w:t>
      </w:r>
      <w:r w:rsidRPr="005A2B7B">
        <w:rPr>
          <w:rFonts w:hint="eastAsia"/>
          <w:b/>
          <w:bCs/>
        </w:rPr>
        <w:t>億美元及</w:t>
      </w:r>
      <w:r>
        <w:rPr>
          <w:rFonts w:hint="eastAsia"/>
          <w:b/>
          <w:bCs/>
        </w:rPr>
        <w:t>95.7</w:t>
      </w:r>
      <w:r w:rsidRPr="005A2B7B">
        <w:rPr>
          <w:rFonts w:hint="eastAsia"/>
          <w:b/>
          <w:bCs/>
        </w:rPr>
        <w:t>億美元</w:t>
      </w:r>
    </w:p>
    <w:p w:rsidR="004D7A65" w:rsidRPr="003111E1" w:rsidRDefault="004D7A65" w:rsidP="004D7A65">
      <w:pPr>
        <w:pStyle w:val="k32"/>
        <w:topLinePunct/>
        <w:ind w:left="0" w:rightChars="-59" w:firstLineChars="202" w:firstLine="566"/>
        <w:rPr>
          <w:b/>
          <w:bCs/>
          <w:color w:val="FF0000"/>
        </w:rPr>
      </w:pPr>
      <w:r w:rsidRPr="00E56B36">
        <w:t>1</w:t>
      </w:r>
      <w:r w:rsidRPr="00B872C2">
        <w:t>02</w:t>
      </w:r>
      <w:r w:rsidRPr="00B872C2">
        <w:t>年</w:t>
      </w:r>
      <w:r>
        <w:rPr>
          <w:rFonts w:hint="eastAsia"/>
        </w:rPr>
        <w:t>9</w:t>
      </w:r>
      <w:r w:rsidRPr="00B872C2">
        <w:t>月以</w:t>
      </w:r>
      <w:r>
        <w:rPr>
          <w:rFonts w:hint="eastAsia"/>
        </w:rPr>
        <w:t>美國</w:t>
      </w:r>
      <w:r w:rsidRPr="00E57F80">
        <w:rPr>
          <w:rFonts w:hint="eastAsia"/>
        </w:rPr>
        <w:t>及</w:t>
      </w:r>
      <w:r w:rsidRPr="00E57F80">
        <w:t>中國大陸</w:t>
      </w:r>
      <w:r w:rsidRPr="00B872C2">
        <w:t>為主要接單地區，金額分別為</w:t>
      </w:r>
      <w:r>
        <w:rPr>
          <w:rFonts w:hint="eastAsia"/>
        </w:rPr>
        <w:t>98.4</w:t>
      </w:r>
      <w:r w:rsidRPr="00B872C2">
        <w:t>億美元及</w:t>
      </w:r>
      <w:r>
        <w:rPr>
          <w:rFonts w:hint="eastAsia"/>
        </w:rPr>
        <w:t>95.7</w:t>
      </w:r>
      <w:r w:rsidRPr="00B872C2">
        <w:t>億美元，</w:t>
      </w:r>
      <w:r w:rsidRPr="00F85A62">
        <w:rPr>
          <w:color w:val="000000" w:themeColor="text1"/>
        </w:rPr>
        <w:t>占外銷接單總額的</w:t>
      </w:r>
      <w:r w:rsidRPr="00F85A62">
        <w:rPr>
          <w:color w:val="000000" w:themeColor="text1"/>
        </w:rPr>
        <w:t>2</w:t>
      </w:r>
      <w:r w:rsidRPr="00F85A62">
        <w:rPr>
          <w:rFonts w:hint="eastAsia"/>
          <w:color w:val="000000" w:themeColor="text1"/>
        </w:rPr>
        <w:t>5.6</w:t>
      </w:r>
      <w:r w:rsidRPr="00F85A62">
        <w:rPr>
          <w:color w:val="000000" w:themeColor="text1"/>
        </w:rPr>
        <w:t>％及</w:t>
      </w:r>
      <w:r w:rsidRPr="00F85A62">
        <w:rPr>
          <w:color w:val="000000" w:themeColor="text1"/>
        </w:rPr>
        <w:t>2</w:t>
      </w:r>
      <w:r w:rsidRPr="00F85A62">
        <w:rPr>
          <w:rFonts w:hint="eastAsia"/>
          <w:color w:val="000000" w:themeColor="text1"/>
        </w:rPr>
        <w:t>4.9</w:t>
      </w:r>
      <w:r w:rsidRPr="00F85A62">
        <w:rPr>
          <w:color w:val="000000" w:themeColor="text1"/>
        </w:rPr>
        <w:t>％，</w:t>
      </w:r>
      <w:r w:rsidRPr="00B872C2">
        <w:t>較</w:t>
      </w:r>
      <w:r>
        <w:rPr>
          <w:rFonts w:hint="eastAsia"/>
        </w:rPr>
        <w:t>上</w:t>
      </w:r>
      <w:r w:rsidRPr="00B872C2">
        <w:t>年同月分別</w:t>
      </w:r>
      <w:r w:rsidRPr="00E32015">
        <w:rPr>
          <w:rFonts w:hint="eastAsia"/>
        </w:rPr>
        <w:t>增加</w:t>
      </w:r>
      <w:r w:rsidR="00985DED">
        <w:rPr>
          <w:rFonts w:hint="eastAsia"/>
        </w:rPr>
        <w:t>7</w:t>
      </w:r>
      <w:r>
        <w:rPr>
          <w:rFonts w:hint="eastAsia"/>
        </w:rPr>
        <w:t>.</w:t>
      </w:r>
      <w:r w:rsidR="00985DED">
        <w:rPr>
          <w:rFonts w:hint="eastAsia"/>
        </w:rPr>
        <w:t>0</w:t>
      </w:r>
      <w:r w:rsidRPr="00B872C2">
        <w:t>％及</w:t>
      </w:r>
      <w:r w:rsidR="00985DED">
        <w:rPr>
          <w:rFonts w:hint="eastAsia"/>
        </w:rPr>
        <w:t>減少</w:t>
      </w:r>
      <w:r w:rsidR="00985DED">
        <w:rPr>
          <w:rFonts w:hint="eastAsia"/>
        </w:rPr>
        <w:t>6</w:t>
      </w:r>
      <w:r>
        <w:rPr>
          <w:rFonts w:hint="eastAsia"/>
        </w:rPr>
        <w:t>.1</w:t>
      </w:r>
      <w:r w:rsidRPr="00B872C2">
        <w:t>％，</w:t>
      </w:r>
      <w:r>
        <w:rPr>
          <w:rFonts w:hint="eastAsia"/>
        </w:rPr>
        <w:t>另歐洲</w:t>
      </w:r>
      <w:r w:rsidR="00985DED">
        <w:rPr>
          <w:rFonts w:hint="eastAsia"/>
        </w:rPr>
        <w:t>增加</w:t>
      </w:r>
      <w:r w:rsidR="00985DED">
        <w:rPr>
          <w:rFonts w:hint="eastAsia"/>
        </w:rPr>
        <w:t>15.6</w:t>
      </w:r>
      <w:r w:rsidR="00985DED" w:rsidRPr="00F85A62">
        <w:rPr>
          <w:color w:val="000000" w:themeColor="text1"/>
        </w:rPr>
        <w:t>％</w:t>
      </w:r>
      <w:r w:rsidR="00985DED">
        <w:rPr>
          <w:rFonts w:hint="eastAsia"/>
          <w:color w:val="000000" w:themeColor="text1"/>
        </w:rPr>
        <w:t>，</w:t>
      </w:r>
      <w:r>
        <w:rPr>
          <w:rFonts w:hint="eastAsia"/>
        </w:rPr>
        <w:t>東協六國及</w:t>
      </w:r>
      <w:r w:rsidRPr="00B872C2">
        <w:t>日本</w:t>
      </w:r>
      <w:r>
        <w:rPr>
          <w:rFonts w:hint="eastAsia"/>
        </w:rPr>
        <w:t>則</w:t>
      </w:r>
      <w:r w:rsidR="00985DED">
        <w:rPr>
          <w:rFonts w:hint="eastAsia"/>
        </w:rPr>
        <w:t>均</w:t>
      </w:r>
      <w:r>
        <w:rPr>
          <w:rFonts w:hint="eastAsia"/>
        </w:rPr>
        <w:t>減少</w:t>
      </w:r>
      <w:r>
        <w:rPr>
          <w:rFonts w:hint="eastAsia"/>
        </w:rPr>
        <w:t>1</w:t>
      </w:r>
      <w:r w:rsidR="00985DED">
        <w:rPr>
          <w:rFonts w:hint="eastAsia"/>
        </w:rPr>
        <w:t>.</w:t>
      </w:r>
      <w:r>
        <w:rPr>
          <w:rFonts w:hint="eastAsia"/>
        </w:rPr>
        <w:t>4</w:t>
      </w:r>
      <w:r w:rsidRPr="00B872C2">
        <w:t>％</w:t>
      </w:r>
      <w:r w:rsidRPr="003111E1">
        <w:rPr>
          <w:b/>
          <w:bCs/>
          <w:color w:val="FF0000"/>
        </w:rPr>
        <w:br w:type="page"/>
      </w:r>
    </w:p>
    <w:p w:rsidR="004D7A65" w:rsidRPr="005A2B7B" w:rsidRDefault="004D7A65" w:rsidP="004D7A65">
      <w:pPr>
        <w:snapToGrid w:val="0"/>
        <w:spacing w:beforeLines="50" w:before="180" w:line="300" w:lineRule="auto"/>
        <w:jc w:val="center"/>
        <w:rPr>
          <w:rFonts w:eastAsia="標楷體"/>
          <w:b/>
          <w:bCs/>
          <w:sz w:val="28"/>
        </w:rPr>
      </w:pPr>
      <w:r w:rsidRPr="005A2B7B">
        <w:rPr>
          <w:rFonts w:eastAsia="標楷體"/>
          <w:b/>
          <w:bCs/>
          <w:sz w:val="28"/>
        </w:rPr>
        <w:lastRenderedPageBreak/>
        <w:t>表</w:t>
      </w:r>
      <w:r w:rsidRPr="005A2B7B">
        <w:rPr>
          <w:rFonts w:eastAsia="標楷體"/>
          <w:b/>
          <w:bCs/>
          <w:sz w:val="28"/>
        </w:rPr>
        <w:t xml:space="preserve"> 2-5-3</w:t>
      </w:r>
      <w:r w:rsidRPr="005A2B7B">
        <w:rPr>
          <w:rFonts w:eastAsia="標楷體"/>
          <w:b/>
          <w:bCs/>
          <w:sz w:val="28"/>
        </w:rPr>
        <w:t xml:space="preserve">　外銷訂單主要產品海外生產比重</w:t>
      </w:r>
    </w:p>
    <w:p w:rsidR="004D7A65" w:rsidRPr="005A2B7B" w:rsidRDefault="004D7A65" w:rsidP="004D7A65">
      <w:pPr>
        <w:jc w:val="right"/>
        <w:rPr>
          <w:rFonts w:eastAsia="標楷體"/>
          <w:sz w:val="28"/>
        </w:rPr>
      </w:pPr>
      <w:r w:rsidRPr="005A2B7B">
        <w:rPr>
          <w:rFonts w:eastAsia="標楷體"/>
          <w:spacing w:val="-20"/>
        </w:rPr>
        <w:t>單位：</w:t>
      </w:r>
      <w:r w:rsidRPr="005A2B7B">
        <w:rPr>
          <w:rFonts w:eastAsia="標楷體"/>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4D7A65" w:rsidRPr="00731FC1" w:rsidTr="004775BC">
        <w:trPr>
          <w:trHeight w:val="397"/>
          <w:jc w:val="center"/>
        </w:trPr>
        <w:tc>
          <w:tcPr>
            <w:tcW w:w="1300" w:type="dxa"/>
            <w:tcBorders>
              <w:top w:val="single" w:sz="4" w:space="0" w:color="auto"/>
              <w:left w:val="nil"/>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精密儀器</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4D7A65" w:rsidRPr="00731FC1" w:rsidRDefault="004D7A65" w:rsidP="004775BC">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47.4</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4D7A65" w:rsidRPr="00731FC1" w:rsidRDefault="004D7A65" w:rsidP="004775BC">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54.1</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56.6</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50.5</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83.6</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52.3</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20.2</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62.4</w:t>
            </w:r>
          </w:p>
        </w:tc>
        <w:tc>
          <w:tcPr>
            <w:tcW w:w="1120"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60.0</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56.5</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51.2</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84.7</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51.4</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21.1</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69.7</w:t>
            </w:r>
          </w:p>
        </w:tc>
        <w:tc>
          <w:tcPr>
            <w:tcW w:w="1120"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57.7</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51.3</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85.4</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51.4</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19.4</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70.3</w:t>
            </w:r>
          </w:p>
        </w:tc>
        <w:tc>
          <w:tcPr>
            <w:tcW w:w="1120"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56.3</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51.7</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82.8</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53.4</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17.3</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70.2</w:t>
            </w:r>
          </w:p>
        </w:tc>
        <w:tc>
          <w:tcPr>
            <w:tcW w:w="1120"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56.1</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52.0</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83.3</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53.6</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18.0</w:t>
            </w:r>
          </w:p>
        </w:tc>
        <w:tc>
          <w:tcPr>
            <w:tcW w:w="1119"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68.9</w:t>
            </w:r>
          </w:p>
        </w:tc>
        <w:tc>
          <w:tcPr>
            <w:tcW w:w="1120" w:type="dxa"/>
            <w:tcBorders>
              <w:top w:val="nil"/>
              <w:left w:val="nil"/>
              <w:bottom w:val="nil"/>
              <w:right w:val="nil"/>
            </w:tcBorders>
            <w:vAlign w:val="bottom"/>
          </w:tcPr>
          <w:p w:rsidR="004D7A65" w:rsidRPr="00731FC1" w:rsidRDefault="004D7A65" w:rsidP="004775BC">
            <w:pPr>
              <w:jc w:val="center"/>
              <w:rPr>
                <w:szCs w:val="20"/>
              </w:rPr>
            </w:pPr>
            <w:r w:rsidRPr="00731FC1">
              <w:rPr>
                <w:rFonts w:hint="eastAsia"/>
                <w:szCs w:val="20"/>
              </w:rPr>
              <w:t>56.6</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9</w:t>
            </w:r>
            <w:r>
              <w:rPr>
                <w:rFonts w:eastAsia="標楷體" w:hint="eastAsia"/>
                <w:b/>
                <w:bCs/>
              </w:rPr>
              <w:t>月</w:t>
            </w:r>
          </w:p>
        </w:tc>
        <w:tc>
          <w:tcPr>
            <w:tcW w:w="1119"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50.8</w:t>
            </w:r>
          </w:p>
        </w:tc>
        <w:tc>
          <w:tcPr>
            <w:tcW w:w="1119"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87.6</w:t>
            </w:r>
          </w:p>
        </w:tc>
        <w:tc>
          <w:tcPr>
            <w:tcW w:w="1119"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50.3</w:t>
            </w:r>
          </w:p>
        </w:tc>
        <w:tc>
          <w:tcPr>
            <w:tcW w:w="1119"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16.3</w:t>
            </w:r>
          </w:p>
        </w:tc>
        <w:tc>
          <w:tcPr>
            <w:tcW w:w="1119"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68.5</w:t>
            </w:r>
          </w:p>
        </w:tc>
        <w:tc>
          <w:tcPr>
            <w:tcW w:w="1120" w:type="dxa"/>
            <w:tcBorders>
              <w:top w:val="nil"/>
              <w:left w:val="nil"/>
              <w:bottom w:val="nil"/>
              <w:right w:val="nil"/>
            </w:tcBorders>
            <w:vAlign w:val="bottom"/>
          </w:tcPr>
          <w:p w:rsidR="004D7A65" w:rsidRPr="00CD12A4" w:rsidRDefault="004D7A65" w:rsidP="004775BC">
            <w:pPr>
              <w:jc w:val="center"/>
              <w:rPr>
                <w:b/>
                <w:color w:val="000000" w:themeColor="text1"/>
                <w:szCs w:val="20"/>
              </w:rPr>
            </w:pPr>
            <w:r w:rsidRPr="00CD12A4">
              <w:rPr>
                <w:rFonts w:hint="eastAsia"/>
                <w:b/>
                <w:color w:val="000000" w:themeColor="text1"/>
                <w:szCs w:val="20"/>
              </w:rPr>
              <w:t>53.2</w:t>
            </w:r>
          </w:p>
        </w:tc>
      </w:tr>
      <w:tr w:rsidR="004D7A65" w:rsidRPr="00731FC1"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51.0</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87.1</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52.6</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17.6</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69.6</w:t>
            </w:r>
          </w:p>
        </w:tc>
        <w:tc>
          <w:tcPr>
            <w:tcW w:w="1120"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57.7</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w:t>
            </w:r>
            <w:r>
              <w:rPr>
                <w:rFonts w:hint="eastAsia"/>
                <w:szCs w:val="20"/>
              </w:rPr>
              <w:t>6.0</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4D7A65" w:rsidRPr="000D60FA" w:rsidRDefault="004D7A65" w:rsidP="004775BC">
            <w:pPr>
              <w:jc w:val="center"/>
              <w:rPr>
                <w:szCs w:val="20"/>
              </w:rPr>
            </w:pPr>
            <w:r w:rsidRPr="000D60FA">
              <w:rPr>
                <w:rFonts w:hint="eastAsia"/>
                <w:szCs w:val="20"/>
              </w:rPr>
              <w:t>5</w:t>
            </w:r>
            <w:r>
              <w:rPr>
                <w:rFonts w:hint="eastAsia"/>
                <w:szCs w:val="20"/>
              </w:rPr>
              <w:t>7.4</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50.2</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88.3</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49.6</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16.4</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68.4</w:t>
            </w:r>
          </w:p>
        </w:tc>
        <w:tc>
          <w:tcPr>
            <w:tcW w:w="1120"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52.9</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50.4</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87.0</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50.3</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14.8</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67.8</w:t>
            </w:r>
          </w:p>
        </w:tc>
        <w:tc>
          <w:tcPr>
            <w:tcW w:w="1120"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51.2</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50.9</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86.3</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48.8</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16.3</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64.6</w:t>
            </w:r>
          </w:p>
        </w:tc>
        <w:tc>
          <w:tcPr>
            <w:tcW w:w="1120"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48.8</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0D60FA" w:rsidRDefault="004D7A65" w:rsidP="004775BC">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51.2</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88.9</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50.6</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15.8</w:t>
            </w:r>
          </w:p>
        </w:tc>
        <w:tc>
          <w:tcPr>
            <w:tcW w:w="1119"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69.3</w:t>
            </w:r>
          </w:p>
        </w:tc>
        <w:tc>
          <w:tcPr>
            <w:tcW w:w="1120" w:type="dxa"/>
            <w:tcBorders>
              <w:top w:val="nil"/>
              <w:left w:val="nil"/>
              <w:bottom w:val="nil"/>
              <w:right w:val="nil"/>
            </w:tcBorders>
            <w:vAlign w:val="bottom"/>
          </w:tcPr>
          <w:p w:rsidR="004D7A65" w:rsidRPr="000D60FA" w:rsidRDefault="004D7A65" w:rsidP="004775BC">
            <w:pPr>
              <w:jc w:val="center"/>
              <w:rPr>
                <w:szCs w:val="20"/>
              </w:rPr>
            </w:pPr>
            <w:r>
              <w:rPr>
                <w:rFonts w:hint="eastAsia"/>
                <w:szCs w:val="20"/>
              </w:rPr>
              <w:t>49.4</w:t>
            </w:r>
          </w:p>
        </w:tc>
      </w:tr>
      <w:tr w:rsidR="004D7A65" w:rsidRPr="000D60FA" w:rsidTr="004775BC">
        <w:trPr>
          <w:trHeight w:val="86"/>
          <w:jc w:val="center"/>
        </w:trPr>
        <w:tc>
          <w:tcPr>
            <w:tcW w:w="1300" w:type="dxa"/>
            <w:tcBorders>
              <w:top w:val="nil"/>
              <w:left w:val="nil"/>
              <w:bottom w:val="nil"/>
              <w:right w:val="single" w:sz="4" w:space="0" w:color="auto"/>
            </w:tcBorders>
          </w:tcPr>
          <w:p w:rsidR="004D7A65" w:rsidRPr="00731FC1" w:rsidRDefault="004D7A65" w:rsidP="004775BC">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50.4</w:t>
            </w:r>
          </w:p>
        </w:tc>
        <w:tc>
          <w:tcPr>
            <w:tcW w:w="1119"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89.2</w:t>
            </w:r>
          </w:p>
        </w:tc>
        <w:tc>
          <w:tcPr>
            <w:tcW w:w="1119"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49.1</w:t>
            </w:r>
          </w:p>
        </w:tc>
        <w:tc>
          <w:tcPr>
            <w:tcW w:w="1119"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15.2</w:t>
            </w:r>
          </w:p>
        </w:tc>
        <w:tc>
          <w:tcPr>
            <w:tcW w:w="1119"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69.0</w:t>
            </w:r>
          </w:p>
        </w:tc>
        <w:tc>
          <w:tcPr>
            <w:tcW w:w="1120" w:type="dxa"/>
            <w:tcBorders>
              <w:top w:val="nil"/>
              <w:left w:val="nil"/>
              <w:bottom w:val="nil"/>
              <w:right w:val="nil"/>
            </w:tcBorders>
            <w:vAlign w:val="bottom"/>
          </w:tcPr>
          <w:p w:rsidR="004D7A65" w:rsidRPr="00731FC1" w:rsidRDefault="004D7A65" w:rsidP="004775BC">
            <w:pPr>
              <w:jc w:val="center"/>
              <w:rPr>
                <w:szCs w:val="20"/>
              </w:rPr>
            </w:pPr>
            <w:r>
              <w:rPr>
                <w:rFonts w:hint="eastAsia"/>
                <w:szCs w:val="20"/>
              </w:rPr>
              <w:t>54.7</w:t>
            </w:r>
          </w:p>
        </w:tc>
      </w:tr>
      <w:tr w:rsidR="004D7A65" w:rsidRPr="000D60FA" w:rsidTr="004775BC">
        <w:trPr>
          <w:trHeight w:val="86"/>
          <w:jc w:val="center"/>
        </w:trPr>
        <w:tc>
          <w:tcPr>
            <w:tcW w:w="1300" w:type="dxa"/>
            <w:tcBorders>
              <w:top w:val="nil"/>
              <w:left w:val="nil"/>
              <w:bottom w:val="single" w:sz="4" w:space="0" w:color="auto"/>
              <w:right w:val="single" w:sz="4" w:space="0" w:color="auto"/>
            </w:tcBorders>
          </w:tcPr>
          <w:p w:rsidR="004D7A65" w:rsidRPr="00731FC1" w:rsidRDefault="004D7A65" w:rsidP="004775BC">
            <w:pPr>
              <w:wordWrap w:val="0"/>
              <w:snapToGrid w:val="0"/>
              <w:spacing w:line="400" w:lineRule="exact"/>
              <w:rPr>
                <w:rFonts w:eastAsia="標楷體"/>
              </w:rPr>
            </w:pPr>
            <w:r>
              <w:rPr>
                <w:rFonts w:eastAsia="標楷體" w:hint="eastAsia"/>
              </w:rPr>
              <w:t xml:space="preserve">    9</w:t>
            </w:r>
            <w:r w:rsidRPr="00731FC1">
              <w:rPr>
                <w:rFonts w:eastAsia="標楷體" w:hint="eastAsia"/>
              </w:rPr>
              <w:t>月</w:t>
            </w:r>
          </w:p>
        </w:tc>
        <w:tc>
          <w:tcPr>
            <w:tcW w:w="1119"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52.6</w:t>
            </w:r>
          </w:p>
        </w:tc>
        <w:tc>
          <w:tcPr>
            <w:tcW w:w="1119"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86.2</w:t>
            </w:r>
          </w:p>
        </w:tc>
        <w:tc>
          <w:tcPr>
            <w:tcW w:w="1119"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47.6</w:t>
            </w:r>
          </w:p>
        </w:tc>
        <w:tc>
          <w:tcPr>
            <w:tcW w:w="1119"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17.7</w:t>
            </w:r>
          </w:p>
        </w:tc>
        <w:tc>
          <w:tcPr>
            <w:tcW w:w="1119"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70.6</w:t>
            </w:r>
          </w:p>
        </w:tc>
        <w:tc>
          <w:tcPr>
            <w:tcW w:w="1120" w:type="dxa"/>
            <w:tcBorders>
              <w:top w:val="nil"/>
              <w:left w:val="nil"/>
              <w:bottom w:val="single" w:sz="4" w:space="0" w:color="auto"/>
              <w:right w:val="nil"/>
            </w:tcBorders>
            <w:vAlign w:val="bottom"/>
          </w:tcPr>
          <w:p w:rsidR="004D7A65" w:rsidRPr="00CD12A4" w:rsidRDefault="004D7A65" w:rsidP="004775BC">
            <w:pPr>
              <w:jc w:val="center"/>
              <w:rPr>
                <w:color w:val="000000" w:themeColor="text1"/>
                <w:szCs w:val="20"/>
              </w:rPr>
            </w:pPr>
            <w:r w:rsidRPr="00CD12A4">
              <w:rPr>
                <w:rFonts w:hint="eastAsia"/>
                <w:color w:val="000000" w:themeColor="text1"/>
                <w:szCs w:val="20"/>
              </w:rPr>
              <w:t>51.1</w:t>
            </w:r>
          </w:p>
        </w:tc>
      </w:tr>
    </w:tbl>
    <w:p w:rsidR="004D7A65" w:rsidRPr="005A2B7B" w:rsidRDefault="004D7A65" w:rsidP="004D7A65">
      <w:pPr>
        <w:pStyle w:val="k02"/>
        <w:snapToGrid w:val="0"/>
        <w:spacing w:before="0" w:beforeAutospacing="0" w:after="0" w:afterAutospacing="0" w:line="240" w:lineRule="atLeast"/>
        <w:jc w:val="both"/>
        <w:rPr>
          <w:rFonts w:ascii="Times New Roman" w:eastAsia="標楷體"/>
          <w:sz w:val="22"/>
          <w:szCs w:val="22"/>
        </w:rPr>
      </w:pPr>
      <w:r w:rsidRPr="005A2B7B">
        <w:rPr>
          <w:rFonts w:ascii="Times New Roman" w:eastAsia="標楷體"/>
          <w:sz w:val="22"/>
          <w:szCs w:val="22"/>
        </w:rPr>
        <w:t>資料來源：經濟部統計處。</w:t>
      </w:r>
    </w:p>
    <w:p w:rsidR="004D7A65" w:rsidRPr="003111E1" w:rsidRDefault="004D7A65" w:rsidP="004D7A65">
      <w:pPr>
        <w:pStyle w:val="k02"/>
        <w:snapToGrid w:val="0"/>
        <w:spacing w:before="0" w:beforeAutospacing="0" w:after="0" w:afterAutospacing="0" w:line="240" w:lineRule="atLeast"/>
        <w:jc w:val="both"/>
        <w:rPr>
          <w:rFonts w:ascii="Times New Roman" w:eastAsia="標楷體"/>
          <w:color w:val="FF0000"/>
          <w:szCs w:val="20"/>
        </w:rPr>
      </w:pPr>
    </w:p>
    <w:p w:rsidR="004D7A65" w:rsidRPr="005A2B7B" w:rsidRDefault="004D7A65" w:rsidP="004D7A65">
      <w:pPr>
        <w:spacing w:afterLines="50" w:after="180"/>
        <w:jc w:val="center"/>
        <w:rPr>
          <w:rFonts w:eastAsia="標楷體"/>
          <w:b/>
          <w:sz w:val="28"/>
          <w:szCs w:val="28"/>
        </w:rPr>
      </w:pPr>
      <w:r w:rsidRPr="005A2B7B">
        <w:rPr>
          <w:rFonts w:eastAsia="標楷體"/>
          <w:b/>
          <w:sz w:val="28"/>
          <w:szCs w:val="28"/>
        </w:rPr>
        <w:t>表</w:t>
      </w:r>
      <w:r w:rsidRPr="005A2B7B">
        <w:rPr>
          <w:rFonts w:eastAsia="標楷體"/>
          <w:b/>
          <w:sz w:val="28"/>
          <w:szCs w:val="28"/>
        </w:rPr>
        <w:t xml:space="preserve"> 2-5-4</w:t>
      </w:r>
      <w:r w:rsidRPr="005A2B7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4D7A65" w:rsidRPr="00E56B36" w:rsidTr="004775BC">
        <w:trPr>
          <w:cantSplit/>
          <w:trHeight w:val="304"/>
          <w:jc w:val="center"/>
        </w:trPr>
        <w:tc>
          <w:tcPr>
            <w:tcW w:w="2378" w:type="dxa"/>
            <w:vMerge w:val="restart"/>
            <w:tcBorders>
              <w:left w:val="nil"/>
            </w:tcBorders>
            <w:vAlign w:val="center"/>
          </w:tcPr>
          <w:p w:rsidR="004D7A65" w:rsidRPr="00E56B36" w:rsidRDefault="004D7A65" w:rsidP="004775BC">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4D7A65" w:rsidRPr="00E56B36" w:rsidRDefault="004D7A65" w:rsidP="004775BC">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9</w:t>
            </w:r>
            <w:r w:rsidRPr="00E56B36">
              <w:rPr>
                <w:rFonts w:eastAsia="標楷體"/>
              </w:rPr>
              <w:t>月</w:t>
            </w:r>
          </w:p>
        </w:tc>
      </w:tr>
      <w:tr w:rsidR="004D7A65" w:rsidRPr="00E56B36" w:rsidTr="004775BC">
        <w:trPr>
          <w:cantSplit/>
          <w:trHeight w:val="135"/>
          <w:jc w:val="center"/>
        </w:trPr>
        <w:tc>
          <w:tcPr>
            <w:tcW w:w="2378" w:type="dxa"/>
            <w:vMerge/>
            <w:tcBorders>
              <w:left w:val="nil"/>
              <w:bottom w:val="single" w:sz="4" w:space="0" w:color="auto"/>
            </w:tcBorders>
            <w:vAlign w:val="center"/>
          </w:tcPr>
          <w:p w:rsidR="004D7A65" w:rsidRPr="00E56B36" w:rsidRDefault="004D7A65" w:rsidP="004775BC">
            <w:pPr>
              <w:snapToGrid w:val="0"/>
              <w:spacing w:line="360" w:lineRule="atLeast"/>
              <w:ind w:left="28" w:right="-40"/>
              <w:jc w:val="center"/>
              <w:rPr>
                <w:rFonts w:eastAsia="標楷體"/>
              </w:rPr>
            </w:pPr>
          </w:p>
        </w:tc>
        <w:tc>
          <w:tcPr>
            <w:tcW w:w="2226" w:type="dxa"/>
            <w:tcBorders>
              <w:bottom w:val="single" w:sz="4" w:space="0" w:color="auto"/>
            </w:tcBorders>
            <w:vAlign w:val="center"/>
          </w:tcPr>
          <w:p w:rsidR="004D7A65" w:rsidRDefault="004D7A65" w:rsidP="004775BC">
            <w:pPr>
              <w:snapToGrid w:val="0"/>
              <w:spacing w:line="360" w:lineRule="atLeast"/>
              <w:ind w:left="28" w:right="-40"/>
              <w:jc w:val="center"/>
              <w:rPr>
                <w:rFonts w:eastAsia="標楷體"/>
              </w:rPr>
            </w:pPr>
            <w:r w:rsidRPr="00E56B36">
              <w:rPr>
                <w:rFonts w:eastAsia="標楷體"/>
              </w:rPr>
              <w:t>金額</w:t>
            </w:r>
          </w:p>
          <w:p w:rsidR="004D7A65" w:rsidRPr="00E56B36" w:rsidRDefault="004D7A65" w:rsidP="004775BC">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4D7A65" w:rsidRPr="00E56B36" w:rsidRDefault="004D7A65" w:rsidP="004775BC">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4D7A65" w:rsidRPr="00E56B36" w:rsidTr="004775BC">
        <w:trPr>
          <w:jc w:val="center"/>
        </w:trPr>
        <w:tc>
          <w:tcPr>
            <w:tcW w:w="2378" w:type="dxa"/>
            <w:tcBorders>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美國</w:t>
            </w:r>
          </w:p>
        </w:tc>
        <w:tc>
          <w:tcPr>
            <w:tcW w:w="2226" w:type="dxa"/>
            <w:tcBorders>
              <w:bottom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98.4</w:t>
            </w:r>
          </w:p>
        </w:tc>
        <w:tc>
          <w:tcPr>
            <w:tcW w:w="2888" w:type="dxa"/>
            <w:tcBorders>
              <w:bottom w:val="nil"/>
              <w:right w:val="nil"/>
            </w:tcBorders>
          </w:tcPr>
          <w:p w:rsidR="004D7A65" w:rsidRPr="00E56B36" w:rsidRDefault="004D7A65" w:rsidP="004775BC">
            <w:pPr>
              <w:snapToGrid w:val="0"/>
              <w:spacing w:line="360" w:lineRule="atLeast"/>
              <w:ind w:left="28" w:right="1070"/>
              <w:jc w:val="right"/>
              <w:rPr>
                <w:rFonts w:eastAsia="標楷體"/>
              </w:rPr>
            </w:pPr>
            <w:r>
              <w:rPr>
                <w:rFonts w:eastAsia="標楷體" w:hint="eastAsia"/>
              </w:rPr>
              <w:t>7.0</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中國大陸（含香港）</w:t>
            </w:r>
          </w:p>
        </w:tc>
        <w:tc>
          <w:tcPr>
            <w:tcW w:w="2226" w:type="dxa"/>
            <w:tcBorders>
              <w:top w:val="nil"/>
              <w:bottom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95.7</w:t>
            </w:r>
          </w:p>
        </w:tc>
        <w:tc>
          <w:tcPr>
            <w:tcW w:w="2888" w:type="dxa"/>
            <w:tcBorders>
              <w:top w:val="nil"/>
              <w:bottom w:val="nil"/>
              <w:right w:val="nil"/>
            </w:tcBorders>
          </w:tcPr>
          <w:p w:rsidR="004D7A65" w:rsidRPr="00E56B36" w:rsidRDefault="004D7A65" w:rsidP="004775BC">
            <w:pPr>
              <w:snapToGrid w:val="0"/>
              <w:spacing w:line="360" w:lineRule="atLeast"/>
              <w:ind w:left="28" w:right="1070"/>
              <w:jc w:val="right"/>
              <w:rPr>
                <w:rFonts w:eastAsia="標楷體"/>
              </w:rPr>
            </w:pPr>
            <w:r>
              <w:rPr>
                <w:rFonts w:eastAsia="標楷體" w:hint="eastAsia"/>
              </w:rPr>
              <w:t>-6.1</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74.4</w:t>
            </w:r>
          </w:p>
        </w:tc>
        <w:tc>
          <w:tcPr>
            <w:tcW w:w="2888" w:type="dxa"/>
            <w:tcBorders>
              <w:top w:val="nil"/>
              <w:bottom w:val="nil"/>
              <w:right w:val="nil"/>
            </w:tcBorders>
          </w:tcPr>
          <w:p w:rsidR="004D7A65" w:rsidRPr="00E56B36" w:rsidRDefault="004D7A65" w:rsidP="004775BC">
            <w:pPr>
              <w:snapToGrid w:val="0"/>
              <w:spacing w:line="360" w:lineRule="atLeast"/>
              <w:ind w:left="28" w:right="1070"/>
              <w:jc w:val="right"/>
              <w:rPr>
                <w:rFonts w:eastAsia="標楷體"/>
              </w:rPr>
            </w:pPr>
            <w:r>
              <w:rPr>
                <w:rFonts w:eastAsia="標楷體" w:hint="eastAsia"/>
              </w:rPr>
              <w:t>15.6</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40.5</w:t>
            </w:r>
          </w:p>
        </w:tc>
        <w:tc>
          <w:tcPr>
            <w:tcW w:w="2888" w:type="dxa"/>
            <w:tcBorders>
              <w:top w:val="nil"/>
              <w:bottom w:val="nil"/>
              <w:right w:val="nil"/>
            </w:tcBorders>
          </w:tcPr>
          <w:p w:rsidR="004D7A65" w:rsidRPr="00E56B36" w:rsidRDefault="004D7A65" w:rsidP="004775BC">
            <w:pPr>
              <w:snapToGrid w:val="0"/>
              <w:spacing w:line="360" w:lineRule="atLeast"/>
              <w:ind w:left="28" w:right="1070"/>
              <w:jc w:val="right"/>
              <w:rPr>
                <w:rFonts w:eastAsia="標楷體"/>
              </w:rPr>
            </w:pPr>
            <w:r>
              <w:rPr>
                <w:rFonts w:eastAsia="標楷體" w:hint="eastAsia"/>
              </w:rPr>
              <w:t>-1.4</w:t>
            </w:r>
          </w:p>
        </w:tc>
      </w:tr>
      <w:tr w:rsidR="004D7A65" w:rsidRPr="00E56B36" w:rsidTr="004775BC">
        <w:trPr>
          <w:trHeight w:val="425"/>
          <w:jc w:val="center"/>
        </w:trPr>
        <w:tc>
          <w:tcPr>
            <w:tcW w:w="2378" w:type="dxa"/>
            <w:tcBorders>
              <w:top w:val="nil"/>
              <w:left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33.2</w:t>
            </w:r>
          </w:p>
        </w:tc>
        <w:tc>
          <w:tcPr>
            <w:tcW w:w="2888" w:type="dxa"/>
            <w:tcBorders>
              <w:top w:val="nil"/>
              <w:right w:val="nil"/>
            </w:tcBorders>
          </w:tcPr>
          <w:p w:rsidR="004D7A65" w:rsidRPr="00E56B36" w:rsidRDefault="004D7A65" w:rsidP="004775BC">
            <w:pPr>
              <w:snapToGrid w:val="0"/>
              <w:spacing w:line="360" w:lineRule="atLeast"/>
              <w:ind w:left="28" w:right="1070"/>
              <w:jc w:val="right"/>
              <w:rPr>
                <w:rFonts w:eastAsia="標楷體"/>
              </w:rPr>
            </w:pPr>
            <w:r>
              <w:rPr>
                <w:rFonts w:eastAsia="標楷體" w:hint="eastAsia"/>
              </w:rPr>
              <w:t>-1.4</w:t>
            </w:r>
          </w:p>
        </w:tc>
      </w:tr>
    </w:tbl>
    <w:p w:rsidR="00B956FC" w:rsidRPr="005A2B7B" w:rsidRDefault="004D7A65" w:rsidP="00B956FC">
      <w:pPr>
        <w:pStyle w:val="k02"/>
        <w:snapToGrid w:val="0"/>
        <w:spacing w:before="0" w:beforeAutospacing="0" w:after="0" w:afterAutospacing="0" w:line="240" w:lineRule="atLeast"/>
        <w:rPr>
          <w:rFonts w:ascii="Times New Roman"/>
          <w:sz w:val="22"/>
          <w:szCs w:val="22"/>
        </w:rPr>
      </w:pPr>
      <w:r>
        <w:rPr>
          <w:rFonts w:ascii="Times New Roman" w:eastAsia="標楷體" w:hint="eastAsia"/>
          <w:sz w:val="22"/>
          <w:szCs w:val="22"/>
        </w:rPr>
        <w:t xml:space="preserve">　　</w:t>
      </w:r>
      <w:r w:rsidRPr="005A2B7B">
        <w:rPr>
          <w:rFonts w:ascii="Times New Roman" w:eastAsia="標楷體"/>
          <w:sz w:val="22"/>
          <w:szCs w:val="22"/>
        </w:rPr>
        <w:t>資料來源：經濟部統計處。</w:t>
      </w:r>
    </w:p>
    <w:p w:rsidR="000F332D" w:rsidRPr="003111E1" w:rsidRDefault="000F332D" w:rsidP="00206664">
      <w:pPr>
        <w:pStyle w:val="t-3"/>
        <w:snapToGrid w:val="0"/>
        <w:spacing w:beforeLines="50" w:before="180"/>
        <w:ind w:right="-60"/>
      </w:pPr>
      <w:bookmarkStart w:id="72" w:name="_Toc370911434"/>
      <w:r w:rsidRPr="003111E1">
        <w:lastRenderedPageBreak/>
        <w:t>（六）投資</w:t>
      </w:r>
      <w:bookmarkEnd w:id="11"/>
      <w:bookmarkEnd w:id="71"/>
      <w:bookmarkEnd w:id="72"/>
    </w:p>
    <w:p w:rsidR="00576223" w:rsidRPr="00357E8F" w:rsidRDefault="00576223" w:rsidP="00347E1B">
      <w:pPr>
        <w:pStyle w:val="k3a"/>
        <w:tabs>
          <w:tab w:val="left" w:pos="540"/>
        </w:tabs>
        <w:spacing w:before="180" w:line="288" w:lineRule="auto"/>
        <w:ind w:leftChars="0" w:left="0" w:right="0" w:firstLineChars="0" w:firstLine="0"/>
        <w:rPr>
          <w:b/>
          <w:bCs/>
        </w:rPr>
      </w:pPr>
      <w:r w:rsidRPr="00357E8F">
        <w:rPr>
          <w:b/>
          <w:bCs/>
        </w:rPr>
        <w:t>１、</w:t>
      </w:r>
      <w:r w:rsidR="007F7EBF" w:rsidRPr="00357E8F">
        <w:rPr>
          <w:b/>
          <w:bCs/>
        </w:rPr>
        <w:t>102</w:t>
      </w:r>
      <w:r w:rsidR="007F7EBF" w:rsidRPr="00357E8F">
        <w:rPr>
          <w:b/>
          <w:bCs/>
        </w:rPr>
        <w:t>年國內投資成長率預估為</w:t>
      </w:r>
      <w:r w:rsidR="001C3B24">
        <w:rPr>
          <w:rFonts w:hint="eastAsia"/>
          <w:b/>
          <w:bCs/>
        </w:rPr>
        <w:t>4</w:t>
      </w:r>
      <w:r w:rsidR="007F7EBF" w:rsidRPr="00357E8F">
        <w:rPr>
          <w:b/>
          <w:bCs/>
        </w:rPr>
        <w:t>.</w:t>
      </w:r>
      <w:r w:rsidR="001C3B24">
        <w:rPr>
          <w:rFonts w:hint="eastAsia"/>
          <w:b/>
          <w:bCs/>
        </w:rPr>
        <w:t>03</w:t>
      </w:r>
      <w:r w:rsidR="007F7EBF" w:rsidRPr="00357E8F">
        <w:rPr>
          <w:b/>
          <w:bCs/>
        </w:rPr>
        <w:t>％</w:t>
      </w:r>
      <w:r w:rsidR="004A0D15">
        <w:rPr>
          <w:rFonts w:hint="eastAsia"/>
          <w:b/>
          <w:bCs/>
        </w:rPr>
        <w:t>、</w:t>
      </w:r>
      <w:r w:rsidR="004A0D15" w:rsidRPr="00357E8F">
        <w:rPr>
          <w:b/>
          <w:bCs/>
        </w:rPr>
        <w:t>10</w:t>
      </w:r>
      <w:r w:rsidR="004A0D15">
        <w:rPr>
          <w:rFonts w:hint="eastAsia"/>
          <w:b/>
          <w:bCs/>
        </w:rPr>
        <w:t>3</w:t>
      </w:r>
      <w:r w:rsidR="004A0D15" w:rsidRPr="00357E8F">
        <w:rPr>
          <w:b/>
          <w:bCs/>
        </w:rPr>
        <w:t>年為</w:t>
      </w:r>
      <w:r w:rsidR="004A0D15">
        <w:rPr>
          <w:rFonts w:hint="eastAsia"/>
          <w:b/>
          <w:bCs/>
        </w:rPr>
        <w:t>4</w:t>
      </w:r>
      <w:r w:rsidR="004A0D15" w:rsidRPr="00357E8F">
        <w:rPr>
          <w:b/>
          <w:bCs/>
        </w:rPr>
        <w:t>.</w:t>
      </w:r>
      <w:r w:rsidR="004A0D15">
        <w:rPr>
          <w:rFonts w:hint="eastAsia"/>
          <w:b/>
          <w:bCs/>
        </w:rPr>
        <w:t>10</w:t>
      </w:r>
      <w:r w:rsidR="004A0D15" w:rsidRPr="00357E8F">
        <w:rPr>
          <w:b/>
          <w:bCs/>
        </w:rPr>
        <w:t>％</w:t>
      </w:r>
    </w:p>
    <w:p w:rsidR="00576223" w:rsidRPr="00E4563B" w:rsidRDefault="007F7EBF"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民間投資方面，</w:t>
      </w:r>
      <w:r w:rsidR="00707151" w:rsidRPr="00E4563B">
        <w:rPr>
          <w:rFonts w:ascii="Times New Roman" w:eastAsia="標楷體" w:hAnsi="Times New Roman"/>
          <w:sz w:val="28"/>
          <w:szCs w:val="28"/>
        </w:rPr>
        <w:t>雖半導體業者加碼擴充高階製程，惟其餘企業投資力道仍顯疲弱，預測</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年民間投資成長</w:t>
      </w:r>
      <w:r w:rsidR="00707151" w:rsidRPr="00E4563B">
        <w:rPr>
          <w:rFonts w:ascii="Times New Roman" w:eastAsia="標楷體" w:hAnsi="Times New Roman"/>
          <w:sz w:val="28"/>
          <w:szCs w:val="28"/>
        </w:rPr>
        <w:t>5.91</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年半導體業者高階製程投資應可延續，自由經濟示範區啟動與台商回流方案有助挹注國內投資，預測民間投資成長</w:t>
      </w:r>
      <w:r w:rsidR="00707151" w:rsidRPr="00E4563B">
        <w:rPr>
          <w:rFonts w:ascii="Times New Roman" w:eastAsia="標楷體" w:hAnsi="Times New Roman"/>
          <w:sz w:val="28"/>
          <w:szCs w:val="28"/>
        </w:rPr>
        <w:t>4.82</w:t>
      </w:r>
      <w:r w:rsidR="00707151" w:rsidRPr="00E4563B">
        <w:rPr>
          <w:rFonts w:ascii="Times New Roman" w:eastAsia="標楷體" w:hAnsi="Times New Roman"/>
          <w:sz w:val="28"/>
          <w:szCs w:val="28"/>
        </w:rPr>
        <w:t>％。</w:t>
      </w:r>
    </w:p>
    <w:p w:rsidR="003B21DD" w:rsidRPr="00E4563B" w:rsidRDefault="007F7EBF"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公共投資方面，政府投資因特別預算高峰已過，</w:t>
      </w:r>
      <w:r w:rsidRPr="00E4563B">
        <w:rPr>
          <w:rFonts w:ascii="Times New Roman" w:eastAsia="標楷體" w:hAnsi="Times New Roman"/>
          <w:sz w:val="28"/>
          <w:szCs w:val="28"/>
        </w:rPr>
        <w:t>102</w:t>
      </w:r>
      <w:r w:rsidRPr="00E4563B">
        <w:rPr>
          <w:rFonts w:ascii="Times New Roman" w:eastAsia="標楷體" w:hAnsi="Times New Roman"/>
          <w:sz w:val="28"/>
          <w:szCs w:val="28"/>
        </w:rPr>
        <w:t>年負成長</w:t>
      </w:r>
      <w:r w:rsidRPr="00E4563B">
        <w:rPr>
          <w:rFonts w:ascii="Times New Roman" w:eastAsia="標楷體" w:hAnsi="Times New Roman"/>
          <w:sz w:val="28"/>
          <w:szCs w:val="28"/>
        </w:rPr>
        <w:t>6.</w:t>
      </w:r>
      <w:r w:rsidR="00707151" w:rsidRPr="00E4563B">
        <w:rPr>
          <w:rFonts w:ascii="Times New Roman" w:eastAsia="標楷體" w:hAnsi="Times New Roman"/>
          <w:sz w:val="28"/>
          <w:szCs w:val="28"/>
        </w:rPr>
        <w:t>55</w:t>
      </w:r>
      <w:r w:rsidRPr="00E4563B">
        <w:rPr>
          <w:rFonts w:ascii="Times New Roman" w:eastAsia="標楷體" w:hAnsi="Times New Roman"/>
          <w:sz w:val="28"/>
          <w:szCs w:val="28"/>
        </w:rPr>
        <w:t>％</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年成長</w:t>
      </w:r>
      <w:r w:rsidR="00707151" w:rsidRPr="00E4563B">
        <w:rPr>
          <w:rFonts w:ascii="Times New Roman" w:eastAsia="標楷體" w:hAnsi="Times New Roman"/>
          <w:sz w:val="28"/>
          <w:szCs w:val="28"/>
        </w:rPr>
        <w:t>1.12</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；公營事業投資</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年分別成長</w:t>
      </w:r>
      <w:r w:rsidR="00707151" w:rsidRPr="00E4563B">
        <w:rPr>
          <w:rFonts w:ascii="Times New Roman" w:eastAsia="標楷體" w:hAnsi="Times New Roman"/>
          <w:sz w:val="28"/>
          <w:szCs w:val="28"/>
        </w:rPr>
        <w:t>4.52</w:t>
      </w:r>
      <w:r w:rsidR="00707151" w:rsidRPr="00E4563B">
        <w:rPr>
          <w:rFonts w:ascii="Times New Roman" w:eastAsia="標楷體" w:hAnsi="Times New Roman"/>
          <w:sz w:val="28"/>
          <w:szCs w:val="28"/>
        </w:rPr>
        <w:t>％及</w:t>
      </w:r>
      <w:r w:rsidR="00707151" w:rsidRPr="00E4563B">
        <w:rPr>
          <w:rFonts w:ascii="Times New Roman" w:eastAsia="標楷體" w:hAnsi="Times New Roman"/>
          <w:sz w:val="28"/>
          <w:szCs w:val="28"/>
        </w:rPr>
        <w:t>1.38</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w:t>
      </w:r>
    </w:p>
    <w:p w:rsidR="00576223" w:rsidRPr="00357E8F" w:rsidRDefault="00576223" w:rsidP="00347E1B">
      <w:pPr>
        <w:snapToGrid w:val="0"/>
        <w:spacing w:beforeLines="50" w:before="180" w:line="300" w:lineRule="auto"/>
        <w:jc w:val="center"/>
        <w:rPr>
          <w:rFonts w:eastAsia="標楷體"/>
          <w:b/>
          <w:bCs/>
          <w:sz w:val="28"/>
        </w:rPr>
      </w:pPr>
      <w:r w:rsidRPr="00357E8F">
        <w:rPr>
          <w:rFonts w:eastAsia="標楷體"/>
          <w:b/>
          <w:bCs/>
          <w:sz w:val="28"/>
        </w:rPr>
        <w:t>表</w:t>
      </w:r>
      <w:r w:rsidRPr="00357E8F">
        <w:rPr>
          <w:rFonts w:eastAsia="標楷體"/>
          <w:b/>
          <w:bCs/>
          <w:sz w:val="28"/>
        </w:rPr>
        <w:t xml:space="preserve"> 2-6-1  </w:t>
      </w:r>
      <w:r w:rsidRPr="00357E8F">
        <w:rPr>
          <w:rFonts w:eastAsia="標楷體"/>
          <w:b/>
          <w:bCs/>
          <w:sz w:val="28"/>
        </w:rPr>
        <w:t>國內固定資本形成毛額</w:t>
      </w:r>
    </w:p>
    <w:p w:rsidR="00576223" w:rsidRPr="00357E8F" w:rsidRDefault="00576223" w:rsidP="00576223">
      <w:pPr>
        <w:snapToGrid w:val="0"/>
        <w:spacing w:line="240" w:lineRule="atLeast"/>
        <w:ind w:rightChars="13" w:right="31"/>
        <w:jc w:val="right"/>
        <w:rPr>
          <w:rFonts w:eastAsia="標楷體"/>
          <w:b/>
          <w:bCs/>
        </w:rPr>
      </w:pPr>
      <w:r w:rsidRPr="00357E8F">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C74F3" w:rsidRPr="00357E8F" w:rsidTr="00CC1751">
        <w:trPr>
          <w:cantSplit/>
          <w:jc w:val="center"/>
        </w:trPr>
        <w:tc>
          <w:tcPr>
            <w:tcW w:w="1361" w:type="dxa"/>
            <w:tcBorders>
              <w:top w:val="single" w:sz="4" w:space="0" w:color="auto"/>
              <w:left w:val="nil"/>
              <w:bottom w:val="nil"/>
            </w:tcBorders>
          </w:tcPr>
          <w:p w:rsidR="00576223" w:rsidRPr="00357E8F"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國內投資</w:t>
            </w:r>
          </w:p>
        </w:tc>
        <w:tc>
          <w:tcPr>
            <w:tcW w:w="1800" w:type="dxa"/>
            <w:gridSpan w:val="2"/>
            <w:tcBorders>
              <w:top w:val="single" w:sz="4" w:space="0" w:color="auto"/>
              <w:bottom w:val="single" w:sz="4" w:space="0" w:color="auto"/>
            </w:tcBorders>
            <w:vAlign w:val="center"/>
          </w:tcPr>
          <w:p w:rsidR="00576223" w:rsidRPr="00357E8F" w:rsidRDefault="00576223" w:rsidP="005C54F0">
            <w:pPr>
              <w:tabs>
                <w:tab w:val="left" w:pos="1590"/>
              </w:tabs>
              <w:snapToGrid w:val="0"/>
              <w:spacing w:line="360" w:lineRule="exact"/>
              <w:jc w:val="center"/>
              <w:rPr>
                <w:rFonts w:eastAsia="標楷體"/>
              </w:rPr>
            </w:pPr>
            <w:r w:rsidRPr="00357E8F">
              <w:rPr>
                <w:rFonts w:eastAsia="標楷體"/>
              </w:rPr>
              <w:t>民間投資</w:t>
            </w:r>
          </w:p>
        </w:tc>
        <w:tc>
          <w:tcPr>
            <w:tcW w:w="1800"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政府投資</w:t>
            </w:r>
          </w:p>
        </w:tc>
      </w:tr>
      <w:tr w:rsidR="006C74F3" w:rsidRPr="00357E8F" w:rsidTr="00CC1751">
        <w:trPr>
          <w:trHeight w:val="367"/>
          <w:jc w:val="center"/>
        </w:trPr>
        <w:tc>
          <w:tcPr>
            <w:tcW w:w="1361" w:type="dxa"/>
            <w:tcBorders>
              <w:top w:val="nil"/>
              <w:left w:val="nil"/>
              <w:bottom w:val="single" w:sz="4" w:space="0" w:color="auto"/>
            </w:tcBorders>
          </w:tcPr>
          <w:p w:rsidR="00576223" w:rsidRPr="00357E8F"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67" w:type="dxa"/>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rPr>
                <w:rFonts w:eastAsia="標楷體"/>
                <w:b/>
                <w:bCs/>
              </w:rPr>
            </w:pPr>
            <w:r w:rsidRPr="00357E8F">
              <w:rPr>
                <w:rFonts w:eastAsia="標楷體"/>
                <w:b/>
                <w:bCs/>
              </w:rPr>
              <w:t>97</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26,659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-12.36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20,101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-15.58</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2,098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-1.98</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4,460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1.18</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98</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23,536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-11.25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16,393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-18.15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2,225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2.14</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4,918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15.94</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99</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28,882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21.12</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21,596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29.76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2,413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8.11</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4,873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-3.10</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100</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28,435 </w:t>
            </w:r>
          </w:p>
        </w:tc>
        <w:tc>
          <w:tcPr>
            <w:tcW w:w="900"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-3.10</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21,642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-1.26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2,105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-14.39</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4,687  </w:t>
            </w:r>
          </w:p>
        </w:tc>
        <w:tc>
          <w:tcPr>
            <w:tcW w:w="967"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-5.93</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7C1650">
            <w:pPr>
              <w:snapToGrid w:val="0"/>
              <w:spacing w:line="380" w:lineRule="exact"/>
              <w:jc w:val="both"/>
              <w:rPr>
                <w:rFonts w:eastAsia="標楷體"/>
              </w:rPr>
            </w:pPr>
            <w:r w:rsidRPr="00357E8F">
              <w:rPr>
                <w:rFonts w:eastAsia="標楷體"/>
                <w:b/>
                <w:bCs/>
              </w:rPr>
              <w:t>101</w:t>
            </w:r>
            <w:r w:rsidRPr="00357E8F">
              <w:rPr>
                <w:rFonts w:eastAsia="標楷體"/>
                <w:b/>
                <w:bCs/>
              </w:rPr>
              <w:t>年</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27,462 </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-4.19</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21,384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-2.11</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1,942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-8.27</w:t>
            </w:r>
          </w:p>
        </w:tc>
        <w:tc>
          <w:tcPr>
            <w:tcW w:w="900"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4,137  </w:t>
            </w:r>
          </w:p>
        </w:tc>
        <w:tc>
          <w:tcPr>
            <w:tcW w:w="967"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-12.51</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6,255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-10.21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5,252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-9.10</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287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-13.19</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715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-16.89</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6,817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-7.69</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5,304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-5.71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468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-13.07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1,045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-14.92</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7,306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-0.95</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5,802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1.54</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439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-11.51</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1,065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-9.12</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7,085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2.07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5,026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6.18</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748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-0.72</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1,311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-10.65</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b/>
                <w:snapToGrid w:val="0"/>
                <w:kern w:val="0"/>
              </w:rPr>
            </w:pPr>
            <w:r w:rsidRPr="00357E8F">
              <w:rPr>
                <w:rFonts w:eastAsia="標楷體"/>
                <w:b/>
                <w:snapToGrid w:val="0"/>
                <w:kern w:val="0"/>
              </w:rPr>
              <w:t>102</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7</w:t>
            </w:r>
            <w:r w:rsidRPr="00357E8F">
              <w:rPr>
                <w:rFonts w:eastAsia="標楷體"/>
                <w:b/>
              </w:rPr>
              <w:t>,</w:t>
            </w:r>
            <w:r>
              <w:rPr>
                <w:rFonts w:eastAsia="標楷體" w:hint="eastAsia"/>
                <w:b/>
              </w:rPr>
              <w:t>982</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4.03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22,212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5.91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1,931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4.52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3,839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-6.55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r w:rsidRPr="00357E8F">
              <w:rPr>
                <w:rFonts w:eastAsia="標楷體"/>
                <w:snapToGrid w:val="0"/>
                <w:kern w:val="0"/>
              </w:rPr>
              <w:t>(</w:t>
            </w:r>
            <w:r>
              <w:rPr>
                <w:rFonts w:eastAsia="標楷體" w:hint="eastAsia"/>
                <w:snapToGrid w:val="0"/>
                <w:kern w:val="0"/>
              </w:rPr>
              <w:t>r</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493</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6.31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5,506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7.35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321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18.46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666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5600F0">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r>
              <w:rPr>
                <w:rFonts w:eastAsia="標楷體"/>
                <w:snapToGrid w:val="0"/>
                <w:kern w:val="0"/>
              </w:rPr>
              <w:t>(</w:t>
            </w:r>
            <w:r w:rsidR="005600F0">
              <w:rPr>
                <w:rFonts w:eastAsia="標楷體" w:hint="eastAsia"/>
                <w:snapToGrid w:val="0"/>
                <w:kern w:val="0"/>
              </w:rPr>
              <w:t>p</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6,8</w:t>
            </w:r>
            <w:r>
              <w:rPr>
                <w:rFonts w:eastAsia="標楷體" w:hint="eastAsia"/>
              </w:rPr>
              <w:t>16</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5,449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6.47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0.82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928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-9.31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334</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2.41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5,955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4.52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395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984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-6.97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339</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3.88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5,303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775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6.43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1,261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4A0D15">
            <w:pPr>
              <w:adjustRightInd w:val="0"/>
              <w:spacing w:line="380" w:lineRule="exact"/>
              <w:jc w:val="both"/>
              <w:rPr>
                <w:rFonts w:eastAsia="標楷體"/>
                <w:b/>
                <w:snapToGrid w:val="0"/>
                <w:kern w:val="0"/>
              </w:rPr>
            </w:pPr>
            <w:r w:rsidRPr="00357E8F">
              <w:rPr>
                <w:rFonts w:eastAsia="標楷體"/>
                <w:b/>
                <w:snapToGrid w:val="0"/>
                <w:kern w:val="0"/>
              </w:rPr>
              <w:t>10</w:t>
            </w:r>
            <w:r>
              <w:rPr>
                <w:rFonts w:eastAsia="標楷體" w:hint="eastAsia"/>
                <w:b/>
                <w:snapToGrid w:val="0"/>
                <w:kern w:val="0"/>
              </w:rPr>
              <w:t>3</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9</w:t>
            </w:r>
            <w:r w:rsidRPr="00357E8F">
              <w:rPr>
                <w:rFonts w:eastAsia="標楷體"/>
                <w:b/>
              </w:rPr>
              <w:t>,</w:t>
            </w:r>
            <w:r>
              <w:rPr>
                <w:rFonts w:eastAsia="標楷體" w:hint="eastAsia"/>
                <w:b/>
              </w:rPr>
              <w:t>100</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4.10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23,285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4.82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1,959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1.38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3,856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1.12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656</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3.04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5,705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277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-13.57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673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101</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4.00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5,668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488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11.01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945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2.14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7</w:t>
            </w:r>
            <w:r w:rsidRPr="00357E8F">
              <w:rPr>
                <w:rFonts w:eastAsia="標楷體"/>
              </w:rPr>
              <w:t xml:space="preserve">30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5.46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6,314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6.03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9.51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982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-0.01 </w:t>
            </w:r>
          </w:p>
        </w:tc>
      </w:tr>
      <w:tr w:rsidR="004A0D15" w:rsidRPr="00357E8F" w:rsidTr="006F004B">
        <w:trPr>
          <w:jc w:val="center"/>
        </w:trPr>
        <w:tc>
          <w:tcPr>
            <w:tcW w:w="1361" w:type="dxa"/>
            <w:tcBorders>
              <w:top w:val="nil"/>
              <w:left w:val="nil"/>
              <w:bottom w:val="single" w:sz="4" w:space="0" w:color="auto"/>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single" w:sz="4" w:space="0" w:color="auto"/>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613</w:t>
            </w:r>
            <w:r w:rsidRPr="00357E8F">
              <w:rPr>
                <w:rFonts w:eastAsia="標楷體"/>
              </w:rPr>
              <w:t xml:space="preserve"> </w:t>
            </w:r>
          </w:p>
        </w:tc>
        <w:tc>
          <w:tcPr>
            <w:tcW w:w="900"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3.79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7E3A6A">
              <w:t xml:space="preserve"> 5,598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5.53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3D7D11">
              <w:t xml:space="preserve"> 760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-2.18 </w:t>
            </w:r>
          </w:p>
        </w:tc>
        <w:tc>
          <w:tcPr>
            <w:tcW w:w="900" w:type="dxa"/>
            <w:tcBorders>
              <w:top w:val="nil"/>
              <w:left w:val="nil"/>
              <w:bottom w:val="single" w:sz="4" w:space="0" w:color="auto"/>
              <w:right w:val="nil"/>
            </w:tcBorders>
          </w:tcPr>
          <w:p w:rsidR="004A0D15" w:rsidRDefault="004A0D15" w:rsidP="004A0D15">
            <w:pPr>
              <w:spacing w:line="380" w:lineRule="exact"/>
              <w:jc w:val="right"/>
            </w:pPr>
            <w:r w:rsidRPr="0031793D">
              <w:t xml:space="preserve"> 1,255 </w:t>
            </w:r>
          </w:p>
        </w:tc>
        <w:tc>
          <w:tcPr>
            <w:tcW w:w="967"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-0.14 </w:t>
            </w:r>
          </w:p>
        </w:tc>
      </w:tr>
    </w:tbl>
    <w:p w:rsidR="00A42468" w:rsidRPr="00357E8F" w:rsidRDefault="00576223" w:rsidP="005C54F0">
      <w:pPr>
        <w:pStyle w:val="af"/>
        <w:snapToGrid w:val="0"/>
        <w:spacing w:line="240" w:lineRule="atLeast"/>
        <w:ind w:leftChars="0" w:left="0" w:firstLineChars="0" w:firstLine="0"/>
      </w:pPr>
      <w:r w:rsidRPr="00357E8F">
        <w:t>註：金額為當期價格；</w:t>
      </w:r>
      <w:r w:rsidR="00A42468" w:rsidRPr="00357E8F">
        <w:t>(r)</w:t>
      </w:r>
      <w:r w:rsidR="00A42468" w:rsidRPr="00357E8F">
        <w:t>表修正數，</w:t>
      </w:r>
      <w:r w:rsidR="00A42468" w:rsidRPr="00357E8F">
        <w:t>(p)</w:t>
      </w:r>
      <w:r w:rsidR="00A42468" w:rsidRPr="00357E8F">
        <w:t>表初步統計數，</w:t>
      </w:r>
      <w:r w:rsidR="00A42468" w:rsidRPr="00357E8F">
        <w:t>(f)</w:t>
      </w:r>
      <w:r w:rsidR="00A42468" w:rsidRPr="00357E8F">
        <w:t>表預測數。</w:t>
      </w:r>
    </w:p>
    <w:p w:rsidR="00576223" w:rsidRPr="00357E8F" w:rsidRDefault="00576223" w:rsidP="005C54F0">
      <w:pPr>
        <w:pStyle w:val="af"/>
        <w:snapToGrid w:val="0"/>
        <w:spacing w:line="240" w:lineRule="atLeast"/>
        <w:ind w:leftChars="0" w:left="0" w:firstLineChars="0" w:firstLine="0"/>
      </w:pPr>
      <w:r w:rsidRPr="00357E8F">
        <w:t>資料來源：行政院主計總處，</w:t>
      </w:r>
      <w:r w:rsidRPr="00357E8F">
        <w:t>10</w:t>
      </w:r>
      <w:r w:rsidR="00014B70" w:rsidRPr="00357E8F">
        <w:t>2</w:t>
      </w:r>
      <w:r w:rsidRPr="00357E8F">
        <w:t>年</w:t>
      </w:r>
      <w:r w:rsidR="004A0D15">
        <w:rPr>
          <w:rFonts w:hint="eastAsia"/>
        </w:rPr>
        <w:t>8</w:t>
      </w:r>
      <w:r w:rsidRPr="00357E8F">
        <w:t>月</w:t>
      </w:r>
      <w:r w:rsidR="004A0D15">
        <w:rPr>
          <w:rFonts w:hint="eastAsia"/>
        </w:rPr>
        <w:t>16</w:t>
      </w:r>
      <w:r w:rsidRPr="00357E8F">
        <w:t>日。</w:t>
      </w:r>
    </w:p>
    <w:p w:rsidR="00576223" w:rsidRPr="003111E1" w:rsidRDefault="00576223" w:rsidP="00002DAD">
      <w:pPr>
        <w:pStyle w:val="k3a"/>
        <w:tabs>
          <w:tab w:val="left" w:pos="540"/>
        </w:tabs>
        <w:spacing w:before="180" w:line="300" w:lineRule="auto"/>
        <w:ind w:leftChars="0" w:left="0" w:right="0" w:firstLineChars="0" w:firstLine="0"/>
        <w:rPr>
          <w:b/>
          <w:bCs/>
          <w:color w:val="FF0000"/>
        </w:rPr>
      </w:pPr>
      <w:r w:rsidRPr="003111E1">
        <w:rPr>
          <w:b/>
          <w:bCs/>
        </w:rPr>
        <w:lastRenderedPageBreak/>
        <w:t>２、</w:t>
      </w:r>
      <w:r w:rsidRPr="003111E1">
        <w:rPr>
          <w:b/>
          <w:bCs/>
        </w:rPr>
        <w:t>10</w:t>
      </w:r>
      <w:r w:rsidR="00687A1D" w:rsidRPr="003111E1">
        <w:rPr>
          <w:b/>
          <w:bCs/>
        </w:rPr>
        <w:t>2</w:t>
      </w:r>
      <w:r w:rsidRPr="003111E1">
        <w:rPr>
          <w:b/>
          <w:bCs/>
        </w:rPr>
        <w:t>年</w:t>
      </w:r>
      <w:r w:rsidR="00803541" w:rsidRPr="003111E1">
        <w:rPr>
          <w:b/>
          <w:bCs/>
        </w:rPr>
        <w:t>1</w:t>
      </w:r>
      <w:r w:rsidR="00803541" w:rsidRPr="003111E1">
        <w:rPr>
          <w:b/>
          <w:bCs/>
        </w:rPr>
        <w:t>至</w:t>
      </w:r>
      <w:r w:rsidR="001017A7">
        <w:rPr>
          <w:rFonts w:hint="eastAsia"/>
          <w:b/>
          <w:bCs/>
        </w:rPr>
        <w:t>9</w:t>
      </w:r>
      <w:r w:rsidR="00FC2DED" w:rsidRPr="003111E1">
        <w:rPr>
          <w:b/>
          <w:bCs/>
        </w:rPr>
        <w:t>月新增民間投資</w:t>
      </w:r>
      <w:r w:rsidR="00985DED">
        <w:rPr>
          <w:rFonts w:hint="eastAsia"/>
          <w:b/>
          <w:bCs/>
        </w:rPr>
        <w:t>計畫</w:t>
      </w:r>
      <w:r w:rsidR="00FC2DED" w:rsidRPr="003111E1">
        <w:rPr>
          <w:b/>
          <w:bCs/>
        </w:rPr>
        <w:t>金額</w:t>
      </w:r>
      <w:r w:rsidR="001017A7">
        <w:rPr>
          <w:rFonts w:hint="eastAsia"/>
          <w:b/>
          <w:bCs/>
        </w:rPr>
        <w:t>9,271</w:t>
      </w:r>
      <w:r w:rsidR="00FC2DED" w:rsidRPr="003111E1">
        <w:rPr>
          <w:b/>
          <w:bCs/>
        </w:rPr>
        <w:t>億元</w:t>
      </w:r>
    </w:p>
    <w:p w:rsidR="00576223" w:rsidRPr="003111E1" w:rsidRDefault="00FC2DED" w:rsidP="00506996">
      <w:pPr>
        <w:pStyle w:val="k32"/>
        <w:topLinePunct/>
        <w:ind w:left="0" w:rightChars="-59" w:firstLineChars="202" w:firstLine="566"/>
      </w:pPr>
      <w:r w:rsidRPr="003111E1">
        <w:t>102</w:t>
      </w:r>
      <w:r w:rsidRPr="003111E1">
        <w:t>年</w:t>
      </w:r>
      <w:r w:rsidRPr="003111E1">
        <w:t>1</w:t>
      </w:r>
      <w:r w:rsidRPr="003111E1">
        <w:t>至</w:t>
      </w:r>
      <w:r w:rsidR="001017A7">
        <w:rPr>
          <w:rFonts w:hint="eastAsia"/>
        </w:rPr>
        <w:t>9</w:t>
      </w:r>
      <w:r w:rsidRPr="003111E1">
        <w:t>月新增民間重大投資計畫計有</w:t>
      </w:r>
      <w:r w:rsidR="001017A7">
        <w:rPr>
          <w:rFonts w:hint="eastAsia"/>
        </w:rPr>
        <w:t>2,122</w:t>
      </w:r>
      <w:r w:rsidRPr="003111E1">
        <w:t>件，金額為</w:t>
      </w:r>
      <w:r w:rsidR="001017A7">
        <w:rPr>
          <w:rFonts w:hint="eastAsia"/>
        </w:rPr>
        <w:t>9,271</w:t>
      </w:r>
      <w:r w:rsidRPr="003111E1">
        <w:t>億元，達成年度目標</w:t>
      </w:r>
      <w:r w:rsidRPr="003111E1">
        <w:t>12,000</w:t>
      </w:r>
      <w:r w:rsidRPr="003111E1">
        <w:t>億元的</w:t>
      </w:r>
      <w:r w:rsidR="001017A7">
        <w:rPr>
          <w:rFonts w:hint="eastAsia"/>
        </w:rPr>
        <w:t>77.26</w:t>
      </w:r>
      <w:r w:rsidRPr="003111E1">
        <w:t>％，其中以電子資訊業為主要投資業別，投資金額</w:t>
      </w:r>
      <w:r w:rsidR="008A0B13">
        <w:rPr>
          <w:rFonts w:hint="eastAsia"/>
        </w:rPr>
        <w:t>3,8</w:t>
      </w:r>
      <w:r w:rsidR="001017A7">
        <w:rPr>
          <w:rFonts w:hint="eastAsia"/>
        </w:rPr>
        <w:t>76</w:t>
      </w:r>
      <w:r w:rsidRPr="003111E1">
        <w:t>億元。</w:t>
      </w:r>
    </w:p>
    <w:p w:rsidR="00576223" w:rsidRPr="003111E1" w:rsidRDefault="00576223" w:rsidP="00576223">
      <w:pPr>
        <w:snapToGrid w:val="0"/>
        <w:spacing w:before="120"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2-6-2  </w:t>
      </w:r>
      <w:r w:rsidRPr="003111E1">
        <w:rPr>
          <w:rFonts w:eastAsia="標楷體"/>
          <w:b/>
          <w:bCs/>
          <w:sz w:val="28"/>
        </w:rPr>
        <w:t>經濟部統計民間新增投資概況</w:t>
      </w:r>
    </w:p>
    <w:tbl>
      <w:tblPr>
        <w:tblW w:w="7832" w:type="dxa"/>
        <w:tblInd w:w="164" w:type="dxa"/>
        <w:tblLayout w:type="fixed"/>
        <w:tblCellMar>
          <w:left w:w="30" w:type="dxa"/>
          <w:right w:w="30" w:type="dxa"/>
        </w:tblCellMar>
        <w:tblLook w:val="0000" w:firstRow="0" w:lastRow="0" w:firstColumn="0" w:lastColumn="0" w:noHBand="0" w:noVBand="0"/>
      </w:tblPr>
      <w:tblGrid>
        <w:gridCol w:w="1551"/>
        <w:gridCol w:w="1473"/>
        <w:gridCol w:w="1202"/>
        <w:gridCol w:w="1202"/>
        <w:gridCol w:w="1202"/>
        <w:gridCol w:w="1202"/>
      </w:tblGrid>
      <w:tr w:rsidR="000B3EA0" w:rsidRPr="003111E1" w:rsidTr="00CE5399">
        <w:trPr>
          <w:cantSplit/>
          <w:trHeight w:val="227"/>
        </w:trPr>
        <w:tc>
          <w:tcPr>
            <w:tcW w:w="1551" w:type="dxa"/>
            <w:vMerge w:val="restart"/>
            <w:tcBorders>
              <w:top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行</w:t>
            </w:r>
            <w:r w:rsidRPr="003111E1">
              <w:rPr>
                <w:rFonts w:eastAsia="標楷體"/>
              </w:rPr>
              <w:t xml:space="preserve">  </w:t>
            </w:r>
            <w:r w:rsidRPr="003111E1">
              <w:rPr>
                <w:rFonts w:eastAsia="標楷體"/>
              </w:rPr>
              <w:t>業</w:t>
            </w:r>
            <w:r w:rsidRPr="003111E1">
              <w:rPr>
                <w:rFonts w:eastAsia="標楷體"/>
              </w:rPr>
              <w:t xml:space="preserve">  </w:t>
            </w:r>
            <w:r w:rsidRPr="003111E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101</w:t>
            </w:r>
            <w:r w:rsidRPr="003111E1">
              <w:rPr>
                <w:rFonts w:eastAsia="標楷體"/>
              </w:rPr>
              <w:t>年實際</w:t>
            </w:r>
          </w:p>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0B3EA0" w:rsidRPr="003111E1" w:rsidRDefault="000B3EA0" w:rsidP="00CE5399">
            <w:pPr>
              <w:autoSpaceDE w:val="0"/>
              <w:autoSpaceDN w:val="0"/>
              <w:adjustRightInd w:val="0"/>
              <w:snapToGrid w:val="0"/>
              <w:jc w:val="center"/>
              <w:rPr>
                <w:rFonts w:eastAsia="標楷體"/>
              </w:rPr>
            </w:pPr>
            <w:r w:rsidRPr="003111E1">
              <w:rPr>
                <w:rFonts w:eastAsia="標楷體"/>
              </w:rPr>
              <w:t>102</w:t>
            </w:r>
            <w:r w:rsidRPr="003111E1">
              <w:rPr>
                <w:rFonts w:eastAsia="標楷體"/>
              </w:rPr>
              <w:t>年目標</w:t>
            </w:r>
          </w:p>
          <w:p w:rsidR="000B3EA0" w:rsidRPr="003111E1" w:rsidRDefault="000B3EA0" w:rsidP="00CE5399">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3606" w:type="dxa"/>
            <w:gridSpan w:val="3"/>
            <w:tcBorders>
              <w:top w:val="single" w:sz="8" w:space="0" w:color="auto"/>
              <w:left w:val="single" w:sz="8" w:space="0" w:color="auto"/>
              <w:bottom w:val="single" w:sz="8" w:space="0" w:color="auto"/>
            </w:tcBorders>
          </w:tcPr>
          <w:p w:rsidR="000B3EA0" w:rsidRPr="003111E1" w:rsidRDefault="000B3EA0" w:rsidP="001017A7">
            <w:pPr>
              <w:autoSpaceDE w:val="0"/>
              <w:autoSpaceDN w:val="0"/>
              <w:adjustRightInd w:val="0"/>
              <w:snapToGrid w:val="0"/>
              <w:jc w:val="center"/>
              <w:rPr>
                <w:rFonts w:eastAsia="標楷體"/>
              </w:rPr>
            </w:pPr>
            <w:r w:rsidRPr="003111E1">
              <w:rPr>
                <w:rFonts w:eastAsia="標楷體"/>
              </w:rPr>
              <w:t>102</w:t>
            </w:r>
            <w:r w:rsidRPr="003111E1">
              <w:rPr>
                <w:rFonts w:eastAsia="標楷體"/>
              </w:rPr>
              <w:t>年</w:t>
            </w:r>
            <w:r w:rsidRPr="003111E1">
              <w:rPr>
                <w:rFonts w:eastAsia="標楷體"/>
              </w:rPr>
              <w:t>1~</w:t>
            </w:r>
            <w:r w:rsidR="001017A7">
              <w:rPr>
                <w:rFonts w:eastAsia="標楷體" w:hint="eastAsia"/>
              </w:rPr>
              <w:t>9</w:t>
            </w:r>
            <w:r w:rsidRPr="003111E1">
              <w:rPr>
                <w:rFonts w:eastAsia="標楷體"/>
              </w:rPr>
              <w:t>月</w:t>
            </w:r>
            <w:r w:rsidRPr="003111E1">
              <w:rPr>
                <w:rFonts w:eastAsia="標楷體"/>
              </w:rPr>
              <w:t>(</w:t>
            </w:r>
            <w:r w:rsidRPr="003111E1">
              <w:rPr>
                <w:rFonts w:eastAsia="標楷體"/>
              </w:rPr>
              <w:t>實際</w:t>
            </w:r>
            <w:r w:rsidRPr="003111E1">
              <w:rPr>
                <w:rFonts w:eastAsia="標楷體"/>
              </w:rPr>
              <w:t>)</w:t>
            </w:r>
          </w:p>
        </w:tc>
      </w:tr>
      <w:tr w:rsidR="000B3EA0" w:rsidRPr="003111E1" w:rsidTr="000B3EA0">
        <w:trPr>
          <w:cantSplit/>
          <w:trHeight w:val="227"/>
        </w:trPr>
        <w:tc>
          <w:tcPr>
            <w:tcW w:w="1551" w:type="dxa"/>
            <w:vMerge/>
            <w:tcBorders>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0B3EA0" w:rsidRPr="003111E1" w:rsidRDefault="000B3EA0" w:rsidP="00CE539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件數</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達成率</w:t>
            </w:r>
            <w:r w:rsidRPr="003111E1">
              <w:rPr>
                <w:rFonts w:eastAsia="標楷體"/>
              </w:rPr>
              <w:t>(</w:t>
            </w:r>
            <w:r w:rsidRPr="003111E1">
              <w:rPr>
                <w:rFonts w:eastAsia="標楷體"/>
              </w:rPr>
              <w:t>％</w:t>
            </w:r>
            <w:r w:rsidRPr="003111E1">
              <w:rPr>
                <w:rFonts w:eastAsia="標楷體"/>
              </w:rPr>
              <w:t>)</w:t>
            </w:r>
          </w:p>
        </w:tc>
      </w:tr>
      <w:tr w:rsidR="000B3EA0" w:rsidRPr="003111E1" w:rsidTr="00CE5399">
        <w:trPr>
          <w:cantSplit/>
          <w:trHeight w:val="311"/>
        </w:trPr>
        <w:tc>
          <w:tcPr>
            <w:tcW w:w="1551" w:type="dxa"/>
            <w:tcBorders>
              <w:top w:val="single" w:sz="8" w:space="0" w:color="auto"/>
              <w:right w:val="single" w:sz="8" w:space="0" w:color="auto"/>
            </w:tcBorders>
            <w:vAlign w:val="center"/>
          </w:tcPr>
          <w:p w:rsidR="000B3EA0" w:rsidRPr="003111E1" w:rsidRDefault="000B3EA0" w:rsidP="008E3E1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111E1">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0B3EA0" w:rsidRPr="003111E1" w:rsidRDefault="000B3EA0" w:rsidP="00923489">
            <w:pPr>
              <w:ind w:rightChars="100" w:right="240"/>
              <w:jc w:val="right"/>
            </w:pPr>
            <w:r w:rsidRPr="003111E1">
              <w:t>2,713</w:t>
            </w:r>
          </w:p>
        </w:tc>
        <w:tc>
          <w:tcPr>
            <w:tcW w:w="1202" w:type="dxa"/>
            <w:tcBorders>
              <w:top w:val="single" w:sz="8" w:space="0" w:color="auto"/>
              <w:left w:val="single" w:sz="8" w:space="0" w:color="auto"/>
              <w:right w:val="single" w:sz="8" w:space="0" w:color="auto"/>
            </w:tcBorders>
            <w:vAlign w:val="center"/>
          </w:tcPr>
          <w:p w:rsidR="000B3EA0" w:rsidRPr="003111E1" w:rsidRDefault="000B3EA0" w:rsidP="00CE5399">
            <w:pPr>
              <w:ind w:rightChars="100" w:right="240"/>
              <w:jc w:val="right"/>
            </w:pPr>
            <w:r w:rsidRPr="003111E1">
              <w:t>3,000</w:t>
            </w:r>
          </w:p>
        </w:tc>
        <w:tc>
          <w:tcPr>
            <w:tcW w:w="1202" w:type="dxa"/>
            <w:tcBorders>
              <w:top w:val="single" w:sz="8" w:space="0" w:color="auto"/>
              <w:left w:val="single" w:sz="8" w:space="0" w:color="auto"/>
            </w:tcBorders>
            <w:vAlign w:val="center"/>
          </w:tcPr>
          <w:p w:rsidR="000B3EA0" w:rsidRPr="003111E1" w:rsidRDefault="001017A7" w:rsidP="00D77801">
            <w:pPr>
              <w:ind w:rightChars="100" w:right="240"/>
              <w:jc w:val="right"/>
            </w:pPr>
            <w:r>
              <w:rPr>
                <w:rFonts w:hint="eastAsia"/>
              </w:rPr>
              <w:t>552</w:t>
            </w:r>
          </w:p>
        </w:tc>
        <w:tc>
          <w:tcPr>
            <w:tcW w:w="1202" w:type="dxa"/>
            <w:tcBorders>
              <w:top w:val="single" w:sz="8" w:space="0" w:color="auto"/>
            </w:tcBorders>
            <w:vAlign w:val="center"/>
          </w:tcPr>
          <w:p w:rsidR="000B3EA0" w:rsidRPr="003111E1" w:rsidRDefault="001017A7" w:rsidP="00D77801">
            <w:pPr>
              <w:ind w:rightChars="100" w:right="240"/>
              <w:jc w:val="right"/>
            </w:pPr>
            <w:r>
              <w:rPr>
                <w:rFonts w:hint="eastAsia"/>
              </w:rPr>
              <w:t>2,607</w:t>
            </w:r>
          </w:p>
        </w:tc>
        <w:tc>
          <w:tcPr>
            <w:tcW w:w="1202" w:type="dxa"/>
            <w:tcBorders>
              <w:top w:val="single" w:sz="8" w:space="0" w:color="auto"/>
              <w:left w:val="nil"/>
            </w:tcBorders>
            <w:vAlign w:val="center"/>
          </w:tcPr>
          <w:p w:rsidR="000B3EA0" w:rsidRPr="003111E1" w:rsidRDefault="001017A7" w:rsidP="00D77801">
            <w:pPr>
              <w:ind w:rightChars="100" w:right="240"/>
              <w:jc w:val="right"/>
            </w:pPr>
            <w:r>
              <w:rPr>
                <w:rFonts w:hint="eastAsia"/>
              </w:rPr>
              <w:t>86.91</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電子資訊業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4,560</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4,850</w:t>
            </w:r>
          </w:p>
        </w:tc>
        <w:tc>
          <w:tcPr>
            <w:tcW w:w="1202" w:type="dxa"/>
            <w:tcBorders>
              <w:left w:val="single" w:sz="8" w:space="0" w:color="auto"/>
            </w:tcBorders>
            <w:vAlign w:val="center"/>
          </w:tcPr>
          <w:p w:rsidR="000B3EA0" w:rsidRPr="003111E1" w:rsidRDefault="001017A7" w:rsidP="00D65403">
            <w:pPr>
              <w:ind w:rightChars="100" w:right="240"/>
              <w:jc w:val="right"/>
            </w:pPr>
            <w:r>
              <w:rPr>
                <w:rFonts w:hint="eastAsia"/>
              </w:rPr>
              <w:t>79</w:t>
            </w:r>
          </w:p>
        </w:tc>
        <w:tc>
          <w:tcPr>
            <w:tcW w:w="1202" w:type="dxa"/>
            <w:vAlign w:val="center"/>
          </w:tcPr>
          <w:p w:rsidR="000B3EA0" w:rsidRPr="003111E1" w:rsidRDefault="001017A7" w:rsidP="00D77801">
            <w:pPr>
              <w:ind w:rightChars="100" w:right="240"/>
              <w:jc w:val="right"/>
            </w:pPr>
            <w:r>
              <w:rPr>
                <w:rFonts w:hint="eastAsia"/>
              </w:rPr>
              <w:t>3,876</w:t>
            </w:r>
          </w:p>
        </w:tc>
        <w:tc>
          <w:tcPr>
            <w:tcW w:w="1202" w:type="dxa"/>
            <w:tcBorders>
              <w:left w:val="nil"/>
            </w:tcBorders>
            <w:vAlign w:val="center"/>
          </w:tcPr>
          <w:p w:rsidR="000B3EA0" w:rsidRPr="003111E1" w:rsidRDefault="001017A7" w:rsidP="00D77801">
            <w:pPr>
              <w:ind w:rightChars="100" w:right="240"/>
              <w:jc w:val="right"/>
            </w:pPr>
            <w:r>
              <w:rPr>
                <w:rFonts w:hint="eastAsia"/>
              </w:rPr>
              <w:t>79.93</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民生化工業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2,486</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2,800</w:t>
            </w:r>
          </w:p>
        </w:tc>
        <w:tc>
          <w:tcPr>
            <w:tcW w:w="1202" w:type="dxa"/>
            <w:tcBorders>
              <w:left w:val="single" w:sz="8" w:space="0" w:color="auto"/>
            </w:tcBorders>
            <w:vAlign w:val="center"/>
          </w:tcPr>
          <w:p w:rsidR="000B3EA0" w:rsidRPr="003111E1" w:rsidRDefault="001017A7" w:rsidP="00D77801">
            <w:pPr>
              <w:ind w:rightChars="100" w:right="240"/>
              <w:jc w:val="right"/>
            </w:pPr>
            <w:r>
              <w:rPr>
                <w:rFonts w:hint="eastAsia"/>
              </w:rPr>
              <w:t>173</w:t>
            </w:r>
          </w:p>
        </w:tc>
        <w:tc>
          <w:tcPr>
            <w:tcW w:w="1202" w:type="dxa"/>
            <w:vAlign w:val="center"/>
          </w:tcPr>
          <w:p w:rsidR="000B3EA0" w:rsidRPr="003111E1" w:rsidRDefault="001017A7" w:rsidP="00D77801">
            <w:pPr>
              <w:ind w:rightChars="100" w:right="240"/>
              <w:jc w:val="right"/>
            </w:pPr>
            <w:r>
              <w:rPr>
                <w:rFonts w:hint="eastAsia"/>
              </w:rPr>
              <w:t>1,769</w:t>
            </w:r>
          </w:p>
        </w:tc>
        <w:tc>
          <w:tcPr>
            <w:tcW w:w="1202" w:type="dxa"/>
            <w:tcBorders>
              <w:left w:val="nil"/>
            </w:tcBorders>
            <w:vAlign w:val="center"/>
          </w:tcPr>
          <w:p w:rsidR="000B3EA0" w:rsidRPr="003111E1" w:rsidRDefault="001017A7" w:rsidP="00D77801">
            <w:pPr>
              <w:ind w:rightChars="100" w:right="240"/>
              <w:jc w:val="right"/>
            </w:pPr>
            <w:r>
              <w:rPr>
                <w:rFonts w:hint="eastAsia"/>
              </w:rPr>
              <w:t>63.18</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技術服務業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595</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620</w:t>
            </w:r>
          </w:p>
        </w:tc>
        <w:tc>
          <w:tcPr>
            <w:tcW w:w="1202" w:type="dxa"/>
            <w:tcBorders>
              <w:left w:val="single" w:sz="8" w:space="0" w:color="auto"/>
            </w:tcBorders>
            <w:vAlign w:val="center"/>
          </w:tcPr>
          <w:p w:rsidR="000B3EA0" w:rsidRPr="003111E1" w:rsidRDefault="001017A7" w:rsidP="00D65403">
            <w:pPr>
              <w:ind w:rightChars="100" w:right="240"/>
              <w:jc w:val="right"/>
            </w:pPr>
            <w:r>
              <w:rPr>
                <w:rFonts w:hint="eastAsia"/>
              </w:rPr>
              <w:t>1</w:t>
            </w:r>
            <w:r w:rsidR="00175041">
              <w:rPr>
                <w:rFonts w:hint="eastAsia"/>
              </w:rPr>
              <w:t>,</w:t>
            </w:r>
            <w:r>
              <w:rPr>
                <w:rFonts w:hint="eastAsia"/>
              </w:rPr>
              <w:t>089</w:t>
            </w:r>
          </w:p>
        </w:tc>
        <w:tc>
          <w:tcPr>
            <w:tcW w:w="1202" w:type="dxa"/>
            <w:vAlign w:val="center"/>
          </w:tcPr>
          <w:p w:rsidR="000B3EA0" w:rsidRPr="003111E1" w:rsidRDefault="001017A7" w:rsidP="00661F94">
            <w:pPr>
              <w:ind w:rightChars="100" w:right="240"/>
              <w:jc w:val="right"/>
            </w:pPr>
            <w:r>
              <w:rPr>
                <w:rFonts w:hint="eastAsia"/>
              </w:rPr>
              <w:t>523</w:t>
            </w:r>
          </w:p>
        </w:tc>
        <w:tc>
          <w:tcPr>
            <w:tcW w:w="1202" w:type="dxa"/>
            <w:tcBorders>
              <w:left w:val="nil"/>
            </w:tcBorders>
            <w:vAlign w:val="center"/>
          </w:tcPr>
          <w:p w:rsidR="000B3EA0" w:rsidRPr="003111E1" w:rsidRDefault="001017A7" w:rsidP="00D77801">
            <w:pPr>
              <w:ind w:rightChars="100" w:right="240"/>
              <w:jc w:val="right"/>
            </w:pPr>
            <w:r>
              <w:rPr>
                <w:rFonts w:hint="eastAsia"/>
              </w:rPr>
              <w:t>84.30</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電力供應業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52</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tcBorders>
            <w:vAlign w:val="center"/>
          </w:tcPr>
          <w:p w:rsidR="000B3EA0" w:rsidRPr="003111E1" w:rsidRDefault="001017A7" w:rsidP="00923489">
            <w:pPr>
              <w:ind w:rightChars="100" w:right="240"/>
              <w:jc w:val="right"/>
            </w:pPr>
            <w:r>
              <w:rPr>
                <w:rFonts w:hint="eastAsia"/>
              </w:rPr>
              <w:t>69</w:t>
            </w:r>
          </w:p>
        </w:tc>
        <w:tc>
          <w:tcPr>
            <w:tcW w:w="1202" w:type="dxa"/>
            <w:vAlign w:val="center"/>
          </w:tcPr>
          <w:p w:rsidR="000B3EA0" w:rsidRPr="003111E1" w:rsidRDefault="001017A7" w:rsidP="00923489">
            <w:pPr>
              <w:ind w:rightChars="100" w:right="240"/>
              <w:jc w:val="right"/>
            </w:pPr>
            <w:r>
              <w:rPr>
                <w:rFonts w:hint="eastAsia"/>
              </w:rPr>
              <w:t>41</w:t>
            </w:r>
          </w:p>
        </w:tc>
        <w:tc>
          <w:tcPr>
            <w:tcW w:w="1202" w:type="dxa"/>
            <w:tcBorders>
              <w:left w:val="nil"/>
            </w:tcBorders>
            <w:vAlign w:val="center"/>
          </w:tcPr>
          <w:p w:rsidR="000B3EA0" w:rsidRPr="003111E1" w:rsidRDefault="001017A7" w:rsidP="00923489">
            <w:pPr>
              <w:ind w:rightChars="100" w:right="240"/>
              <w:jc w:val="right"/>
            </w:pPr>
            <w:r>
              <w:rPr>
                <w:rFonts w:hint="eastAsia"/>
              </w:rPr>
              <w:t>82.22</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批發、物流業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654</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630</w:t>
            </w:r>
          </w:p>
        </w:tc>
        <w:tc>
          <w:tcPr>
            <w:tcW w:w="1202" w:type="dxa"/>
            <w:tcBorders>
              <w:left w:val="single" w:sz="8" w:space="0" w:color="auto"/>
            </w:tcBorders>
            <w:vAlign w:val="center"/>
          </w:tcPr>
          <w:p w:rsidR="000B3EA0" w:rsidRPr="003111E1" w:rsidRDefault="001017A7" w:rsidP="00923489">
            <w:pPr>
              <w:ind w:rightChars="100" w:right="240"/>
              <w:jc w:val="right"/>
            </w:pPr>
            <w:r>
              <w:rPr>
                <w:rFonts w:hint="eastAsia"/>
              </w:rPr>
              <w:t>156</w:t>
            </w:r>
          </w:p>
        </w:tc>
        <w:tc>
          <w:tcPr>
            <w:tcW w:w="1202" w:type="dxa"/>
            <w:vAlign w:val="center"/>
          </w:tcPr>
          <w:p w:rsidR="000B3EA0" w:rsidRPr="003111E1" w:rsidRDefault="001017A7" w:rsidP="00D77801">
            <w:pPr>
              <w:ind w:rightChars="100" w:right="240"/>
              <w:jc w:val="right"/>
            </w:pPr>
            <w:r>
              <w:rPr>
                <w:rFonts w:hint="eastAsia"/>
              </w:rPr>
              <w:t>424</w:t>
            </w:r>
          </w:p>
        </w:tc>
        <w:tc>
          <w:tcPr>
            <w:tcW w:w="1202" w:type="dxa"/>
            <w:tcBorders>
              <w:left w:val="nil"/>
            </w:tcBorders>
            <w:vAlign w:val="center"/>
          </w:tcPr>
          <w:p w:rsidR="000B3EA0" w:rsidRPr="003111E1" w:rsidRDefault="001017A7" w:rsidP="00D77801">
            <w:pPr>
              <w:ind w:rightChars="100" w:right="240"/>
              <w:jc w:val="right"/>
            </w:pPr>
            <w:r>
              <w:rPr>
                <w:rFonts w:hint="eastAsia"/>
              </w:rPr>
              <w:t>67.36</w:t>
            </w:r>
          </w:p>
        </w:tc>
      </w:tr>
      <w:tr w:rsidR="000B3EA0" w:rsidRPr="003111E1" w:rsidTr="00CE5399">
        <w:trPr>
          <w:cantSplit/>
          <w:trHeight w:val="227"/>
        </w:trPr>
        <w:tc>
          <w:tcPr>
            <w:tcW w:w="1551" w:type="dxa"/>
            <w:tcBorders>
              <w:bottom w:val="single" w:sz="8" w:space="0" w:color="auto"/>
              <w:right w:val="single" w:sz="8" w:space="0" w:color="auto"/>
            </w:tcBorders>
            <w:vAlign w:val="center"/>
          </w:tcPr>
          <w:p w:rsidR="000B3EA0" w:rsidRPr="003111E1" w:rsidRDefault="000B3EA0" w:rsidP="008E3E1B">
            <w:pPr>
              <w:snapToGrid w:val="0"/>
              <w:jc w:val="both"/>
              <w:rPr>
                <w:rFonts w:eastAsia="標楷體"/>
                <w:kern w:val="0"/>
              </w:rPr>
            </w:pPr>
            <w:r w:rsidRPr="003111E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19</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bottom w:val="single" w:sz="8" w:space="0" w:color="auto"/>
            </w:tcBorders>
            <w:vAlign w:val="center"/>
          </w:tcPr>
          <w:p w:rsidR="000B3EA0" w:rsidRPr="003111E1" w:rsidRDefault="001017A7" w:rsidP="00923489">
            <w:pPr>
              <w:ind w:rightChars="100" w:right="240"/>
              <w:jc w:val="right"/>
            </w:pPr>
            <w:r>
              <w:rPr>
                <w:rFonts w:hint="eastAsia"/>
              </w:rPr>
              <w:t>4</w:t>
            </w:r>
          </w:p>
        </w:tc>
        <w:tc>
          <w:tcPr>
            <w:tcW w:w="1202" w:type="dxa"/>
            <w:tcBorders>
              <w:bottom w:val="single" w:sz="8" w:space="0" w:color="auto"/>
            </w:tcBorders>
            <w:vAlign w:val="center"/>
          </w:tcPr>
          <w:p w:rsidR="000B3EA0" w:rsidRPr="003111E1" w:rsidRDefault="001017A7" w:rsidP="00923489">
            <w:pPr>
              <w:ind w:rightChars="100" w:right="240"/>
              <w:jc w:val="right"/>
            </w:pPr>
            <w:r>
              <w:rPr>
                <w:rFonts w:hint="eastAsia"/>
              </w:rPr>
              <w:t>30</w:t>
            </w:r>
          </w:p>
        </w:tc>
        <w:tc>
          <w:tcPr>
            <w:tcW w:w="1202" w:type="dxa"/>
            <w:tcBorders>
              <w:left w:val="nil"/>
              <w:bottom w:val="single" w:sz="8" w:space="0" w:color="auto"/>
            </w:tcBorders>
            <w:vAlign w:val="center"/>
          </w:tcPr>
          <w:p w:rsidR="000B3EA0" w:rsidRPr="003111E1" w:rsidRDefault="001017A7" w:rsidP="00923489">
            <w:pPr>
              <w:ind w:rightChars="100" w:right="240"/>
              <w:jc w:val="right"/>
            </w:pPr>
            <w:r>
              <w:rPr>
                <w:rFonts w:hint="eastAsia"/>
              </w:rPr>
              <w:t>60.44</w:t>
            </w:r>
          </w:p>
        </w:tc>
      </w:tr>
      <w:tr w:rsidR="000B3EA0" w:rsidRPr="003111E1" w:rsidTr="00CE5399">
        <w:trPr>
          <w:cantSplit/>
          <w:trHeight w:val="227"/>
        </w:trPr>
        <w:tc>
          <w:tcPr>
            <w:tcW w:w="1551" w:type="dxa"/>
            <w:tcBorders>
              <w:top w:val="single" w:sz="8" w:space="0" w:color="auto"/>
              <w:bottom w:val="single" w:sz="8" w:space="0" w:color="auto"/>
              <w:right w:val="single" w:sz="8" w:space="0" w:color="auto"/>
            </w:tcBorders>
            <w:vAlign w:val="center"/>
          </w:tcPr>
          <w:p w:rsidR="000B3EA0" w:rsidRPr="003111E1" w:rsidRDefault="000B3EA0" w:rsidP="008E3E1B">
            <w:pPr>
              <w:jc w:val="both"/>
              <w:rPr>
                <w:rFonts w:eastAsia="標楷體"/>
              </w:rPr>
            </w:pPr>
            <w:r w:rsidRPr="00C37BC5">
              <w:rPr>
                <w:rFonts w:eastAsia="標楷體"/>
                <w:spacing w:val="315"/>
                <w:kern w:val="0"/>
                <w:fitText w:val="1134" w:id="150635009"/>
              </w:rPr>
              <w:t>總</w:t>
            </w:r>
            <w:r w:rsidRPr="00C37BC5">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11,078</w:t>
            </w:r>
          </w:p>
        </w:tc>
        <w:tc>
          <w:tcPr>
            <w:tcW w:w="1202"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12,000</w:t>
            </w:r>
          </w:p>
        </w:tc>
        <w:tc>
          <w:tcPr>
            <w:tcW w:w="1202" w:type="dxa"/>
            <w:tcBorders>
              <w:top w:val="single" w:sz="8" w:space="0" w:color="auto"/>
              <w:left w:val="single" w:sz="8" w:space="0" w:color="auto"/>
              <w:bottom w:val="single" w:sz="8" w:space="0" w:color="auto"/>
            </w:tcBorders>
            <w:vAlign w:val="center"/>
          </w:tcPr>
          <w:p w:rsidR="000B3EA0" w:rsidRPr="003111E1" w:rsidRDefault="001017A7" w:rsidP="00D77801">
            <w:pPr>
              <w:ind w:rightChars="100" w:right="240"/>
              <w:jc w:val="right"/>
            </w:pPr>
            <w:r>
              <w:rPr>
                <w:rFonts w:hint="eastAsia"/>
              </w:rPr>
              <w:t>2,122</w:t>
            </w:r>
          </w:p>
        </w:tc>
        <w:tc>
          <w:tcPr>
            <w:tcW w:w="1202" w:type="dxa"/>
            <w:tcBorders>
              <w:top w:val="single" w:sz="8" w:space="0" w:color="auto"/>
              <w:bottom w:val="single" w:sz="8" w:space="0" w:color="auto"/>
            </w:tcBorders>
            <w:vAlign w:val="center"/>
          </w:tcPr>
          <w:p w:rsidR="000B3EA0" w:rsidRPr="003111E1" w:rsidRDefault="001017A7" w:rsidP="00D77801">
            <w:pPr>
              <w:ind w:rightChars="100" w:right="240"/>
              <w:jc w:val="right"/>
            </w:pPr>
            <w:r>
              <w:rPr>
                <w:rFonts w:hint="eastAsia"/>
              </w:rPr>
              <w:t>9,271</w:t>
            </w:r>
          </w:p>
        </w:tc>
        <w:tc>
          <w:tcPr>
            <w:tcW w:w="1202" w:type="dxa"/>
            <w:tcBorders>
              <w:top w:val="single" w:sz="8" w:space="0" w:color="auto"/>
              <w:left w:val="nil"/>
              <w:bottom w:val="single" w:sz="8" w:space="0" w:color="auto"/>
            </w:tcBorders>
            <w:vAlign w:val="center"/>
          </w:tcPr>
          <w:p w:rsidR="000B3EA0" w:rsidRPr="003111E1" w:rsidRDefault="001017A7" w:rsidP="00D77801">
            <w:pPr>
              <w:ind w:rightChars="100" w:right="240"/>
              <w:jc w:val="right"/>
            </w:pPr>
            <w:r>
              <w:rPr>
                <w:rFonts w:hint="eastAsia"/>
              </w:rPr>
              <w:t>77.26</w:t>
            </w:r>
          </w:p>
        </w:tc>
      </w:tr>
    </w:tbl>
    <w:p w:rsidR="00576223" w:rsidRPr="003111E1" w:rsidRDefault="00576223" w:rsidP="00576223">
      <w:pPr>
        <w:pStyle w:val="af"/>
        <w:snapToGrid w:val="0"/>
        <w:spacing w:line="240" w:lineRule="atLeast"/>
        <w:ind w:leftChars="0" w:left="0" w:firstLineChars="0" w:firstLine="0"/>
        <w:rPr>
          <w:szCs w:val="22"/>
        </w:rPr>
      </w:pPr>
      <w:r w:rsidRPr="003111E1">
        <w:rPr>
          <w:szCs w:val="22"/>
        </w:rPr>
        <w:t>資料來源：</w:t>
      </w:r>
      <w:r w:rsidR="002D32BD" w:rsidRPr="003111E1">
        <w:rPr>
          <w:szCs w:val="22"/>
        </w:rPr>
        <w:t>行政院全球招商聯合服務中心</w:t>
      </w:r>
      <w:r w:rsidRPr="003111E1">
        <w:rPr>
          <w:szCs w:val="22"/>
        </w:rPr>
        <w:t>。</w:t>
      </w:r>
    </w:p>
    <w:p w:rsidR="00576223" w:rsidRPr="003111E1" w:rsidRDefault="00576223" w:rsidP="00576223">
      <w:pPr>
        <w:pStyle w:val="af"/>
        <w:snapToGrid w:val="0"/>
        <w:spacing w:line="240" w:lineRule="atLeast"/>
        <w:ind w:leftChars="0" w:left="0" w:firstLineChars="0" w:firstLine="0"/>
        <w:rPr>
          <w:color w:val="FF0000"/>
        </w:rPr>
      </w:pPr>
    </w:p>
    <w:p w:rsidR="00576223" w:rsidRPr="003111E1" w:rsidRDefault="00576223" w:rsidP="00002DAD">
      <w:pPr>
        <w:pStyle w:val="k3a"/>
        <w:tabs>
          <w:tab w:val="left" w:pos="540"/>
        </w:tabs>
        <w:spacing w:before="180" w:afterLines="50" w:after="180" w:line="300" w:lineRule="auto"/>
        <w:ind w:leftChars="0" w:left="0" w:rightChars="-136" w:right="-326" w:firstLineChars="0" w:firstLine="0"/>
        <w:rPr>
          <w:b/>
          <w:bCs/>
        </w:rPr>
      </w:pPr>
      <w:r w:rsidRPr="003111E1">
        <w:rPr>
          <w:b/>
          <w:bCs/>
        </w:rPr>
        <w:t>３、</w:t>
      </w:r>
      <w:r w:rsidR="00F24375" w:rsidRPr="003111E1">
        <w:rPr>
          <w:b/>
          <w:bCs/>
        </w:rPr>
        <w:t>102</w:t>
      </w:r>
      <w:r w:rsidR="00F24375" w:rsidRPr="003111E1">
        <w:rPr>
          <w:b/>
          <w:bCs/>
        </w:rPr>
        <w:t>年</w:t>
      </w:r>
      <w:r w:rsidR="00315755">
        <w:rPr>
          <w:rFonts w:hint="eastAsia"/>
          <w:b/>
          <w:bCs/>
        </w:rPr>
        <w:t>9</w:t>
      </w:r>
      <w:r w:rsidR="00F24375" w:rsidRPr="003111E1">
        <w:rPr>
          <w:b/>
          <w:bCs/>
        </w:rPr>
        <w:t>月僑外直接投資金額</w:t>
      </w:r>
      <w:r w:rsidR="00315755">
        <w:rPr>
          <w:rFonts w:hint="eastAsia"/>
          <w:b/>
          <w:bCs/>
        </w:rPr>
        <w:t>4.40</w:t>
      </w:r>
      <w:r w:rsidR="00F24375" w:rsidRPr="003111E1">
        <w:rPr>
          <w:b/>
          <w:bCs/>
        </w:rPr>
        <w:t>億美元，</w:t>
      </w:r>
      <w:r w:rsidR="00315755">
        <w:rPr>
          <w:rFonts w:hint="eastAsia"/>
          <w:b/>
          <w:bCs/>
        </w:rPr>
        <w:t>減少</w:t>
      </w:r>
      <w:r w:rsidR="00315755">
        <w:rPr>
          <w:rFonts w:hint="eastAsia"/>
          <w:b/>
          <w:bCs/>
        </w:rPr>
        <w:t>48</w:t>
      </w:r>
      <w:r w:rsidR="000B3D15">
        <w:rPr>
          <w:rFonts w:hint="eastAsia"/>
          <w:b/>
          <w:bCs/>
        </w:rPr>
        <w:t>.43</w:t>
      </w:r>
      <w:r w:rsidR="00F24375" w:rsidRPr="003111E1">
        <w:rPr>
          <w:b/>
          <w:bCs/>
        </w:rPr>
        <w:t>％</w:t>
      </w:r>
    </w:p>
    <w:p w:rsidR="00E04718" w:rsidRPr="003111E1" w:rsidRDefault="00AA4C6D" w:rsidP="00C766DC">
      <w:pPr>
        <w:pStyle w:val="k32"/>
        <w:topLinePunct/>
        <w:ind w:left="0" w:rightChars="-59" w:firstLineChars="202" w:firstLine="566"/>
        <w:rPr>
          <w:color w:val="FF0000"/>
        </w:rPr>
      </w:pPr>
      <w:r w:rsidRPr="003111E1">
        <w:t>102</w:t>
      </w:r>
      <w:r w:rsidRPr="003111E1">
        <w:t>年</w:t>
      </w:r>
      <w:r w:rsidR="00315755">
        <w:rPr>
          <w:rFonts w:hint="eastAsia"/>
        </w:rPr>
        <w:t>9</w:t>
      </w:r>
      <w:r w:rsidRPr="003111E1">
        <w:t>月核准僑外直接投資件數為</w:t>
      </w:r>
      <w:r w:rsidR="00236F57" w:rsidRPr="003111E1">
        <w:t>2</w:t>
      </w:r>
      <w:r w:rsidR="00D82903">
        <w:rPr>
          <w:rFonts w:hint="eastAsia"/>
        </w:rPr>
        <w:t>8</w:t>
      </w:r>
      <w:r w:rsidR="00315755">
        <w:rPr>
          <w:rFonts w:hint="eastAsia"/>
        </w:rPr>
        <w:t>1</w:t>
      </w:r>
      <w:r w:rsidRPr="003111E1">
        <w:t>件，核准投資金額</w:t>
      </w:r>
      <w:r w:rsidR="00315755">
        <w:rPr>
          <w:rFonts w:hint="eastAsia"/>
        </w:rPr>
        <w:t>4.40</w:t>
      </w:r>
      <w:r w:rsidRPr="003111E1">
        <w:t>億美元，較</w:t>
      </w:r>
      <w:r w:rsidR="00357E8F">
        <w:rPr>
          <w:rFonts w:hint="eastAsia"/>
        </w:rPr>
        <w:t>上</w:t>
      </w:r>
      <w:r w:rsidRPr="003111E1">
        <w:t>年同月</w:t>
      </w:r>
      <w:r w:rsidR="00315755">
        <w:rPr>
          <w:rFonts w:hint="eastAsia"/>
        </w:rPr>
        <w:t>減少</w:t>
      </w:r>
      <w:r w:rsidR="00315755">
        <w:rPr>
          <w:rFonts w:hint="eastAsia"/>
        </w:rPr>
        <w:t>48</w:t>
      </w:r>
      <w:r w:rsidR="00013ACF">
        <w:rPr>
          <w:rFonts w:hint="eastAsia"/>
        </w:rPr>
        <w:t>.4</w:t>
      </w:r>
      <w:r w:rsidR="000B3D15">
        <w:rPr>
          <w:rFonts w:hint="eastAsia"/>
        </w:rPr>
        <w:t>3</w:t>
      </w:r>
      <w:r w:rsidRPr="003111E1">
        <w:t>％；累計</w:t>
      </w:r>
      <w:r w:rsidRPr="003111E1">
        <w:t>1</w:t>
      </w:r>
      <w:r w:rsidRPr="003111E1">
        <w:t>至</w:t>
      </w:r>
      <w:r w:rsidR="00315755">
        <w:rPr>
          <w:rFonts w:hint="eastAsia"/>
        </w:rPr>
        <w:t>9</w:t>
      </w:r>
      <w:r w:rsidRPr="003111E1">
        <w:t>月核准僑外直接投資件數為</w:t>
      </w:r>
      <w:r w:rsidR="00D82903">
        <w:rPr>
          <w:rFonts w:hint="eastAsia"/>
        </w:rPr>
        <w:t>2</w:t>
      </w:r>
      <w:r w:rsidR="00236F57" w:rsidRPr="003111E1">
        <w:t>,</w:t>
      </w:r>
      <w:r w:rsidR="00315755">
        <w:rPr>
          <w:rFonts w:hint="eastAsia"/>
        </w:rPr>
        <w:t>308</w:t>
      </w:r>
      <w:r w:rsidRPr="003111E1">
        <w:t>件，核准投資金額</w:t>
      </w:r>
      <w:r w:rsidR="00D82903">
        <w:rPr>
          <w:rFonts w:hint="eastAsia"/>
        </w:rPr>
        <w:t>36</w:t>
      </w:r>
      <w:r w:rsidR="00315755">
        <w:rPr>
          <w:rFonts w:hint="eastAsia"/>
        </w:rPr>
        <w:t>.0</w:t>
      </w:r>
      <w:r w:rsidRPr="003111E1">
        <w:t>億美元，較</w:t>
      </w:r>
      <w:r w:rsidR="00357E8F">
        <w:rPr>
          <w:rFonts w:hint="eastAsia"/>
        </w:rPr>
        <w:t>上</w:t>
      </w:r>
      <w:r w:rsidRPr="003111E1">
        <w:t>年同</w:t>
      </w:r>
      <w:r w:rsidR="00413ACF" w:rsidRPr="003111E1">
        <w:t>期</w:t>
      </w:r>
      <w:r w:rsidR="00315755">
        <w:rPr>
          <w:rFonts w:hint="eastAsia"/>
        </w:rPr>
        <w:t>減少</w:t>
      </w:r>
      <w:r w:rsidR="009B5992">
        <w:rPr>
          <w:rFonts w:hint="eastAsia"/>
        </w:rPr>
        <w:t>8.59</w:t>
      </w:r>
      <w:r w:rsidRPr="003111E1">
        <w:t>％。</w:t>
      </w:r>
      <w:r w:rsidR="005806F4">
        <w:rPr>
          <w:rFonts w:hint="eastAsia"/>
        </w:rPr>
        <w:t>若就地區觀之，以加勒比海英國屬地（</w:t>
      </w:r>
      <w:r w:rsidR="005806F4">
        <w:rPr>
          <w:rFonts w:hint="eastAsia"/>
        </w:rPr>
        <w:t>32.29</w:t>
      </w:r>
      <w:r w:rsidR="000B1939">
        <w:rPr>
          <w:rFonts w:hint="eastAsia"/>
        </w:rPr>
        <w:t>％</w:t>
      </w:r>
      <w:r w:rsidR="005806F4">
        <w:rPr>
          <w:rFonts w:hint="eastAsia"/>
        </w:rPr>
        <w:t>，主要為英屬維京群島、英屬蓋曼群島）、美國（</w:t>
      </w:r>
      <w:r w:rsidR="005806F4">
        <w:rPr>
          <w:rFonts w:hint="eastAsia"/>
        </w:rPr>
        <w:t>9.37</w:t>
      </w:r>
      <w:r w:rsidR="005806F4">
        <w:rPr>
          <w:rFonts w:hint="eastAsia"/>
        </w:rPr>
        <w:t>％）、澳大利亞（</w:t>
      </w:r>
      <w:r w:rsidR="005806F4">
        <w:rPr>
          <w:rFonts w:hint="eastAsia"/>
        </w:rPr>
        <w:t>8.54</w:t>
      </w:r>
      <w:r w:rsidR="005806F4">
        <w:rPr>
          <w:rFonts w:hint="eastAsia"/>
        </w:rPr>
        <w:t>％）、香港（</w:t>
      </w:r>
      <w:r w:rsidR="005806F4">
        <w:rPr>
          <w:rFonts w:hint="eastAsia"/>
        </w:rPr>
        <w:t>8.26</w:t>
      </w:r>
      <w:r w:rsidR="005806F4">
        <w:rPr>
          <w:rFonts w:hint="eastAsia"/>
        </w:rPr>
        <w:t>％）及薩摩亞（</w:t>
      </w:r>
      <w:r w:rsidR="005806F4">
        <w:rPr>
          <w:rFonts w:hint="eastAsia"/>
        </w:rPr>
        <w:t>8.14</w:t>
      </w:r>
      <w:r w:rsidR="000B1939">
        <w:rPr>
          <w:rFonts w:hint="eastAsia"/>
        </w:rPr>
        <w:t>％</w:t>
      </w:r>
      <w:r w:rsidR="005806F4">
        <w:rPr>
          <w:rFonts w:hint="eastAsia"/>
        </w:rPr>
        <w:t>）分居前</w:t>
      </w:r>
      <w:r w:rsidR="005806F4">
        <w:rPr>
          <w:rFonts w:hint="eastAsia"/>
        </w:rPr>
        <w:t xml:space="preserve">5 </w:t>
      </w:r>
      <w:r w:rsidR="005806F4">
        <w:rPr>
          <w:rFonts w:hint="eastAsia"/>
        </w:rPr>
        <w:t>名，合計約占</w:t>
      </w:r>
      <w:r w:rsidR="00315755">
        <w:rPr>
          <w:rFonts w:hint="eastAsia"/>
        </w:rPr>
        <w:t>1</w:t>
      </w:r>
      <w:r w:rsidR="00315755">
        <w:rPr>
          <w:rFonts w:hint="eastAsia"/>
        </w:rPr>
        <w:t>至</w:t>
      </w:r>
      <w:r w:rsidR="00315755">
        <w:rPr>
          <w:rFonts w:hint="eastAsia"/>
        </w:rPr>
        <w:t>9</w:t>
      </w:r>
      <w:r w:rsidR="00315755">
        <w:rPr>
          <w:rFonts w:hint="eastAsia"/>
        </w:rPr>
        <w:t>月</w:t>
      </w:r>
      <w:r w:rsidR="005806F4">
        <w:rPr>
          <w:rFonts w:hint="eastAsia"/>
        </w:rPr>
        <w:t>僑外投資總額的</w:t>
      </w:r>
      <w:r w:rsidR="005806F4">
        <w:rPr>
          <w:rFonts w:hint="eastAsia"/>
        </w:rPr>
        <w:t>66.60</w:t>
      </w:r>
      <w:r w:rsidR="005806F4">
        <w:rPr>
          <w:rFonts w:hint="eastAsia"/>
        </w:rPr>
        <w:t>％。若就業別觀之，僑外投資以金融及保險業（</w:t>
      </w:r>
      <w:r w:rsidR="005806F4">
        <w:rPr>
          <w:rFonts w:hint="eastAsia"/>
        </w:rPr>
        <w:t>31.32</w:t>
      </w:r>
      <w:r w:rsidR="005806F4">
        <w:rPr>
          <w:rFonts w:hint="eastAsia"/>
        </w:rPr>
        <w:t>％）、批發及零售業（</w:t>
      </w:r>
      <w:r w:rsidR="005806F4">
        <w:rPr>
          <w:rFonts w:hint="eastAsia"/>
        </w:rPr>
        <w:t>12.56</w:t>
      </w:r>
      <w:r w:rsidR="005806F4">
        <w:rPr>
          <w:rFonts w:hint="eastAsia"/>
        </w:rPr>
        <w:t>％）、不動產業（</w:t>
      </w:r>
      <w:r w:rsidR="005806F4">
        <w:rPr>
          <w:rFonts w:hint="eastAsia"/>
        </w:rPr>
        <w:t>11.26</w:t>
      </w:r>
      <w:r w:rsidR="000B1939">
        <w:rPr>
          <w:rFonts w:hint="eastAsia"/>
        </w:rPr>
        <w:t>％</w:t>
      </w:r>
      <w:r w:rsidR="005806F4">
        <w:rPr>
          <w:rFonts w:hint="eastAsia"/>
        </w:rPr>
        <w:t>）、電子零組件製造業（</w:t>
      </w:r>
      <w:r w:rsidR="005806F4">
        <w:rPr>
          <w:rFonts w:hint="eastAsia"/>
        </w:rPr>
        <w:t>10.47</w:t>
      </w:r>
      <w:r w:rsidR="005806F4">
        <w:rPr>
          <w:rFonts w:hint="eastAsia"/>
        </w:rPr>
        <w:t>％）及支援服務業（</w:t>
      </w:r>
      <w:r w:rsidR="005806F4">
        <w:rPr>
          <w:rFonts w:hint="eastAsia"/>
        </w:rPr>
        <w:t>5.37</w:t>
      </w:r>
      <w:r w:rsidR="005806F4">
        <w:rPr>
          <w:rFonts w:hint="eastAsia"/>
        </w:rPr>
        <w:t>％）分居前</w:t>
      </w:r>
      <w:r w:rsidR="005806F4">
        <w:rPr>
          <w:rFonts w:hint="eastAsia"/>
        </w:rPr>
        <w:t xml:space="preserve">5 </w:t>
      </w:r>
      <w:r w:rsidR="005806F4">
        <w:rPr>
          <w:rFonts w:hint="eastAsia"/>
        </w:rPr>
        <w:t>名，合計約占</w:t>
      </w:r>
      <w:r w:rsidR="00315755">
        <w:rPr>
          <w:rFonts w:hint="eastAsia"/>
        </w:rPr>
        <w:t>1</w:t>
      </w:r>
      <w:r w:rsidR="00315755">
        <w:rPr>
          <w:rFonts w:hint="eastAsia"/>
        </w:rPr>
        <w:t>至</w:t>
      </w:r>
      <w:r w:rsidR="00315755">
        <w:rPr>
          <w:rFonts w:hint="eastAsia"/>
        </w:rPr>
        <w:t>9</w:t>
      </w:r>
      <w:r w:rsidR="00315755">
        <w:rPr>
          <w:rFonts w:hint="eastAsia"/>
        </w:rPr>
        <w:t>月</w:t>
      </w:r>
      <w:r w:rsidR="005806F4">
        <w:rPr>
          <w:rFonts w:hint="eastAsia"/>
        </w:rPr>
        <w:t>僑</w:t>
      </w:r>
      <w:r w:rsidR="005806F4" w:rsidRPr="005806F4">
        <w:rPr>
          <w:rFonts w:hint="eastAsia"/>
        </w:rPr>
        <w:t>外投資總額的</w:t>
      </w:r>
      <w:r w:rsidR="005806F4" w:rsidRPr="005806F4">
        <w:rPr>
          <w:rFonts w:hint="eastAsia"/>
        </w:rPr>
        <w:t>70.98</w:t>
      </w:r>
      <w:r w:rsidR="005806F4" w:rsidRPr="005806F4">
        <w:rPr>
          <w:rFonts w:hint="eastAsia"/>
        </w:rPr>
        <w:t>％。</w:t>
      </w:r>
    </w:p>
    <w:p w:rsidR="00576223" w:rsidRPr="003111E1" w:rsidRDefault="00AA4C6D" w:rsidP="00506996">
      <w:pPr>
        <w:pStyle w:val="k32"/>
        <w:topLinePunct/>
        <w:ind w:left="0" w:rightChars="-59" w:firstLineChars="202" w:firstLine="566"/>
      </w:pPr>
      <w:r w:rsidRPr="003111E1">
        <w:t>我國外人投資的方式除了僑外投資外，亦來自國內、外金融市場募集資金。依據金管會統計，</w:t>
      </w:r>
      <w:r w:rsidRPr="00C23E59">
        <w:t>102</w:t>
      </w:r>
      <w:r w:rsidRPr="00C23E59">
        <w:t>年</w:t>
      </w:r>
      <w:r w:rsidR="0038084A">
        <w:rPr>
          <w:rFonts w:hint="eastAsia"/>
        </w:rPr>
        <w:t>9</w:t>
      </w:r>
      <w:r w:rsidRPr="00C23E59">
        <w:t>月外資投資我國股市淨匯</w:t>
      </w:r>
      <w:r w:rsidR="000B3D15">
        <w:rPr>
          <w:rFonts w:hint="eastAsia"/>
        </w:rPr>
        <w:t>入</w:t>
      </w:r>
      <w:r w:rsidRPr="00C23E59">
        <w:t>金額</w:t>
      </w:r>
      <w:r w:rsidR="0038084A">
        <w:rPr>
          <w:rFonts w:hint="eastAsia"/>
        </w:rPr>
        <w:t>38.54</w:t>
      </w:r>
      <w:r w:rsidRPr="00C23E59">
        <w:t>億美元；累計</w:t>
      </w:r>
      <w:r w:rsidRPr="00C23E59">
        <w:t>1</w:t>
      </w:r>
      <w:r w:rsidRPr="00C23E59">
        <w:t>至</w:t>
      </w:r>
      <w:r w:rsidR="0038084A">
        <w:rPr>
          <w:rFonts w:hint="eastAsia"/>
        </w:rPr>
        <w:t>9</w:t>
      </w:r>
      <w:r w:rsidRPr="00C23E59">
        <w:t>月淨匯入</w:t>
      </w:r>
      <w:r w:rsidR="00312878">
        <w:rPr>
          <w:rFonts w:hint="eastAsia"/>
        </w:rPr>
        <w:t>8</w:t>
      </w:r>
      <w:r w:rsidR="0038084A">
        <w:rPr>
          <w:rFonts w:hint="eastAsia"/>
        </w:rPr>
        <w:t>1.02</w:t>
      </w:r>
      <w:r w:rsidRPr="00C23E59">
        <w:t>億美元</w:t>
      </w:r>
      <w:r w:rsidRPr="003111E1">
        <w:t>。</w:t>
      </w:r>
    </w:p>
    <w:p w:rsidR="00576223" w:rsidRPr="003111E1" w:rsidRDefault="00576223" w:rsidP="00576223">
      <w:pPr>
        <w:pStyle w:val="k32"/>
        <w:topLinePunct/>
        <w:ind w:left="0" w:rightChars="-59" w:firstLineChars="0" w:firstLine="0"/>
        <w:jc w:val="right"/>
      </w:pPr>
      <w:r w:rsidRPr="003111E1">
        <w:rPr>
          <w:b/>
          <w:bCs/>
        </w:rPr>
        <w:lastRenderedPageBreak/>
        <w:t>表</w:t>
      </w:r>
      <w:r w:rsidRPr="003111E1">
        <w:rPr>
          <w:b/>
          <w:bCs/>
        </w:rPr>
        <w:t xml:space="preserve"> 2-6-3  </w:t>
      </w:r>
      <w:r w:rsidRPr="003111E1">
        <w:rPr>
          <w:b/>
          <w:bCs/>
        </w:rPr>
        <w:t>外資投入概況</w:t>
      </w:r>
      <w:r w:rsidRPr="003111E1">
        <w:t xml:space="preserve">           </w:t>
      </w:r>
      <w:r w:rsidRPr="003111E1">
        <w:rPr>
          <w:sz w:val="24"/>
          <w:szCs w:val="24"/>
        </w:rPr>
        <w:t>單位：億美元</w:t>
      </w:r>
      <w:r w:rsidRPr="003111E1">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462FA9" w:rsidRPr="003111E1" w:rsidTr="00200ABF">
        <w:trPr>
          <w:tblHeader/>
          <w:jc w:val="center"/>
        </w:trPr>
        <w:tc>
          <w:tcPr>
            <w:tcW w:w="1514" w:type="dxa"/>
            <w:tcBorders>
              <w:bottom w:val="single" w:sz="8" w:space="0" w:color="auto"/>
            </w:tcBorders>
          </w:tcPr>
          <w:p w:rsidR="00576223" w:rsidRPr="003111E1" w:rsidRDefault="009761DA" w:rsidP="00200ABF">
            <w:pPr>
              <w:snapToGrid w:val="0"/>
              <w:spacing w:line="40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1314"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僑外投資</w:t>
            </w:r>
          </w:p>
          <w:p w:rsidR="00576223" w:rsidRPr="003111E1" w:rsidRDefault="00576223" w:rsidP="00200ABF">
            <w:pPr>
              <w:snapToGrid w:val="0"/>
              <w:spacing w:line="400" w:lineRule="exact"/>
              <w:jc w:val="center"/>
              <w:rPr>
                <w:rFonts w:eastAsia="標楷體"/>
              </w:rPr>
            </w:pPr>
            <w:r w:rsidRPr="003111E1">
              <w:rPr>
                <w:rFonts w:eastAsia="標楷體"/>
              </w:rPr>
              <w:t>總額</w:t>
            </w:r>
          </w:p>
        </w:tc>
        <w:tc>
          <w:tcPr>
            <w:tcW w:w="1788"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外資投入股市</w:t>
            </w:r>
          </w:p>
          <w:p w:rsidR="00576223" w:rsidRPr="003111E1" w:rsidRDefault="00576223" w:rsidP="00200ABF">
            <w:pPr>
              <w:snapToGrid w:val="0"/>
              <w:spacing w:line="400" w:lineRule="exact"/>
              <w:jc w:val="center"/>
              <w:rPr>
                <w:rFonts w:eastAsia="標楷體"/>
              </w:rPr>
            </w:pPr>
            <w:r w:rsidRPr="003111E1">
              <w:rPr>
                <w:rFonts w:eastAsia="標楷體"/>
              </w:rPr>
              <w:t>匯入淨額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存託憑證金額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公司債金額</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97</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82.32</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-128.37</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8.95</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11.05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98</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47.98</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262.14</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26.02</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4.25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99</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38.12</w:t>
            </w:r>
          </w:p>
        </w:tc>
        <w:tc>
          <w:tcPr>
            <w:tcW w:w="1788" w:type="dxa"/>
            <w:tcBorders>
              <w:top w:val="nil"/>
              <w:left w:val="nil"/>
              <w:bottom w:val="nil"/>
              <w:right w:val="nil"/>
            </w:tcBorders>
          </w:tcPr>
          <w:p w:rsidR="00576223" w:rsidRPr="003111E1" w:rsidRDefault="00576223" w:rsidP="00200ABF">
            <w:pPr>
              <w:snapToGrid w:val="0"/>
              <w:spacing w:line="400" w:lineRule="exact"/>
              <w:ind w:rightChars="100" w:right="240"/>
              <w:jc w:val="center"/>
              <w:rPr>
                <w:rFonts w:eastAsia="標楷體"/>
                <w:b/>
                <w:bCs/>
              </w:rPr>
            </w:pPr>
            <w:r w:rsidRPr="003111E1">
              <w:rPr>
                <w:rFonts w:eastAsia="標楷體"/>
                <w:b/>
                <w:bCs/>
              </w:rPr>
              <w:t>165.76</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14.34</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28.99</w:t>
            </w:r>
          </w:p>
        </w:tc>
      </w:tr>
      <w:tr w:rsidR="00462FA9" w:rsidRPr="003111E1" w:rsidTr="00200ABF">
        <w:trPr>
          <w:jc w:val="center"/>
        </w:trPr>
        <w:tc>
          <w:tcPr>
            <w:tcW w:w="1514" w:type="dxa"/>
            <w:tcBorders>
              <w:top w:val="nil"/>
              <w:bottom w:val="nil"/>
              <w:right w:val="single" w:sz="4"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576223" w:rsidRPr="003111E1">
              <w:rPr>
                <w:rFonts w:eastAsia="標楷體"/>
                <w:b/>
                <w:bCs/>
              </w:rPr>
              <w:t>100</w:t>
            </w:r>
            <w:r w:rsidR="00576223" w:rsidRPr="003111E1">
              <w:rPr>
                <w:rFonts w:eastAsia="標楷體"/>
                <w:b/>
                <w:bCs/>
              </w:rPr>
              <w:t>年</w:t>
            </w:r>
          </w:p>
        </w:tc>
        <w:tc>
          <w:tcPr>
            <w:tcW w:w="1314" w:type="dxa"/>
            <w:tcBorders>
              <w:top w:val="nil"/>
              <w:left w:val="single" w:sz="4" w:space="0" w:color="auto"/>
              <w:bottom w:val="nil"/>
              <w:right w:val="nil"/>
            </w:tcBorders>
          </w:tcPr>
          <w:p w:rsidR="00576223" w:rsidRPr="003111E1" w:rsidRDefault="00576223" w:rsidP="00200ABF">
            <w:pPr>
              <w:snapToGrid w:val="0"/>
              <w:spacing w:line="400" w:lineRule="exact"/>
              <w:ind w:rightChars="100" w:right="240"/>
              <w:jc w:val="right"/>
              <w:rPr>
                <w:rFonts w:eastAsia="標楷體"/>
              </w:rPr>
            </w:pPr>
            <w:r w:rsidRPr="003111E1">
              <w:rPr>
                <w:rFonts w:eastAsia="標楷體"/>
              </w:rPr>
              <w:t>49.55</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-97.93</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rPr>
            </w:pPr>
            <w:r w:rsidRPr="003111E1">
              <w:rPr>
                <w:rFonts w:eastAsia="標楷體"/>
              </w:rPr>
              <w:t>14.70</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29.75</w:t>
            </w:r>
          </w:p>
        </w:tc>
      </w:tr>
      <w:tr w:rsidR="00462FA9" w:rsidRPr="003111E1" w:rsidTr="00200ABF">
        <w:trPr>
          <w:jc w:val="center"/>
        </w:trPr>
        <w:tc>
          <w:tcPr>
            <w:tcW w:w="1514" w:type="dxa"/>
            <w:tcBorders>
              <w:top w:val="nil"/>
              <w:bottom w:val="nil"/>
              <w:right w:val="single" w:sz="4" w:space="0" w:color="auto"/>
            </w:tcBorders>
          </w:tcPr>
          <w:p w:rsidR="008B77E9" w:rsidRPr="003111E1" w:rsidRDefault="00721238" w:rsidP="00721238">
            <w:pPr>
              <w:snapToGrid w:val="0"/>
              <w:spacing w:line="400" w:lineRule="exact"/>
              <w:jc w:val="both"/>
              <w:rPr>
                <w:rFonts w:eastAsia="標楷體"/>
                <w:b/>
                <w:bCs/>
              </w:rPr>
            </w:pPr>
            <w:r w:rsidRPr="003111E1">
              <w:rPr>
                <w:rFonts w:eastAsia="標楷體"/>
                <w:b/>
                <w:bCs/>
              </w:rPr>
              <w:t xml:space="preserve"> </w:t>
            </w:r>
            <w:r w:rsidR="008B77E9" w:rsidRPr="003111E1">
              <w:rPr>
                <w:rFonts w:eastAsia="標楷體"/>
                <w:b/>
                <w:bCs/>
              </w:rPr>
              <w:t>101</w:t>
            </w:r>
            <w:r w:rsidR="008B77E9" w:rsidRPr="003111E1">
              <w:rPr>
                <w:rFonts w:eastAsia="標楷體"/>
                <w:b/>
                <w:bCs/>
              </w:rPr>
              <w:t>年</w:t>
            </w:r>
          </w:p>
        </w:tc>
        <w:tc>
          <w:tcPr>
            <w:tcW w:w="1314" w:type="dxa"/>
            <w:tcBorders>
              <w:top w:val="nil"/>
              <w:left w:val="single" w:sz="4" w:space="0" w:color="auto"/>
              <w:bottom w:val="nil"/>
              <w:right w:val="nil"/>
            </w:tcBorders>
          </w:tcPr>
          <w:p w:rsidR="008B77E9" w:rsidRPr="003111E1" w:rsidRDefault="00990E3B" w:rsidP="00990E3B">
            <w:pPr>
              <w:snapToGrid w:val="0"/>
              <w:spacing w:line="400" w:lineRule="exact"/>
              <w:ind w:rightChars="100" w:right="240"/>
              <w:jc w:val="right"/>
              <w:rPr>
                <w:b/>
                <w:bCs/>
              </w:rPr>
            </w:pPr>
            <w:r w:rsidRPr="003111E1">
              <w:rPr>
                <w:b/>
                <w:bCs/>
              </w:rPr>
              <w:t>55</w:t>
            </w:r>
            <w:r w:rsidR="003B76C6" w:rsidRPr="003111E1">
              <w:rPr>
                <w:b/>
                <w:bCs/>
              </w:rPr>
              <w:t>.</w:t>
            </w:r>
            <w:r w:rsidRPr="003111E1">
              <w:rPr>
                <w:b/>
                <w:bCs/>
              </w:rPr>
              <w:t>5</w:t>
            </w:r>
            <w:r w:rsidR="003B76C6" w:rsidRPr="003111E1">
              <w:rPr>
                <w:b/>
                <w:bCs/>
              </w:rPr>
              <w:t>9</w:t>
            </w:r>
          </w:p>
        </w:tc>
        <w:tc>
          <w:tcPr>
            <w:tcW w:w="1788" w:type="dxa"/>
            <w:tcBorders>
              <w:top w:val="nil"/>
              <w:left w:val="nil"/>
              <w:bottom w:val="nil"/>
              <w:right w:val="nil"/>
            </w:tcBorders>
          </w:tcPr>
          <w:p w:rsidR="008B77E9" w:rsidRPr="003111E1" w:rsidRDefault="00990E3B" w:rsidP="00990E3B">
            <w:pPr>
              <w:snapToGrid w:val="0"/>
              <w:spacing w:line="400" w:lineRule="exact"/>
              <w:ind w:rightChars="100" w:right="240"/>
              <w:jc w:val="center"/>
              <w:rPr>
                <w:b/>
                <w:bCs/>
              </w:rPr>
            </w:pPr>
            <w:r w:rsidRPr="003111E1">
              <w:rPr>
                <w:b/>
                <w:bCs/>
              </w:rPr>
              <w:t>73</w:t>
            </w:r>
            <w:r w:rsidR="00321EC8" w:rsidRPr="003111E1">
              <w:rPr>
                <w:b/>
                <w:bCs/>
              </w:rPr>
              <w:t>.</w:t>
            </w:r>
            <w:r w:rsidRPr="003111E1">
              <w:rPr>
                <w:b/>
                <w:bCs/>
              </w:rPr>
              <w:t>67</w:t>
            </w:r>
          </w:p>
        </w:tc>
        <w:tc>
          <w:tcPr>
            <w:tcW w:w="1782" w:type="dxa"/>
            <w:tcBorders>
              <w:top w:val="nil"/>
              <w:left w:val="nil"/>
              <w:bottom w:val="nil"/>
              <w:right w:val="nil"/>
            </w:tcBorders>
            <w:vAlign w:val="bottom"/>
          </w:tcPr>
          <w:p w:rsidR="008B77E9" w:rsidRPr="003111E1" w:rsidRDefault="00321EC8" w:rsidP="008E3E1B">
            <w:pPr>
              <w:tabs>
                <w:tab w:val="center" w:pos="572"/>
                <w:tab w:val="right" w:pos="1144"/>
              </w:tabs>
              <w:snapToGrid w:val="0"/>
              <w:spacing w:line="400" w:lineRule="exact"/>
              <w:ind w:rightChars="250" w:right="600"/>
              <w:jc w:val="right"/>
              <w:rPr>
                <w:rFonts w:eastAsia="標楷體"/>
                <w:b/>
                <w:bCs/>
              </w:rPr>
            </w:pPr>
            <w:r w:rsidRPr="003111E1">
              <w:rPr>
                <w:rFonts w:eastAsia="標楷體"/>
                <w:b/>
                <w:bCs/>
              </w:rPr>
              <w:t>9.83</w:t>
            </w:r>
          </w:p>
        </w:tc>
        <w:tc>
          <w:tcPr>
            <w:tcW w:w="1782" w:type="dxa"/>
            <w:tcBorders>
              <w:top w:val="nil"/>
              <w:left w:val="nil"/>
              <w:bottom w:val="nil"/>
            </w:tcBorders>
          </w:tcPr>
          <w:p w:rsidR="008B77E9" w:rsidRPr="003111E1" w:rsidRDefault="00321EC8" w:rsidP="008E3E1B">
            <w:pPr>
              <w:snapToGrid w:val="0"/>
              <w:spacing w:line="400" w:lineRule="exact"/>
              <w:ind w:rightChars="250" w:right="600"/>
              <w:jc w:val="right"/>
              <w:rPr>
                <w:rFonts w:eastAsia="標楷體"/>
                <w:b/>
                <w:bCs/>
              </w:rPr>
            </w:pPr>
            <w:r w:rsidRPr="003111E1">
              <w:rPr>
                <w:rFonts w:eastAsia="標楷體"/>
                <w:b/>
                <w:bCs/>
              </w:rPr>
              <w:t>8.95</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9</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8.52</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4.06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6.72</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10</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3.67</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7.90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1.08</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12.62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3.00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9.30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29.18</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440AD8">
            <w:pPr>
              <w:snapToGrid w:val="0"/>
              <w:spacing w:line="400" w:lineRule="exact"/>
              <w:ind w:rightChars="55" w:right="132"/>
              <w:rPr>
                <w:rFonts w:eastAsia="標楷體"/>
                <w:b/>
              </w:rPr>
            </w:pPr>
            <w:r w:rsidRPr="003111E1">
              <w:rPr>
                <w:rFonts w:eastAsia="標楷體"/>
                <w:b/>
              </w:rPr>
              <w:t>102</w:t>
            </w:r>
            <w:r w:rsidRPr="003111E1">
              <w:rPr>
                <w:rFonts w:eastAsia="標楷體"/>
                <w:b/>
              </w:rPr>
              <w:t>年</w:t>
            </w:r>
            <w:r w:rsidRPr="003111E1">
              <w:rPr>
                <w:rFonts w:eastAsia="標楷體"/>
                <w:b/>
              </w:rPr>
              <w:t>1~</w:t>
            </w:r>
            <w:r w:rsidR="00440AD8">
              <w:rPr>
                <w:rFonts w:eastAsia="標楷體" w:hint="eastAsia"/>
                <w:b/>
              </w:rPr>
              <w:t>9</w:t>
            </w:r>
            <w:r w:rsidRPr="003111E1">
              <w:rPr>
                <w:rFonts w:eastAsia="標楷體"/>
                <w:b/>
              </w:rPr>
              <w:t>月</w:t>
            </w:r>
          </w:p>
        </w:tc>
        <w:tc>
          <w:tcPr>
            <w:tcW w:w="1314" w:type="dxa"/>
            <w:tcBorders>
              <w:top w:val="nil"/>
              <w:left w:val="single" w:sz="4" w:space="0" w:color="auto"/>
              <w:bottom w:val="nil"/>
              <w:right w:val="nil"/>
            </w:tcBorders>
          </w:tcPr>
          <w:p w:rsidR="00923489" w:rsidRPr="003111E1" w:rsidRDefault="00752353" w:rsidP="00FF7D73">
            <w:pPr>
              <w:snapToGrid w:val="0"/>
              <w:spacing w:line="400" w:lineRule="exact"/>
              <w:ind w:rightChars="100" w:right="240"/>
              <w:jc w:val="right"/>
              <w:rPr>
                <w:b/>
              </w:rPr>
            </w:pPr>
            <w:r>
              <w:rPr>
                <w:rFonts w:hint="eastAsia"/>
                <w:b/>
              </w:rPr>
              <w:t>35.95</w:t>
            </w:r>
          </w:p>
        </w:tc>
        <w:tc>
          <w:tcPr>
            <w:tcW w:w="1788" w:type="dxa"/>
            <w:tcBorders>
              <w:top w:val="nil"/>
              <w:left w:val="nil"/>
              <w:bottom w:val="nil"/>
              <w:right w:val="nil"/>
            </w:tcBorders>
          </w:tcPr>
          <w:p w:rsidR="00923489" w:rsidRPr="003111E1" w:rsidRDefault="00440AD8" w:rsidP="00C23E59">
            <w:pPr>
              <w:snapToGrid w:val="0"/>
              <w:spacing w:line="400" w:lineRule="exact"/>
              <w:ind w:rightChars="250" w:right="600"/>
              <w:jc w:val="right"/>
              <w:rPr>
                <w:rFonts w:eastAsia="標楷體"/>
                <w:b/>
              </w:rPr>
            </w:pPr>
            <w:r>
              <w:rPr>
                <w:rFonts w:eastAsia="標楷體" w:hint="eastAsia"/>
                <w:b/>
              </w:rPr>
              <w:t>81.02</w:t>
            </w:r>
          </w:p>
        </w:tc>
        <w:tc>
          <w:tcPr>
            <w:tcW w:w="1782" w:type="dxa"/>
            <w:tcBorders>
              <w:top w:val="nil"/>
              <w:left w:val="nil"/>
              <w:bottom w:val="nil"/>
              <w:right w:val="nil"/>
            </w:tcBorders>
            <w:vAlign w:val="bottom"/>
          </w:tcPr>
          <w:p w:rsidR="00923489" w:rsidRPr="003111E1" w:rsidRDefault="00440AD8" w:rsidP="00B75439">
            <w:pPr>
              <w:tabs>
                <w:tab w:val="center" w:pos="572"/>
                <w:tab w:val="right" w:pos="1144"/>
              </w:tabs>
              <w:snapToGrid w:val="0"/>
              <w:spacing w:line="400" w:lineRule="exact"/>
              <w:ind w:rightChars="250" w:right="600"/>
              <w:jc w:val="right"/>
              <w:rPr>
                <w:rFonts w:eastAsia="標楷體"/>
                <w:b/>
                <w:bCs/>
              </w:rPr>
            </w:pPr>
            <w:r>
              <w:rPr>
                <w:rFonts w:eastAsia="標楷體" w:hint="eastAsia"/>
                <w:b/>
                <w:bCs/>
              </w:rPr>
              <w:t>14.24</w:t>
            </w:r>
          </w:p>
        </w:tc>
        <w:tc>
          <w:tcPr>
            <w:tcW w:w="1782" w:type="dxa"/>
            <w:tcBorders>
              <w:top w:val="nil"/>
              <w:left w:val="nil"/>
              <w:bottom w:val="nil"/>
            </w:tcBorders>
          </w:tcPr>
          <w:p w:rsidR="00923489" w:rsidRPr="003111E1" w:rsidRDefault="00440AD8" w:rsidP="00D5758D">
            <w:pPr>
              <w:tabs>
                <w:tab w:val="center" w:pos="572"/>
                <w:tab w:val="right" w:pos="1144"/>
              </w:tabs>
              <w:snapToGrid w:val="0"/>
              <w:spacing w:line="400" w:lineRule="exact"/>
              <w:ind w:rightChars="250" w:right="600"/>
              <w:jc w:val="right"/>
              <w:rPr>
                <w:rFonts w:eastAsia="標楷體"/>
                <w:b/>
                <w:bCs/>
              </w:rPr>
            </w:pPr>
            <w:r>
              <w:rPr>
                <w:rFonts w:eastAsia="標楷體" w:hint="eastAsia"/>
                <w:b/>
                <w:bCs/>
              </w:rPr>
              <w:t>10.2</w:t>
            </w:r>
            <w:r w:rsidR="00A436E7">
              <w:rPr>
                <w:rFonts w:eastAsia="標楷體" w:hint="eastAsia"/>
                <w:b/>
                <w:bCs/>
              </w:rPr>
              <w:t>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3.09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6.62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A97E7B">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5.45</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1.30</w:t>
            </w:r>
          </w:p>
        </w:tc>
      </w:tr>
      <w:tr w:rsidR="00462FA9" w:rsidRPr="003111E1" w:rsidTr="007215C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3</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4.06</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-0.70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3.24</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7576E8">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4</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2.98</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11.90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62FA9">
        <w:trPr>
          <w:jc w:val="center"/>
        </w:trPr>
        <w:tc>
          <w:tcPr>
            <w:tcW w:w="1514" w:type="dxa"/>
            <w:tcBorders>
              <w:top w:val="nil"/>
              <w:bottom w:val="nil"/>
              <w:right w:val="single" w:sz="4" w:space="0" w:color="auto"/>
            </w:tcBorders>
          </w:tcPr>
          <w:p w:rsidR="007576E8" w:rsidRPr="003111E1" w:rsidRDefault="007576E8" w:rsidP="00923489">
            <w:pPr>
              <w:snapToGrid w:val="0"/>
              <w:spacing w:line="400" w:lineRule="exact"/>
              <w:ind w:rightChars="150" w:right="360"/>
              <w:jc w:val="right"/>
              <w:rPr>
                <w:rFonts w:eastAsia="標楷體"/>
              </w:rPr>
            </w:pPr>
            <w:r w:rsidRPr="003111E1">
              <w:rPr>
                <w:rFonts w:eastAsia="標楷體"/>
              </w:rPr>
              <w:t>5</w:t>
            </w:r>
            <w:r w:rsidRPr="003111E1">
              <w:rPr>
                <w:rFonts w:eastAsia="標楷體"/>
              </w:rPr>
              <w:t>月</w:t>
            </w:r>
          </w:p>
        </w:tc>
        <w:tc>
          <w:tcPr>
            <w:tcW w:w="1314" w:type="dxa"/>
            <w:tcBorders>
              <w:top w:val="nil"/>
              <w:left w:val="single" w:sz="4" w:space="0" w:color="auto"/>
              <w:bottom w:val="nil"/>
              <w:right w:val="nil"/>
            </w:tcBorders>
          </w:tcPr>
          <w:p w:rsidR="007576E8" w:rsidRPr="003111E1" w:rsidRDefault="00FD7872" w:rsidP="00923489">
            <w:pPr>
              <w:snapToGrid w:val="0"/>
              <w:spacing w:line="400" w:lineRule="exact"/>
              <w:ind w:rightChars="100" w:right="240"/>
              <w:jc w:val="right"/>
            </w:pPr>
            <w:r w:rsidRPr="003111E1">
              <w:t>2.74</w:t>
            </w:r>
          </w:p>
        </w:tc>
        <w:tc>
          <w:tcPr>
            <w:tcW w:w="1788" w:type="dxa"/>
            <w:tcBorders>
              <w:top w:val="nil"/>
              <w:left w:val="nil"/>
              <w:bottom w:val="nil"/>
              <w:right w:val="nil"/>
            </w:tcBorders>
          </w:tcPr>
          <w:p w:rsidR="007576E8" w:rsidRPr="003111E1" w:rsidRDefault="00362130" w:rsidP="00923489">
            <w:pPr>
              <w:snapToGrid w:val="0"/>
              <w:spacing w:line="400" w:lineRule="exact"/>
              <w:ind w:rightChars="250" w:right="600"/>
              <w:jc w:val="right"/>
              <w:rPr>
                <w:rFonts w:eastAsia="標楷體"/>
              </w:rPr>
            </w:pPr>
            <w:r w:rsidRPr="003111E1">
              <w:rPr>
                <w:rFonts w:eastAsia="標楷體"/>
              </w:rPr>
              <w:t>29.88</w:t>
            </w:r>
          </w:p>
        </w:tc>
        <w:tc>
          <w:tcPr>
            <w:tcW w:w="1782" w:type="dxa"/>
            <w:tcBorders>
              <w:top w:val="nil"/>
              <w:left w:val="nil"/>
              <w:bottom w:val="nil"/>
              <w:right w:val="nil"/>
            </w:tcBorders>
            <w:vAlign w:val="bottom"/>
          </w:tcPr>
          <w:p w:rsidR="007576E8" w:rsidRPr="003111E1" w:rsidRDefault="00B75439" w:rsidP="00923489">
            <w:pPr>
              <w:tabs>
                <w:tab w:val="center" w:pos="572"/>
                <w:tab w:val="right" w:pos="1144"/>
              </w:tabs>
              <w:snapToGrid w:val="0"/>
              <w:spacing w:line="400" w:lineRule="exact"/>
              <w:ind w:rightChars="250" w:right="600"/>
              <w:jc w:val="right"/>
              <w:rPr>
                <w:rFonts w:eastAsia="標楷體"/>
              </w:rPr>
            </w:pPr>
            <w:r w:rsidRPr="003111E1">
              <w:rPr>
                <w:rFonts w:eastAsia="標楷體"/>
              </w:rPr>
              <w:t>9.50</w:t>
            </w:r>
          </w:p>
        </w:tc>
        <w:tc>
          <w:tcPr>
            <w:tcW w:w="1782" w:type="dxa"/>
            <w:tcBorders>
              <w:top w:val="nil"/>
              <w:left w:val="nil"/>
              <w:bottom w:val="nil"/>
            </w:tcBorders>
          </w:tcPr>
          <w:p w:rsidR="007576E8" w:rsidRPr="003111E1" w:rsidRDefault="00B7543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FF7D73">
        <w:trPr>
          <w:jc w:val="center"/>
        </w:trPr>
        <w:tc>
          <w:tcPr>
            <w:tcW w:w="1514" w:type="dxa"/>
            <w:tcBorders>
              <w:top w:val="nil"/>
              <w:bottom w:val="nil"/>
              <w:right w:val="single" w:sz="4" w:space="0" w:color="auto"/>
            </w:tcBorders>
          </w:tcPr>
          <w:p w:rsidR="00462FA9" w:rsidRPr="003111E1" w:rsidRDefault="00462FA9" w:rsidP="00923489">
            <w:pPr>
              <w:snapToGrid w:val="0"/>
              <w:spacing w:line="400" w:lineRule="exact"/>
              <w:ind w:rightChars="150" w:right="360"/>
              <w:jc w:val="right"/>
              <w:rPr>
                <w:rFonts w:eastAsia="標楷體"/>
              </w:rPr>
            </w:pPr>
            <w:r w:rsidRPr="003111E1">
              <w:rPr>
                <w:rFonts w:eastAsia="標楷體"/>
              </w:rPr>
              <w:t>6</w:t>
            </w:r>
            <w:r w:rsidRPr="003111E1">
              <w:rPr>
                <w:rFonts w:eastAsia="標楷體"/>
              </w:rPr>
              <w:t>月</w:t>
            </w:r>
          </w:p>
        </w:tc>
        <w:tc>
          <w:tcPr>
            <w:tcW w:w="1314" w:type="dxa"/>
            <w:tcBorders>
              <w:top w:val="nil"/>
              <w:left w:val="single" w:sz="4" w:space="0" w:color="auto"/>
              <w:bottom w:val="nil"/>
              <w:right w:val="nil"/>
            </w:tcBorders>
          </w:tcPr>
          <w:p w:rsidR="00462FA9" w:rsidRPr="003111E1" w:rsidRDefault="00413ACF" w:rsidP="00923489">
            <w:pPr>
              <w:snapToGrid w:val="0"/>
              <w:spacing w:line="400" w:lineRule="exact"/>
              <w:ind w:rightChars="100" w:right="240"/>
              <w:jc w:val="right"/>
            </w:pPr>
            <w:r w:rsidRPr="003111E1">
              <w:t>4.34</w:t>
            </w:r>
          </w:p>
        </w:tc>
        <w:tc>
          <w:tcPr>
            <w:tcW w:w="1788" w:type="dxa"/>
            <w:tcBorders>
              <w:top w:val="nil"/>
              <w:left w:val="nil"/>
              <w:bottom w:val="nil"/>
              <w:right w:val="nil"/>
            </w:tcBorders>
          </w:tcPr>
          <w:p w:rsidR="00462FA9" w:rsidRPr="003111E1" w:rsidRDefault="00B70A77" w:rsidP="00923489">
            <w:pPr>
              <w:snapToGrid w:val="0"/>
              <w:spacing w:line="400" w:lineRule="exact"/>
              <w:ind w:rightChars="250" w:right="600"/>
              <w:jc w:val="right"/>
              <w:rPr>
                <w:rFonts w:eastAsia="標楷體"/>
              </w:rPr>
            </w:pPr>
            <w:r w:rsidRPr="003111E1">
              <w:rPr>
                <w:rFonts w:eastAsia="標楷體"/>
              </w:rPr>
              <w:t>-29.60</w:t>
            </w:r>
          </w:p>
        </w:tc>
        <w:tc>
          <w:tcPr>
            <w:tcW w:w="1782" w:type="dxa"/>
            <w:tcBorders>
              <w:top w:val="nil"/>
              <w:left w:val="nil"/>
              <w:bottom w:val="nil"/>
              <w:right w:val="nil"/>
            </w:tcBorders>
            <w:vAlign w:val="bottom"/>
          </w:tcPr>
          <w:p w:rsidR="00462FA9" w:rsidRPr="003111E1" w:rsidRDefault="00BE3692"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462FA9" w:rsidRPr="003111E1" w:rsidRDefault="00BE3692" w:rsidP="00923489">
            <w:pPr>
              <w:snapToGrid w:val="0"/>
              <w:spacing w:line="400" w:lineRule="exact"/>
              <w:ind w:rightChars="250" w:right="600"/>
              <w:jc w:val="right"/>
              <w:rPr>
                <w:rFonts w:eastAsia="標楷體"/>
              </w:rPr>
            </w:pPr>
            <w:r w:rsidRPr="003111E1">
              <w:rPr>
                <w:rFonts w:eastAsia="標楷體"/>
              </w:rPr>
              <w:t>0.00</w:t>
            </w:r>
          </w:p>
        </w:tc>
      </w:tr>
      <w:tr w:rsidR="00FF7D73" w:rsidRPr="003111E1" w:rsidTr="004E3F82">
        <w:trPr>
          <w:jc w:val="center"/>
        </w:trPr>
        <w:tc>
          <w:tcPr>
            <w:tcW w:w="1514" w:type="dxa"/>
            <w:tcBorders>
              <w:top w:val="nil"/>
              <w:bottom w:val="nil"/>
              <w:right w:val="single" w:sz="4" w:space="0" w:color="auto"/>
            </w:tcBorders>
          </w:tcPr>
          <w:p w:rsidR="00FF7D73" w:rsidRPr="003111E1" w:rsidRDefault="00FF7D73" w:rsidP="006F004B">
            <w:pPr>
              <w:snapToGrid w:val="0"/>
              <w:spacing w:line="400" w:lineRule="exact"/>
              <w:ind w:rightChars="150" w:right="360"/>
              <w:jc w:val="right"/>
              <w:rPr>
                <w:rFonts w:eastAsia="標楷體"/>
              </w:rPr>
            </w:pPr>
            <w:r>
              <w:rPr>
                <w:rFonts w:eastAsia="標楷體" w:hint="eastAsia"/>
              </w:rPr>
              <w:t>7</w:t>
            </w:r>
            <w:r w:rsidRPr="003111E1">
              <w:rPr>
                <w:rFonts w:eastAsia="標楷體"/>
              </w:rPr>
              <w:t>月</w:t>
            </w:r>
          </w:p>
        </w:tc>
        <w:tc>
          <w:tcPr>
            <w:tcW w:w="1314" w:type="dxa"/>
            <w:tcBorders>
              <w:top w:val="nil"/>
              <w:left w:val="single" w:sz="4" w:space="0" w:color="auto"/>
              <w:bottom w:val="nil"/>
              <w:right w:val="nil"/>
            </w:tcBorders>
          </w:tcPr>
          <w:p w:rsidR="00FF7D73" w:rsidRPr="003111E1" w:rsidRDefault="00FF7D73" w:rsidP="00FF7D73">
            <w:pPr>
              <w:snapToGrid w:val="0"/>
              <w:spacing w:line="400" w:lineRule="exact"/>
              <w:ind w:rightChars="100" w:right="240"/>
              <w:jc w:val="right"/>
            </w:pPr>
            <w:r>
              <w:rPr>
                <w:rFonts w:hint="eastAsia"/>
              </w:rPr>
              <w:t>5</w:t>
            </w:r>
            <w:r w:rsidRPr="003111E1">
              <w:t>.</w:t>
            </w:r>
            <w:r>
              <w:rPr>
                <w:rFonts w:hint="eastAsia"/>
              </w:rPr>
              <w:t>2</w:t>
            </w:r>
            <w:r w:rsidRPr="003111E1">
              <w:t>4</w:t>
            </w:r>
          </w:p>
        </w:tc>
        <w:tc>
          <w:tcPr>
            <w:tcW w:w="1788" w:type="dxa"/>
            <w:tcBorders>
              <w:top w:val="nil"/>
              <w:left w:val="nil"/>
              <w:bottom w:val="nil"/>
              <w:right w:val="nil"/>
            </w:tcBorders>
          </w:tcPr>
          <w:p w:rsidR="00FF7D73" w:rsidRPr="003111E1" w:rsidRDefault="00FF7D73" w:rsidP="00C23E59">
            <w:pPr>
              <w:snapToGrid w:val="0"/>
              <w:spacing w:line="400" w:lineRule="exact"/>
              <w:ind w:rightChars="250" w:right="600"/>
              <w:jc w:val="right"/>
              <w:rPr>
                <w:rFonts w:eastAsia="標楷體"/>
              </w:rPr>
            </w:pPr>
            <w:r w:rsidRPr="003111E1">
              <w:rPr>
                <w:rFonts w:eastAsia="標楷體"/>
              </w:rPr>
              <w:t>2</w:t>
            </w:r>
            <w:r w:rsidR="00C23E59">
              <w:rPr>
                <w:rFonts w:eastAsia="標楷體" w:hint="eastAsia"/>
              </w:rPr>
              <w:t>7</w:t>
            </w:r>
            <w:r w:rsidRPr="003111E1">
              <w:rPr>
                <w:rFonts w:eastAsia="標楷體"/>
              </w:rPr>
              <w:t>.6</w:t>
            </w:r>
            <w:r w:rsidR="00C23E59">
              <w:rPr>
                <w:rFonts w:eastAsia="標楷體" w:hint="eastAsia"/>
              </w:rPr>
              <w:t>8</w:t>
            </w:r>
          </w:p>
        </w:tc>
        <w:tc>
          <w:tcPr>
            <w:tcW w:w="1782" w:type="dxa"/>
            <w:tcBorders>
              <w:top w:val="nil"/>
              <w:left w:val="nil"/>
              <w:bottom w:val="nil"/>
              <w:right w:val="nil"/>
            </w:tcBorders>
            <w:vAlign w:val="bottom"/>
          </w:tcPr>
          <w:p w:rsidR="00FF7D73" w:rsidRPr="003111E1" w:rsidRDefault="00FF7D73" w:rsidP="006F004B">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FF7D73" w:rsidRPr="003111E1" w:rsidRDefault="00D5758D" w:rsidP="00D5758D">
            <w:pPr>
              <w:snapToGrid w:val="0"/>
              <w:spacing w:line="400" w:lineRule="exact"/>
              <w:ind w:rightChars="250" w:right="600"/>
              <w:jc w:val="right"/>
              <w:rPr>
                <w:rFonts w:eastAsia="標楷體"/>
              </w:rPr>
            </w:pPr>
            <w:r>
              <w:rPr>
                <w:rFonts w:eastAsia="標楷體" w:hint="eastAsia"/>
              </w:rPr>
              <w:t>3</w:t>
            </w:r>
            <w:r w:rsidR="00FF7D73" w:rsidRPr="003111E1">
              <w:rPr>
                <w:rFonts w:eastAsia="標楷體"/>
              </w:rPr>
              <w:t>.</w:t>
            </w:r>
            <w:r>
              <w:rPr>
                <w:rFonts w:eastAsia="標楷體" w:hint="eastAsia"/>
              </w:rPr>
              <w:t>7</w:t>
            </w:r>
            <w:r w:rsidR="00FF7D73" w:rsidRPr="003111E1">
              <w:rPr>
                <w:rFonts w:eastAsia="標楷體"/>
              </w:rPr>
              <w:t>0</w:t>
            </w:r>
          </w:p>
        </w:tc>
      </w:tr>
      <w:tr w:rsidR="004E3F82" w:rsidRPr="003111E1" w:rsidTr="00440AD8">
        <w:trPr>
          <w:jc w:val="center"/>
        </w:trPr>
        <w:tc>
          <w:tcPr>
            <w:tcW w:w="1514" w:type="dxa"/>
            <w:tcBorders>
              <w:top w:val="nil"/>
              <w:bottom w:val="nil"/>
              <w:right w:val="single" w:sz="4" w:space="0" w:color="auto"/>
            </w:tcBorders>
          </w:tcPr>
          <w:p w:rsidR="004E3F82" w:rsidRDefault="004E3F82" w:rsidP="006F004B">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4E3F82" w:rsidRDefault="006E5161" w:rsidP="00FF7D73">
            <w:pPr>
              <w:snapToGrid w:val="0"/>
              <w:spacing w:line="400" w:lineRule="exact"/>
              <w:ind w:rightChars="100" w:right="240"/>
              <w:jc w:val="right"/>
            </w:pPr>
            <w:r>
              <w:rPr>
                <w:rFonts w:hint="eastAsia"/>
              </w:rPr>
              <w:t>3.66</w:t>
            </w:r>
          </w:p>
        </w:tc>
        <w:tc>
          <w:tcPr>
            <w:tcW w:w="1788" w:type="dxa"/>
            <w:tcBorders>
              <w:top w:val="nil"/>
              <w:left w:val="nil"/>
              <w:bottom w:val="nil"/>
              <w:right w:val="nil"/>
            </w:tcBorders>
          </w:tcPr>
          <w:p w:rsidR="004E3F82" w:rsidRPr="003111E1" w:rsidRDefault="004E3F82" w:rsidP="00C23E59">
            <w:pPr>
              <w:snapToGrid w:val="0"/>
              <w:spacing w:line="400" w:lineRule="exact"/>
              <w:ind w:rightChars="250" w:right="600"/>
              <w:jc w:val="right"/>
              <w:rPr>
                <w:rFonts w:eastAsia="標楷體"/>
              </w:rPr>
            </w:pPr>
            <w:r>
              <w:rPr>
                <w:rFonts w:eastAsia="標楷體" w:hint="eastAsia"/>
              </w:rPr>
              <w:t>-21.66</w:t>
            </w:r>
          </w:p>
        </w:tc>
        <w:tc>
          <w:tcPr>
            <w:tcW w:w="1782" w:type="dxa"/>
            <w:tcBorders>
              <w:top w:val="nil"/>
              <w:left w:val="nil"/>
              <w:bottom w:val="nil"/>
              <w:right w:val="nil"/>
            </w:tcBorders>
            <w:vAlign w:val="bottom"/>
          </w:tcPr>
          <w:p w:rsidR="004E3F82" w:rsidRPr="003111E1" w:rsidRDefault="004E3F82" w:rsidP="006F004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4E3F82" w:rsidRDefault="004E3F82" w:rsidP="00D5758D">
            <w:pPr>
              <w:snapToGrid w:val="0"/>
              <w:spacing w:line="400" w:lineRule="exact"/>
              <w:ind w:rightChars="250" w:right="600"/>
              <w:jc w:val="right"/>
              <w:rPr>
                <w:rFonts w:eastAsia="標楷體"/>
              </w:rPr>
            </w:pPr>
            <w:r>
              <w:rPr>
                <w:rFonts w:eastAsia="標楷體" w:hint="eastAsia"/>
              </w:rPr>
              <w:t>4.00</w:t>
            </w:r>
          </w:p>
        </w:tc>
      </w:tr>
      <w:tr w:rsidR="00440AD8" w:rsidRPr="003111E1" w:rsidTr="00200ABF">
        <w:trPr>
          <w:jc w:val="center"/>
        </w:trPr>
        <w:tc>
          <w:tcPr>
            <w:tcW w:w="1514" w:type="dxa"/>
            <w:tcBorders>
              <w:top w:val="nil"/>
              <w:bottom w:val="single" w:sz="4" w:space="0" w:color="auto"/>
              <w:right w:val="single" w:sz="4" w:space="0" w:color="auto"/>
            </w:tcBorders>
          </w:tcPr>
          <w:p w:rsidR="00440AD8" w:rsidRDefault="00440AD8" w:rsidP="00440AD8">
            <w:pPr>
              <w:snapToGrid w:val="0"/>
              <w:spacing w:line="400" w:lineRule="exact"/>
              <w:ind w:leftChars="100" w:left="240"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single" w:sz="4" w:space="0" w:color="auto"/>
              <w:right w:val="nil"/>
            </w:tcBorders>
          </w:tcPr>
          <w:p w:rsidR="00440AD8" w:rsidRDefault="00752353" w:rsidP="00FF7D73">
            <w:pPr>
              <w:snapToGrid w:val="0"/>
              <w:spacing w:line="400" w:lineRule="exact"/>
              <w:ind w:rightChars="100" w:right="240"/>
              <w:jc w:val="right"/>
            </w:pPr>
            <w:r>
              <w:rPr>
                <w:rFonts w:hint="eastAsia"/>
              </w:rPr>
              <w:t>4.40</w:t>
            </w:r>
          </w:p>
        </w:tc>
        <w:tc>
          <w:tcPr>
            <w:tcW w:w="1788" w:type="dxa"/>
            <w:tcBorders>
              <w:top w:val="nil"/>
              <w:left w:val="nil"/>
              <w:bottom w:val="single" w:sz="4" w:space="0" w:color="auto"/>
              <w:right w:val="nil"/>
            </w:tcBorders>
          </w:tcPr>
          <w:p w:rsidR="00440AD8" w:rsidRDefault="00440AD8" w:rsidP="00C23E59">
            <w:pPr>
              <w:snapToGrid w:val="0"/>
              <w:spacing w:line="400" w:lineRule="exact"/>
              <w:ind w:rightChars="250" w:right="600"/>
              <w:jc w:val="right"/>
              <w:rPr>
                <w:rFonts w:eastAsia="標楷體"/>
              </w:rPr>
            </w:pPr>
            <w:r>
              <w:rPr>
                <w:rFonts w:eastAsia="標楷體" w:hint="eastAsia"/>
              </w:rPr>
              <w:t>38.54</w:t>
            </w:r>
          </w:p>
        </w:tc>
        <w:tc>
          <w:tcPr>
            <w:tcW w:w="1782" w:type="dxa"/>
            <w:tcBorders>
              <w:top w:val="nil"/>
              <w:left w:val="nil"/>
              <w:bottom w:val="single" w:sz="4" w:space="0" w:color="auto"/>
              <w:right w:val="nil"/>
            </w:tcBorders>
            <w:vAlign w:val="bottom"/>
          </w:tcPr>
          <w:p w:rsidR="00440AD8" w:rsidRDefault="00440AD8" w:rsidP="006F004B">
            <w:pPr>
              <w:tabs>
                <w:tab w:val="center" w:pos="572"/>
                <w:tab w:val="right" w:pos="1144"/>
              </w:tabs>
              <w:snapToGrid w:val="0"/>
              <w:spacing w:line="400" w:lineRule="exact"/>
              <w:ind w:rightChars="250" w:right="600"/>
              <w:jc w:val="right"/>
              <w:rPr>
                <w:rFonts w:eastAsia="標楷體"/>
              </w:rPr>
            </w:pPr>
            <w:r>
              <w:rPr>
                <w:rFonts w:eastAsia="標楷體" w:hint="eastAsia"/>
              </w:rPr>
              <w:t>1.50</w:t>
            </w:r>
          </w:p>
        </w:tc>
        <w:tc>
          <w:tcPr>
            <w:tcW w:w="1782" w:type="dxa"/>
            <w:tcBorders>
              <w:top w:val="nil"/>
              <w:left w:val="nil"/>
              <w:bottom w:val="single" w:sz="4" w:space="0" w:color="auto"/>
            </w:tcBorders>
          </w:tcPr>
          <w:p w:rsidR="00440AD8" w:rsidRDefault="00440AD8" w:rsidP="00D5758D">
            <w:pPr>
              <w:snapToGrid w:val="0"/>
              <w:spacing w:line="400" w:lineRule="exact"/>
              <w:ind w:rightChars="250" w:right="600"/>
              <w:jc w:val="right"/>
              <w:rPr>
                <w:rFonts w:eastAsia="標楷體"/>
              </w:rPr>
            </w:pPr>
            <w:r>
              <w:rPr>
                <w:rFonts w:eastAsia="標楷體" w:hint="eastAsia"/>
              </w:rPr>
              <w:t>1.20</w:t>
            </w:r>
          </w:p>
        </w:tc>
      </w:tr>
    </w:tbl>
    <w:p w:rsidR="00576223" w:rsidRPr="003111E1" w:rsidRDefault="00576223" w:rsidP="007A2A85">
      <w:pPr>
        <w:pStyle w:val="af"/>
        <w:snapToGrid w:val="0"/>
        <w:spacing w:line="240" w:lineRule="atLeast"/>
        <w:ind w:leftChars="0" w:left="0" w:firstLineChars="0" w:firstLine="0"/>
        <w:rPr>
          <w:szCs w:val="22"/>
        </w:rPr>
      </w:pPr>
      <w:r w:rsidRPr="003111E1">
        <w:rPr>
          <w:szCs w:val="22"/>
        </w:rPr>
        <w:t>資料來源：</w:t>
      </w:r>
      <w:r w:rsidR="0078256B" w:rsidRPr="003111E1">
        <w:rPr>
          <w:szCs w:val="22"/>
        </w:rPr>
        <w:t>金管會、</w:t>
      </w:r>
      <w:r w:rsidRPr="003111E1">
        <w:rPr>
          <w:szCs w:val="22"/>
        </w:rPr>
        <w:t>經濟部</w:t>
      </w:r>
      <w:r w:rsidR="007C4152" w:rsidRPr="003111E1">
        <w:rPr>
          <w:szCs w:val="22"/>
        </w:rPr>
        <w:t>投審會</w:t>
      </w:r>
      <w:r w:rsidRPr="003111E1">
        <w:rPr>
          <w:szCs w:val="22"/>
        </w:rPr>
        <w:t>。</w:t>
      </w:r>
    </w:p>
    <w:p w:rsidR="001D5182" w:rsidRPr="003111E1" w:rsidRDefault="001D5182" w:rsidP="006E37F7">
      <w:pPr>
        <w:pStyle w:val="af"/>
        <w:snapToGrid w:val="0"/>
        <w:spacing w:line="240" w:lineRule="atLeast"/>
        <w:ind w:leftChars="0" w:left="0" w:firstLineChars="0" w:firstLine="0"/>
        <w:rPr>
          <w:color w:val="FF0000"/>
        </w:rPr>
      </w:pPr>
    </w:p>
    <w:p w:rsidR="001D5182" w:rsidRPr="003111E1" w:rsidRDefault="001D5182" w:rsidP="006E37F7">
      <w:pPr>
        <w:pStyle w:val="af"/>
        <w:snapToGrid w:val="0"/>
        <w:spacing w:line="240" w:lineRule="atLeast"/>
        <w:ind w:leftChars="0" w:left="0" w:firstLineChars="0" w:firstLine="0"/>
        <w:rPr>
          <w:color w:val="FF0000"/>
        </w:rPr>
        <w:sectPr w:rsidR="001D5182" w:rsidRPr="003111E1"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3111E1" w:rsidRDefault="001D5182" w:rsidP="00276BD8">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70911435"/>
      <w:bookmarkEnd w:id="73"/>
      <w:r w:rsidRPr="003111E1">
        <w:lastRenderedPageBreak/>
        <w:t>（七）物價</w:t>
      </w:r>
      <w:bookmarkEnd w:id="74"/>
      <w:bookmarkEnd w:id="75"/>
      <w:bookmarkEnd w:id="76"/>
      <w:bookmarkEnd w:id="77"/>
      <w:bookmarkEnd w:id="78"/>
      <w:bookmarkEnd w:id="79"/>
    </w:p>
    <w:p w:rsidR="00423DF4" w:rsidRPr="003111E1" w:rsidRDefault="00423DF4" w:rsidP="00E677D8">
      <w:pPr>
        <w:pStyle w:val="k3a"/>
        <w:tabs>
          <w:tab w:val="left" w:pos="540"/>
        </w:tabs>
        <w:spacing w:beforeLines="0" w:before="0" w:line="300" w:lineRule="auto"/>
        <w:ind w:leftChars="0" w:left="0" w:right="0" w:firstLineChars="0" w:firstLine="0"/>
        <w:rPr>
          <w:b/>
          <w:bCs/>
        </w:rPr>
      </w:pPr>
      <w:r w:rsidRPr="003111E1">
        <w:rPr>
          <w:b/>
          <w:bCs/>
        </w:rPr>
        <w:t>１、</w:t>
      </w:r>
      <w:r w:rsidR="00923489" w:rsidRPr="003111E1">
        <w:rPr>
          <w:b/>
          <w:bCs/>
        </w:rPr>
        <w:t>102</w:t>
      </w:r>
      <w:r w:rsidR="00923489" w:rsidRPr="003111E1">
        <w:rPr>
          <w:b/>
          <w:bCs/>
        </w:rPr>
        <w:t>年</w:t>
      </w:r>
      <w:r w:rsidR="008B0A27">
        <w:rPr>
          <w:rFonts w:hint="eastAsia"/>
          <w:b/>
          <w:bCs/>
        </w:rPr>
        <w:t>9</w:t>
      </w:r>
      <w:r w:rsidR="00923489" w:rsidRPr="003111E1">
        <w:rPr>
          <w:b/>
          <w:bCs/>
        </w:rPr>
        <w:t>月消費者物價</w:t>
      </w:r>
      <w:r w:rsidR="008B0A27">
        <w:rPr>
          <w:rFonts w:hint="eastAsia"/>
          <w:b/>
          <w:bCs/>
        </w:rPr>
        <w:t>上漲</w:t>
      </w:r>
      <w:r w:rsidR="00E13606" w:rsidRPr="003111E1">
        <w:rPr>
          <w:b/>
          <w:bCs/>
        </w:rPr>
        <w:t>0.</w:t>
      </w:r>
      <w:r w:rsidR="008B0A27">
        <w:rPr>
          <w:rFonts w:hint="eastAsia"/>
          <w:b/>
          <w:bCs/>
        </w:rPr>
        <w:t>83</w:t>
      </w:r>
      <w:r w:rsidR="00923489" w:rsidRPr="003111E1">
        <w:rPr>
          <w:b/>
          <w:bCs/>
        </w:rPr>
        <w:t>％，躉售物價下跌</w:t>
      </w:r>
      <w:r w:rsidR="000F5593">
        <w:rPr>
          <w:rFonts w:hint="eastAsia"/>
          <w:b/>
          <w:bCs/>
        </w:rPr>
        <w:t>2</w:t>
      </w:r>
      <w:r w:rsidR="00923489" w:rsidRPr="003111E1">
        <w:rPr>
          <w:b/>
          <w:bCs/>
        </w:rPr>
        <w:t>.</w:t>
      </w:r>
      <w:r w:rsidR="008B0A27">
        <w:rPr>
          <w:rFonts w:hint="eastAsia"/>
          <w:b/>
          <w:bCs/>
        </w:rPr>
        <w:t>69</w:t>
      </w:r>
      <w:r w:rsidR="00923489" w:rsidRPr="003111E1">
        <w:rPr>
          <w:b/>
          <w:bCs/>
        </w:rPr>
        <w:t>％</w:t>
      </w:r>
    </w:p>
    <w:p w:rsidR="00423DF4" w:rsidRDefault="009551D0" w:rsidP="008B0A27">
      <w:pPr>
        <w:pStyle w:val="k32"/>
        <w:topLinePunct/>
        <w:spacing w:beforeLines="30" w:before="108" w:afterLines="30" w:after="108"/>
        <w:ind w:leftChars="118" w:left="283" w:rightChars="9" w:right="22" w:firstLineChars="211" w:firstLine="565"/>
        <w:rPr>
          <w:spacing w:val="-6"/>
          <w:szCs w:val="28"/>
        </w:rPr>
      </w:pPr>
      <w:r>
        <w:rPr>
          <w:rFonts w:hint="eastAsia"/>
          <w:spacing w:val="-6"/>
          <w:szCs w:val="28"/>
        </w:rPr>
        <w:t>102</w:t>
      </w:r>
      <w:r w:rsidR="000E5791">
        <w:rPr>
          <w:rFonts w:hint="eastAsia"/>
          <w:spacing w:val="-6"/>
          <w:szCs w:val="28"/>
        </w:rPr>
        <w:t>年</w:t>
      </w:r>
      <w:r w:rsidR="008B0A27">
        <w:rPr>
          <w:rFonts w:hint="eastAsia"/>
          <w:spacing w:val="-6"/>
          <w:szCs w:val="28"/>
        </w:rPr>
        <w:t>9</w:t>
      </w:r>
      <w:r w:rsidR="000E5791">
        <w:rPr>
          <w:rFonts w:hint="eastAsia"/>
          <w:spacing w:val="-6"/>
          <w:szCs w:val="28"/>
        </w:rPr>
        <w:t>月消費者物價指數（</w:t>
      </w:r>
      <w:r w:rsidR="000E5791">
        <w:rPr>
          <w:rFonts w:hint="eastAsia"/>
          <w:spacing w:val="-6"/>
          <w:szCs w:val="28"/>
        </w:rPr>
        <w:t>CPI</w:t>
      </w:r>
      <w:r w:rsidR="000E5791">
        <w:rPr>
          <w:rFonts w:hint="eastAsia"/>
          <w:spacing w:val="-6"/>
          <w:szCs w:val="28"/>
        </w:rPr>
        <w:t>）較上年同月</w:t>
      </w:r>
      <w:r w:rsidR="008B0A27">
        <w:rPr>
          <w:rFonts w:hint="eastAsia"/>
          <w:spacing w:val="-6"/>
          <w:szCs w:val="28"/>
        </w:rPr>
        <w:t>上漲</w:t>
      </w:r>
      <w:r w:rsidR="000E5791">
        <w:rPr>
          <w:rFonts w:hint="eastAsia"/>
          <w:spacing w:val="-6"/>
          <w:szCs w:val="28"/>
        </w:rPr>
        <w:t>0.</w:t>
      </w:r>
      <w:r w:rsidR="008B0A27">
        <w:rPr>
          <w:rFonts w:hint="eastAsia"/>
          <w:spacing w:val="-6"/>
          <w:szCs w:val="28"/>
        </w:rPr>
        <w:t>83</w:t>
      </w:r>
      <w:r w:rsidR="000E5791">
        <w:rPr>
          <w:rFonts w:hint="eastAsia"/>
          <w:spacing w:val="-6"/>
          <w:szCs w:val="28"/>
        </w:rPr>
        <w:t>％，</w:t>
      </w:r>
      <w:r w:rsidR="008B0A27" w:rsidRPr="008B0A27">
        <w:rPr>
          <w:rFonts w:hint="eastAsia"/>
          <w:spacing w:val="-6"/>
          <w:szCs w:val="28"/>
        </w:rPr>
        <w:t>主因蔬菜價格於去年同期隨颱風後復耕上市，供應趨穩而回跌，今年</w:t>
      </w:r>
      <w:r w:rsidR="008B0A27" w:rsidRPr="008B0A27">
        <w:rPr>
          <w:spacing w:val="-6"/>
          <w:szCs w:val="28"/>
        </w:rPr>
        <w:t xml:space="preserve">9 </w:t>
      </w:r>
      <w:r w:rsidR="008B0A27" w:rsidRPr="008B0A27">
        <w:rPr>
          <w:rFonts w:hint="eastAsia"/>
          <w:spacing w:val="-6"/>
          <w:szCs w:val="28"/>
        </w:rPr>
        <w:t>月則受連番風雨衝擊，雖中秋節後價格已見回落，然相較去年仍漲幅顯著，肉類受部分攤商轉嫁電宰成本，價格上揚，加以外食費、中藥材、桶裝瓦斯等價格處相對高檔，惟蛋類、水果、通訊費及油料費價格相對去年為低，加以</w:t>
      </w:r>
      <w:r w:rsidR="008B0A27" w:rsidRPr="008B0A27">
        <w:rPr>
          <w:spacing w:val="-6"/>
          <w:szCs w:val="28"/>
        </w:rPr>
        <w:t xml:space="preserve">3C </w:t>
      </w:r>
      <w:r w:rsidR="008B0A27" w:rsidRPr="008B0A27">
        <w:rPr>
          <w:rFonts w:hint="eastAsia"/>
          <w:spacing w:val="-6"/>
          <w:szCs w:val="28"/>
        </w:rPr>
        <w:t>消費性電子產品等持續降價促銷，抵銷部分漲幅；若扣除蔬菜水果，</w:t>
      </w:r>
      <w:r w:rsidR="008B0A27">
        <w:rPr>
          <w:rFonts w:hint="eastAsia"/>
          <w:spacing w:val="-6"/>
          <w:szCs w:val="28"/>
        </w:rPr>
        <w:t>上</w:t>
      </w:r>
      <w:r w:rsidR="008B0A27" w:rsidRPr="008B0A27">
        <w:rPr>
          <w:rFonts w:hint="eastAsia"/>
          <w:spacing w:val="-6"/>
          <w:szCs w:val="28"/>
        </w:rPr>
        <w:t>漲</w:t>
      </w:r>
      <w:r w:rsidR="008B0A27" w:rsidRPr="008B0A27">
        <w:rPr>
          <w:spacing w:val="-6"/>
          <w:szCs w:val="28"/>
        </w:rPr>
        <w:t>0.60</w:t>
      </w:r>
      <w:r w:rsidR="008B0A27" w:rsidRPr="008B0A27">
        <w:rPr>
          <w:rFonts w:hint="eastAsia"/>
          <w:spacing w:val="-6"/>
          <w:szCs w:val="28"/>
        </w:rPr>
        <w:t>％，若再剔除能源後之總指數</w:t>
      </w:r>
      <w:r w:rsidR="008B0A27" w:rsidRPr="008B0A27">
        <w:rPr>
          <w:spacing w:val="-6"/>
          <w:szCs w:val="28"/>
        </w:rPr>
        <w:t>(</w:t>
      </w:r>
      <w:r w:rsidR="008B0A27" w:rsidRPr="008B0A27">
        <w:rPr>
          <w:rFonts w:hint="eastAsia"/>
          <w:spacing w:val="-6"/>
          <w:szCs w:val="28"/>
        </w:rPr>
        <w:t>即核心物價</w:t>
      </w:r>
      <w:r w:rsidR="008B0A27" w:rsidRPr="008B0A27">
        <w:rPr>
          <w:spacing w:val="-6"/>
          <w:szCs w:val="28"/>
        </w:rPr>
        <w:t>)</w:t>
      </w:r>
      <w:r w:rsidR="008B0A27" w:rsidRPr="008B0A27">
        <w:rPr>
          <w:rFonts w:hint="eastAsia"/>
          <w:spacing w:val="-6"/>
          <w:szCs w:val="28"/>
        </w:rPr>
        <w:t>，</w:t>
      </w:r>
      <w:r w:rsidR="008B0A27">
        <w:rPr>
          <w:rFonts w:hint="eastAsia"/>
          <w:spacing w:val="-6"/>
          <w:szCs w:val="28"/>
        </w:rPr>
        <w:t>則上</w:t>
      </w:r>
      <w:r w:rsidR="008B0A27" w:rsidRPr="008B0A27">
        <w:rPr>
          <w:rFonts w:hint="eastAsia"/>
          <w:spacing w:val="-6"/>
          <w:szCs w:val="28"/>
        </w:rPr>
        <w:t>漲</w:t>
      </w:r>
      <w:r w:rsidR="008B0A27" w:rsidRPr="008B0A27">
        <w:rPr>
          <w:spacing w:val="-6"/>
          <w:szCs w:val="28"/>
        </w:rPr>
        <w:t>0.63</w:t>
      </w:r>
      <w:r w:rsidR="008B0A27" w:rsidRPr="008B0A27">
        <w:rPr>
          <w:rFonts w:hint="eastAsia"/>
          <w:spacing w:val="-6"/>
          <w:szCs w:val="28"/>
        </w:rPr>
        <w:t>％。</w:t>
      </w:r>
      <w:r w:rsidR="008B0A27" w:rsidRPr="003111E1">
        <w:rPr>
          <w:spacing w:val="-6"/>
          <w:szCs w:val="28"/>
        </w:rPr>
        <w:t>累計</w:t>
      </w:r>
      <w:r w:rsidR="008B0A27" w:rsidRPr="003111E1">
        <w:rPr>
          <w:spacing w:val="-6"/>
          <w:szCs w:val="28"/>
        </w:rPr>
        <w:t>1</w:t>
      </w:r>
      <w:r w:rsidR="008B0A27" w:rsidRPr="003111E1">
        <w:rPr>
          <w:spacing w:val="-6"/>
          <w:szCs w:val="28"/>
        </w:rPr>
        <w:t>至</w:t>
      </w:r>
      <w:r w:rsidR="008B0A27">
        <w:rPr>
          <w:rFonts w:hint="eastAsia"/>
          <w:spacing w:val="-6"/>
          <w:szCs w:val="28"/>
        </w:rPr>
        <w:t>9</w:t>
      </w:r>
      <w:r w:rsidR="008B0A27" w:rsidRPr="003111E1">
        <w:rPr>
          <w:spacing w:val="-6"/>
          <w:szCs w:val="28"/>
        </w:rPr>
        <w:t>月</w:t>
      </w:r>
      <w:r w:rsidR="008B0A27">
        <w:rPr>
          <w:rFonts w:hint="eastAsia"/>
          <w:spacing w:val="-6"/>
          <w:szCs w:val="28"/>
        </w:rPr>
        <w:t>C</w:t>
      </w:r>
      <w:r w:rsidR="008B0A27" w:rsidRPr="003111E1">
        <w:rPr>
          <w:spacing w:val="-6"/>
          <w:szCs w:val="28"/>
        </w:rPr>
        <w:t>PI</w:t>
      </w:r>
      <w:r w:rsidR="008B0A27" w:rsidRPr="003111E1">
        <w:rPr>
          <w:spacing w:val="-6"/>
          <w:szCs w:val="28"/>
        </w:rPr>
        <w:t>較</w:t>
      </w:r>
      <w:r w:rsidR="008B0A27">
        <w:rPr>
          <w:rFonts w:hint="eastAsia"/>
          <w:spacing w:val="-6"/>
          <w:szCs w:val="28"/>
        </w:rPr>
        <w:t>上</w:t>
      </w:r>
      <w:r w:rsidR="008B0A27" w:rsidRPr="003111E1">
        <w:rPr>
          <w:spacing w:val="-6"/>
          <w:szCs w:val="28"/>
        </w:rPr>
        <w:t>年同期</w:t>
      </w:r>
      <w:r w:rsidR="008B0A27">
        <w:rPr>
          <w:rFonts w:hint="eastAsia"/>
          <w:spacing w:val="-6"/>
          <w:szCs w:val="28"/>
        </w:rPr>
        <w:t>上漲</w:t>
      </w:r>
      <w:r w:rsidR="008B0A27">
        <w:rPr>
          <w:rFonts w:hint="eastAsia"/>
          <w:spacing w:val="-6"/>
          <w:szCs w:val="28"/>
        </w:rPr>
        <w:t>0.88</w:t>
      </w:r>
      <w:r w:rsidR="008B0A27" w:rsidRPr="003111E1">
        <w:rPr>
          <w:spacing w:val="-6"/>
          <w:szCs w:val="28"/>
        </w:rPr>
        <w:t>％。</w:t>
      </w:r>
    </w:p>
    <w:p w:rsidR="00423DF4" w:rsidRPr="003111E1" w:rsidRDefault="00923489" w:rsidP="00F13648">
      <w:pPr>
        <w:pStyle w:val="k32"/>
        <w:topLinePunct/>
        <w:ind w:leftChars="118" w:left="283" w:rightChars="9" w:right="22" w:firstLineChars="211" w:firstLine="565"/>
        <w:rPr>
          <w:spacing w:val="-6"/>
          <w:szCs w:val="28"/>
        </w:rPr>
      </w:pPr>
      <w:r w:rsidRPr="003111E1">
        <w:rPr>
          <w:spacing w:val="-6"/>
          <w:szCs w:val="28"/>
        </w:rPr>
        <w:t>102</w:t>
      </w:r>
      <w:r w:rsidRPr="003111E1">
        <w:rPr>
          <w:spacing w:val="-6"/>
          <w:szCs w:val="28"/>
        </w:rPr>
        <w:t>年</w:t>
      </w:r>
      <w:r w:rsidR="00F13648">
        <w:rPr>
          <w:rFonts w:hint="eastAsia"/>
          <w:spacing w:val="-6"/>
          <w:szCs w:val="28"/>
        </w:rPr>
        <w:t>9</w:t>
      </w:r>
      <w:r w:rsidRPr="003111E1">
        <w:rPr>
          <w:spacing w:val="-6"/>
          <w:szCs w:val="28"/>
        </w:rPr>
        <w:t>月躉售物價指數（</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年同月下跌</w:t>
      </w:r>
      <w:r w:rsidR="000F5593">
        <w:rPr>
          <w:rFonts w:hint="eastAsia"/>
          <w:spacing w:val="-6"/>
          <w:szCs w:val="28"/>
        </w:rPr>
        <w:t>2</w:t>
      </w:r>
      <w:r w:rsidRPr="003111E1">
        <w:rPr>
          <w:spacing w:val="-6"/>
          <w:szCs w:val="28"/>
        </w:rPr>
        <w:t>.</w:t>
      </w:r>
      <w:r w:rsidR="000B3D15">
        <w:rPr>
          <w:rFonts w:hint="eastAsia"/>
          <w:spacing w:val="-6"/>
          <w:szCs w:val="28"/>
        </w:rPr>
        <w:t>69</w:t>
      </w:r>
      <w:r w:rsidRPr="003111E1">
        <w:rPr>
          <w:spacing w:val="-6"/>
          <w:szCs w:val="28"/>
        </w:rPr>
        <w:t>％，</w:t>
      </w:r>
      <w:r w:rsidR="00F13648" w:rsidRPr="00F13648">
        <w:rPr>
          <w:rFonts w:hint="eastAsia"/>
          <w:spacing w:val="-6"/>
        </w:rPr>
        <w:t>主因基本金屬、機械設備、石油及煤製品等價格相較去年為低，惟雜項工業製品居相對高檔，抵銷部分跌幅，其中國產內銷品</w:t>
      </w:r>
      <w:r w:rsidR="00F13648">
        <w:rPr>
          <w:rFonts w:hint="eastAsia"/>
          <w:spacing w:val="-6"/>
        </w:rPr>
        <w:t>下</w:t>
      </w:r>
      <w:r w:rsidR="00F13648" w:rsidRPr="00F13648">
        <w:rPr>
          <w:rFonts w:hint="eastAsia"/>
          <w:spacing w:val="-6"/>
        </w:rPr>
        <w:t>跌</w:t>
      </w:r>
      <w:r w:rsidR="00F13648" w:rsidRPr="00F13648">
        <w:rPr>
          <w:rFonts w:hint="eastAsia"/>
          <w:spacing w:val="-6"/>
        </w:rPr>
        <w:t>0.92</w:t>
      </w:r>
      <w:r w:rsidR="00F13648" w:rsidRPr="00F13648">
        <w:rPr>
          <w:rFonts w:hint="eastAsia"/>
          <w:spacing w:val="-6"/>
        </w:rPr>
        <w:t>％，進口品</w:t>
      </w:r>
      <w:r w:rsidR="00F13648">
        <w:rPr>
          <w:rFonts w:hint="eastAsia"/>
          <w:spacing w:val="-6"/>
        </w:rPr>
        <w:t>下</w:t>
      </w:r>
      <w:r w:rsidR="00F13648" w:rsidRPr="00F13648">
        <w:rPr>
          <w:rFonts w:hint="eastAsia"/>
          <w:spacing w:val="-6"/>
        </w:rPr>
        <w:t>跌</w:t>
      </w:r>
      <w:r w:rsidR="00F13648" w:rsidRPr="00F13648">
        <w:rPr>
          <w:rFonts w:hint="eastAsia"/>
          <w:spacing w:val="-6"/>
        </w:rPr>
        <w:t>4.73</w:t>
      </w:r>
      <w:r w:rsidR="00F13648" w:rsidRPr="00F13648">
        <w:rPr>
          <w:rFonts w:hint="eastAsia"/>
          <w:spacing w:val="-6"/>
        </w:rPr>
        <w:t>％，出口品</w:t>
      </w:r>
      <w:r w:rsidR="00F13648">
        <w:rPr>
          <w:rFonts w:hint="eastAsia"/>
          <w:spacing w:val="-6"/>
        </w:rPr>
        <w:t>下</w:t>
      </w:r>
      <w:r w:rsidR="00F13648" w:rsidRPr="00F13648">
        <w:rPr>
          <w:rFonts w:hint="eastAsia"/>
          <w:spacing w:val="-6"/>
        </w:rPr>
        <w:t>跌</w:t>
      </w:r>
      <w:r w:rsidR="00F13648" w:rsidRPr="00F13648">
        <w:rPr>
          <w:rFonts w:hint="eastAsia"/>
          <w:spacing w:val="-6"/>
        </w:rPr>
        <w:t>2.21</w:t>
      </w:r>
      <w:r w:rsidR="00F13648" w:rsidRPr="00F13648">
        <w:rPr>
          <w:rFonts w:hint="eastAsia"/>
          <w:spacing w:val="-6"/>
        </w:rPr>
        <w:t>％。</w:t>
      </w:r>
      <w:r w:rsidRPr="003111E1">
        <w:rPr>
          <w:spacing w:val="-6"/>
          <w:szCs w:val="28"/>
        </w:rPr>
        <w:t>累計</w:t>
      </w:r>
      <w:r w:rsidRPr="003111E1">
        <w:rPr>
          <w:spacing w:val="-6"/>
          <w:szCs w:val="28"/>
        </w:rPr>
        <w:t>1</w:t>
      </w:r>
      <w:r w:rsidRPr="003111E1">
        <w:rPr>
          <w:spacing w:val="-6"/>
          <w:szCs w:val="28"/>
        </w:rPr>
        <w:t>至</w:t>
      </w:r>
      <w:r w:rsidR="00E44F3D">
        <w:rPr>
          <w:rFonts w:hint="eastAsia"/>
          <w:spacing w:val="-6"/>
          <w:szCs w:val="28"/>
        </w:rPr>
        <w:t>9</w:t>
      </w:r>
      <w:r w:rsidRPr="003111E1">
        <w:rPr>
          <w:spacing w:val="-6"/>
          <w:szCs w:val="28"/>
        </w:rPr>
        <w:t>月</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年同期下跌</w:t>
      </w:r>
      <w:r w:rsidR="00081D17">
        <w:rPr>
          <w:rFonts w:hint="eastAsia"/>
          <w:spacing w:val="-6"/>
          <w:szCs w:val="28"/>
        </w:rPr>
        <w:t>2</w:t>
      </w:r>
      <w:r w:rsidRPr="003111E1">
        <w:rPr>
          <w:spacing w:val="-6"/>
          <w:szCs w:val="28"/>
        </w:rPr>
        <w:t>.</w:t>
      </w:r>
      <w:r w:rsidR="00081D17">
        <w:rPr>
          <w:rFonts w:hint="eastAsia"/>
          <w:spacing w:val="-6"/>
          <w:szCs w:val="28"/>
        </w:rPr>
        <w:t>9</w:t>
      </w:r>
      <w:r w:rsidR="00E44F3D">
        <w:rPr>
          <w:rFonts w:hint="eastAsia"/>
          <w:spacing w:val="-6"/>
          <w:szCs w:val="28"/>
        </w:rPr>
        <w:t>3</w:t>
      </w:r>
      <w:r w:rsidRPr="003111E1">
        <w:rPr>
          <w:spacing w:val="-6"/>
          <w:szCs w:val="28"/>
        </w:rPr>
        <w:t>％。</w:t>
      </w:r>
    </w:p>
    <w:p w:rsidR="00423DF4" w:rsidRPr="003111E1" w:rsidRDefault="00423DF4" w:rsidP="00E677D8">
      <w:pPr>
        <w:pStyle w:val="k3a"/>
        <w:tabs>
          <w:tab w:val="left" w:pos="540"/>
        </w:tabs>
        <w:spacing w:before="180" w:line="300" w:lineRule="auto"/>
        <w:ind w:leftChars="0" w:left="0" w:right="0" w:firstLineChars="0" w:firstLine="0"/>
        <w:rPr>
          <w:b/>
          <w:bCs/>
        </w:rPr>
      </w:pPr>
      <w:r w:rsidRPr="003111E1">
        <w:rPr>
          <w:b/>
          <w:bCs/>
        </w:rPr>
        <w:t>２、</w:t>
      </w:r>
      <w:r w:rsidR="00923489" w:rsidRPr="003111E1">
        <w:rPr>
          <w:b/>
          <w:bCs/>
        </w:rPr>
        <w:t>102</w:t>
      </w:r>
      <w:r w:rsidR="00923489" w:rsidRPr="003111E1">
        <w:rPr>
          <w:b/>
          <w:bCs/>
        </w:rPr>
        <w:t>年</w:t>
      </w:r>
      <w:r w:rsidR="00F13648">
        <w:rPr>
          <w:rFonts w:hint="eastAsia"/>
          <w:b/>
          <w:bCs/>
        </w:rPr>
        <w:t>9</w:t>
      </w:r>
      <w:r w:rsidR="00923489" w:rsidRPr="003111E1">
        <w:rPr>
          <w:b/>
          <w:bCs/>
        </w:rPr>
        <w:t>月進口物價下跌</w:t>
      </w:r>
      <w:r w:rsidR="00081D17">
        <w:rPr>
          <w:rFonts w:hint="eastAsia"/>
          <w:b/>
          <w:bCs/>
        </w:rPr>
        <w:t>4</w:t>
      </w:r>
      <w:r w:rsidR="00923489" w:rsidRPr="003111E1">
        <w:rPr>
          <w:b/>
          <w:bCs/>
        </w:rPr>
        <w:t>.</w:t>
      </w:r>
      <w:r w:rsidR="009A61C2">
        <w:rPr>
          <w:rFonts w:hint="eastAsia"/>
          <w:b/>
          <w:bCs/>
        </w:rPr>
        <w:t>73</w:t>
      </w:r>
      <w:r w:rsidR="00923489" w:rsidRPr="003111E1">
        <w:rPr>
          <w:b/>
          <w:bCs/>
        </w:rPr>
        <w:t>％、出口物價下跌</w:t>
      </w:r>
      <w:r w:rsidR="009A61C2">
        <w:rPr>
          <w:rFonts w:hint="eastAsia"/>
          <w:b/>
          <w:bCs/>
        </w:rPr>
        <w:t>2</w:t>
      </w:r>
      <w:r w:rsidR="00923489" w:rsidRPr="003111E1">
        <w:rPr>
          <w:b/>
          <w:bCs/>
        </w:rPr>
        <w:t>.</w:t>
      </w:r>
      <w:r w:rsidR="00F13648">
        <w:rPr>
          <w:rFonts w:hint="eastAsia"/>
          <w:b/>
          <w:bCs/>
        </w:rPr>
        <w:t>21</w:t>
      </w:r>
      <w:r w:rsidR="00923489" w:rsidRPr="003111E1">
        <w:rPr>
          <w:b/>
          <w:bCs/>
        </w:rPr>
        <w:t>％</w:t>
      </w:r>
    </w:p>
    <w:p w:rsidR="0019230A" w:rsidRPr="003111E1" w:rsidRDefault="00923489" w:rsidP="00E754BC">
      <w:pPr>
        <w:pStyle w:val="k32"/>
        <w:topLinePunct/>
        <w:spacing w:beforeLines="30" w:before="108" w:afterLines="30" w:after="108"/>
        <w:ind w:leftChars="118" w:left="283" w:rightChars="9" w:right="22" w:firstLineChars="202" w:firstLine="566"/>
      </w:pPr>
      <w:r w:rsidRPr="003111E1">
        <w:t>102</w:t>
      </w:r>
      <w:r w:rsidRPr="003111E1">
        <w:t>年</w:t>
      </w:r>
      <w:r w:rsidR="00E754BC">
        <w:rPr>
          <w:rFonts w:hint="eastAsia"/>
        </w:rPr>
        <w:t>9</w:t>
      </w:r>
      <w:r w:rsidRPr="003111E1">
        <w:t>月以新台幣計價之進口物價指數，較</w:t>
      </w:r>
      <w:r w:rsidR="00E754BC">
        <w:rPr>
          <w:rFonts w:hint="eastAsia"/>
        </w:rPr>
        <w:t>8</w:t>
      </w:r>
      <w:r w:rsidRPr="003111E1">
        <w:t>月</w:t>
      </w:r>
      <w:r w:rsidR="00E754BC">
        <w:rPr>
          <w:rFonts w:hint="eastAsia"/>
        </w:rPr>
        <w:t>下跌</w:t>
      </w:r>
      <w:r w:rsidR="00081D17">
        <w:rPr>
          <w:rFonts w:hint="eastAsia"/>
        </w:rPr>
        <w:t>0</w:t>
      </w:r>
      <w:r w:rsidR="0003592B" w:rsidRPr="003111E1">
        <w:t>.</w:t>
      </w:r>
      <w:r w:rsidR="00E754BC">
        <w:rPr>
          <w:rFonts w:hint="eastAsia"/>
        </w:rPr>
        <w:t>42</w:t>
      </w:r>
      <w:r w:rsidRPr="003111E1">
        <w:t>％，較</w:t>
      </w:r>
      <w:r w:rsidR="00357E8F">
        <w:rPr>
          <w:rFonts w:hint="eastAsia"/>
        </w:rPr>
        <w:t>上</w:t>
      </w:r>
      <w:r w:rsidRPr="003111E1">
        <w:t>年同月下跌</w:t>
      </w:r>
      <w:r w:rsidR="00081D17">
        <w:rPr>
          <w:rFonts w:hint="eastAsia"/>
        </w:rPr>
        <w:t>4</w:t>
      </w:r>
      <w:r w:rsidRPr="003111E1">
        <w:t>.</w:t>
      </w:r>
      <w:r w:rsidR="009A61C2">
        <w:rPr>
          <w:rFonts w:hint="eastAsia"/>
        </w:rPr>
        <w:t>73</w:t>
      </w:r>
      <w:r w:rsidRPr="003111E1">
        <w:t>％，</w:t>
      </w:r>
      <w:r w:rsidR="00E754BC">
        <w:rPr>
          <w:rFonts w:hint="eastAsia"/>
        </w:rPr>
        <w:t>若剔除匯率變動因素</w:t>
      </w:r>
      <w:r w:rsidR="00E754BC">
        <w:t>(</w:t>
      </w:r>
      <w:r w:rsidR="00E754BC">
        <w:rPr>
          <w:rFonts w:hint="eastAsia"/>
        </w:rPr>
        <w:t>新台幣對美元較上年同月貶值</w:t>
      </w:r>
      <w:r w:rsidR="00E754BC">
        <w:t>0.50</w:t>
      </w:r>
      <w:r w:rsidR="00E754BC">
        <w:rPr>
          <w:rFonts w:hint="eastAsia"/>
        </w:rPr>
        <w:t>％</w:t>
      </w:r>
      <w:r w:rsidR="00E754BC">
        <w:t>)</w:t>
      </w:r>
      <w:r w:rsidR="00E754BC">
        <w:rPr>
          <w:rFonts w:hint="eastAsia"/>
        </w:rPr>
        <w:t>，</w:t>
      </w:r>
      <w:r w:rsidR="00E754BC">
        <w:t>9</w:t>
      </w:r>
      <w:r w:rsidR="00E754BC">
        <w:rPr>
          <w:rFonts w:hint="eastAsia"/>
        </w:rPr>
        <w:t>月以美元計價之指數較上年同月下跌</w:t>
      </w:r>
      <w:r w:rsidR="00E754BC">
        <w:t>5.20</w:t>
      </w:r>
      <w:r w:rsidR="00E754BC">
        <w:rPr>
          <w:rFonts w:hint="eastAsia"/>
        </w:rPr>
        <w:t>％，主因銅、鋼胚、合金鐵及鋁等價格相較去年為低，使基本金屬及其製品類下跌</w:t>
      </w:r>
      <w:r w:rsidR="00E754BC">
        <w:t>8.35</w:t>
      </w:r>
      <w:r w:rsidR="00E754BC">
        <w:rPr>
          <w:rFonts w:hint="eastAsia"/>
        </w:rPr>
        <w:t>％，加以日圓對美元較上年同月貶值，降低由日本進口之設備成本，使機器、電機、電視影像及聲音記錄機等設備類下跌</w:t>
      </w:r>
      <w:r w:rsidR="00E754BC">
        <w:t>5.55</w:t>
      </w:r>
      <w:r w:rsidR="00E754BC">
        <w:rPr>
          <w:rFonts w:hint="eastAsia"/>
        </w:rPr>
        <w:t>％，且煤、鐵礦石及石油腦等國際行情亦相較去年為低，使礦產品類下跌</w:t>
      </w:r>
      <w:r w:rsidR="00E754BC">
        <w:t>3.98</w:t>
      </w:r>
      <w:r w:rsidR="00E754BC">
        <w:rPr>
          <w:rFonts w:hint="eastAsia"/>
        </w:rPr>
        <w:t>％所致。</w:t>
      </w:r>
    </w:p>
    <w:p w:rsidR="0019230A" w:rsidRPr="003111E1" w:rsidRDefault="00923489" w:rsidP="00127AAA">
      <w:pPr>
        <w:pStyle w:val="k32"/>
        <w:topLinePunct/>
        <w:ind w:leftChars="118" w:left="283" w:rightChars="9" w:right="22" w:firstLineChars="202" w:firstLine="566"/>
      </w:pPr>
      <w:r w:rsidRPr="003111E1">
        <w:t>102</w:t>
      </w:r>
      <w:r w:rsidRPr="003111E1">
        <w:t>年</w:t>
      </w:r>
      <w:r w:rsidR="00E754BC">
        <w:rPr>
          <w:rFonts w:hint="eastAsia"/>
        </w:rPr>
        <w:t>9</w:t>
      </w:r>
      <w:r w:rsidRPr="003111E1">
        <w:t>月以新台幣計價之出口物價指數</w:t>
      </w:r>
      <w:r w:rsidR="00E754BC">
        <w:rPr>
          <w:rFonts w:hint="eastAsia"/>
        </w:rPr>
        <w:t>，</w:t>
      </w:r>
      <w:r w:rsidRPr="003111E1">
        <w:t>較</w:t>
      </w:r>
      <w:r w:rsidR="00E754BC">
        <w:rPr>
          <w:rFonts w:hint="eastAsia"/>
        </w:rPr>
        <w:t>8</w:t>
      </w:r>
      <w:r w:rsidRPr="003111E1">
        <w:t>月</w:t>
      </w:r>
      <w:r w:rsidR="00E754BC">
        <w:rPr>
          <w:rFonts w:hint="eastAsia"/>
        </w:rPr>
        <w:t>下</w:t>
      </w:r>
      <w:r w:rsidR="003F7440" w:rsidRPr="003111E1">
        <w:t>跌</w:t>
      </w:r>
      <w:r w:rsidR="0003592B" w:rsidRPr="003111E1">
        <w:t>0.</w:t>
      </w:r>
      <w:r w:rsidR="00E754BC">
        <w:rPr>
          <w:rFonts w:hint="eastAsia"/>
        </w:rPr>
        <w:t>63</w:t>
      </w:r>
      <w:r w:rsidRPr="003111E1">
        <w:t>％，較</w:t>
      </w:r>
      <w:r w:rsidR="00357E8F">
        <w:rPr>
          <w:rFonts w:hint="eastAsia"/>
        </w:rPr>
        <w:t>上</w:t>
      </w:r>
      <w:r w:rsidRPr="003111E1">
        <w:t>年同月下跌</w:t>
      </w:r>
      <w:r w:rsidR="00F02464">
        <w:rPr>
          <w:rFonts w:hint="eastAsia"/>
        </w:rPr>
        <w:t>2</w:t>
      </w:r>
      <w:r w:rsidR="0003592B" w:rsidRPr="003111E1">
        <w:t>.</w:t>
      </w:r>
      <w:r w:rsidR="00E754BC">
        <w:rPr>
          <w:rFonts w:hint="eastAsia"/>
        </w:rPr>
        <w:t>21</w:t>
      </w:r>
      <w:r w:rsidRPr="003111E1">
        <w:t>％，</w:t>
      </w:r>
      <w:r w:rsidR="00E754BC">
        <w:rPr>
          <w:rFonts w:hint="eastAsia"/>
        </w:rPr>
        <w:t>若剔除匯率變動因素，</w:t>
      </w:r>
      <w:r w:rsidR="00E754BC">
        <w:t>9</w:t>
      </w:r>
      <w:r w:rsidR="00E754BC">
        <w:rPr>
          <w:rFonts w:hint="eastAsia"/>
        </w:rPr>
        <w:t>月以美元計價之指數較上年同月下跌</w:t>
      </w:r>
      <w:r w:rsidR="00E754BC">
        <w:t>2.70</w:t>
      </w:r>
      <w:r w:rsidR="00E754BC">
        <w:rPr>
          <w:rFonts w:hint="eastAsia"/>
        </w:rPr>
        <w:t>％，主因汽、柴油、熱軋鋼板、不銹鋼板、積體電路、積體電路晶粒及晶圓、手機及其零件等報價相對去年走</w:t>
      </w:r>
      <w:r w:rsidR="00E754BC">
        <w:rPr>
          <w:rFonts w:hint="eastAsia"/>
        </w:rPr>
        <w:lastRenderedPageBreak/>
        <w:t>跌，使礦產品類、基本金屬及其製品類與機器、電機、電視影像及聲音記錄機等設備類分別下跌</w:t>
      </w:r>
      <w:r w:rsidR="00E754BC">
        <w:t>7.08</w:t>
      </w:r>
      <w:r w:rsidR="00E754BC">
        <w:rPr>
          <w:rFonts w:hint="eastAsia"/>
        </w:rPr>
        <w:t>％、</w:t>
      </w:r>
      <w:r w:rsidR="00E754BC">
        <w:t>3.49</w:t>
      </w:r>
      <w:r w:rsidR="00E754BC">
        <w:rPr>
          <w:rFonts w:hint="eastAsia"/>
        </w:rPr>
        <w:t>％與</w:t>
      </w:r>
      <w:r w:rsidR="00E754BC">
        <w:t>2.06</w:t>
      </w:r>
      <w:r w:rsidR="00E754BC">
        <w:rPr>
          <w:rFonts w:hint="eastAsia"/>
        </w:rPr>
        <w:t>％。</w:t>
      </w:r>
    </w:p>
    <w:p w:rsidR="00322BC5" w:rsidRPr="003111E1" w:rsidRDefault="00256511" w:rsidP="00127AAA">
      <w:pPr>
        <w:snapToGrid w:val="0"/>
        <w:spacing w:line="300" w:lineRule="auto"/>
        <w:ind w:rightChars="-59" w:right="-142"/>
        <w:jc w:val="center"/>
        <w:rPr>
          <w:rFonts w:eastAsia="標楷體"/>
          <w:b/>
          <w:bCs/>
          <w:sz w:val="28"/>
        </w:rPr>
      </w:pPr>
      <w:r w:rsidRPr="003111E1">
        <w:rPr>
          <w:rFonts w:eastAsia="標楷體"/>
          <w:noProof/>
          <w:color w:val="FF0000"/>
          <w:sz w:val="28"/>
        </w:rPr>
        <mc:AlternateContent>
          <mc:Choice Requires="wps">
            <w:drawing>
              <wp:anchor distT="0" distB="0" distL="114300" distR="114300" simplePos="0" relativeHeight="251818496" behindDoc="0" locked="0" layoutInCell="1" allowOverlap="1" wp14:anchorId="564B1BAB" wp14:editId="1A7145BE">
                <wp:simplePos x="0" y="0"/>
                <wp:positionH relativeFrom="column">
                  <wp:posOffset>-1143</wp:posOffset>
                </wp:positionH>
                <wp:positionV relativeFrom="paragraph">
                  <wp:posOffset>187706</wp:posOffset>
                </wp:positionV>
                <wp:extent cx="420370" cy="369443"/>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69443"/>
                        </a:xfrm>
                        <a:prstGeom prst="rect">
                          <a:avLst/>
                        </a:prstGeom>
                        <a:noFill/>
                        <a:ln w="9525">
                          <a:noFill/>
                          <a:miter lim="800000"/>
                          <a:headEnd/>
                          <a:tailEnd/>
                        </a:ln>
                      </wps:spPr>
                      <wps:txbx>
                        <w:txbxContent>
                          <w:p w:rsidR="00DC61C6" w:rsidRPr="00256511" w:rsidRDefault="00DC61C6" w:rsidP="00256511">
                            <w:pPr>
                              <w:spacing w:line="260" w:lineRule="exact"/>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1pt;margin-top:14.8pt;width:33.1pt;height:29.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82IwIAAPwDAAAOAAAAZHJzL2Uyb0RvYy54bWysU0tu2zAQ3RfoHQjua8my7MSC5SBNmqJA&#10;+gHSHoCmKIsoxWFJ2pJ7gQA9QLruAXqAHig5R4eU4xjtrqgWBKnhvJn35nFx1reKbIV1EnRJx6OU&#10;EqE5VFKvS/rp49WLU0qcZ7piCrQo6U44erZ8/mzRmUJk0ICqhCUIol3RmZI23psiSRxvRMvcCIzQ&#10;GKzBtszj0a6TyrIO0VuVZGk6SzqwlbHAhXP493II0mXEr2vB/fu6dsITVVLszcfVxnUV1mS5YMXa&#10;MtNIvm+D/UMXLZMaix6gLplnZGPlX1Ct5BYc1H7EoU2griUXkQOyGad/sLlpmBGRC4rjzEEm9/9g&#10;+bvtB0tkVdIZJZq1OKKHu9v7n98f7n7d//hGsqBQZ1yBF28MXvX9S+hx0pGtM9fAPzui4aJhei3O&#10;rYWuEazCDschMzlKHXBcAFl1b6HCUmzjIQL1tW2DfCgIQXSc1O4wHdF7wvFnnqWTE4xwDE1m8zyf&#10;xAqseEw21vnXAloSNiW1OPwIzrbXzodmWPF4JdTScCWVigZQmnQlnU+zaUw4irTSoz+VbEt6moZv&#10;cEzg+EpXMdkzqYY9FlB6TzrwHBj7ftVHhaMiQZAVVDtUwcJgR3w+uGnAfqWkQyuW1H3ZMCsoUW80&#10;Kjkf53nwbjzk05MMD/Y4sjqOMM0RqqSekmF74aPfB8rnqHgtoxpPnexbRotFkfbPIXj4+BxvPT3a&#10;5W8AAAD//wMAUEsDBBQABgAIAAAAIQA4XoUR2wAAAAYBAAAPAAAAZHJzL2Rvd25yZXYueG1sTI/B&#10;TsMwEETvSPyDtUjcWpsIQhqyqRCIK4gClXpzk20SEa+j2G3C37Oc6HE0o5k3xXp2vTrRGDrPCDdL&#10;A4q48nXHDcLnx8siAxWi5dr2ngnhhwKsy8uLwua1n/idTpvYKCnhkFuENsYh1zpULTkbln4gFu/g&#10;R2ejyLHR9WgnKXe9ToxJtbMdy0JrB3pqqfreHB3C1+tht701b82zuxsmPxvNbqURr6/mxwdQkeb4&#10;H4Y/fEGHUpj2/sh1UD3CIpEgQrJKQYmdpvJsj5DdZ6DLQp/jl78AAAD//wMAUEsBAi0AFAAGAAgA&#10;AAAhALaDOJL+AAAA4QEAABMAAAAAAAAAAAAAAAAAAAAAAFtDb250ZW50X1R5cGVzXS54bWxQSwEC&#10;LQAUAAYACAAAACEAOP0h/9YAAACUAQAACwAAAAAAAAAAAAAAAAAvAQAAX3JlbHMvLnJlbHNQSwEC&#10;LQAUAAYACAAAACEANhvPNiMCAAD8AwAADgAAAAAAAAAAAAAAAAAuAgAAZHJzL2Uyb0RvYy54bWxQ&#10;SwECLQAUAAYACAAAACEAOF6FEdsAAAAGAQAADwAAAAAAAAAAAAAAAAB9BAAAZHJzL2Rvd25yZXYu&#10;eG1sUEsFBgAAAAAEAAQA8wAAAIUFAAAAAA==&#10;" filled="f" stroked="f">
                <v:textbox>
                  <w:txbxContent>
                    <w:p w:rsidR="00DC61C6" w:rsidRPr="00256511" w:rsidRDefault="00DC61C6" w:rsidP="00256511">
                      <w:pPr>
                        <w:spacing w:line="260" w:lineRule="exact"/>
                        <w:jc w:val="center"/>
                        <w:rPr>
                          <w:sz w:val="20"/>
                        </w:rPr>
                      </w:pPr>
                    </w:p>
                  </w:txbxContent>
                </v:textbox>
              </v:shape>
            </w:pict>
          </mc:Fallback>
        </mc:AlternateContent>
      </w:r>
      <w:r w:rsidR="00322BC5" w:rsidRPr="003111E1">
        <w:rPr>
          <w:rFonts w:eastAsia="標楷體"/>
          <w:b/>
          <w:bCs/>
          <w:sz w:val="28"/>
        </w:rPr>
        <w:t>圖</w:t>
      </w:r>
      <w:r w:rsidR="00322BC5" w:rsidRPr="003111E1">
        <w:rPr>
          <w:rFonts w:eastAsia="標楷體"/>
          <w:b/>
          <w:bCs/>
          <w:sz w:val="28"/>
        </w:rPr>
        <w:t xml:space="preserve"> 2-7-1  </w:t>
      </w:r>
      <w:r w:rsidR="00322BC5" w:rsidRPr="003111E1">
        <w:rPr>
          <w:rFonts w:eastAsia="標楷體"/>
          <w:b/>
          <w:bCs/>
          <w:sz w:val="28"/>
        </w:rPr>
        <w:t>消費者物價指數及躉售物價指數變化</w:t>
      </w:r>
    </w:p>
    <w:p w:rsidR="00423DF4" w:rsidRDefault="000B3D15" w:rsidP="00127AAA">
      <w:pPr>
        <w:snapToGrid w:val="0"/>
        <w:spacing w:line="300" w:lineRule="auto"/>
        <w:ind w:rightChars="-59" w:right="-142"/>
        <w:jc w:val="center"/>
        <w:rPr>
          <w:rFonts w:eastAsia="標楷體"/>
          <w:b/>
          <w:snapToGrid w:val="0"/>
          <w:sz w:val="28"/>
        </w:rPr>
      </w:pPr>
      <w:r w:rsidRPr="003111E1">
        <w:rPr>
          <w:rFonts w:eastAsia="標楷體"/>
          <w:noProof/>
          <w:color w:val="FF0000"/>
          <w:sz w:val="28"/>
        </w:rPr>
        <mc:AlternateContent>
          <mc:Choice Requires="wps">
            <w:drawing>
              <wp:anchor distT="0" distB="0" distL="114300" distR="114300" simplePos="0" relativeHeight="251655680" behindDoc="0" locked="0" layoutInCell="1" allowOverlap="1" wp14:anchorId="068D3C9B" wp14:editId="735AAAB9">
                <wp:simplePos x="0" y="0"/>
                <wp:positionH relativeFrom="column">
                  <wp:posOffset>4979670</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C61C6" w:rsidRDefault="00DC61C6" w:rsidP="00322BC5">
                            <w:pPr>
                              <w:spacing w:line="240" w:lineRule="exact"/>
                              <w:jc w:val="center"/>
                              <w:rPr>
                                <w:b/>
                              </w:rPr>
                            </w:pPr>
                            <w:r>
                              <w:rPr>
                                <w:rFonts w:hint="eastAsia"/>
                                <w:b/>
                              </w:rPr>
                              <w:t>WPI</w:t>
                            </w:r>
                          </w:p>
                          <w:p w:rsidR="00DC61C6" w:rsidRPr="00BE0B3C" w:rsidRDefault="00DC61C6" w:rsidP="00322BC5">
                            <w:pPr>
                              <w:spacing w:line="240" w:lineRule="exact"/>
                              <w:jc w:val="center"/>
                              <w:rPr>
                                <w:b/>
                              </w:rPr>
                            </w:pPr>
                            <w:r>
                              <w:rPr>
                                <w:rFonts w:hint="eastAsia"/>
                                <w:b/>
                              </w:rPr>
                              <w:t>-2.69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2.1pt;margin-top:74.75pt;width:55.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uA1xed8AAAALAQAADwAAAGRycy9kb3ducmV2LnhtbEyPy07D&#10;MBBF90j8gzVI7KjdKIEkjVMhEFsQ5SF158bTJCIeR7HbhL9nWMFydI/uPVNtFzeIM06h96RhvVIg&#10;kBpve2o1vL893eQgQjRkzeAJNXxjgG19eVGZ0vqZXvG8i63gEgql0dDFOJZShqZDZ8LKj0icHf3k&#10;TORzaqWdzMzlbpCJUrfSmZ54oTMjPnTYfO1OTsPH83H/maqX9tFl4+wXJckVUuvrq+V+AyLiEv9g&#10;+NVndajZ6eBPZIMYNNzlacIoB2mRgWAiL9IUxEFDkqwzkHUl//9Q/wAAAP//AwBQSwECLQAUAAYA&#10;CAAAACEAtoM4kv4AAADhAQAAEwAAAAAAAAAAAAAAAAAAAAAAW0NvbnRlbnRfVHlwZXNdLnhtbFBL&#10;AQItABQABgAIAAAAIQA4/SH/1gAAAJQBAAALAAAAAAAAAAAAAAAAAC8BAABfcmVscy8ucmVsc1BL&#10;AQItABQABgAIAAAAIQCV+WanIQIAAP4DAAAOAAAAAAAAAAAAAAAAAC4CAABkcnMvZTJvRG9jLnht&#10;bFBLAQItABQABgAIAAAAIQC4DXF53wAAAAsBAAAPAAAAAAAAAAAAAAAAAHsEAABkcnMvZG93bnJl&#10;di54bWxQSwUGAAAAAAQABADzAAAAhwUAAAAA&#10;" filled="f" stroked="f">
                <v:textbox>
                  <w:txbxContent>
                    <w:p w:rsidR="00DC61C6" w:rsidRDefault="00DC61C6" w:rsidP="00322BC5">
                      <w:pPr>
                        <w:spacing w:line="240" w:lineRule="exact"/>
                        <w:jc w:val="center"/>
                        <w:rPr>
                          <w:b/>
                        </w:rPr>
                      </w:pPr>
                      <w:r>
                        <w:rPr>
                          <w:rFonts w:hint="eastAsia"/>
                          <w:b/>
                        </w:rPr>
                        <w:t>WPI</w:t>
                      </w:r>
                    </w:p>
                    <w:p w:rsidR="00DC61C6" w:rsidRPr="00BE0B3C" w:rsidRDefault="00DC61C6" w:rsidP="00322BC5">
                      <w:pPr>
                        <w:spacing w:line="240" w:lineRule="exact"/>
                        <w:jc w:val="center"/>
                        <w:rPr>
                          <w:b/>
                        </w:rPr>
                      </w:pPr>
                      <w:r>
                        <w:rPr>
                          <w:rFonts w:hint="eastAsia"/>
                          <w:b/>
                        </w:rPr>
                        <w:t>-2.69</w:t>
                      </w:r>
                    </w:p>
                  </w:txbxContent>
                </v:textbox>
              </v:shape>
            </w:pict>
          </mc:Fallback>
        </mc:AlternateContent>
      </w:r>
      <w:r w:rsidRPr="003111E1">
        <w:rPr>
          <w:rFonts w:eastAsia="標楷體"/>
          <w:noProof/>
          <w:color w:val="FF0000"/>
          <w:sz w:val="28"/>
        </w:rPr>
        <mc:AlternateContent>
          <mc:Choice Requires="wps">
            <w:drawing>
              <wp:anchor distT="0" distB="0" distL="114300" distR="114300" simplePos="0" relativeHeight="251654656" behindDoc="0" locked="0" layoutInCell="1" allowOverlap="1" wp14:anchorId="78545FAF" wp14:editId="57E7ACBE">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C61C6" w:rsidRPr="000B3D15" w:rsidRDefault="00DC61C6" w:rsidP="00322BC5">
                            <w:pPr>
                              <w:spacing w:line="260" w:lineRule="exact"/>
                              <w:jc w:val="center"/>
                              <w:rPr>
                                <w:b/>
                              </w:rPr>
                            </w:pPr>
                            <w:r w:rsidRPr="000B3D15">
                              <w:rPr>
                                <w:b/>
                              </w:rPr>
                              <w:t>CPI</w:t>
                            </w:r>
                          </w:p>
                          <w:p w:rsidR="00DC61C6" w:rsidRPr="000B3D15" w:rsidRDefault="00DC61C6" w:rsidP="00322BC5">
                            <w:pPr>
                              <w:spacing w:line="260" w:lineRule="exact"/>
                              <w:jc w:val="center"/>
                              <w:rPr>
                                <w:b/>
                              </w:rPr>
                            </w:pPr>
                            <w:r w:rsidRPr="000B3D15">
                              <w:rPr>
                                <w:rFonts w:hint="eastAsia"/>
                                <w:b/>
                              </w:rPr>
                              <w:t>0.</w:t>
                            </w:r>
                            <w:r>
                              <w:rPr>
                                <w:rFonts w:hint="eastAsia"/>
                                <w:b/>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DC61C6" w:rsidRPr="000B3D15" w:rsidRDefault="00DC61C6" w:rsidP="00322BC5">
                      <w:pPr>
                        <w:spacing w:line="260" w:lineRule="exact"/>
                        <w:jc w:val="center"/>
                        <w:rPr>
                          <w:b/>
                        </w:rPr>
                      </w:pPr>
                      <w:r w:rsidRPr="000B3D15">
                        <w:rPr>
                          <w:b/>
                        </w:rPr>
                        <w:t>CPI</w:t>
                      </w:r>
                    </w:p>
                    <w:p w:rsidR="00DC61C6" w:rsidRPr="000B3D15" w:rsidRDefault="00DC61C6" w:rsidP="00322BC5">
                      <w:pPr>
                        <w:spacing w:line="260" w:lineRule="exact"/>
                        <w:jc w:val="center"/>
                        <w:rPr>
                          <w:b/>
                        </w:rPr>
                      </w:pPr>
                      <w:r w:rsidRPr="000B3D15">
                        <w:rPr>
                          <w:rFonts w:hint="eastAsia"/>
                          <w:b/>
                        </w:rPr>
                        <w:t>0.</w:t>
                      </w:r>
                      <w:r>
                        <w:rPr>
                          <w:rFonts w:hint="eastAsia"/>
                          <w:b/>
                        </w:rPr>
                        <w:t>83</w:t>
                      </w:r>
                    </w:p>
                  </w:txbxContent>
                </v:textbox>
              </v:shape>
            </w:pict>
          </mc:Fallback>
        </mc:AlternateContent>
      </w:r>
      <w:r w:rsidR="00923489" w:rsidRPr="003111E1">
        <w:rPr>
          <w:noProof/>
          <w:color w:val="FF0000"/>
        </w:rPr>
        <w:drawing>
          <wp:inline distT="0" distB="0" distL="0" distR="0" wp14:anchorId="6DDACBB7" wp14:editId="7DC60B63">
            <wp:extent cx="5505450" cy="23431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23DF4" w:rsidRPr="003111E1">
        <w:rPr>
          <w:rFonts w:eastAsia="標楷體"/>
          <w:b/>
          <w:snapToGrid w:val="0"/>
          <w:sz w:val="28"/>
        </w:rPr>
        <w:t>表</w:t>
      </w:r>
      <w:r w:rsidR="00423DF4" w:rsidRPr="003111E1">
        <w:rPr>
          <w:rFonts w:eastAsia="標楷體"/>
          <w:b/>
          <w:snapToGrid w:val="0"/>
          <w:sz w:val="28"/>
        </w:rPr>
        <w:t xml:space="preserve"> 2-7-1  </w:t>
      </w:r>
      <w:r w:rsidR="00423DF4" w:rsidRPr="003111E1">
        <w:rPr>
          <w:rFonts w:eastAsia="標楷體"/>
          <w:b/>
          <w:snapToGrid w:val="0"/>
          <w:sz w:val="28"/>
        </w:rPr>
        <w:t>物價變動</w:t>
      </w:r>
    </w:p>
    <w:p w:rsidR="00E91A6A" w:rsidRPr="00E677D8" w:rsidRDefault="00E91A6A" w:rsidP="00E91A6A">
      <w:pPr>
        <w:snapToGrid w:val="0"/>
        <w:spacing w:line="300" w:lineRule="auto"/>
        <w:ind w:rightChars="-59" w:right="-142"/>
        <w:jc w:val="right"/>
        <w:rPr>
          <w:rFonts w:eastAsia="標楷體"/>
          <w:snapToGrid w:val="0"/>
          <w:sz w:val="16"/>
        </w:rPr>
      </w:pPr>
      <w:r w:rsidRPr="00E677D8">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F175DD" w:rsidRPr="003111E1" w:rsidTr="003501E2">
        <w:trPr>
          <w:cantSplit/>
          <w:jc w:val="center"/>
        </w:trPr>
        <w:tc>
          <w:tcPr>
            <w:tcW w:w="1519" w:type="dxa"/>
            <w:vMerge w:val="restart"/>
            <w:tcBorders>
              <w:left w:val="nil"/>
            </w:tcBorders>
            <w:vAlign w:val="center"/>
          </w:tcPr>
          <w:p w:rsidR="00423DF4" w:rsidRPr="003111E1" w:rsidRDefault="00423DF4" w:rsidP="00756E72">
            <w:pPr>
              <w:spacing w:line="36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3302" w:type="dxa"/>
            <w:gridSpan w:val="3"/>
            <w:tcBorders>
              <w:bottom w:val="nil"/>
            </w:tcBorders>
          </w:tcPr>
          <w:p w:rsidR="00423DF4" w:rsidRPr="003111E1" w:rsidRDefault="00423DF4" w:rsidP="00756E72">
            <w:pPr>
              <w:spacing w:line="360" w:lineRule="exact"/>
              <w:rPr>
                <w:rFonts w:eastAsia="標楷體"/>
              </w:rPr>
            </w:pPr>
            <w:r w:rsidRPr="003111E1">
              <w:rPr>
                <w:rFonts w:eastAsia="標楷體"/>
              </w:rPr>
              <w:t>消費者物價指數</w:t>
            </w:r>
          </w:p>
        </w:tc>
        <w:tc>
          <w:tcPr>
            <w:tcW w:w="4061" w:type="dxa"/>
            <w:gridSpan w:val="4"/>
            <w:tcBorders>
              <w:bottom w:val="nil"/>
              <w:right w:val="nil"/>
            </w:tcBorders>
          </w:tcPr>
          <w:p w:rsidR="00423DF4" w:rsidRPr="003111E1" w:rsidRDefault="00423DF4" w:rsidP="00756E7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111E1">
              <w:rPr>
                <w:rFonts w:ascii="Times New Roman" w:eastAsia="標楷體" w:hAnsi="Times New Roman" w:cs="Times New Roman" w:hint="default"/>
                <w:color w:val="auto"/>
                <w:kern w:val="2"/>
              </w:rPr>
              <w:t>躉售物價指數</w:t>
            </w:r>
          </w:p>
        </w:tc>
      </w:tr>
      <w:tr w:rsidR="00F175DD" w:rsidRPr="003111E1" w:rsidTr="003501E2">
        <w:trPr>
          <w:cantSplit/>
          <w:jc w:val="center"/>
        </w:trPr>
        <w:tc>
          <w:tcPr>
            <w:tcW w:w="1519" w:type="dxa"/>
            <w:vMerge/>
            <w:tcBorders>
              <w:left w:val="nil"/>
              <w:bottom w:val="single" w:sz="4" w:space="0" w:color="auto"/>
            </w:tcBorders>
          </w:tcPr>
          <w:p w:rsidR="00423DF4" w:rsidRPr="003111E1" w:rsidRDefault="00423DF4" w:rsidP="00756E72">
            <w:pPr>
              <w:spacing w:line="360" w:lineRule="exact"/>
              <w:rPr>
                <w:rFonts w:eastAsia="標楷體"/>
              </w:rPr>
            </w:pPr>
          </w:p>
        </w:tc>
        <w:tc>
          <w:tcPr>
            <w:tcW w:w="1103" w:type="dxa"/>
            <w:tcBorders>
              <w:top w:val="nil"/>
              <w:bottom w:val="single" w:sz="4" w:space="0" w:color="auto"/>
            </w:tcBorders>
          </w:tcPr>
          <w:p w:rsidR="00423DF4" w:rsidRPr="003111E1"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111E1">
              <w:rPr>
                <w:rFonts w:eastAsia="標楷體"/>
                <w:spacing w:val="0"/>
                <w:kern w:val="2"/>
                <w:szCs w:val="24"/>
              </w:rPr>
              <w:t>年增率</w:t>
            </w:r>
          </w:p>
        </w:tc>
        <w:tc>
          <w:tcPr>
            <w:tcW w:w="1045" w:type="dxa"/>
            <w:tcBorders>
              <w:top w:val="single" w:sz="4" w:space="0" w:color="auto"/>
              <w:bottom w:val="single" w:sz="4" w:space="0" w:color="auto"/>
            </w:tcBorders>
          </w:tcPr>
          <w:p w:rsidR="00423DF4" w:rsidRPr="003111E1" w:rsidRDefault="00423DF4"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不含</w:t>
            </w:r>
            <w:r w:rsidR="00A45EBD" w:rsidRPr="003111E1">
              <w:rPr>
                <w:rFonts w:ascii="Times New Roman" w:eastAsia="標楷體"/>
              </w:rPr>
              <w:t>蔬果</w:t>
            </w:r>
          </w:p>
        </w:tc>
        <w:tc>
          <w:tcPr>
            <w:tcW w:w="1154" w:type="dxa"/>
            <w:tcBorders>
              <w:top w:val="single" w:sz="4" w:space="0" w:color="auto"/>
              <w:bottom w:val="single" w:sz="4" w:space="0" w:color="auto"/>
            </w:tcBorders>
            <w:vAlign w:val="center"/>
          </w:tcPr>
          <w:p w:rsidR="003501E2" w:rsidRPr="003111E1" w:rsidRDefault="00423DF4" w:rsidP="00140E81">
            <w:pPr>
              <w:pStyle w:val="k02"/>
              <w:spacing w:before="0" w:beforeAutospacing="0" w:after="0" w:afterAutospacing="0" w:line="320" w:lineRule="exact"/>
              <w:jc w:val="center"/>
              <w:rPr>
                <w:rFonts w:ascii="Times New Roman" w:eastAsia="標楷體"/>
              </w:rPr>
            </w:pPr>
            <w:r w:rsidRPr="003111E1">
              <w:rPr>
                <w:rFonts w:ascii="Times New Roman" w:eastAsia="標楷體"/>
              </w:rPr>
              <w:t>不含蔬果及能源</w:t>
            </w:r>
          </w:p>
          <w:p w:rsidR="00423DF4" w:rsidRPr="003111E1" w:rsidRDefault="003501E2"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w:t>
            </w:r>
            <w:r w:rsidRPr="003111E1">
              <w:rPr>
                <w:rFonts w:ascii="Times New Roman" w:eastAsia="標楷體"/>
              </w:rPr>
              <w:t>核心</w:t>
            </w:r>
            <w:r w:rsidRPr="003111E1">
              <w:rPr>
                <w:rFonts w:ascii="Times New Roman" w:eastAsia="標楷體"/>
              </w:rPr>
              <w:t>CPI)</w:t>
            </w:r>
          </w:p>
        </w:tc>
        <w:tc>
          <w:tcPr>
            <w:tcW w:w="1027" w:type="dxa"/>
            <w:tcBorders>
              <w:top w:val="nil"/>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年增率</w:t>
            </w:r>
          </w:p>
        </w:tc>
        <w:tc>
          <w:tcPr>
            <w:tcW w:w="851"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國產</w:t>
            </w:r>
          </w:p>
          <w:p w:rsidR="00423DF4" w:rsidRPr="003111E1" w:rsidRDefault="00423DF4" w:rsidP="00140E81">
            <w:pPr>
              <w:spacing w:line="320" w:lineRule="exact"/>
              <w:jc w:val="center"/>
              <w:rPr>
                <w:rFonts w:eastAsia="標楷體"/>
              </w:rPr>
            </w:pPr>
            <w:r w:rsidRPr="003111E1">
              <w:rPr>
                <w:rFonts w:eastAsia="標楷體"/>
              </w:rPr>
              <w:t>內銷</w:t>
            </w:r>
          </w:p>
        </w:tc>
        <w:tc>
          <w:tcPr>
            <w:tcW w:w="1067"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進口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c>
          <w:tcPr>
            <w:tcW w:w="1116" w:type="dxa"/>
            <w:tcBorders>
              <w:top w:val="single" w:sz="4" w:space="0" w:color="auto"/>
              <w:bottom w:val="single" w:sz="4" w:space="0" w:color="auto"/>
              <w:right w:val="nil"/>
            </w:tcBorders>
          </w:tcPr>
          <w:p w:rsidR="00423DF4" w:rsidRPr="003111E1" w:rsidRDefault="00423DF4" w:rsidP="00140E81">
            <w:pPr>
              <w:spacing w:line="320" w:lineRule="exact"/>
              <w:jc w:val="center"/>
              <w:rPr>
                <w:rFonts w:eastAsia="標楷體"/>
              </w:rPr>
            </w:pPr>
            <w:r w:rsidRPr="003111E1">
              <w:rPr>
                <w:rFonts w:eastAsia="標楷體"/>
              </w:rPr>
              <w:t>出口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97</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3.53</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3.43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3.</w:t>
            </w:r>
            <w:r w:rsidR="003501E2" w:rsidRPr="003111E1">
              <w:rPr>
                <w:rFonts w:eastAsia="標楷體"/>
                <w:b/>
                <w:bCs/>
              </w:rPr>
              <w:t>26</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5.22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8.64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8.84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-2.14</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98</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-0.87</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-0.45</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0</w:t>
            </w:r>
            <w:r w:rsidRPr="003111E1">
              <w:rPr>
                <w:rFonts w:eastAsia="標楷體"/>
                <w:b/>
                <w:bCs/>
              </w:rPr>
              <w:t>4</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-8.74</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-10.02</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-9.61</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-6.60</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99</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0.96</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58</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5.45</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7.44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7.04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2.03</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100</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 xml:space="preserve">1.42 </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1.48</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1.2</w:t>
            </w:r>
            <w:r w:rsidR="003501E2" w:rsidRPr="003111E1">
              <w:rPr>
                <w:rFonts w:eastAsia="標楷體"/>
                <w:b/>
                <w:bCs/>
              </w:rPr>
              <w:t>6</w:t>
            </w:r>
            <w:r w:rsidRPr="003111E1">
              <w:rPr>
                <w:rFonts w:eastAsia="標楷體"/>
                <w:b/>
                <w:bCs/>
              </w:rPr>
              <w:t xml:space="preserve"> </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4.32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5.04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7.65</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0.09</w:t>
            </w:r>
          </w:p>
        </w:tc>
      </w:tr>
      <w:tr w:rsidR="00F175DD" w:rsidRPr="003111E1" w:rsidTr="003501E2">
        <w:trPr>
          <w:jc w:val="center"/>
        </w:trPr>
        <w:tc>
          <w:tcPr>
            <w:tcW w:w="1519" w:type="dxa"/>
            <w:tcBorders>
              <w:top w:val="nil"/>
              <w:left w:val="nil"/>
              <w:bottom w:val="nil"/>
              <w:right w:val="single" w:sz="4" w:space="0" w:color="auto"/>
            </w:tcBorders>
          </w:tcPr>
          <w:p w:rsidR="00423DF4" w:rsidRPr="003111E1" w:rsidRDefault="00721238" w:rsidP="00721238">
            <w:pPr>
              <w:snapToGrid w:val="0"/>
              <w:spacing w:line="360" w:lineRule="exact"/>
              <w:ind w:rightChars="12" w:right="29"/>
              <w:jc w:val="both"/>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101</w:t>
            </w:r>
            <w:r w:rsidR="00423DF4" w:rsidRPr="003111E1">
              <w:rPr>
                <w:rFonts w:eastAsia="標楷體"/>
                <w:b/>
                <w:bCs/>
              </w:rPr>
              <w:t>年</w:t>
            </w:r>
          </w:p>
        </w:tc>
        <w:tc>
          <w:tcPr>
            <w:tcW w:w="1103" w:type="dxa"/>
            <w:tcBorders>
              <w:top w:val="nil"/>
              <w:left w:val="single" w:sz="4" w:space="0" w:color="auto"/>
              <w:bottom w:val="nil"/>
              <w:right w:val="nil"/>
            </w:tcBorders>
            <w:vAlign w:val="center"/>
          </w:tcPr>
          <w:p w:rsidR="00423DF4" w:rsidRPr="003111E1" w:rsidRDefault="000424BA" w:rsidP="000F0AD2">
            <w:pPr>
              <w:pStyle w:val="ab"/>
              <w:spacing w:line="360" w:lineRule="exact"/>
              <w:ind w:rightChars="50" w:right="120"/>
              <w:rPr>
                <w:rFonts w:eastAsia="標楷體"/>
                <w:b/>
                <w:bCs/>
              </w:rPr>
            </w:pPr>
            <w:r w:rsidRPr="003111E1">
              <w:rPr>
                <w:rFonts w:eastAsia="標楷體"/>
                <w:b/>
                <w:bCs/>
              </w:rPr>
              <w:t>1.93</w:t>
            </w:r>
          </w:p>
        </w:tc>
        <w:tc>
          <w:tcPr>
            <w:tcW w:w="1045" w:type="dxa"/>
            <w:tcBorders>
              <w:top w:val="nil"/>
              <w:left w:val="nil"/>
              <w:bottom w:val="nil"/>
              <w:right w:val="nil"/>
            </w:tcBorders>
            <w:vAlign w:val="center"/>
          </w:tcPr>
          <w:p w:rsidR="00423DF4" w:rsidRPr="003111E1" w:rsidRDefault="00A30109" w:rsidP="00756E72">
            <w:pPr>
              <w:spacing w:line="360" w:lineRule="exact"/>
              <w:jc w:val="center"/>
              <w:rPr>
                <w:rFonts w:eastAsia="標楷體"/>
                <w:b/>
                <w:bCs/>
              </w:rPr>
            </w:pPr>
            <w:r w:rsidRPr="003111E1">
              <w:rPr>
                <w:rFonts w:eastAsia="標楷體"/>
                <w:b/>
                <w:bCs/>
              </w:rPr>
              <w:t>1.30</w:t>
            </w:r>
          </w:p>
        </w:tc>
        <w:tc>
          <w:tcPr>
            <w:tcW w:w="1154" w:type="dxa"/>
            <w:tcBorders>
              <w:top w:val="nil"/>
              <w:left w:val="nil"/>
              <w:bottom w:val="nil"/>
              <w:right w:val="nil"/>
            </w:tcBorders>
            <w:vAlign w:val="center"/>
          </w:tcPr>
          <w:p w:rsidR="00423DF4" w:rsidRPr="003111E1" w:rsidRDefault="00C01822" w:rsidP="00C01822">
            <w:pPr>
              <w:spacing w:line="360" w:lineRule="exact"/>
              <w:jc w:val="center"/>
              <w:rPr>
                <w:rFonts w:eastAsia="標楷體"/>
                <w:b/>
                <w:bCs/>
              </w:rPr>
            </w:pPr>
            <w:r w:rsidRPr="003111E1">
              <w:rPr>
                <w:rFonts w:eastAsia="標楷體"/>
                <w:b/>
                <w:bCs/>
              </w:rPr>
              <w:t>1.00</w:t>
            </w:r>
          </w:p>
        </w:tc>
        <w:tc>
          <w:tcPr>
            <w:tcW w:w="1027" w:type="dxa"/>
            <w:tcBorders>
              <w:top w:val="nil"/>
              <w:left w:val="nil"/>
              <w:bottom w:val="nil"/>
              <w:right w:val="nil"/>
            </w:tcBorders>
            <w:vAlign w:val="center"/>
          </w:tcPr>
          <w:p w:rsidR="00423DF4" w:rsidRPr="003111E1" w:rsidRDefault="000424BA" w:rsidP="00FA097A">
            <w:pPr>
              <w:spacing w:line="360" w:lineRule="exact"/>
              <w:jc w:val="center"/>
              <w:rPr>
                <w:rFonts w:eastAsia="標楷體"/>
                <w:b/>
                <w:bCs/>
              </w:rPr>
            </w:pPr>
            <w:r w:rsidRPr="003111E1">
              <w:rPr>
                <w:rFonts w:eastAsia="標楷體"/>
                <w:b/>
                <w:bCs/>
              </w:rPr>
              <w:t>-1.16</w:t>
            </w:r>
          </w:p>
        </w:tc>
        <w:tc>
          <w:tcPr>
            <w:tcW w:w="851" w:type="dxa"/>
            <w:tcBorders>
              <w:top w:val="nil"/>
              <w:left w:val="nil"/>
              <w:bottom w:val="nil"/>
              <w:right w:val="nil"/>
            </w:tcBorders>
            <w:vAlign w:val="center"/>
          </w:tcPr>
          <w:p w:rsidR="00423DF4" w:rsidRPr="003111E1" w:rsidRDefault="00F31F4B" w:rsidP="00756E72">
            <w:pPr>
              <w:spacing w:line="360" w:lineRule="exact"/>
              <w:jc w:val="center"/>
              <w:rPr>
                <w:rFonts w:eastAsia="標楷體"/>
                <w:b/>
                <w:bCs/>
              </w:rPr>
            </w:pPr>
            <w:r w:rsidRPr="003111E1">
              <w:rPr>
                <w:rFonts w:eastAsia="標楷體"/>
                <w:b/>
                <w:bCs/>
              </w:rPr>
              <w:t>-0.59</w:t>
            </w:r>
          </w:p>
        </w:tc>
        <w:tc>
          <w:tcPr>
            <w:tcW w:w="1067" w:type="dxa"/>
            <w:tcBorders>
              <w:top w:val="nil"/>
              <w:left w:val="nil"/>
              <w:bottom w:val="nil"/>
              <w:right w:val="nil"/>
            </w:tcBorders>
            <w:vAlign w:val="center"/>
          </w:tcPr>
          <w:p w:rsidR="00423DF4" w:rsidRPr="003111E1" w:rsidRDefault="00F31F4B" w:rsidP="00FA097A">
            <w:pPr>
              <w:spacing w:line="360" w:lineRule="exact"/>
              <w:jc w:val="center"/>
              <w:rPr>
                <w:rFonts w:eastAsia="標楷體"/>
                <w:b/>
                <w:bCs/>
              </w:rPr>
            </w:pPr>
            <w:r w:rsidRPr="003111E1">
              <w:rPr>
                <w:rFonts w:eastAsia="標楷體"/>
                <w:b/>
                <w:bCs/>
              </w:rPr>
              <w:t>-1.28</w:t>
            </w:r>
          </w:p>
        </w:tc>
        <w:tc>
          <w:tcPr>
            <w:tcW w:w="1116" w:type="dxa"/>
            <w:tcBorders>
              <w:top w:val="nil"/>
              <w:left w:val="nil"/>
              <w:bottom w:val="nil"/>
              <w:right w:val="nil"/>
            </w:tcBorders>
            <w:vAlign w:val="center"/>
          </w:tcPr>
          <w:p w:rsidR="00423DF4" w:rsidRPr="003111E1" w:rsidRDefault="00F31F4B" w:rsidP="00C01822">
            <w:pPr>
              <w:spacing w:line="360" w:lineRule="exact"/>
              <w:jc w:val="center"/>
              <w:rPr>
                <w:rFonts w:eastAsia="標楷體"/>
                <w:b/>
                <w:bCs/>
              </w:rPr>
            </w:pPr>
            <w:r w:rsidRPr="003111E1">
              <w:rPr>
                <w:rFonts w:eastAsia="標楷體"/>
                <w:b/>
                <w:bCs/>
              </w:rPr>
              <w:t>-1.6</w:t>
            </w:r>
            <w:r w:rsidR="00C01822" w:rsidRPr="003111E1">
              <w:rPr>
                <w:rFonts w:eastAsia="標楷體"/>
                <w:b/>
                <w:bCs/>
              </w:rPr>
              <w:t>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9</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2.95</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1.64</w:t>
            </w:r>
          </w:p>
        </w:tc>
        <w:tc>
          <w:tcPr>
            <w:tcW w:w="1154" w:type="dxa"/>
            <w:tcBorders>
              <w:top w:val="nil"/>
              <w:left w:val="nil"/>
              <w:bottom w:val="nil"/>
              <w:right w:val="nil"/>
            </w:tcBorders>
            <w:vAlign w:val="center"/>
          </w:tcPr>
          <w:p w:rsidR="007F4749" w:rsidRPr="003111E1" w:rsidRDefault="007F4749" w:rsidP="002407AA">
            <w:pPr>
              <w:jc w:val="center"/>
            </w:pPr>
            <w:r w:rsidRPr="003111E1">
              <w:t>1.02</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-2.35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-0.09</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-3.21</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-3.68</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10</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2.33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1.63</w:t>
            </w:r>
          </w:p>
        </w:tc>
        <w:tc>
          <w:tcPr>
            <w:tcW w:w="1154" w:type="dxa"/>
            <w:tcBorders>
              <w:top w:val="nil"/>
              <w:left w:val="nil"/>
              <w:bottom w:val="nil"/>
              <w:right w:val="nil"/>
            </w:tcBorders>
            <w:vAlign w:val="center"/>
          </w:tcPr>
          <w:p w:rsidR="007F4749" w:rsidRPr="003111E1" w:rsidRDefault="007F4749" w:rsidP="002407AA">
            <w:pPr>
              <w:jc w:val="center"/>
            </w:pPr>
            <w:r w:rsidRPr="003111E1">
              <w:t>1.09</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-3.73</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-5.47</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1.59</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1.42</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1.01</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-3.92</w:t>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-6.24</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-5.56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1.60</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1.57</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1.10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0.28</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-6.70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-5.04</w:t>
            </w:r>
          </w:p>
        </w:tc>
      </w:tr>
      <w:tr w:rsidR="00DD538E" w:rsidRPr="003111E1" w:rsidTr="003501E2">
        <w:trPr>
          <w:jc w:val="center"/>
        </w:trPr>
        <w:tc>
          <w:tcPr>
            <w:tcW w:w="1519" w:type="dxa"/>
            <w:tcBorders>
              <w:top w:val="nil"/>
              <w:left w:val="nil"/>
              <w:bottom w:val="nil"/>
              <w:right w:val="single" w:sz="4" w:space="0" w:color="auto"/>
            </w:tcBorders>
          </w:tcPr>
          <w:p w:rsidR="007F4749" w:rsidRPr="003111E1" w:rsidRDefault="007F4749" w:rsidP="003E50DD">
            <w:pPr>
              <w:spacing w:line="360" w:lineRule="exact"/>
              <w:ind w:right="110"/>
              <w:rPr>
                <w:rFonts w:eastAsia="標楷體"/>
                <w:b/>
              </w:rPr>
            </w:pPr>
            <w:r w:rsidRPr="003111E1">
              <w:rPr>
                <w:rFonts w:eastAsia="標楷體"/>
                <w:b/>
              </w:rPr>
              <w:t>102</w:t>
            </w:r>
            <w:r w:rsidRPr="003111E1">
              <w:rPr>
                <w:rFonts w:eastAsia="標楷體"/>
                <w:b/>
              </w:rPr>
              <w:t>年</w:t>
            </w:r>
            <w:r w:rsidRPr="003111E1">
              <w:rPr>
                <w:rFonts w:eastAsia="標楷體"/>
                <w:b/>
              </w:rPr>
              <w:t>1~</w:t>
            </w:r>
            <w:r w:rsidR="005F70D1">
              <w:rPr>
                <w:rFonts w:eastAsia="標楷體" w:hint="eastAsia"/>
                <w:b/>
              </w:rPr>
              <w:t>9</w:t>
            </w:r>
            <w:r w:rsidRPr="003111E1">
              <w:rPr>
                <w:rFonts w:eastAsia="標楷體"/>
                <w:b/>
              </w:rPr>
              <w:t>月</w:t>
            </w:r>
          </w:p>
        </w:tc>
        <w:tc>
          <w:tcPr>
            <w:tcW w:w="1103" w:type="dxa"/>
            <w:tcBorders>
              <w:top w:val="nil"/>
              <w:left w:val="single" w:sz="4" w:space="0" w:color="auto"/>
              <w:bottom w:val="nil"/>
              <w:right w:val="nil"/>
            </w:tcBorders>
            <w:vAlign w:val="center"/>
          </w:tcPr>
          <w:p w:rsidR="007F4749" w:rsidRPr="003111E1" w:rsidRDefault="005F70D1" w:rsidP="00F17F56">
            <w:pPr>
              <w:pStyle w:val="ab"/>
              <w:spacing w:line="360" w:lineRule="exact"/>
              <w:ind w:rightChars="50" w:right="120"/>
              <w:rPr>
                <w:rFonts w:eastAsia="標楷體"/>
                <w:b/>
              </w:rPr>
            </w:pPr>
            <w:r>
              <w:rPr>
                <w:rFonts w:eastAsia="標楷體" w:hint="eastAsia"/>
                <w:b/>
              </w:rPr>
              <w:t>0.88</w:t>
            </w:r>
          </w:p>
        </w:tc>
        <w:tc>
          <w:tcPr>
            <w:tcW w:w="1045" w:type="dxa"/>
            <w:tcBorders>
              <w:top w:val="nil"/>
              <w:left w:val="nil"/>
              <w:bottom w:val="nil"/>
              <w:right w:val="nil"/>
            </w:tcBorders>
            <w:vAlign w:val="center"/>
          </w:tcPr>
          <w:p w:rsidR="007F4749" w:rsidRPr="003111E1" w:rsidRDefault="005F70D1" w:rsidP="00EE1EBC">
            <w:pPr>
              <w:spacing w:line="360" w:lineRule="exact"/>
              <w:jc w:val="center"/>
              <w:rPr>
                <w:rFonts w:eastAsia="標楷體"/>
                <w:b/>
              </w:rPr>
            </w:pPr>
            <w:r>
              <w:rPr>
                <w:rFonts w:eastAsia="標楷體" w:hint="eastAsia"/>
                <w:b/>
              </w:rPr>
              <w:t>1.01</w:t>
            </w:r>
          </w:p>
        </w:tc>
        <w:tc>
          <w:tcPr>
            <w:tcW w:w="1154" w:type="dxa"/>
            <w:tcBorders>
              <w:top w:val="nil"/>
              <w:left w:val="nil"/>
              <w:bottom w:val="nil"/>
              <w:right w:val="nil"/>
            </w:tcBorders>
            <w:vAlign w:val="center"/>
          </w:tcPr>
          <w:p w:rsidR="007F4749" w:rsidRPr="003111E1" w:rsidRDefault="005F70D1" w:rsidP="00EE1EBC">
            <w:pPr>
              <w:spacing w:line="360" w:lineRule="exact"/>
              <w:jc w:val="center"/>
              <w:rPr>
                <w:rFonts w:eastAsia="標楷體"/>
                <w:b/>
              </w:rPr>
            </w:pPr>
            <w:r>
              <w:rPr>
                <w:rFonts w:eastAsia="標楷體" w:hint="eastAsia"/>
                <w:b/>
              </w:rPr>
              <w:t>0.81</w:t>
            </w:r>
          </w:p>
        </w:tc>
        <w:tc>
          <w:tcPr>
            <w:tcW w:w="1027" w:type="dxa"/>
            <w:tcBorders>
              <w:top w:val="nil"/>
              <w:left w:val="nil"/>
              <w:bottom w:val="nil"/>
              <w:right w:val="nil"/>
            </w:tcBorders>
            <w:vAlign w:val="center"/>
          </w:tcPr>
          <w:p w:rsidR="007F4749" w:rsidRPr="003111E1" w:rsidRDefault="005F70D1" w:rsidP="00EE1EBC">
            <w:pPr>
              <w:spacing w:line="360" w:lineRule="exact"/>
              <w:jc w:val="center"/>
              <w:rPr>
                <w:rFonts w:eastAsia="標楷體"/>
                <w:b/>
              </w:rPr>
            </w:pPr>
            <w:r>
              <w:rPr>
                <w:rFonts w:eastAsia="標楷體" w:hint="eastAsia"/>
                <w:b/>
              </w:rPr>
              <w:t>-2.93</w:t>
            </w:r>
          </w:p>
        </w:tc>
        <w:tc>
          <w:tcPr>
            <w:tcW w:w="851" w:type="dxa"/>
            <w:tcBorders>
              <w:top w:val="nil"/>
              <w:left w:val="nil"/>
              <w:bottom w:val="nil"/>
              <w:right w:val="nil"/>
            </w:tcBorders>
            <w:vAlign w:val="center"/>
          </w:tcPr>
          <w:p w:rsidR="007F4749" w:rsidRPr="003111E1" w:rsidRDefault="005F70D1" w:rsidP="007021F9">
            <w:pPr>
              <w:spacing w:line="360" w:lineRule="exact"/>
              <w:jc w:val="center"/>
              <w:rPr>
                <w:rFonts w:eastAsia="標楷體"/>
                <w:b/>
              </w:rPr>
            </w:pPr>
            <w:r>
              <w:rPr>
                <w:rFonts w:eastAsia="標楷體" w:hint="eastAsia"/>
                <w:b/>
              </w:rPr>
              <w:t>-1.07</w:t>
            </w:r>
          </w:p>
        </w:tc>
        <w:tc>
          <w:tcPr>
            <w:tcW w:w="1067" w:type="dxa"/>
            <w:tcBorders>
              <w:top w:val="nil"/>
              <w:left w:val="nil"/>
              <w:bottom w:val="nil"/>
              <w:right w:val="nil"/>
            </w:tcBorders>
            <w:vAlign w:val="center"/>
          </w:tcPr>
          <w:p w:rsidR="007F4749" w:rsidRPr="003111E1" w:rsidRDefault="005F70D1" w:rsidP="00EE1EBC">
            <w:pPr>
              <w:spacing w:line="360" w:lineRule="exact"/>
              <w:jc w:val="center"/>
              <w:rPr>
                <w:rFonts w:eastAsia="標楷體"/>
                <w:b/>
              </w:rPr>
            </w:pPr>
            <w:r>
              <w:rPr>
                <w:rFonts w:eastAsia="標楷體" w:hint="eastAsia"/>
                <w:b/>
              </w:rPr>
              <w:t>-5.09</w:t>
            </w:r>
          </w:p>
        </w:tc>
        <w:tc>
          <w:tcPr>
            <w:tcW w:w="1116" w:type="dxa"/>
            <w:tcBorders>
              <w:top w:val="nil"/>
              <w:left w:val="nil"/>
              <w:bottom w:val="nil"/>
              <w:right w:val="nil"/>
            </w:tcBorders>
            <w:vAlign w:val="center"/>
          </w:tcPr>
          <w:p w:rsidR="007F4749" w:rsidRPr="003111E1" w:rsidRDefault="005F70D1" w:rsidP="00EE1EBC">
            <w:pPr>
              <w:spacing w:line="360" w:lineRule="exact"/>
              <w:jc w:val="center"/>
              <w:rPr>
                <w:rFonts w:eastAsia="標楷體"/>
                <w:b/>
              </w:rPr>
            </w:pPr>
            <w:r>
              <w:rPr>
                <w:rFonts w:eastAsia="標楷體" w:hint="eastAsia"/>
                <w:b/>
              </w:rPr>
              <w:t>-2.60</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1.12</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0.86</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 xml:space="preserve">-3.83 </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-6.35</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-5.13</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2.96</w:t>
            </w:r>
          </w:p>
        </w:tc>
        <w:tc>
          <w:tcPr>
            <w:tcW w:w="1045" w:type="dxa"/>
            <w:tcBorders>
              <w:top w:val="nil"/>
              <w:left w:val="nil"/>
              <w:bottom w:val="nil"/>
              <w:right w:val="nil"/>
            </w:tcBorders>
            <w:vAlign w:val="center"/>
          </w:tcPr>
          <w:p w:rsidR="007F4749" w:rsidRPr="003111E1" w:rsidRDefault="007F4749" w:rsidP="008A7C50">
            <w:pPr>
              <w:spacing w:line="360" w:lineRule="exact"/>
              <w:jc w:val="center"/>
              <w:rPr>
                <w:rFonts w:eastAsia="標楷體"/>
              </w:rPr>
            </w:pPr>
            <w:r w:rsidRPr="003111E1">
              <w:rPr>
                <w:rFonts w:eastAsia="標楷體"/>
              </w:rPr>
              <w:t>2.6</w:t>
            </w:r>
            <w:r w:rsidR="008A7C50">
              <w:rPr>
                <w:rFonts w:eastAsia="標楷體" w:hint="eastAsia"/>
              </w:rPr>
              <w:t>4</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-2.2</w:t>
            </w:r>
            <w:r w:rsidR="00E13606" w:rsidRPr="003111E1">
              <w:rPr>
                <w:rFonts w:eastAsia="標楷體"/>
              </w:rPr>
              <w:t>8</w:t>
            </w:r>
            <w:r w:rsidRPr="003111E1">
              <w:rPr>
                <w:rFonts w:eastAsia="標楷體"/>
              </w:rPr>
              <w:t xml:space="preserve"> </w:t>
            </w:r>
          </w:p>
        </w:tc>
        <w:tc>
          <w:tcPr>
            <w:tcW w:w="851"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0.6</w:t>
            </w:r>
            <w:r w:rsidR="00E13606" w:rsidRPr="003111E1">
              <w:rPr>
                <w:rFonts w:eastAsia="標楷體"/>
              </w:rPr>
              <w:t>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-4.60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-2.63</w:t>
            </w:r>
          </w:p>
        </w:tc>
      </w:tr>
      <w:tr w:rsidR="00F175DD" w:rsidRPr="003111E1" w:rsidTr="00BE07B6">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3</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7021F9">
            <w:pPr>
              <w:pStyle w:val="ab"/>
              <w:spacing w:line="360" w:lineRule="exact"/>
              <w:ind w:rightChars="50" w:right="120"/>
              <w:rPr>
                <w:rFonts w:eastAsia="標楷體"/>
              </w:rPr>
            </w:pPr>
            <w:r w:rsidRPr="003111E1">
              <w:rPr>
                <w:rFonts w:eastAsia="標楷體"/>
              </w:rPr>
              <w:t>1.3</w:t>
            </w:r>
            <w:r w:rsidR="007021F9" w:rsidRPr="003111E1">
              <w:rPr>
                <w:rFonts w:eastAsia="標楷體"/>
              </w:rPr>
              <w:t>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1.52</w:t>
            </w:r>
          </w:p>
        </w:tc>
        <w:tc>
          <w:tcPr>
            <w:tcW w:w="1154"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1.</w:t>
            </w:r>
            <w:r w:rsidR="00E13606" w:rsidRPr="003111E1">
              <w:rPr>
                <w:rFonts w:eastAsia="標楷體"/>
              </w:rPr>
              <w:t>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-3.</w:t>
            </w:r>
            <w:r w:rsidR="00E13606" w:rsidRPr="003111E1">
              <w:rPr>
                <w:rFonts w:eastAsia="標楷體"/>
              </w:rPr>
              <w:t>08</w:t>
            </w:r>
          </w:p>
        </w:tc>
        <w:tc>
          <w:tcPr>
            <w:tcW w:w="851"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-0.7</w:t>
            </w:r>
            <w:r w:rsidR="00210821" w:rsidRPr="003111E1">
              <w:rPr>
                <w:rFonts w:eastAsia="標楷體"/>
              </w:rPr>
              <w:t>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-5.67</w:t>
            </w:r>
          </w:p>
        </w:tc>
        <w:tc>
          <w:tcPr>
            <w:tcW w:w="1116"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-2.7</w:t>
            </w:r>
            <w:r w:rsidR="00E13606" w:rsidRPr="003111E1">
              <w:rPr>
                <w:rFonts w:eastAsia="標楷體"/>
              </w:rPr>
              <w:t>4</w:t>
            </w:r>
          </w:p>
        </w:tc>
      </w:tr>
      <w:tr w:rsidR="00EE1EBC" w:rsidRPr="003111E1" w:rsidTr="00E13606">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4</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1.05</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0.8</w:t>
            </w:r>
            <w:r w:rsidR="008A7C50">
              <w:rPr>
                <w:rFonts w:eastAsia="標楷體" w:hint="eastAsia"/>
              </w:rPr>
              <w:t>3</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0.86</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-3.73</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-2.25</w:t>
            </w:r>
          </w:p>
        </w:tc>
        <w:tc>
          <w:tcPr>
            <w:tcW w:w="106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-6.15</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-2.83</w:t>
            </w:r>
          </w:p>
        </w:tc>
      </w:tr>
      <w:tr w:rsidR="00EE1EBC" w:rsidRPr="003111E1" w:rsidTr="00F175DD">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5</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0.74</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w:t>
            </w:r>
            <w:r w:rsidR="008A7C50">
              <w:rPr>
                <w:rFonts w:eastAsia="標楷體" w:hint="eastAsia"/>
              </w:rPr>
              <w:t>69</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0.61</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-3.54</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-2.26</w:t>
            </w:r>
          </w:p>
        </w:tc>
        <w:tc>
          <w:tcPr>
            <w:tcW w:w="1067"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-5.7</w:t>
            </w:r>
            <w:r w:rsidR="006B5E1A">
              <w:rPr>
                <w:rFonts w:eastAsia="標楷體" w:hint="eastAsia"/>
              </w:rPr>
              <w:t>8</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-2.66</w:t>
            </w:r>
          </w:p>
        </w:tc>
      </w:tr>
      <w:tr w:rsidR="00EE1EBC" w:rsidRPr="003111E1" w:rsidTr="006C05A0">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6</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0.60</w:t>
            </w:r>
          </w:p>
        </w:tc>
        <w:tc>
          <w:tcPr>
            <w:tcW w:w="1045" w:type="dxa"/>
            <w:tcBorders>
              <w:top w:val="nil"/>
              <w:left w:val="nil"/>
              <w:bottom w:val="nil"/>
              <w:right w:val="nil"/>
            </w:tcBorders>
            <w:vAlign w:val="center"/>
          </w:tcPr>
          <w:p w:rsidR="00EE1EBC" w:rsidRPr="003111E1" w:rsidRDefault="00EE1EBC" w:rsidP="005F70D1">
            <w:pPr>
              <w:spacing w:line="360" w:lineRule="exact"/>
              <w:jc w:val="center"/>
              <w:rPr>
                <w:rFonts w:eastAsia="標楷體"/>
              </w:rPr>
            </w:pPr>
            <w:r w:rsidRPr="003111E1">
              <w:rPr>
                <w:rFonts w:eastAsia="標楷體"/>
              </w:rPr>
              <w:t>0.7</w:t>
            </w:r>
            <w:r w:rsidR="005F70D1">
              <w:rPr>
                <w:rFonts w:eastAsia="標楷體" w:hint="eastAsia"/>
              </w:rPr>
              <w:t>9</w:t>
            </w:r>
          </w:p>
        </w:tc>
        <w:tc>
          <w:tcPr>
            <w:tcW w:w="1154" w:type="dxa"/>
            <w:tcBorders>
              <w:top w:val="nil"/>
              <w:left w:val="nil"/>
              <w:bottom w:val="nil"/>
              <w:right w:val="nil"/>
            </w:tcBorders>
            <w:vAlign w:val="center"/>
          </w:tcPr>
          <w:p w:rsidR="00EE1EBC" w:rsidRPr="003111E1" w:rsidRDefault="00EE1EBC" w:rsidP="005F70D1">
            <w:pPr>
              <w:spacing w:line="360" w:lineRule="exact"/>
              <w:jc w:val="center"/>
              <w:rPr>
                <w:rFonts w:eastAsia="標楷體"/>
              </w:rPr>
            </w:pPr>
            <w:r w:rsidRPr="003111E1">
              <w:rPr>
                <w:rFonts w:eastAsia="標楷體"/>
              </w:rPr>
              <w:t>0.</w:t>
            </w:r>
            <w:r w:rsidR="005F70D1">
              <w:rPr>
                <w:rFonts w:eastAsia="標楷體" w:hint="eastAsia"/>
              </w:rPr>
              <w:t>60</w:t>
            </w:r>
          </w:p>
        </w:tc>
        <w:tc>
          <w:tcPr>
            <w:tcW w:w="1027" w:type="dxa"/>
            <w:tcBorders>
              <w:top w:val="nil"/>
              <w:left w:val="nil"/>
              <w:bottom w:val="nil"/>
              <w:right w:val="nil"/>
            </w:tcBorders>
            <w:vAlign w:val="center"/>
          </w:tcPr>
          <w:p w:rsidR="00EE1EBC" w:rsidRPr="00EE1EBC" w:rsidRDefault="00EE1EBC" w:rsidP="005F70D1">
            <w:pPr>
              <w:spacing w:line="360" w:lineRule="exact"/>
              <w:jc w:val="center"/>
              <w:rPr>
                <w:rFonts w:eastAsia="標楷體"/>
              </w:rPr>
            </w:pPr>
            <w:r w:rsidRPr="00EE1EBC">
              <w:rPr>
                <w:rFonts w:eastAsia="標楷體"/>
              </w:rPr>
              <w:t>-2.</w:t>
            </w:r>
            <w:r w:rsidR="005F70D1">
              <w:rPr>
                <w:rFonts w:eastAsia="標楷體" w:hint="eastAsia"/>
              </w:rPr>
              <w:t>10</w:t>
            </w:r>
          </w:p>
        </w:tc>
        <w:tc>
          <w:tcPr>
            <w:tcW w:w="851"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-1.</w:t>
            </w:r>
            <w:r w:rsidR="005F70D1">
              <w:rPr>
                <w:rFonts w:eastAsia="標楷體" w:hint="eastAsia"/>
              </w:rPr>
              <w:t>56</w:t>
            </w:r>
          </w:p>
        </w:tc>
        <w:tc>
          <w:tcPr>
            <w:tcW w:w="1067" w:type="dxa"/>
            <w:tcBorders>
              <w:top w:val="nil"/>
              <w:left w:val="nil"/>
              <w:bottom w:val="nil"/>
              <w:right w:val="nil"/>
            </w:tcBorders>
            <w:vAlign w:val="center"/>
          </w:tcPr>
          <w:p w:rsidR="00EE1EBC" w:rsidRPr="00EE1EBC" w:rsidRDefault="00EE1EBC" w:rsidP="005F70D1">
            <w:pPr>
              <w:spacing w:line="360" w:lineRule="exact"/>
              <w:jc w:val="center"/>
              <w:rPr>
                <w:rFonts w:eastAsia="標楷體"/>
              </w:rPr>
            </w:pPr>
            <w:r w:rsidRPr="00EE1EBC">
              <w:rPr>
                <w:rFonts w:eastAsia="標楷體"/>
              </w:rPr>
              <w:t>-3.3</w:t>
            </w:r>
            <w:r w:rsidR="005F70D1">
              <w:rPr>
                <w:rFonts w:eastAsia="標楷體" w:hint="eastAsia"/>
              </w:rPr>
              <w:t>6</w:t>
            </w:r>
          </w:p>
        </w:tc>
        <w:tc>
          <w:tcPr>
            <w:tcW w:w="1116"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-1.</w:t>
            </w:r>
            <w:r w:rsidR="006B5E1A">
              <w:rPr>
                <w:rFonts w:eastAsia="標楷體" w:hint="eastAsia"/>
              </w:rPr>
              <w:t>55</w:t>
            </w:r>
          </w:p>
        </w:tc>
      </w:tr>
      <w:tr w:rsidR="00EE1EBC" w:rsidRPr="003111E1" w:rsidTr="003E50DD">
        <w:trPr>
          <w:jc w:val="center"/>
        </w:trPr>
        <w:tc>
          <w:tcPr>
            <w:tcW w:w="1519" w:type="dxa"/>
            <w:tcBorders>
              <w:top w:val="nil"/>
              <w:left w:val="nil"/>
              <w:bottom w:val="nil"/>
              <w:right w:val="single" w:sz="4" w:space="0" w:color="auto"/>
            </w:tcBorders>
          </w:tcPr>
          <w:p w:rsidR="00EE1EBC" w:rsidRPr="003111E1" w:rsidRDefault="00EE1EBC" w:rsidP="001C3B24">
            <w:pPr>
              <w:spacing w:line="360" w:lineRule="exact"/>
              <w:ind w:right="284"/>
              <w:jc w:val="right"/>
              <w:rPr>
                <w:rFonts w:eastAsia="標楷體"/>
              </w:rPr>
            </w:pPr>
            <w:r>
              <w:rPr>
                <w:rFonts w:eastAsia="標楷體" w:hint="eastAsia"/>
              </w:rPr>
              <w:t>7</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5F70D1">
            <w:pPr>
              <w:pStyle w:val="ab"/>
              <w:spacing w:line="360" w:lineRule="exact"/>
              <w:ind w:rightChars="50" w:right="120"/>
              <w:rPr>
                <w:rFonts w:eastAsia="標楷體"/>
              </w:rPr>
            </w:pPr>
            <w:r w:rsidRPr="003111E1">
              <w:rPr>
                <w:rFonts w:eastAsia="標楷體"/>
              </w:rPr>
              <w:t>0.0</w:t>
            </w:r>
            <w:r w:rsidR="005F70D1">
              <w:rPr>
                <w:rFonts w:eastAsia="標楷體" w:hint="eastAsia"/>
              </w:rPr>
              <w:t>5</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w:t>
            </w:r>
            <w:r w:rsidR="008A7C50">
              <w:rPr>
                <w:rFonts w:eastAsia="標楷體" w:hint="eastAsia"/>
              </w:rPr>
              <w:t>69</w:t>
            </w:r>
          </w:p>
        </w:tc>
        <w:tc>
          <w:tcPr>
            <w:tcW w:w="1154" w:type="dxa"/>
            <w:tcBorders>
              <w:top w:val="nil"/>
              <w:left w:val="nil"/>
              <w:bottom w:val="nil"/>
              <w:right w:val="nil"/>
            </w:tcBorders>
            <w:vAlign w:val="center"/>
          </w:tcPr>
          <w:p w:rsidR="00EE1EBC" w:rsidRPr="003111E1" w:rsidRDefault="00EE1EBC" w:rsidP="003E50DD">
            <w:pPr>
              <w:spacing w:line="360" w:lineRule="exact"/>
              <w:jc w:val="center"/>
              <w:rPr>
                <w:rFonts w:eastAsia="標楷體"/>
              </w:rPr>
            </w:pPr>
            <w:r w:rsidRPr="003111E1">
              <w:rPr>
                <w:rFonts w:eastAsia="標楷體"/>
              </w:rPr>
              <w:t>0.5</w:t>
            </w:r>
            <w:r w:rsidR="003E50DD">
              <w:rPr>
                <w:rFonts w:eastAsia="標楷體" w:hint="eastAsia"/>
              </w:rPr>
              <w:t>0</w:t>
            </w:r>
          </w:p>
        </w:tc>
        <w:tc>
          <w:tcPr>
            <w:tcW w:w="1027"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-2.</w:t>
            </w:r>
            <w:r w:rsidR="003E50DD">
              <w:rPr>
                <w:rFonts w:eastAsia="標楷體" w:hint="eastAsia"/>
              </w:rPr>
              <w:t>24</w:t>
            </w:r>
          </w:p>
        </w:tc>
        <w:tc>
          <w:tcPr>
            <w:tcW w:w="851"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-1.</w:t>
            </w:r>
            <w:r w:rsidR="005F70D1">
              <w:rPr>
                <w:rFonts w:eastAsia="標楷體" w:hint="eastAsia"/>
              </w:rPr>
              <w:t>12</w:t>
            </w:r>
          </w:p>
        </w:tc>
        <w:tc>
          <w:tcPr>
            <w:tcW w:w="1067" w:type="dxa"/>
            <w:tcBorders>
              <w:top w:val="nil"/>
              <w:left w:val="nil"/>
              <w:bottom w:val="nil"/>
              <w:right w:val="nil"/>
            </w:tcBorders>
            <w:vAlign w:val="center"/>
          </w:tcPr>
          <w:p w:rsidR="00EE1EBC" w:rsidRPr="00EE1EBC" w:rsidRDefault="00EE1EBC" w:rsidP="005F70D1">
            <w:pPr>
              <w:spacing w:line="360" w:lineRule="exact"/>
              <w:jc w:val="center"/>
              <w:rPr>
                <w:rFonts w:eastAsia="標楷體"/>
              </w:rPr>
            </w:pPr>
            <w:r w:rsidRPr="00EE1EBC">
              <w:rPr>
                <w:rFonts w:eastAsia="標楷體"/>
              </w:rPr>
              <w:t>-4.2</w:t>
            </w:r>
            <w:r w:rsidR="005F70D1">
              <w:rPr>
                <w:rFonts w:eastAsia="標楷體" w:hint="eastAsia"/>
              </w:rPr>
              <w:t>2</w:t>
            </w:r>
          </w:p>
        </w:tc>
        <w:tc>
          <w:tcPr>
            <w:tcW w:w="1116"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-1.</w:t>
            </w:r>
            <w:r w:rsidR="006B5E1A">
              <w:rPr>
                <w:rFonts w:eastAsia="標楷體" w:hint="eastAsia"/>
              </w:rPr>
              <w:t>4</w:t>
            </w:r>
            <w:r w:rsidR="005F70D1">
              <w:rPr>
                <w:rFonts w:eastAsia="標楷體" w:hint="eastAsia"/>
              </w:rPr>
              <w:t>4</w:t>
            </w:r>
          </w:p>
        </w:tc>
      </w:tr>
      <w:tr w:rsidR="003E50DD" w:rsidRPr="003111E1" w:rsidTr="005F70D1">
        <w:trPr>
          <w:jc w:val="center"/>
        </w:trPr>
        <w:tc>
          <w:tcPr>
            <w:tcW w:w="1519" w:type="dxa"/>
            <w:tcBorders>
              <w:top w:val="nil"/>
              <w:left w:val="nil"/>
              <w:bottom w:val="nil"/>
              <w:right w:val="single" w:sz="4" w:space="0" w:color="auto"/>
            </w:tcBorders>
          </w:tcPr>
          <w:p w:rsidR="003E50DD" w:rsidRDefault="003E50DD" w:rsidP="001C3B24">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vAlign w:val="center"/>
          </w:tcPr>
          <w:p w:rsidR="003E50DD" w:rsidRPr="003111E1" w:rsidRDefault="003E50DD" w:rsidP="00F17F56">
            <w:pPr>
              <w:pStyle w:val="ab"/>
              <w:spacing w:line="360" w:lineRule="exact"/>
              <w:ind w:rightChars="50" w:right="120"/>
              <w:rPr>
                <w:rFonts w:eastAsia="標楷體"/>
              </w:rPr>
            </w:pPr>
            <w:r>
              <w:rPr>
                <w:rFonts w:eastAsia="標楷體" w:hint="eastAsia"/>
              </w:rPr>
              <w:t>-0.</w:t>
            </w:r>
            <w:r w:rsidR="005F70D1">
              <w:rPr>
                <w:rFonts w:eastAsia="標楷體" w:hint="eastAsia"/>
              </w:rPr>
              <w:t>80</w:t>
            </w:r>
          </w:p>
        </w:tc>
        <w:tc>
          <w:tcPr>
            <w:tcW w:w="1045" w:type="dxa"/>
            <w:tcBorders>
              <w:top w:val="nil"/>
              <w:left w:val="nil"/>
              <w:bottom w:val="nil"/>
              <w:right w:val="nil"/>
            </w:tcBorders>
            <w:vAlign w:val="center"/>
          </w:tcPr>
          <w:p w:rsidR="003E50DD" w:rsidRPr="003111E1" w:rsidRDefault="008A7C50" w:rsidP="005F70D1">
            <w:pPr>
              <w:spacing w:line="360" w:lineRule="exact"/>
              <w:jc w:val="center"/>
              <w:rPr>
                <w:rFonts w:eastAsia="標楷體"/>
              </w:rPr>
            </w:pPr>
            <w:r>
              <w:rPr>
                <w:rFonts w:eastAsia="標楷體" w:hint="eastAsia"/>
              </w:rPr>
              <w:t>0.4</w:t>
            </w:r>
            <w:r w:rsidR="005F70D1">
              <w:rPr>
                <w:rFonts w:eastAsia="標楷體" w:hint="eastAsia"/>
              </w:rPr>
              <w:t>6</w:t>
            </w:r>
          </w:p>
        </w:tc>
        <w:tc>
          <w:tcPr>
            <w:tcW w:w="1154" w:type="dxa"/>
            <w:tcBorders>
              <w:top w:val="nil"/>
              <w:left w:val="nil"/>
              <w:bottom w:val="nil"/>
              <w:right w:val="nil"/>
            </w:tcBorders>
            <w:vAlign w:val="center"/>
          </w:tcPr>
          <w:p w:rsidR="003E50DD" w:rsidRPr="003111E1" w:rsidRDefault="003E50DD" w:rsidP="00EE1EBC">
            <w:pPr>
              <w:spacing w:line="360" w:lineRule="exact"/>
              <w:jc w:val="center"/>
              <w:rPr>
                <w:rFonts w:eastAsia="標楷體"/>
              </w:rPr>
            </w:pPr>
            <w:r>
              <w:rPr>
                <w:rFonts w:eastAsia="標楷體" w:hint="eastAsia"/>
              </w:rPr>
              <w:t>0.48</w:t>
            </w:r>
          </w:p>
        </w:tc>
        <w:tc>
          <w:tcPr>
            <w:tcW w:w="1027" w:type="dxa"/>
            <w:tcBorders>
              <w:top w:val="nil"/>
              <w:left w:val="nil"/>
              <w:bottom w:val="nil"/>
              <w:right w:val="nil"/>
            </w:tcBorders>
            <w:vAlign w:val="center"/>
          </w:tcPr>
          <w:p w:rsidR="003E50DD" w:rsidRPr="00EE1EBC" w:rsidRDefault="003E50DD" w:rsidP="005F70D1">
            <w:pPr>
              <w:spacing w:line="360" w:lineRule="exact"/>
              <w:jc w:val="center"/>
              <w:rPr>
                <w:rFonts w:eastAsia="標楷體"/>
              </w:rPr>
            </w:pPr>
            <w:r>
              <w:rPr>
                <w:rFonts w:eastAsia="標楷體" w:hint="eastAsia"/>
              </w:rPr>
              <w:t>-2.8</w:t>
            </w:r>
            <w:r w:rsidR="005F70D1">
              <w:rPr>
                <w:rFonts w:eastAsia="標楷體" w:hint="eastAsia"/>
              </w:rPr>
              <w:t>9</w:t>
            </w:r>
          </w:p>
        </w:tc>
        <w:tc>
          <w:tcPr>
            <w:tcW w:w="851" w:type="dxa"/>
            <w:tcBorders>
              <w:top w:val="nil"/>
              <w:left w:val="nil"/>
              <w:bottom w:val="nil"/>
              <w:right w:val="nil"/>
            </w:tcBorders>
            <w:vAlign w:val="center"/>
          </w:tcPr>
          <w:p w:rsidR="003E50DD" w:rsidRPr="00EE1EBC" w:rsidRDefault="003E50DD" w:rsidP="00EE1EBC">
            <w:pPr>
              <w:spacing w:line="360" w:lineRule="exact"/>
              <w:jc w:val="center"/>
              <w:rPr>
                <w:rFonts w:eastAsia="標楷體"/>
              </w:rPr>
            </w:pPr>
            <w:r>
              <w:rPr>
                <w:rFonts w:eastAsia="標楷體" w:hint="eastAsia"/>
              </w:rPr>
              <w:t>-1.7</w:t>
            </w:r>
            <w:r w:rsidR="005F70D1">
              <w:rPr>
                <w:rFonts w:eastAsia="標楷體" w:hint="eastAsia"/>
              </w:rPr>
              <w:t>1</w:t>
            </w:r>
          </w:p>
        </w:tc>
        <w:tc>
          <w:tcPr>
            <w:tcW w:w="1067" w:type="dxa"/>
            <w:tcBorders>
              <w:top w:val="nil"/>
              <w:left w:val="nil"/>
              <w:bottom w:val="nil"/>
              <w:right w:val="nil"/>
            </w:tcBorders>
            <w:vAlign w:val="center"/>
          </w:tcPr>
          <w:p w:rsidR="003E50DD" w:rsidRPr="00EE1EBC" w:rsidRDefault="006B5E1A" w:rsidP="005F70D1">
            <w:pPr>
              <w:spacing w:line="360" w:lineRule="exact"/>
              <w:jc w:val="center"/>
              <w:rPr>
                <w:rFonts w:eastAsia="標楷體"/>
              </w:rPr>
            </w:pPr>
            <w:r>
              <w:rPr>
                <w:rFonts w:eastAsia="標楷體" w:hint="eastAsia"/>
              </w:rPr>
              <w:t>-4.7</w:t>
            </w:r>
            <w:r w:rsidR="005F70D1">
              <w:rPr>
                <w:rFonts w:eastAsia="標楷體" w:hint="eastAsia"/>
              </w:rPr>
              <w:t>8</w:t>
            </w:r>
          </w:p>
        </w:tc>
        <w:tc>
          <w:tcPr>
            <w:tcW w:w="1116" w:type="dxa"/>
            <w:tcBorders>
              <w:top w:val="nil"/>
              <w:left w:val="nil"/>
              <w:bottom w:val="nil"/>
              <w:right w:val="nil"/>
            </w:tcBorders>
            <w:vAlign w:val="center"/>
          </w:tcPr>
          <w:p w:rsidR="003E50DD" w:rsidRPr="00EE1EBC" w:rsidRDefault="006B5E1A" w:rsidP="00EE1EBC">
            <w:pPr>
              <w:spacing w:line="360" w:lineRule="exact"/>
              <w:jc w:val="center"/>
              <w:rPr>
                <w:rFonts w:eastAsia="標楷體"/>
              </w:rPr>
            </w:pPr>
            <w:r>
              <w:rPr>
                <w:rFonts w:eastAsia="標楷體" w:hint="eastAsia"/>
              </w:rPr>
              <w:t>-2.</w:t>
            </w:r>
            <w:r w:rsidR="005F70D1">
              <w:rPr>
                <w:rFonts w:eastAsia="標楷體" w:hint="eastAsia"/>
              </w:rPr>
              <w:t>15</w:t>
            </w:r>
          </w:p>
        </w:tc>
      </w:tr>
      <w:tr w:rsidR="005F70D1" w:rsidRPr="003111E1" w:rsidTr="003501E2">
        <w:trPr>
          <w:jc w:val="center"/>
        </w:trPr>
        <w:tc>
          <w:tcPr>
            <w:tcW w:w="1519" w:type="dxa"/>
            <w:tcBorders>
              <w:top w:val="nil"/>
              <w:left w:val="nil"/>
              <w:bottom w:val="single" w:sz="4" w:space="0" w:color="auto"/>
              <w:right w:val="single" w:sz="4" w:space="0" w:color="auto"/>
            </w:tcBorders>
          </w:tcPr>
          <w:p w:rsidR="005F70D1" w:rsidRDefault="005F70D1" w:rsidP="001C3B24">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single" w:sz="4" w:space="0" w:color="auto"/>
              <w:right w:val="nil"/>
            </w:tcBorders>
            <w:vAlign w:val="center"/>
          </w:tcPr>
          <w:p w:rsidR="005F70D1" w:rsidRDefault="005F70D1" w:rsidP="00F17F56">
            <w:pPr>
              <w:pStyle w:val="ab"/>
              <w:spacing w:line="360" w:lineRule="exact"/>
              <w:ind w:rightChars="50" w:right="120"/>
              <w:rPr>
                <w:rFonts w:eastAsia="標楷體"/>
              </w:rPr>
            </w:pPr>
            <w:r>
              <w:rPr>
                <w:rFonts w:eastAsia="標楷體" w:hint="eastAsia"/>
              </w:rPr>
              <w:t>0.83</w:t>
            </w:r>
          </w:p>
        </w:tc>
        <w:tc>
          <w:tcPr>
            <w:tcW w:w="1045"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0.60</w:t>
            </w:r>
          </w:p>
        </w:tc>
        <w:tc>
          <w:tcPr>
            <w:tcW w:w="1154"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0.63</w:t>
            </w:r>
          </w:p>
        </w:tc>
        <w:tc>
          <w:tcPr>
            <w:tcW w:w="1027"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-2.69</w:t>
            </w:r>
          </w:p>
        </w:tc>
        <w:tc>
          <w:tcPr>
            <w:tcW w:w="851"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-0.92</w:t>
            </w:r>
          </w:p>
        </w:tc>
        <w:tc>
          <w:tcPr>
            <w:tcW w:w="1067"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-4.73</w:t>
            </w:r>
          </w:p>
        </w:tc>
        <w:tc>
          <w:tcPr>
            <w:tcW w:w="1116" w:type="dxa"/>
            <w:tcBorders>
              <w:top w:val="nil"/>
              <w:left w:val="nil"/>
              <w:bottom w:val="single" w:sz="4" w:space="0" w:color="auto"/>
              <w:right w:val="nil"/>
            </w:tcBorders>
            <w:vAlign w:val="center"/>
          </w:tcPr>
          <w:p w:rsidR="005F70D1" w:rsidRDefault="005F70D1" w:rsidP="00EE1EBC">
            <w:pPr>
              <w:spacing w:line="360" w:lineRule="exact"/>
              <w:jc w:val="center"/>
              <w:rPr>
                <w:rFonts w:eastAsia="標楷體"/>
              </w:rPr>
            </w:pPr>
            <w:r>
              <w:rPr>
                <w:rFonts w:eastAsia="標楷體" w:hint="eastAsia"/>
              </w:rPr>
              <w:t>-2.21</w:t>
            </w:r>
          </w:p>
        </w:tc>
      </w:tr>
    </w:tbl>
    <w:p w:rsidR="00423DF4" w:rsidRPr="003111E1" w:rsidRDefault="00423DF4" w:rsidP="007A2A85">
      <w:pPr>
        <w:pStyle w:val="af"/>
        <w:snapToGrid w:val="0"/>
        <w:spacing w:line="240" w:lineRule="atLeast"/>
        <w:ind w:leftChars="0" w:left="0" w:firstLineChars="0" w:firstLine="0"/>
        <w:rPr>
          <w:b/>
          <w:bCs/>
          <w:szCs w:val="22"/>
        </w:rPr>
      </w:pPr>
      <w:r w:rsidRPr="003111E1">
        <w:rPr>
          <w:szCs w:val="22"/>
        </w:rPr>
        <w:t>資料來源：行政院主計總處。</w:t>
      </w:r>
    </w:p>
    <w:p w:rsidR="00423DF4" w:rsidRPr="003111E1" w:rsidRDefault="00423DF4" w:rsidP="00423DF4">
      <w:pPr>
        <w:pStyle w:val="af"/>
        <w:snapToGrid w:val="0"/>
        <w:spacing w:line="300" w:lineRule="auto"/>
        <w:ind w:leftChars="0" w:left="0" w:firstLineChars="0" w:firstLine="0"/>
        <w:jc w:val="center"/>
        <w:rPr>
          <w:b/>
          <w:bCs/>
          <w:sz w:val="28"/>
        </w:rPr>
      </w:pPr>
      <w:r w:rsidRPr="003111E1">
        <w:rPr>
          <w:color w:val="FF0000"/>
          <w:sz w:val="28"/>
        </w:rPr>
        <w:br w:type="page"/>
      </w:r>
      <w:r w:rsidRPr="003111E1">
        <w:rPr>
          <w:b/>
          <w:bCs/>
          <w:sz w:val="28"/>
        </w:rPr>
        <w:lastRenderedPageBreak/>
        <w:t>圖</w:t>
      </w:r>
      <w:r w:rsidRPr="003111E1">
        <w:rPr>
          <w:b/>
          <w:bCs/>
          <w:sz w:val="28"/>
        </w:rPr>
        <w:t xml:space="preserve"> 2-7-2  </w:t>
      </w:r>
      <w:r w:rsidRPr="003111E1">
        <w:rPr>
          <w:b/>
          <w:bCs/>
          <w:sz w:val="28"/>
        </w:rPr>
        <w:t>進出口物價指數變動率</w:t>
      </w:r>
    </w:p>
    <w:p w:rsidR="00423DF4" w:rsidRPr="003111E1" w:rsidRDefault="00AF443A" w:rsidP="00423DF4">
      <w:pPr>
        <w:snapToGrid w:val="0"/>
        <w:rPr>
          <w:rFonts w:eastAsia="標楷體"/>
          <w:color w:val="FF0000"/>
          <w:sz w:val="28"/>
        </w:rPr>
      </w:pPr>
      <w:r w:rsidRPr="003111E1">
        <w:rPr>
          <w:rFonts w:eastAsia="標楷體"/>
          <w:noProof/>
          <w:color w:val="FF0000"/>
          <w:sz w:val="28"/>
        </w:rPr>
        <w:drawing>
          <wp:inline distT="0" distB="0" distL="0" distR="0" wp14:anchorId="4B858E0D" wp14:editId="5DA763AF">
            <wp:extent cx="5229225" cy="2457450"/>
            <wp:effectExtent l="0" t="0" r="0" b="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3111E1" w:rsidRDefault="00423DF4" w:rsidP="00423DF4">
      <w:pPr>
        <w:snapToGrid w:val="0"/>
        <w:rPr>
          <w:rFonts w:eastAsia="標楷體"/>
          <w:snapToGrid w:val="0"/>
          <w:sz w:val="22"/>
          <w:szCs w:val="22"/>
        </w:rPr>
      </w:pPr>
      <w:r w:rsidRPr="003111E1">
        <w:rPr>
          <w:rFonts w:eastAsia="標楷體"/>
          <w:sz w:val="22"/>
          <w:szCs w:val="22"/>
        </w:rPr>
        <w:t>資料來源：</w:t>
      </w:r>
      <w:r w:rsidRPr="003111E1">
        <w:rPr>
          <w:rFonts w:eastAsia="標楷體"/>
          <w:snapToGrid w:val="0"/>
          <w:sz w:val="22"/>
          <w:szCs w:val="22"/>
        </w:rPr>
        <w:t>行政院主計總處。</w:t>
      </w:r>
    </w:p>
    <w:p w:rsidR="000C56F7" w:rsidRDefault="00B11D2B" w:rsidP="00CE796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2-7-2  </w:t>
      </w:r>
      <w:r w:rsidRPr="003111E1">
        <w:rPr>
          <w:b/>
          <w:snapToGrid w:val="0"/>
          <w:kern w:val="2"/>
          <w:szCs w:val="24"/>
        </w:rPr>
        <w:t>消費者物價指數依性質別分類之變動率</w:t>
      </w:r>
    </w:p>
    <w:p w:rsidR="00B11D2B" w:rsidRPr="003111E1" w:rsidRDefault="00EB682A" w:rsidP="000C56F7">
      <w:pPr>
        <w:pStyle w:val="k3a"/>
        <w:spacing w:before="180" w:line="240" w:lineRule="atLeast"/>
        <w:ind w:leftChars="0" w:left="0" w:firstLineChars="0" w:firstLine="0"/>
        <w:jc w:val="right"/>
        <w:rPr>
          <w:snapToGrid w:val="0"/>
          <w:kern w:val="2"/>
          <w:sz w:val="24"/>
          <w:szCs w:val="24"/>
        </w:rPr>
      </w:pPr>
      <w:r w:rsidRPr="003111E1">
        <w:rPr>
          <w:b/>
          <w:snapToGrid w:val="0"/>
          <w:kern w:val="2"/>
          <w:szCs w:val="24"/>
        </w:rPr>
        <w:t xml:space="preserve"> </w:t>
      </w:r>
      <w:r w:rsidR="00B11D2B" w:rsidRPr="000C56F7">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2C2C08" w:rsidRPr="003111E1" w:rsidTr="00B32D5B">
        <w:trPr>
          <w:cantSplit/>
          <w:jc w:val="center"/>
        </w:trPr>
        <w:tc>
          <w:tcPr>
            <w:tcW w:w="865" w:type="pct"/>
            <w:vMerge w:val="restart"/>
            <w:tcBorders>
              <w:top w:val="single" w:sz="6" w:space="0" w:color="auto"/>
              <w:right w:val="single" w:sz="6" w:space="0" w:color="auto"/>
            </w:tcBorders>
            <w:vAlign w:val="center"/>
          </w:tcPr>
          <w:p w:rsidR="00B11D2B" w:rsidRPr="003111E1" w:rsidRDefault="0017251E" w:rsidP="0017251E">
            <w:pPr>
              <w:snapToGrid w:val="0"/>
              <w:spacing w:line="320" w:lineRule="exact"/>
              <w:jc w:val="center"/>
              <w:rPr>
                <w:rFonts w:eastAsia="標楷體"/>
                <w:snapToGrid w:val="0"/>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4135" w:type="pct"/>
            <w:gridSpan w:val="6"/>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消費者物價指數</w:t>
            </w:r>
          </w:p>
        </w:tc>
      </w:tr>
      <w:tr w:rsidR="002C2C08" w:rsidRPr="003111E1" w:rsidTr="00330DEC">
        <w:trPr>
          <w:cantSplit/>
          <w:jc w:val="center"/>
        </w:trPr>
        <w:tc>
          <w:tcPr>
            <w:tcW w:w="865" w:type="pct"/>
            <w:vMerge/>
            <w:tcBorders>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商品</w:t>
            </w:r>
          </w:p>
        </w:tc>
        <w:tc>
          <w:tcPr>
            <w:tcW w:w="2199" w:type="pct"/>
            <w:gridSpan w:val="3"/>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服務</w:t>
            </w:r>
          </w:p>
        </w:tc>
      </w:tr>
      <w:tr w:rsidR="002C2C08" w:rsidRPr="003111E1" w:rsidTr="00330DEC">
        <w:trPr>
          <w:cantSplit/>
          <w:jc w:val="center"/>
        </w:trPr>
        <w:tc>
          <w:tcPr>
            <w:tcW w:w="865" w:type="pct"/>
            <w:vMerge/>
            <w:tcBorders>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居住服務</w:t>
            </w:r>
          </w:p>
        </w:tc>
        <w:tc>
          <w:tcPr>
            <w:tcW w:w="1040" w:type="pct"/>
            <w:tcBorders>
              <w:top w:val="single" w:sz="6" w:space="0" w:color="auto"/>
              <w:left w:val="single" w:sz="6" w:space="0" w:color="auto"/>
              <w:bottom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交通</w:t>
            </w:r>
            <w:r w:rsidR="009A7EC5">
              <w:rPr>
                <w:rFonts w:eastAsia="標楷體" w:hint="eastAsia"/>
                <w:snapToGrid w:val="0"/>
              </w:rPr>
              <w:t>及通訊</w:t>
            </w:r>
            <w:r w:rsidRPr="003111E1">
              <w:rPr>
                <w:rFonts w:eastAsia="標楷體"/>
                <w:snapToGrid w:val="0"/>
              </w:rPr>
              <w:t>服務</w:t>
            </w:r>
          </w:p>
        </w:tc>
      </w:tr>
      <w:tr w:rsidR="002C2C08" w:rsidRPr="003111E1" w:rsidTr="00330DEC">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97</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3.53</w:t>
            </w:r>
          </w:p>
        </w:tc>
        <w:tc>
          <w:tcPr>
            <w:tcW w:w="513"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4.97</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-1.39</w:t>
            </w:r>
          </w:p>
        </w:tc>
        <w:tc>
          <w:tcPr>
            <w:tcW w:w="513" w:type="pct"/>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2.2</w:t>
            </w:r>
            <w:r w:rsidR="00531853" w:rsidRPr="003111E1">
              <w:rPr>
                <w:rFonts w:eastAsia="標楷體"/>
                <w:b/>
                <w:bCs/>
                <w:snapToGrid w:val="0"/>
              </w:rPr>
              <w:t>8</w:t>
            </w:r>
          </w:p>
        </w:tc>
        <w:tc>
          <w:tcPr>
            <w:tcW w:w="646" w:type="pct"/>
            <w:vAlign w:val="center"/>
          </w:tcPr>
          <w:p w:rsidR="00B11D2B" w:rsidRPr="009A7EC5" w:rsidRDefault="00B11D2B" w:rsidP="009A7EC5">
            <w:pPr>
              <w:snapToGrid w:val="0"/>
              <w:spacing w:line="340" w:lineRule="exact"/>
              <w:ind w:rightChars="50" w:right="120"/>
              <w:jc w:val="center"/>
              <w:rPr>
                <w:b/>
                <w:bCs/>
              </w:rPr>
            </w:pPr>
            <w:r w:rsidRPr="009A7EC5">
              <w:rPr>
                <w:b/>
                <w:bCs/>
              </w:rPr>
              <w:t>0.</w:t>
            </w:r>
            <w:r w:rsidR="00531853" w:rsidRPr="009A7EC5">
              <w:rPr>
                <w:b/>
                <w:bCs/>
              </w:rPr>
              <w:t>69</w:t>
            </w:r>
          </w:p>
        </w:tc>
        <w:tc>
          <w:tcPr>
            <w:tcW w:w="1040"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1.2</w:t>
            </w:r>
            <w:r w:rsidR="00531853" w:rsidRPr="003111E1">
              <w:rPr>
                <w:rFonts w:eastAsia="標楷體"/>
                <w:b/>
                <w:bCs/>
                <w:snapToGrid w:val="0"/>
              </w:rPr>
              <w:t>4</w:t>
            </w:r>
          </w:p>
        </w:tc>
      </w:tr>
      <w:tr w:rsidR="002C2C08" w:rsidRPr="003111E1" w:rsidTr="00330DEC">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9</w:t>
            </w:r>
            <w:r w:rsidR="00B11D2B" w:rsidRPr="003111E1">
              <w:rPr>
                <w:rFonts w:eastAsia="標楷體"/>
                <w:b/>
                <w:bCs/>
                <w:snapToGrid w:val="0"/>
              </w:rPr>
              <w:t>8</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-0.87</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-1.62</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-4.73</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-0.2</w:t>
            </w:r>
            <w:r w:rsidR="00531853" w:rsidRPr="003111E1">
              <w:rPr>
                <w:b/>
                <w:bCs/>
              </w:rPr>
              <w:t>7</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-0.3</w:t>
            </w:r>
            <w:r w:rsidR="00531853" w:rsidRPr="003111E1">
              <w:rPr>
                <w:b/>
                <w:bCs/>
              </w:rPr>
              <w:t>3</w:t>
            </w:r>
          </w:p>
        </w:tc>
        <w:tc>
          <w:tcPr>
            <w:tcW w:w="1040" w:type="pct"/>
            <w:vAlign w:val="center"/>
          </w:tcPr>
          <w:p w:rsidR="00B11D2B" w:rsidRPr="003111E1" w:rsidRDefault="00B11D2B" w:rsidP="00007DFB">
            <w:pPr>
              <w:snapToGrid w:val="0"/>
              <w:spacing w:line="340" w:lineRule="exact"/>
              <w:ind w:rightChars="50" w:right="120"/>
              <w:jc w:val="center"/>
              <w:rPr>
                <w:b/>
                <w:bCs/>
              </w:rPr>
            </w:pPr>
            <w:r w:rsidRPr="003111E1">
              <w:rPr>
                <w:b/>
                <w:bCs/>
              </w:rPr>
              <w:t>-1.09</w:t>
            </w:r>
          </w:p>
        </w:tc>
      </w:tr>
      <w:tr w:rsidR="002C2C08" w:rsidRPr="003111E1" w:rsidTr="00330DEC">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99</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0.96</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1.78</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-1.14</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0.31</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0.0</w:t>
            </w:r>
            <w:r w:rsidR="00531853" w:rsidRPr="003111E1">
              <w:rPr>
                <w:b/>
                <w:bCs/>
              </w:rPr>
              <w:t>1</w:t>
            </w:r>
          </w:p>
        </w:tc>
        <w:tc>
          <w:tcPr>
            <w:tcW w:w="1040" w:type="pct"/>
            <w:vAlign w:val="center"/>
          </w:tcPr>
          <w:p w:rsidR="00B11D2B" w:rsidRPr="003111E1" w:rsidRDefault="00B11D2B" w:rsidP="00007DFB">
            <w:pPr>
              <w:snapToGrid w:val="0"/>
              <w:spacing w:line="340" w:lineRule="exact"/>
              <w:ind w:rightChars="50" w:right="120"/>
              <w:jc w:val="center"/>
              <w:rPr>
                <w:b/>
                <w:bCs/>
              </w:rPr>
            </w:pPr>
            <w:r w:rsidRPr="003111E1">
              <w:rPr>
                <w:b/>
                <w:bCs/>
              </w:rPr>
              <w:t>-0.56</w:t>
            </w:r>
          </w:p>
        </w:tc>
      </w:tr>
      <w:tr w:rsidR="002C2C08" w:rsidRPr="003111E1" w:rsidTr="00330DEC">
        <w:trPr>
          <w:trHeight w:val="370"/>
          <w:jc w:val="center"/>
        </w:trPr>
        <w:tc>
          <w:tcPr>
            <w:tcW w:w="865" w:type="pct"/>
            <w:tcBorders>
              <w:right w:val="single" w:sz="6" w:space="0" w:color="auto"/>
            </w:tcBorders>
            <w:vAlign w:val="center"/>
          </w:tcPr>
          <w:p w:rsidR="00B11D2B" w:rsidRPr="003111E1" w:rsidRDefault="00721238" w:rsidP="00721238">
            <w:pPr>
              <w:snapToGrid w:val="0"/>
              <w:spacing w:line="340" w:lineRule="exact"/>
              <w:rPr>
                <w:b/>
                <w:bCs/>
              </w:rPr>
            </w:pPr>
            <w:r w:rsidRPr="003111E1">
              <w:rPr>
                <w:rFonts w:eastAsia="標楷體"/>
                <w:b/>
                <w:bCs/>
                <w:snapToGrid w:val="0"/>
              </w:rPr>
              <w:t xml:space="preserve">  </w:t>
            </w:r>
            <w:r w:rsidR="00E37A6F" w:rsidRPr="003111E1">
              <w:rPr>
                <w:rFonts w:eastAsia="標楷體"/>
                <w:b/>
                <w:bCs/>
                <w:snapToGrid w:val="0"/>
              </w:rPr>
              <w:t xml:space="preserve"> </w:t>
            </w:r>
            <w:r w:rsidR="00B11D2B" w:rsidRPr="003111E1">
              <w:rPr>
                <w:rFonts w:eastAsia="標楷體"/>
                <w:b/>
                <w:bCs/>
                <w:snapToGrid w:val="0"/>
              </w:rPr>
              <w:t>100</w:t>
            </w:r>
            <w:r w:rsidR="00B11D2B" w:rsidRPr="003111E1">
              <w:rPr>
                <w:rFonts w:eastAsia="標楷體"/>
                <w:b/>
                <w:bCs/>
                <w:snapToGrid w:val="0"/>
              </w:rPr>
              <w:t>年</w:t>
            </w:r>
          </w:p>
        </w:tc>
        <w:tc>
          <w:tcPr>
            <w:tcW w:w="513" w:type="pct"/>
            <w:tcBorders>
              <w:left w:val="single" w:sz="6" w:space="0" w:color="auto"/>
            </w:tcBorders>
            <w:vAlign w:val="center"/>
          </w:tcPr>
          <w:p w:rsidR="00B11D2B" w:rsidRPr="003111E1" w:rsidRDefault="00B11D2B" w:rsidP="00007DFB">
            <w:pPr>
              <w:pStyle w:val="ab"/>
              <w:spacing w:line="340" w:lineRule="exact"/>
              <w:ind w:rightChars="50" w:right="120"/>
              <w:rPr>
                <w:rFonts w:eastAsia="標楷體"/>
                <w:b/>
                <w:bCs/>
              </w:rPr>
            </w:pPr>
            <w:r w:rsidRPr="003111E1">
              <w:rPr>
                <w:rFonts w:eastAsia="標楷體"/>
                <w:b/>
                <w:bCs/>
              </w:rPr>
              <w:t>1.42</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2.39</w:t>
            </w:r>
          </w:p>
        </w:tc>
        <w:tc>
          <w:tcPr>
            <w:tcW w:w="910" w:type="pct"/>
            <w:vAlign w:val="center"/>
          </w:tcPr>
          <w:p w:rsidR="00B11D2B" w:rsidRPr="003111E1" w:rsidRDefault="00B11D2B" w:rsidP="00090132">
            <w:pPr>
              <w:snapToGrid w:val="0"/>
              <w:spacing w:line="340" w:lineRule="exact"/>
              <w:ind w:rightChars="200" w:right="480"/>
              <w:jc w:val="center"/>
              <w:rPr>
                <w:b/>
                <w:bCs/>
              </w:rPr>
            </w:pPr>
            <w:r w:rsidRPr="003111E1">
              <w:rPr>
                <w:b/>
                <w:bCs/>
              </w:rPr>
              <w:t>-0.35</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0.6</w:t>
            </w:r>
            <w:r w:rsidR="00531853" w:rsidRPr="003111E1">
              <w:rPr>
                <w:b/>
                <w:bCs/>
              </w:rPr>
              <w:t>4</w:t>
            </w:r>
          </w:p>
        </w:tc>
        <w:tc>
          <w:tcPr>
            <w:tcW w:w="646" w:type="pct"/>
            <w:vAlign w:val="center"/>
          </w:tcPr>
          <w:p w:rsidR="00B11D2B" w:rsidRPr="003111E1" w:rsidRDefault="00B11D2B" w:rsidP="00531853">
            <w:pPr>
              <w:snapToGrid w:val="0"/>
              <w:spacing w:line="340" w:lineRule="exact"/>
              <w:ind w:rightChars="50" w:right="120"/>
              <w:jc w:val="center"/>
              <w:rPr>
                <w:b/>
                <w:bCs/>
              </w:rPr>
            </w:pPr>
            <w:r w:rsidRPr="003111E1">
              <w:rPr>
                <w:b/>
                <w:bCs/>
              </w:rPr>
              <w:t>0.</w:t>
            </w:r>
            <w:r w:rsidR="00531853" w:rsidRPr="003111E1">
              <w:rPr>
                <w:b/>
                <w:bCs/>
              </w:rPr>
              <w:t>39</w:t>
            </w:r>
          </w:p>
        </w:tc>
        <w:tc>
          <w:tcPr>
            <w:tcW w:w="1040" w:type="pct"/>
            <w:vAlign w:val="center"/>
          </w:tcPr>
          <w:p w:rsidR="00B11D2B" w:rsidRPr="003111E1" w:rsidRDefault="00B11D2B" w:rsidP="00007DFB">
            <w:pPr>
              <w:snapToGrid w:val="0"/>
              <w:spacing w:line="340" w:lineRule="exact"/>
              <w:ind w:rightChars="50" w:right="120"/>
              <w:jc w:val="center"/>
              <w:rPr>
                <w:b/>
                <w:bCs/>
              </w:rPr>
            </w:pPr>
            <w:r w:rsidRPr="003111E1">
              <w:rPr>
                <w:b/>
                <w:bCs/>
              </w:rPr>
              <w:t>-1.1</w:t>
            </w:r>
            <w:r w:rsidR="00531853" w:rsidRPr="003111E1">
              <w:rPr>
                <w:b/>
                <w:bCs/>
              </w:rPr>
              <w:t>3</w:t>
            </w:r>
          </w:p>
        </w:tc>
      </w:tr>
      <w:tr w:rsidR="002C2C08" w:rsidRPr="003111E1" w:rsidTr="00330DEC">
        <w:trPr>
          <w:trHeight w:val="370"/>
          <w:jc w:val="center"/>
        </w:trPr>
        <w:tc>
          <w:tcPr>
            <w:tcW w:w="865" w:type="pct"/>
            <w:tcBorders>
              <w:right w:val="single" w:sz="6" w:space="0" w:color="auto"/>
            </w:tcBorders>
          </w:tcPr>
          <w:p w:rsidR="005039EA" w:rsidRPr="003111E1" w:rsidRDefault="00721238" w:rsidP="00721238">
            <w:pPr>
              <w:spacing w:line="340" w:lineRule="exact"/>
              <w:ind w:right="27"/>
              <w:rPr>
                <w:rFonts w:eastAsia="標楷體"/>
              </w:rPr>
            </w:pPr>
            <w:r w:rsidRPr="003111E1">
              <w:rPr>
                <w:rFonts w:eastAsia="標楷體"/>
                <w:b/>
                <w:bCs/>
              </w:rPr>
              <w:t xml:space="preserve">  </w:t>
            </w:r>
            <w:r w:rsidR="00E37A6F" w:rsidRPr="003111E1">
              <w:rPr>
                <w:rFonts w:eastAsia="標楷體"/>
                <w:b/>
                <w:bCs/>
              </w:rPr>
              <w:t xml:space="preserve"> </w:t>
            </w:r>
            <w:r w:rsidR="005039EA" w:rsidRPr="003111E1">
              <w:rPr>
                <w:rFonts w:eastAsia="標楷體"/>
                <w:b/>
                <w:bCs/>
              </w:rPr>
              <w:t>101</w:t>
            </w:r>
            <w:r w:rsidR="005039EA" w:rsidRPr="003111E1">
              <w:rPr>
                <w:rFonts w:eastAsia="標楷體"/>
                <w:b/>
                <w:bCs/>
              </w:rPr>
              <w:t>年</w:t>
            </w:r>
          </w:p>
        </w:tc>
        <w:tc>
          <w:tcPr>
            <w:tcW w:w="513" w:type="pct"/>
            <w:tcBorders>
              <w:left w:val="single" w:sz="6" w:space="0" w:color="auto"/>
            </w:tcBorders>
            <w:vAlign w:val="center"/>
          </w:tcPr>
          <w:p w:rsidR="005039EA" w:rsidRPr="003111E1" w:rsidRDefault="00BD1F8B" w:rsidP="00330EF2">
            <w:pPr>
              <w:pStyle w:val="ab"/>
              <w:spacing w:line="360" w:lineRule="exact"/>
              <w:ind w:rightChars="50" w:right="120"/>
              <w:rPr>
                <w:rFonts w:eastAsia="標楷體"/>
                <w:b/>
                <w:bCs/>
              </w:rPr>
            </w:pPr>
            <w:r w:rsidRPr="003111E1">
              <w:rPr>
                <w:rFonts w:eastAsia="標楷體"/>
                <w:b/>
                <w:bCs/>
              </w:rPr>
              <w:t>1.93</w:t>
            </w:r>
          </w:p>
        </w:tc>
        <w:tc>
          <w:tcPr>
            <w:tcW w:w="513" w:type="pct"/>
            <w:vAlign w:val="center"/>
          </w:tcPr>
          <w:p w:rsidR="005039EA" w:rsidRPr="003111E1" w:rsidRDefault="009E0930" w:rsidP="009A7EC5">
            <w:pPr>
              <w:snapToGrid w:val="0"/>
              <w:spacing w:line="340" w:lineRule="exact"/>
              <w:ind w:rightChars="50" w:right="120"/>
              <w:jc w:val="center"/>
              <w:rPr>
                <w:b/>
                <w:bCs/>
              </w:rPr>
            </w:pPr>
            <w:r w:rsidRPr="003111E1">
              <w:rPr>
                <w:b/>
                <w:bCs/>
              </w:rPr>
              <w:t>3.38</w:t>
            </w:r>
          </w:p>
        </w:tc>
        <w:tc>
          <w:tcPr>
            <w:tcW w:w="910" w:type="pct"/>
            <w:vAlign w:val="center"/>
          </w:tcPr>
          <w:p w:rsidR="005039EA" w:rsidRPr="003111E1" w:rsidRDefault="009E0930" w:rsidP="00330EF2">
            <w:pPr>
              <w:snapToGrid w:val="0"/>
              <w:spacing w:line="340" w:lineRule="exact"/>
              <w:ind w:rightChars="200" w:right="480"/>
              <w:jc w:val="center"/>
              <w:rPr>
                <w:rFonts w:eastAsia="標楷體"/>
                <w:b/>
                <w:bCs/>
                <w:snapToGrid w:val="0"/>
              </w:rPr>
            </w:pPr>
            <w:r w:rsidRPr="003111E1">
              <w:rPr>
                <w:rFonts w:eastAsia="標楷體"/>
                <w:b/>
                <w:bCs/>
                <w:snapToGrid w:val="0"/>
              </w:rPr>
              <w:t>-0.30</w:t>
            </w:r>
          </w:p>
        </w:tc>
        <w:tc>
          <w:tcPr>
            <w:tcW w:w="513" w:type="pct"/>
            <w:vAlign w:val="center"/>
          </w:tcPr>
          <w:p w:rsidR="005039EA" w:rsidRPr="003111E1" w:rsidRDefault="002D2FC3" w:rsidP="00330EF2">
            <w:pPr>
              <w:snapToGrid w:val="0"/>
              <w:spacing w:line="340" w:lineRule="exact"/>
              <w:ind w:rightChars="50" w:right="120"/>
              <w:jc w:val="center"/>
              <w:rPr>
                <w:b/>
                <w:bCs/>
              </w:rPr>
            </w:pPr>
            <w:r w:rsidRPr="003111E1">
              <w:rPr>
                <w:b/>
                <w:bCs/>
              </w:rPr>
              <w:t>0.7</w:t>
            </w:r>
            <w:r w:rsidR="00531853" w:rsidRPr="003111E1">
              <w:rPr>
                <w:b/>
                <w:bCs/>
              </w:rPr>
              <w:t>5</w:t>
            </w:r>
          </w:p>
        </w:tc>
        <w:tc>
          <w:tcPr>
            <w:tcW w:w="646" w:type="pct"/>
            <w:vAlign w:val="center"/>
          </w:tcPr>
          <w:p w:rsidR="005039EA" w:rsidRPr="003111E1" w:rsidRDefault="002D2FC3" w:rsidP="00330EF2">
            <w:pPr>
              <w:snapToGrid w:val="0"/>
              <w:spacing w:line="340" w:lineRule="exact"/>
              <w:ind w:rightChars="50" w:right="120"/>
              <w:jc w:val="center"/>
              <w:rPr>
                <w:b/>
                <w:bCs/>
              </w:rPr>
            </w:pPr>
            <w:r w:rsidRPr="003111E1">
              <w:rPr>
                <w:b/>
                <w:bCs/>
              </w:rPr>
              <w:t>0.5</w:t>
            </w:r>
            <w:r w:rsidR="00531853" w:rsidRPr="003111E1">
              <w:rPr>
                <w:b/>
                <w:bCs/>
              </w:rPr>
              <w:t>5</w:t>
            </w:r>
          </w:p>
        </w:tc>
        <w:tc>
          <w:tcPr>
            <w:tcW w:w="1040" w:type="pct"/>
            <w:vAlign w:val="center"/>
          </w:tcPr>
          <w:p w:rsidR="005039EA" w:rsidRPr="003111E1" w:rsidRDefault="002D2FC3" w:rsidP="00330EF2">
            <w:pPr>
              <w:snapToGrid w:val="0"/>
              <w:spacing w:line="340" w:lineRule="exact"/>
              <w:ind w:rightChars="50" w:right="120"/>
              <w:jc w:val="center"/>
              <w:rPr>
                <w:b/>
                <w:bCs/>
              </w:rPr>
            </w:pPr>
            <w:r w:rsidRPr="003111E1">
              <w:rPr>
                <w:b/>
                <w:bCs/>
              </w:rPr>
              <w:t>-2.35</w:t>
            </w:r>
          </w:p>
        </w:tc>
      </w:tr>
      <w:tr w:rsidR="002C2C08" w:rsidRPr="003111E1" w:rsidTr="00330DEC">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9</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40" w:lineRule="exact"/>
              <w:ind w:rightChars="50" w:right="120"/>
              <w:rPr>
                <w:rFonts w:eastAsia="標楷體"/>
              </w:rPr>
            </w:pPr>
            <w:r w:rsidRPr="003111E1">
              <w:rPr>
                <w:rFonts w:eastAsia="標楷體"/>
              </w:rPr>
              <w:t>2.96</w:t>
            </w:r>
          </w:p>
        </w:tc>
        <w:tc>
          <w:tcPr>
            <w:tcW w:w="513" w:type="pct"/>
            <w:vAlign w:val="center"/>
          </w:tcPr>
          <w:p w:rsidR="00AF443A" w:rsidRPr="003111E1" w:rsidRDefault="00AF443A" w:rsidP="009A7EC5">
            <w:pPr>
              <w:snapToGrid w:val="0"/>
              <w:spacing w:line="340" w:lineRule="exact"/>
              <w:ind w:rightChars="50" w:right="120"/>
              <w:jc w:val="center"/>
            </w:pPr>
            <w:r w:rsidRPr="003111E1">
              <w:t>5.49</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-0.69</w:t>
            </w:r>
          </w:p>
        </w:tc>
        <w:tc>
          <w:tcPr>
            <w:tcW w:w="513" w:type="pct"/>
            <w:vAlign w:val="center"/>
          </w:tcPr>
          <w:p w:rsidR="00AF443A" w:rsidRPr="003111E1" w:rsidRDefault="00AF443A" w:rsidP="002407AA">
            <w:pPr>
              <w:snapToGrid w:val="0"/>
              <w:spacing w:line="340" w:lineRule="exact"/>
              <w:ind w:rightChars="50" w:right="120"/>
              <w:jc w:val="center"/>
            </w:pPr>
            <w:r w:rsidRPr="003111E1">
              <w:t>0.87</w:t>
            </w:r>
          </w:p>
        </w:tc>
        <w:tc>
          <w:tcPr>
            <w:tcW w:w="646" w:type="pct"/>
            <w:vAlign w:val="center"/>
          </w:tcPr>
          <w:p w:rsidR="00AF443A" w:rsidRPr="003111E1" w:rsidRDefault="00AF443A" w:rsidP="002407AA">
            <w:pPr>
              <w:snapToGrid w:val="0"/>
              <w:spacing w:line="340" w:lineRule="exact"/>
              <w:ind w:rightChars="50" w:right="120"/>
              <w:jc w:val="center"/>
            </w:pPr>
            <w:r w:rsidRPr="003111E1">
              <w:t>0.69</w:t>
            </w:r>
          </w:p>
        </w:tc>
        <w:tc>
          <w:tcPr>
            <w:tcW w:w="1040" w:type="pct"/>
            <w:vAlign w:val="center"/>
          </w:tcPr>
          <w:p w:rsidR="00AF443A" w:rsidRPr="003111E1" w:rsidRDefault="00AF443A" w:rsidP="002407AA">
            <w:pPr>
              <w:snapToGrid w:val="0"/>
              <w:spacing w:line="340" w:lineRule="exact"/>
              <w:ind w:rightChars="50" w:right="120"/>
              <w:jc w:val="center"/>
            </w:pPr>
            <w:r w:rsidRPr="003111E1">
              <w:t>-2.20</w:t>
            </w:r>
          </w:p>
        </w:tc>
      </w:tr>
      <w:tr w:rsidR="002C2C08" w:rsidRPr="003111E1" w:rsidTr="00330DEC">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10</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2.33</w:t>
            </w:r>
          </w:p>
        </w:tc>
        <w:tc>
          <w:tcPr>
            <w:tcW w:w="513" w:type="pct"/>
            <w:vAlign w:val="center"/>
          </w:tcPr>
          <w:p w:rsidR="00AF443A" w:rsidRPr="003111E1" w:rsidRDefault="00AF443A" w:rsidP="009A7EC5">
            <w:pPr>
              <w:snapToGrid w:val="0"/>
              <w:spacing w:line="340" w:lineRule="exact"/>
              <w:ind w:rightChars="50" w:right="120"/>
              <w:jc w:val="center"/>
            </w:pPr>
            <w:r w:rsidRPr="003111E1">
              <w:t>4.04</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-0.22</w:t>
            </w:r>
          </w:p>
        </w:tc>
        <w:tc>
          <w:tcPr>
            <w:tcW w:w="513" w:type="pct"/>
            <w:vAlign w:val="center"/>
          </w:tcPr>
          <w:p w:rsidR="00AF443A" w:rsidRPr="003111E1" w:rsidRDefault="00AF443A" w:rsidP="002407AA">
            <w:pPr>
              <w:snapToGrid w:val="0"/>
              <w:spacing w:line="340" w:lineRule="exact"/>
              <w:ind w:rightChars="50" w:right="120"/>
              <w:jc w:val="center"/>
            </w:pPr>
            <w:r w:rsidRPr="003111E1">
              <w:t>0.93</w:t>
            </w:r>
          </w:p>
        </w:tc>
        <w:tc>
          <w:tcPr>
            <w:tcW w:w="646" w:type="pct"/>
            <w:vAlign w:val="center"/>
          </w:tcPr>
          <w:p w:rsidR="00AF443A" w:rsidRPr="003111E1" w:rsidRDefault="00AF443A" w:rsidP="002407AA">
            <w:pPr>
              <w:snapToGrid w:val="0"/>
              <w:spacing w:line="340" w:lineRule="exact"/>
              <w:ind w:rightChars="50" w:right="120"/>
              <w:jc w:val="center"/>
            </w:pPr>
            <w:r w:rsidRPr="003111E1">
              <w:t>0.71</w:t>
            </w:r>
          </w:p>
        </w:tc>
        <w:tc>
          <w:tcPr>
            <w:tcW w:w="1040" w:type="pct"/>
            <w:vAlign w:val="center"/>
          </w:tcPr>
          <w:p w:rsidR="00AF443A" w:rsidRPr="003111E1" w:rsidRDefault="00AF443A" w:rsidP="002407AA">
            <w:pPr>
              <w:snapToGrid w:val="0"/>
              <w:spacing w:line="340" w:lineRule="exact"/>
              <w:ind w:rightChars="50" w:right="120"/>
              <w:jc w:val="center"/>
            </w:pPr>
            <w:r w:rsidRPr="003111E1">
              <w:t>-1.45</w:t>
            </w:r>
          </w:p>
        </w:tc>
      </w:tr>
      <w:tr w:rsidR="002C2C08" w:rsidRPr="003111E1" w:rsidTr="00330DEC">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11</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1.59</w:t>
            </w:r>
          </w:p>
        </w:tc>
        <w:tc>
          <w:tcPr>
            <w:tcW w:w="513" w:type="pct"/>
            <w:vAlign w:val="center"/>
          </w:tcPr>
          <w:p w:rsidR="00AF443A" w:rsidRPr="003111E1" w:rsidRDefault="00AF443A" w:rsidP="009A7EC5">
            <w:pPr>
              <w:snapToGrid w:val="0"/>
              <w:spacing w:line="340" w:lineRule="exact"/>
              <w:ind w:rightChars="50" w:right="120"/>
              <w:jc w:val="center"/>
            </w:pPr>
            <w:r w:rsidRPr="003111E1">
              <w:t>2.38</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-0.50</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40" w:type="pct"/>
            <w:vAlign w:val="center"/>
          </w:tcPr>
          <w:p w:rsidR="00AF443A" w:rsidRPr="003111E1" w:rsidRDefault="00AF443A" w:rsidP="002407AA">
            <w:pPr>
              <w:snapToGrid w:val="0"/>
              <w:spacing w:line="340" w:lineRule="exact"/>
              <w:ind w:rightChars="50" w:right="120"/>
              <w:jc w:val="center"/>
            </w:pPr>
            <w:r w:rsidRPr="003111E1">
              <w:t>-0.93</w:t>
            </w:r>
          </w:p>
        </w:tc>
      </w:tr>
      <w:tr w:rsidR="002C2C08" w:rsidRPr="003111E1" w:rsidTr="00330DEC">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12</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1.60</w:t>
            </w:r>
          </w:p>
        </w:tc>
        <w:tc>
          <w:tcPr>
            <w:tcW w:w="513" w:type="pct"/>
            <w:vAlign w:val="center"/>
          </w:tcPr>
          <w:p w:rsidR="00AF443A" w:rsidRPr="003111E1" w:rsidRDefault="00AF443A" w:rsidP="009A7EC5">
            <w:pPr>
              <w:snapToGrid w:val="0"/>
              <w:spacing w:line="340" w:lineRule="exact"/>
              <w:ind w:rightChars="50" w:right="120"/>
              <w:jc w:val="center"/>
            </w:pPr>
            <w:r w:rsidRPr="003111E1">
              <w:t>2.43</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-0.58</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40" w:type="pct"/>
            <w:vAlign w:val="center"/>
          </w:tcPr>
          <w:p w:rsidR="00AF443A" w:rsidRPr="003111E1" w:rsidRDefault="00AF443A" w:rsidP="002407AA">
            <w:pPr>
              <w:snapToGrid w:val="0"/>
              <w:spacing w:line="340" w:lineRule="exact"/>
              <w:ind w:rightChars="50" w:right="120"/>
              <w:jc w:val="center"/>
            </w:pPr>
            <w:r w:rsidRPr="003111E1">
              <w:t>-0.86</w:t>
            </w:r>
          </w:p>
        </w:tc>
      </w:tr>
      <w:tr w:rsidR="002C2C08" w:rsidRPr="003111E1" w:rsidTr="00330DEC">
        <w:trPr>
          <w:trHeight w:val="370"/>
          <w:jc w:val="center"/>
        </w:trPr>
        <w:tc>
          <w:tcPr>
            <w:tcW w:w="865" w:type="pct"/>
            <w:tcBorders>
              <w:right w:val="single" w:sz="6" w:space="0" w:color="auto"/>
            </w:tcBorders>
          </w:tcPr>
          <w:p w:rsidR="002C2C08" w:rsidRPr="003111E1" w:rsidRDefault="002C2C08" w:rsidP="00330DEC">
            <w:pPr>
              <w:spacing w:line="340" w:lineRule="exact"/>
              <w:ind w:right="87"/>
              <w:jc w:val="right"/>
              <w:rPr>
                <w:rFonts w:eastAsia="標楷體"/>
                <w:b/>
              </w:rPr>
            </w:pPr>
            <w:r w:rsidRPr="003111E1">
              <w:rPr>
                <w:rFonts w:eastAsia="標楷體"/>
                <w:b/>
              </w:rPr>
              <w:t>102</w:t>
            </w:r>
            <w:r w:rsidRPr="003111E1">
              <w:rPr>
                <w:rFonts w:eastAsia="標楷體"/>
                <w:b/>
              </w:rPr>
              <w:t>年</w:t>
            </w:r>
            <w:r w:rsidR="004C5A18">
              <w:rPr>
                <w:rFonts w:eastAsia="標楷體"/>
                <w:b/>
              </w:rPr>
              <w:t>1~</w:t>
            </w:r>
            <w:r w:rsidR="00330DEC">
              <w:rPr>
                <w:rFonts w:eastAsia="標楷體" w:hint="eastAsia"/>
                <w:b/>
              </w:rPr>
              <w:t>9</w:t>
            </w:r>
            <w:r w:rsidRPr="003111E1">
              <w:rPr>
                <w:rFonts w:eastAsia="標楷體"/>
                <w:b/>
              </w:rPr>
              <w:t>月</w:t>
            </w:r>
          </w:p>
        </w:tc>
        <w:tc>
          <w:tcPr>
            <w:tcW w:w="513" w:type="pct"/>
            <w:tcBorders>
              <w:left w:val="single" w:sz="6" w:space="0" w:color="auto"/>
            </w:tcBorders>
            <w:vAlign w:val="center"/>
          </w:tcPr>
          <w:p w:rsidR="002C2C08" w:rsidRPr="003111E1" w:rsidRDefault="00330DEC" w:rsidP="00090132">
            <w:pPr>
              <w:pStyle w:val="ab"/>
              <w:spacing w:line="360" w:lineRule="exact"/>
              <w:ind w:rightChars="50" w:right="120"/>
              <w:rPr>
                <w:rFonts w:eastAsia="標楷體"/>
                <w:b/>
              </w:rPr>
            </w:pPr>
            <w:r>
              <w:rPr>
                <w:rFonts w:eastAsia="標楷體" w:hint="eastAsia"/>
                <w:b/>
              </w:rPr>
              <w:t>0.88</w:t>
            </w:r>
          </w:p>
        </w:tc>
        <w:tc>
          <w:tcPr>
            <w:tcW w:w="513" w:type="pct"/>
          </w:tcPr>
          <w:p w:rsidR="002C2C08" w:rsidRPr="003111E1" w:rsidRDefault="00330DEC" w:rsidP="009A7EC5">
            <w:pPr>
              <w:snapToGrid w:val="0"/>
              <w:spacing w:line="340" w:lineRule="exact"/>
              <w:ind w:rightChars="50" w:right="120"/>
              <w:jc w:val="center"/>
              <w:rPr>
                <w:b/>
                <w:bCs/>
              </w:rPr>
            </w:pPr>
            <w:r>
              <w:rPr>
                <w:rFonts w:hint="eastAsia"/>
                <w:b/>
                <w:bCs/>
              </w:rPr>
              <w:t>0.81</w:t>
            </w:r>
          </w:p>
        </w:tc>
        <w:tc>
          <w:tcPr>
            <w:tcW w:w="910" w:type="pct"/>
          </w:tcPr>
          <w:p w:rsidR="002C2C08" w:rsidRPr="003111E1" w:rsidRDefault="00330DEC" w:rsidP="009A7EC5">
            <w:pPr>
              <w:snapToGrid w:val="0"/>
              <w:spacing w:line="340" w:lineRule="exact"/>
              <w:ind w:rightChars="200" w:right="480"/>
              <w:jc w:val="center"/>
              <w:rPr>
                <w:b/>
                <w:bCs/>
              </w:rPr>
            </w:pPr>
            <w:r>
              <w:rPr>
                <w:rFonts w:hint="eastAsia"/>
                <w:b/>
                <w:bCs/>
              </w:rPr>
              <w:t>-1.63</w:t>
            </w:r>
          </w:p>
        </w:tc>
        <w:tc>
          <w:tcPr>
            <w:tcW w:w="513" w:type="pct"/>
          </w:tcPr>
          <w:p w:rsidR="002C2C08" w:rsidRPr="003111E1" w:rsidRDefault="00330DEC" w:rsidP="009A7EC5">
            <w:pPr>
              <w:snapToGrid w:val="0"/>
              <w:spacing w:line="340" w:lineRule="exact"/>
              <w:ind w:rightChars="50" w:right="120"/>
              <w:jc w:val="center"/>
              <w:rPr>
                <w:b/>
                <w:bCs/>
              </w:rPr>
            </w:pPr>
            <w:r>
              <w:rPr>
                <w:rFonts w:hint="eastAsia"/>
                <w:b/>
                <w:bCs/>
              </w:rPr>
              <w:t>0.84</w:t>
            </w:r>
          </w:p>
        </w:tc>
        <w:tc>
          <w:tcPr>
            <w:tcW w:w="646" w:type="pct"/>
          </w:tcPr>
          <w:p w:rsidR="002C2C08" w:rsidRPr="003111E1" w:rsidRDefault="00330DEC" w:rsidP="009A7EC5">
            <w:pPr>
              <w:snapToGrid w:val="0"/>
              <w:spacing w:line="340" w:lineRule="exact"/>
              <w:ind w:rightChars="50" w:right="120"/>
              <w:jc w:val="center"/>
              <w:rPr>
                <w:b/>
                <w:bCs/>
              </w:rPr>
            </w:pPr>
            <w:r>
              <w:rPr>
                <w:rFonts w:hint="eastAsia"/>
                <w:b/>
                <w:bCs/>
              </w:rPr>
              <w:t>0.63</w:t>
            </w:r>
          </w:p>
        </w:tc>
        <w:tc>
          <w:tcPr>
            <w:tcW w:w="1040" w:type="pct"/>
          </w:tcPr>
          <w:p w:rsidR="002C2C08" w:rsidRPr="003111E1" w:rsidRDefault="00330DEC" w:rsidP="009A7EC5">
            <w:pPr>
              <w:snapToGrid w:val="0"/>
              <w:spacing w:line="340" w:lineRule="exact"/>
              <w:ind w:rightChars="50" w:right="120"/>
              <w:jc w:val="center"/>
              <w:rPr>
                <w:b/>
                <w:bCs/>
              </w:rPr>
            </w:pPr>
            <w:r>
              <w:rPr>
                <w:rFonts w:hint="eastAsia"/>
                <w:b/>
                <w:bCs/>
              </w:rPr>
              <w:t>0.10</w:t>
            </w:r>
          </w:p>
        </w:tc>
      </w:tr>
      <w:tr w:rsidR="002C2C08" w:rsidRPr="003111E1" w:rsidTr="00330DEC">
        <w:trPr>
          <w:trHeight w:val="370"/>
          <w:jc w:val="center"/>
        </w:trPr>
        <w:tc>
          <w:tcPr>
            <w:tcW w:w="865"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1</w:t>
            </w:r>
            <w:r w:rsidRPr="003111E1">
              <w:rPr>
                <w:rFonts w:eastAsia="標楷體"/>
              </w:rPr>
              <w:t>月</w:t>
            </w:r>
          </w:p>
        </w:tc>
        <w:tc>
          <w:tcPr>
            <w:tcW w:w="513" w:type="pct"/>
            <w:tcBorders>
              <w:left w:val="single" w:sz="6" w:space="0" w:color="auto"/>
            </w:tcBorders>
            <w:vAlign w:val="center"/>
          </w:tcPr>
          <w:p w:rsidR="002C2C08" w:rsidRPr="003111E1" w:rsidRDefault="002C2C08" w:rsidP="00A7204E">
            <w:pPr>
              <w:pStyle w:val="ab"/>
              <w:spacing w:line="360" w:lineRule="exact"/>
              <w:ind w:rightChars="50" w:right="120"/>
              <w:rPr>
                <w:rFonts w:eastAsia="標楷體"/>
              </w:rPr>
            </w:pPr>
            <w:r w:rsidRPr="003111E1">
              <w:rPr>
                <w:rFonts w:eastAsia="標楷體"/>
              </w:rPr>
              <w:t>1.12</w:t>
            </w:r>
          </w:p>
        </w:tc>
        <w:tc>
          <w:tcPr>
            <w:tcW w:w="513" w:type="pct"/>
            <w:vAlign w:val="center"/>
          </w:tcPr>
          <w:p w:rsidR="002C2C08" w:rsidRPr="003111E1" w:rsidRDefault="002C2C08" w:rsidP="009A7EC5">
            <w:pPr>
              <w:snapToGrid w:val="0"/>
              <w:spacing w:line="340" w:lineRule="exact"/>
              <w:ind w:rightChars="50" w:right="120"/>
              <w:jc w:val="center"/>
            </w:pPr>
            <w:r w:rsidRPr="003111E1">
              <w:t>2.88</w:t>
            </w:r>
          </w:p>
        </w:tc>
        <w:tc>
          <w:tcPr>
            <w:tcW w:w="910"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-0.59</w:t>
            </w:r>
          </w:p>
        </w:tc>
        <w:tc>
          <w:tcPr>
            <w:tcW w:w="513" w:type="pct"/>
            <w:vAlign w:val="center"/>
          </w:tcPr>
          <w:p w:rsidR="002C2C08" w:rsidRPr="003111E1" w:rsidRDefault="002C2C08" w:rsidP="002407AA">
            <w:pPr>
              <w:snapToGrid w:val="0"/>
              <w:spacing w:line="340" w:lineRule="exact"/>
              <w:ind w:rightChars="50" w:right="120"/>
              <w:jc w:val="center"/>
            </w:pPr>
            <w:r w:rsidRPr="003111E1">
              <w:t>-0.37</w:t>
            </w:r>
          </w:p>
        </w:tc>
        <w:tc>
          <w:tcPr>
            <w:tcW w:w="646" w:type="pct"/>
            <w:vAlign w:val="center"/>
          </w:tcPr>
          <w:p w:rsidR="002C2C08" w:rsidRPr="003111E1" w:rsidRDefault="002C2C08" w:rsidP="002407AA">
            <w:pPr>
              <w:snapToGrid w:val="0"/>
              <w:spacing w:line="340" w:lineRule="exact"/>
              <w:ind w:rightChars="50" w:right="120"/>
              <w:jc w:val="center"/>
            </w:pPr>
            <w:r w:rsidRPr="003111E1">
              <w:t>0.30</w:t>
            </w:r>
          </w:p>
        </w:tc>
        <w:tc>
          <w:tcPr>
            <w:tcW w:w="1040" w:type="pct"/>
            <w:vAlign w:val="center"/>
          </w:tcPr>
          <w:p w:rsidR="002C2C08" w:rsidRPr="003111E1" w:rsidRDefault="002C2C08" w:rsidP="002407AA">
            <w:pPr>
              <w:snapToGrid w:val="0"/>
              <w:spacing w:line="340" w:lineRule="exact"/>
              <w:ind w:rightChars="50" w:right="120"/>
              <w:jc w:val="center"/>
            </w:pPr>
            <w:r w:rsidRPr="003111E1">
              <w:t>-1.32</w:t>
            </w:r>
          </w:p>
        </w:tc>
      </w:tr>
      <w:tr w:rsidR="009A7EC5" w:rsidRPr="003111E1" w:rsidTr="00330DEC">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2</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2.96</w:t>
            </w:r>
          </w:p>
        </w:tc>
        <w:tc>
          <w:tcPr>
            <w:tcW w:w="513" w:type="pct"/>
            <w:vAlign w:val="center"/>
          </w:tcPr>
          <w:p w:rsidR="009A7EC5" w:rsidRPr="003111E1" w:rsidRDefault="009A7EC5" w:rsidP="009A7EC5">
            <w:pPr>
              <w:snapToGrid w:val="0"/>
              <w:spacing w:line="340" w:lineRule="exact"/>
              <w:ind w:rightChars="50" w:right="120"/>
              <w:jc w:val="center"/>
            </w:pPr>
            <w:r w:rsidRPr="003111E1">
              <w:t>3.05</w:t>
            </w:r>
          </w:p>
        </w:tc>
        <w:tc>
          <w:tcPr>
            <w:tcW w:w="910" w:type="pct"/>
            <w:vAlign w:val="center"/>
          </w:tcPr>
          <w:p w:rsidR="009A7EC5" w:rsidRPr="003111E1" w:rsidRDefault="009A7EC5" w:rsidP="00B32D5B">
            <w:pPr>
              <w:snapToGrid w:val="0"/>
              <w:spacing w:line="340" w:lineRule="exact"/>
              <w:ind w:rightChars="200" w:right="480"/>
              <w:jc w:val="center"/>
              <w:rPr>
                <w:rFonts w:eastAsia="標楷體"/>
                <w:snapToGrid w:val="0"/>
              </w:rPr>
            </w:pPr>
            <w:r w:rsidRPr="003111E1">
              <w:rPr>
                <w:rFonts w:eastAsia="標楷體"/>
                <w:snapToGrid w:val="0"/>
              </w:rPr>
              <w:t>-1.5</w:t>
            </w:r>
            <w:r w:rsidR="00B32D5B">
              <w:rPr>
                <w:rFonts w:eastAsia="標楷體" w:hint="eastAsia"/>
                <w:snapToGrid w:val="0"/>
              </w:rPr>
              <w:t>6</w:t>
            </w:r>
          </w:p>
        </w:tc>
        <w:tc>
          <w:tcPr>
            <w:tcW w:w="513" w:type="pct"/>
            <w:vAlign w:val="center"/>
          </w:tcPr>
          <w:p w:rsidR="009A7EC5" w:rsidRPr="003111E1" w:rsidRDefault="009A7EC5" w:rsidP="002407AA">
            <w:pPr>
              <w:snapToGrid w:val="0"/>
              <w:spacing w:line="340" w:lineRule="exact"/>
              <w:ind w:rightChars="50" w:right="120"/>
              <w:jc w:val="center"/>
            </w:pPr>
            <w:r w:rsidRPr="003111E1">
              <w:t>2.69</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0.92</w:t>
            </w:r>
          </w:p>
        </w:tc>
        <w:tc>
          <w:tcPr>
            <w:tcW w:w="1040" w:type="pct"/>
            <w:vAlign w:val="center"/>
          </w:tcPr>
          <w:p w:rsidR="009A7EC5" w:rsidRPr="003111E1" w:rsidRDefault="009A7EC5" w:rsidP="002407AA">
            <w:pPr>
              <w:snapToGrid w:val="0"/>
              <w:spacing w:line="340" w:lineRule="exact"/>
              <w:ind w:rightChars="50" w:right="120"/>
              <w:jc w:val="center"/>
            </w:pPr>
            <w:r w:rsidRPr="003111E1">
              <w:t>0.61</w:t>
            </w:r>
          </w:p>
        </w:tc>
      </w:tr>
      <w:tr w:rsidR="009A7EC5" w:rsidRPr="003111E1" w:rsidTr="00330DEC">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3</w:t>
            </w:r>
            <w:r w:rsidRPr="003111E1">
              <w:rPr>
                <w:rFonts w:eastAsia="標楷體"/>
              </w:rPr>
              <w:t>月</w:t>
            </w:r>
          </w:p>
        </w:tc>
        <w:tc>
          <w:tcPr>
            <w:tcW w:w="513" w:type="pct"/>
            <w:tcBorders>
              <w:left w:val="single" w:sz="6" w:space="0" w:color="auto"/>
            </w:tcBorders>
            <w:vAlign w:val="center"/>
          </w:tcPr>
          <w:p w:rsidR="009A7EC5" w:rsidRPr="003111E1" w:rsidRDefault="009A7EC5" w:rsidP="00CD1E38">
            <w:pPr>
              <w:pStyle w:val="ab"/>
              <w:spacing w:line="360" w:lineRule="exact"/>
              <w:ind w:rightChars="50" w:right="120"/>
              <w:rPr>
                <w:rFonts w:eastAsia="標楷體"/>
              </w:rPr>
            </w:pPr>
            <w:r w:rsidRPr="003111E1">
              <w:rPr>
                <w:rFonts w:eastAsia="標楷體"/>
              </w:rPr>
              <w:t>1.36</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1.72</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-1.26</w:t>
            </w:r>
          </w:p>
        </w:tc>
        <w:tc>
          <w:tcPr>
            <w:tcW w:w="513" w:type="pct"/>
            <w:vAlign w:val="center"/>
          </w:tcPr>
          <w:p w:rsidR="009A7EC5" w:rsidRPr="003111E1" w:rsidRDefault="009A7EC5" w:rsidP="002407AA">
            <w:pPr>
              <w:snapToGrid w:val="0"/>
              <w:spacing w:line="340" w:lineRule="exact"/>
              <w:ind w:rightChars="50" w:right="120"/>
              <w:jc w:val="center"/>
            </w:pPr>
            <w:r w:rsidRPr="003111E1">
              <w:t>0.93</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0.76</w:t>
            </w:r>
          </w:p>
        </w:tc>
        <w:tc>
          <w:tcPr>
            <w:tcW w:w="1040" w:type="pct"/>
            <w:vAlign w:val="center"/>
          </w:tcPr>
          <w:p w:rsidR="009A7EC5" w:rsidRPr="003111E1" w:rsidRDefault="009A7EC5" w:rsidP="002407AA">
            <w:pPr>
              <w:snapToGrid w:val="0"/>
              <w:spacing w:line="340" w:lineRule="exact"/>
              <w:ind w:rightChars="50" w:right="120"/>
              <w:jc w:val="center"/>
            </w:pPr>
            <w:r w:rsidRPr="003111E1">
              <w:t>0.32</w:t>
            </w:r>
          </w:p>
        </w:tc>
      </w:tr>
      <w:tr w:rsidR="009A7EC5" w:rsidRPr="003111E1" w:rsidTr="00330DEC">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4</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1.05</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0.89</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-1.67</w:t>
            </w:r>
          </w:p>
        </w:tc>
        <w:tc>
          <w:tcPr>
            <w:tcW w:w="513" w:type="pct"/>
          </w:tcPr>
          <w:p w:rsidR="009A7EC5" w:rsidRPr="0073477B" w:rsidRDefault="009A7EC5" w:rsidP="00AF6A3F">
            <w:pPr>
              <w:snapToGrid w:val="0"/>
              <w:spacing w:line="340" w:lineRule="exact"/>
              <w:ind w:rightChars="50" w:right="120"/>
              <w:jc w:val="center"/>
            </w:pPr>
            <w:r w:rsidRPr="0073477B">
              <w:t>1.05</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0.75</w:t>
            </w:r>
          </w:p>
        </w:tc>
        <w:tc>
          <w:tcPr>
            <w:tcW w:w="1040" w:type="pct"/>
            <w:vAlign w:val="center"/>
          </w:tcPr>
          <w:p w:rsidR="009A7EC5" w:rsidRPr="009A7EC5" w:rsidRDefault="009A7EC5" w:rsidP="00AF6A3F">
            <w:pPr>
              <w:snapToGrid w:val="0"/>
              <w:spacing w:line="340" w:lineRule="exact"/>
              <w:ind w:rightChars="50" w:right="120"/>
              <w:jc w:val="center"/>
            </w:pPr>
            <w:r w:rsidRPr="009A7EC5">
              <w:rPr>
                <w:rFonts w:hint="eastAsia"/>
              </w:rPr>
              <w:t>0.95</w:t>
            </w:r>
          </w:p>
        </w:tc>
      </w:tr>
      <w:tr w:rsidR="009A7EC5" w:rsidRPr="003111E1" w:rsidTr="00330DEC">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5</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0.74</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0.58</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-2.13</w:t>
            </w:r>
          </w:p>
        </w:tc>
        <w:tc>
          <w:tcPr>
            <w:tcW w:w="513" w:type="pct"/>
          </w:tcPr>
          <w:p w:rsidR="009A7EC5" w:rsidRPr="0073477B" w:rsidRDefault="009A7EC5" w:rsidP="00B32D5B">
            <w:pPr>
              <w:snapToGrid w:val="0"/>
              <w:spacing w:line="340" w:lineRule="exact"/>
              <w:ind w:rightChars="50" w:right="120"/>
              <w:jc w:val="center"/>
            </w:pPr>
            <w:r w:rsidRPr="0073477B">
              <w:t>0.8</w:t>
            </w:r>
            <w:r w:rsidR="00B32D5B">
              <w:rPr>
                <w:rFonts w:hint="eastAsia"/>
              </w:rPr>
              <w:t>0</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0.69</w:t>
            </w:r>
          </w:p>
        </w:tc>
        <w:tc>
          <w:tcPr>
            <w:tcW w:w="1040" w:type="pct"/>
            <w:vAlign w:val="center"/>
          </w:tcPr>
          <w:p w:rsidR="009A7EC5" w:rsidRPr="009A7EC5" w:rsidRDefault="009A7EC5" w:rsidP="00AF6A3F">
            <w:pPr>
              <w:snapToGrid w:val="0"/>
              <w:spacing w:line="340" w:lineRule="exact"/>
              <w:ind w:rightChars="50" w:right="120"/>
              <w:jc w:val="center"/>
            </w:pPr>
            <w:r w:rsidRPr="009A7EC5">
              <w:rPr>
                <w:rFonts w:hint="eastAsia"/>
              </w:rPr>
              <w:t>0.98</w:t>
            </w:r>
          </w:p>
        </w:tc>
      </w:tr>
      <w:tr w:rsidR="009A7EC5" w:rsidRPr="003111E1" w:rsidTr="00330DEC">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0.60</w:t>
            </w:r>
          </w:p>
        </w:tc>
        <w:tc>
          <w:tcPr>
            <w:tcW w:w="513" w:type="pct"/>
            <w:vAlign w:val="center"/>
          </w:tcPr>
          <w:p w:rsidR="009A7EC5" w:rsidRPr="00090132" w:rsidRDefault="009A7EC5" w:rsidP="00B32D5B">
            <w:pPr>
              <w:snapToGrid w:val="0"/>
              <w:spacing w:line="340" w:lineRule="exact"/>
              <w:ind w:rightChars="50" w:right="120"/>
              <w:jc w:val="center"/>
            </w:pPr>
            <w:r w:rsidRPr="00090132">
              <w:rPr>
                <w:rFonts w:hint="eastAsia"/>
              </w:rPr>
              <w:t>0.3</w:t>
            </w:r>
            <w:r w:rsidR="00330DEC">
              <w:rPr>
                <w:rFonts w:hint="eastAsia"/>
              </w:rPr>
              <w:t>6</w:t>
            </w:r>
          </w:p>
        </w:tc>
        <w:tc>
          <w:tcPr>
            <w:tcW w:w="910" w:type="pct"/>
          </w:tcPr>
          <w:p w:rsidR="009A7EC5" w:rsidRPr="00090132" w:rsidRDefault="009A7EC5" w:rsidP="00330DEC">
            <w:pPr>
              <w:snapToGrid w:val="0"/>
              <w:spacing w:line="340" w:lineRule="exact"/>
              <w:ind w:rightChars="200" w:right="480"/>
              <w:jc w:val="center"/>
              <w:rPr>
                <w:rFonts w:eastAsia="標楷體"/>
                <w:snapToGrid w:val="0"/>
              </w:rPr>
            </w:pPr>
            <w:r w:rsidRPr="00090132">
              <w:rPr>
                <w:rFonts w:eastAsia="標楷體"/>
                <w:snapToGrid w:val="0"/>
              </w:rPr>
              <w:t>-1.</w:t>
            </w:r>
            <w:r w:rsidR="00330DEC">
              <w:rPr>
                <w:rFonts w:eastAsia="標楷體" w:hint="eastAsia"/>
                <w:snapToGrid w:val="0"/>
              </w:rPr>
              <w:t>87</w:t>
            </w:r>
          </w:p>
        </w:tc>
        <w:tc>
          <w:tcPr>
            <w:tcW w:w="513" w:type="pct"/>
          </w:tcPr>
          <w:p w:rsidR="009A7EC5" w:rsidRPr="0073477B" w:rsidRDefault="009A7EC5" w:rsidP="00B32D5B">
            <w:pPr>
              <w:snapToGrid w:val="0"/>
              <w:spacing w:line="340" w:lineRule="exact"/>
              <w:ind w:rightChars="50" w:right="120"/>
              <w:jc w:val="center"/>
            </w:pPr>
            <w:r w:rsidRPr="0073477B">
              <w:t>0.7</w:t>
            </w:r>
            <w:r w:rsidR="00B32D5B">
              <w:rPr>
                <w:rFonts w:hint="eastAsia"/>
              </w:rPr>
              <w:t>2</w:t>
            </w:r>
          </w:p>
        </w:tc>
        <w:tc>
          <w:tcPr>
            <w:tcW w:w="646" w:type="pct"/>
            <w:vAlign w:val="center"/>
          </w:tcPr>
          <w:p w:rsidR="009A7EC5" w:rsidRPr="009A7EC5" w:rsidRDefault="009A7EC5" w:rsidP="00B32D5B">
            <w:pPr>
              <w:snapToGrid w:val="0"/>
              <w:spacing w:line="340" w:lineRule="exact"/>
              <w:ind w:rightChars="50" w:right="120"/>
              <w:jc w:val="center"/>
            </w:pPr>
            <w:r w:rsidRPr="009A7EC5">
              <w:rPr>
                <w:rFonts w:hint="eastAsia"/>
              </w:rPr>
              <w:t>0.5</w:t>
            </w:r>
            <w:r w:rsidR="00B32D5B">
              <w:rPr>
                <w:rFonts w:hint="eastAsia"/>
              </w:rPr>
              <w:t>8</w:t>
            </w:r>
          </w:p>
        </w:tc>
        <w:tc>
          <w:tcPr>
            <w:tcW w:w="1040" w:type="pct"/>
            <w:vAlign w:val="center"/>
          </w:tcPr>
          <w:p w:rsidR="009A7EC5" w:rsidRPr="009A7EC5" w:rsidRDefault="009A7EC5" w:rsidP="00AF6A3F">
            <w:pPr>
              <w:snapToGrid w:val="0"/>
              <w:spacing w:line="340" w:lineRule="exact"/>
              <w:ind w:rightChars="50" w:right="120"/>
              <w:jc w:val="center"/>
            </w:pPr>
            <w:r w:rsidRPr="009A7EC5">
              <w:rPr>
                <w:rFonts w:hint="eastAsia"/>
              </w:rPr>
              <w:t>0.81</w:t>
            </w:r>
          </w:p>
        </w:tc>
      </w:tr>
      <w:tr w:rsidR="009A7EC5" w:rsidRPr="003111E1" w:rsidTr="00330DEC">
        <w:trPr>
          <w:trHeight w:val="370"/>
          <w:jc w:val="center"/>
        </w:trPr>
        <w:tc>
          <w:tcPr>
            <w:tcW w:w="865" w:type="pct"/>
            <w:tcBorders>
              <w:right w:val="single" w:sz="6" w:space="0" w:color="auto"/>
            </w:tcBorders>
          </w:tcPr>
          <w:p w:rsidR="009A7EC5" w:rsidRPr="003111E1" w:rsidRDefault="009A7EC5" w:rsidP="001C3B24">
            <w:pPr>
              <w:spacing w:line="340" w:lineRule="exact"/>
              <w:ind w:right="284"/>
              <w:jc w:val="right"/>
              <w:rPr>
                <w:rFonts w:eastAsia="標楷體"/>
              </w:rPr>
            </w:pPr>
            <w:r>
              <w:rPr>
                <w:rFonts w:eastAsia="標楷體" w:hint="eastAsia"/>
              </w:rPr>
              <w:t>7</w:t>
            </w:r>
            <w:r w:rsidRPr="003111E1">
              <w:rPr>
                <w:rFonts w:eastAsia="標楷體"/>
              </w:rPr>
              <w:t>月</w:t>
            </w:r>
          </w:p>
        </w:tc>
        <w:tc>
          <w:tcPr>
            <w:tcW w:w="513" w:type="pct"/>
            <w:tcBorders>
              <w:left w:val="single" w:sz="6" w:space="0" w:color="auto"/>
            </w:tcBorders>
            <w:vAlign w:val="center"/>
          </w:tcPr>
          <w:p w:rsidR="009A7EC5" w:rsidRPr="003111E1" w:rsidRDefault="009A7EC5" w:rsidP="00330DEC">
            <w:pPr>
              <w:pStyle w:val="ab"/>
              <w:spacing w:line="360" w:lineRule="exact"/>
              <w:ind w:rightChars="50" w:right="120"/>
              <w:rPr>
                <w:rFonts w:eastAsia="標楷體"/>
              </w:rPr>
            </w:pPr>
            <w:r>
              <w:rPr>
                <w:rFonts w:eastAsia="標楷體"/>
              </w:rPr>
              <w:t>0.</w:t>
            </w:r>
            <w:r w:rsidRPr="003111E1">
              <w:rPr>
                <w:rFonts w:eastAsia="標楷體"/>
              </w:rPr>
              <w:t>0</w:t>
            </w:r>
            <w:r w:rsidR="00330DEC">
              <w:rPr>
                <w:rFonts w:eastAsia="標楷體" w:hint="eastAsia"/>
              </w:rPr>
              <w:t>5</w:t>
            </w:r>
          </w:p>
        </w:tc>
        <w:tc>
          <w:tcPr>
            <w:tcW w:w="513" w:type="pct"/>
            <w:vAlign w:val="center"/>
          </w:tcPr>
          <w:p w:rsidR="009A7EC5" w:rsidRPr="00090132" w:rsidRDefault="009A7EC5" w:rsidP="00B32D5B">
            <w:pPr>
              <w:snapToGrid w:val="0"/>
              <w:spacing w:line="340" w:lineRule="exact"/>
              <w:ind w:rightChars="50" w:right="120"/>
              <w:jc w:val="center"/>
            </w:pPr>
            <w:r w:rsidRPr="00090132">
              <w:rPr>
                <w:rFonts w:hint="eastAsia"/>
              </w:rPr>
              <w:t>-0.6</w:t>
            </w:r>
            <w:r w:rsidR="00B32D5B">
              <w:rPr>
                <w:rFonts w:hint="eastAsia"/>
              </w:rPr>
              <w:t>7</w:t>
            </w:r>
          </w:p>
        </w:tc>
        <w:tc>
          <w:tcPr>
            <w:tcW w:w="910" w:type="pct"/>
          </w:tcPr>
          <w:p w:rsidR="009A7EC5" w:rsidRPr="00090132" w:rsidRDefault="00330DEC" w:rsidP="00B32D5B">
            <w:pPr>
              <w:snapToGrid w:val="0"/>
              <w:spacing w:line="340" w:lineRule="exact"/>
              <w:ind w:rightChars="200" w:right="480"/>
              <w:jc w:val="center"/>
              <w:rPr>
                <w:rFonts w:eastAsia="標楷體"/>
                <w:snapToGrid w:val="0"/>
              </w:rPr>
            </w:pPr>
            <w:r>
              <w:rPr>
                <w:rFonts w:eastAsia="標楷體" w:hint="eastAsia"/>
                <w:snapToGrid w:val="0"/>
              </w:rPr>
              <w:t>-1.99</w:t>
            </w:r>
          </w:p>
        </w:tc>
        <w:tc>
          <w:tcPr>
            <w:tcW w:w="513" w:type="pct"/>
          </w:tcPr>
          <w:p w:rsidR="009A7EC5" w:rsidRPr="0073477B" w:rsidRDefault="009A7EC5" w:rsidP="00B32D5B">
            <w:pPr>
              <w:snapToGrid w:val="0"/>
              <w:spacing w:line="340" w:lineRule="exact"/>
              <w:ind w:rightChars="50" w:right="120"/>
              <w:jc w:val="center"/>
            </w:pPr>
            <w:r w:rsidRPr="0073477B">
              <w:t>0.5</w:t>
            </w:r>
            <w:r w:rsidR="00B32D5B">
              <w:rPr>
                <w:rFonts w:hint="eastAsia"/>
              </w:rPr>
              <w:t>7</w:t>
            </w:r>
          </w:p>
        </w:tc>
        <w:tc>
          <w:tcPr>
            <w:tcW w:w="646" w:type="pct"/>
            <w:vAlign w:val="center"/>
          </w:tcPr>
          <w:p w:rsidR="009A7EC5" w:rsidRPr="009A7EC5" w:rsidRDefault="009A7EC5" w:rsidP="00B32D5B">
            <w:pPr>
              <w:snapToGrid w:val="0"/>
              <w:spacing w:line="340" w:lineRule="exact"/>
              <w:ind w:rightChars="50" w:right="120"/>
              <w:jc w:val="center"/>
            </w:pPr>
            <w:r w:rsidRPr="009A7EC5">
              <w:rPr>
                <w:rFonts w:hint="eastAsia"/>
              </w:rPr>
              <w:t>0.5</w:t>
            </w:r>
            <w:r w:rsidR="00B32D5B">
              <w:rPr>
                <w:rFonts w:hint="eastAsia"/>
              </w:rPr>
              <w:t>9</w:t>
            </w:r>
            <w:r w:rsidRPr="009A7EC5">
              <w:rPr>
                <w:rFonts w:hint="eastAsia"/>
              </w:rPr>
              <w:t xml:space="preserve"> </w:t>
            </w:r>
          </w:p>
        </w:tc>
        <w:tc>
          <w:tcPr>
            <w:tcW w:w="1040" w:type="pct"/>
            <w:vAlign w:val="center"/>
          </w:tcPr>
          <w:p w:rsidR="009A7EC5" w:rsidRPr="009A7EC5" w:rsidRDefault="009A7EC5" w:rsidP="00AF6A3F">
            <w:pPr>
              <w:snapToGrid w:val="0"/>
              <w:spacing w:line="340" w:lineRule="exact"/>
              <w:ind w:rightChars="50" w:right="120"/>
              <w:jc w:val="center"/>
            </w:pPr>
            <w:r w:rsidRPr="009A7EC5">
              <w:rPr>
                <w:rFonts w:hint="eastAsia"/>
              </w:rPr>
              <w:t>-0.3</w:t>
            </w:r>
            <w:r w:rsidR="00330DEC">
              <w:rPr>
                <w:rFonts w:hint="eastAsia"/>
              </w:rPr>
              <w:t>6</w:t>
            </w:r>
          </w:p>
        </w:tc>
      </w:tr>
      <w:tr w:rsidR="00B32D5B" w:rsidRPr="003111E1" w:rsidTr="00330DEC">
        <w:trPr>
          <w:trHeight w:val="370"/>
          <w:jc w:val="center"/>
        </w:trPr>
        <w:tc>
          <w:tcPr>
            <w:tcW w:w="865" w:type="pct"/>
            <w:tcBorders>
              <w:right w:val="single" w:sz="6" w:space="0" w:color="auto"/>
            </w:tcBorders>
          </w:tcPr>
          <w:p w:rsidR="00B32D5B" w:rsidRDefault="00B32D5B" w:rsidP="001C3B24">
            <w:pPr>
              <w:spacing w:line="340" w:lineRule="exact"/>
              <w:ind w:right="284"/>
              <w:jc w:val="right"/>
              <w:rPr>
                <w:rFonts w:eastAsia="標楷體"/>
              </w:rPr>
            </w:pPr>
            <w:r>
              <w:rPr>
                <w:rFonts w:eastAsia="標楷體" w:hint="eastAsia"/>
              </w:rPr>
              <w:t>8</w:t>
            </w:r>
            <w:r>
              <w:rPr>
                <w:rFonts w:eastAsia="標楷體" w:hint="eastAsia"/>
              </w:rPr>
              <w:t>月</w:t>
            </w:r>
          </w:p>
        </w:tc>
        <w:tc>
          <w:tcPr>
            <w:tcW w:w="513" w:type="pct"/>
            <w:tcBorders>
              <w:left w:val="single" w:sz="6" w:space="0" w:color="auto"/>
            </w:tcBorders>
            <w:vAlign w:val="center"/>
          </w:tcPr>
          <w:p w:rsidR="00B32D5B" w:rsidRDefault="00277A20" w:rsidP="001C3B24">
            <w:pPr>
              <w:pStyle w:val="ab"/>
              <w:spacing w:line="360" w:lineRule="exact"/>
              <w:ind w:rightChars="50" w:right="120"/>
              <w:rPr>
                <w:rFonts w:eastAsia="標楷體"/>
              </w:rPr>
            </w:pPr>
            <w:r>
              <w:rPr>
                <w:rFonts w:eastAsia="標楷體" w:hint="eastAsia"/>
              </w:rPr>
              <w:t>-0.</w:t>
            </w:r>
            <w:r w:rsidR="00330DEC">
              <w:rPr>
                <w:rFonts w:eastAsia="標楷體" w:hint="eastAsia"/>
              </w:rPr>
              <w:t>80</w:t>
            </w:r>
          </w:p>
        </w:tc>
        <w:tc>
          <w:tcPr>
            <w:tcW w:w="513" w:type="pct"/>
            <w:vAlign w:val="center"/>
          </w:tcPr>
          <w:p w:rsidR="00B32D5B" w:rsidRPr="00090132" w:rsidRDefault="00B32D5B" w:rsidP="00AF6A3F">
            <w:pPr>
              <w:snapToGrid w:val="0"/>
              <w:spacing w:line="340" w:lineRule="exact"/>
              <w:ind w:rightChars="50" w:right="120"/>
              <w:jc w:val="center"/>
            </w:pPr>
            <w:r>
              <w:rPr>
                <w:rFonts w:hint="eastAsia"/>
              </w:rPr>
              <w:t>-2.4</w:t>
            </w:r>
            <w:r w:rsidR="00330DEC">
              <w:rPr>
                <w:rFonts w:hint="eastAsia"/>
              </w:rPr>
              <w:t>4</w:t>
            </w:r>
          </w:p>
        </w:tc>
        <w:tc>
          <w:tcPr>
            <w:tcW w:w="910" w:type="pct"/>
          </w:tcPr>
          <w:p w:rsidR="00B32D5B" w:rsidRPr="00090132" w:rsidRDefault="00B32D5B" w:rsidP="00AF6A3F">
            <w:pPr>
              <w:snapToGrid w:val="0"/>
              <w:spacing w:line="340" w:lineRule="exact"/>
              <w:ind w:rightChars="200" w:right="480"/>
              <w:jc w:val="center"/>
              <w:rPr>
                <w:rFonts w:eastAsia="標楷體"/>
                <w:snapToGrid w:val="0"/>
              </w:rPr>
            </w:pPr>
            <w:r>
              <w:rPr>
                <w:rFonts w:eastAsia="標楷體" w:hint="eastAsia"/>
                <w:snapToGrid w:val="0"/>
              </w:rPr>
              <w:t>-1.77</w:t>
            </w:r>
          </w:p>
        </w:tc>
        <w:tc>
          <w:tcPr>
            <w:tcW w:w="513" w:type="pct"/>
          </w:tcPr>
          <w:p w:rsidR="00B32D5B" w:rsidRPr="0073477B" w:rsidRDefault="00B32D5B" w:rsidP="00AF6A3F">
            <w:pPr>
              <w:snapToGrid w:val="0"/>
              <w:spacing w:line="340" w:lineRule="exact"/>
              <w:ind w:rightChars="50" w:right="120"/>
              <w:jc w:val="center"/>
            </w:pPr>
            <w:r>
              <w:rPr>
                <w:rFonts w:hint="eastAsia"/>
              </w:rPr>
              <w:t>0.54</w:t>
            </w:r>
          </w:p>
        </w:tc>
        <w:tc>
          <w:tcPr>
            <w:tcW w:w="646" w:type="pct"/>
            <w:vAlign w:val="center"/>
          </w:tcPr>
          <w:p w:rsidR="00B32D5B" w:rsidRPr="009A7EC5" w:rsidRDefault="00B32D5B" w:rsidP="00AF6A3F">
            <w:pPr>
              <w:snapToGrid w:val="0"/>
              <w:spacing w:line="340" w:lineRule="exact"/>
              <w:ind w:rightChars="50" w:right="120"/>
              <w:jc w:val="center"/>
            </w:pPr>
            <w:r>
              <w:rPr>
                <w:rFonts w:hint="eastAsia"/>
              </w:rPr>
              <w:t>0.58</w:t>
            </w:r>
          </w:p>
        </w:tc>
        <w:tc>
          <w:tcPr>
            <w:tcW w:w="1040" w:type="pct"/>
            <w:vAlign w:val="center"/>
          </w:tcPr>
          <w:p w:rsidR="00B32D5B" w:rsidRPr="009A7EC5" w:rsidRDefault="00B32D5B" w:rsidP="00AF6A3F">
            <w:pPr>
              <w:snapToGrid w:val="0"/>
              <w:spacing w:line="340" w:lineRule="exact"/>
              <w:ind w:rightChars="50" w:right="120"/>
              <w:jc w:val="center"/>
            </w:pPr>
            <w:r>
              <w:rPr>
                <w:rFonts w:hint="eastAsia"/>
              </w:rPr>
              <w:t>-0.4</w:t>
            </w:r>
            <w:r w:rsidR="00330DEC">
              <w:rPr>
                <w:rFonts w:hint="eastAsia"/>
              </w:rPr>
              <w:t>6</w:t>
            </w:r>
          </w:p>
        </w:tc>
      </w:tr>
      <w:tr w:rsidR="00330DEC" w:rsidRPr="003111E1" w:rsidTr="00330DEC">
        <w:trPr>
          <w:trHeight w:val="370"/>
          <w:jc w:val="center"/>
        </w:trPr>
        <w:tc>
          <w:tcPr>
            <w:tcW w:w="865" w:type="pct"/>
            <w:tcBorders>
              <w:bottom w:val="single" w:sz="4" w:space="0" w:color="auto"/>
              <w:right w:val="single" w:sz="6" w:space="0" w:color="auto"/>
            </w:tcBorders>
          </w:tcPr>
          <w:p w:rsidR="00330DEC" w:rsidRDefault="00330DEC" w:rsidP="001C3B24">
            <w:pPr>
              <w:spacing w:line="340" w:lineRule="exact"/>
              <w:ind w:right="284"/>
              <w:jc w:val="right"/>
              <w:rPr>
                <w:rFonts w:eastAsia="標楷體"/>
              </w:rPr>
            </w:pPr>
            <w:r>
              <w:rPr>
                <w:rFonts w:eastAsia="標楷體" w:hint="eastAsia"/>
              </w:rPr>
              <w:t>9</w:t>
            </w:r>
            <w:r>
              <w:rPr>
                <w:rFonts w:eastAsia="標楷體" w:hint="eastAsia"/>
              </w:rPr>
              <w:t>月</w:t>
            </w:r>
          </w:p>
        </w:tc>
        <w:tc>
          <w:tcPr>
            <w:tcW w:w="513" w:type="pct"/>
            <w:tcBorders>
              <w:left w:val="single" w:sz="6" w:space="0" w:color="auto"/>
              <w:bottom w:val="single" w:sz="4" w:space="0" w:color="auto"/>
            </w:tcBorders>
            <w:vAlign w:val="center"/>
          </w:tcPr>
          <w:p w:rsidR="00330DEC" w:rsidRDefault="00330DEC" w:rsidP="001C3B24">
            <w:pPr>
              <w:pStyle w:val="ab"/>
              <w:spacing w:line="360" w:lineRule="exact"/>
              <w:ind w:rightChars="50" w:right="120"/>
              <w:rPr>
                <w:rFonts w:eastAsia="標楷體"/>
              </w:rPr>
            </w:pPr>
            <w:r>
              <w:rPr>
                <w:rFonts w:eastAsia="標楷體" w:hint="eastAsia"/>
              </w:rPr>
              <w:t>0.83</w:t>
            </w:r>
          </w:p>
        </w:tc>
        <w:tc>
          <w:tcPr>
            <w:tcW w:w="513" w:type="pct"/>
            <w:tcBorders>
              <w:bottom w:val="single" w:sz="4" w:space="0" w:color="auto"/>
            </w:tcBorders>
            <w:vAlign w:val="center"/>
          </w:tcPr>
          <w:p w:rsidR="00330DEC" w:rsidRDefault="00330DEC" w:rsidP="00AF6A3F">
            <w:pPr>
              <w:snapToGrid w:val="0"/>
              <w:spacing w:line="340" w:lineRule="exact"/>
              <w:ind w:rightChars="50" w:right="120"/>
              <w:jc w:val="center"/>
            </w:pPr>
            <w:r>
              <w:rPr>
                <w:rFonts w:hint="eastAsia"/>
              </w:rPr>
              <w:t>1.12</w:t>
            </w:r>
          </w:p>
        </w:tc>
        <w:tc>
          <w:tcPr>
            <w:tcW w:w="910" w:type="pct"/>
            <w:tcBorders>
              <w:bottom w:val="single" w:sz="4" w:space="0" w:color="auto"/>
            </w:tcBorders>
          </w:tcPr>
          <w:p w:rsidR="00330DEC" w:rsidRDefault="00330DEC" w:rsidP="00AF6A3F">
            <w:pPr>
              <w:snapToGrid w:val="0"/>
              <w:spacing w:line="340" w:lineRule="exact"/>
              <w:ind w:rightChars="200" w:right="480"/>
              <w:jc w:val="center"/>
              <w:rPr>
                <w:rFonts w:eastAsia="標楷體"/>
                <w:snapToGrid w:val="0"/>
              </w:rPr>
            </w:pPr>
            <w:r>
              <w:rPr>
                <w:rFonts w:eastAsia="標楷體" w:hint="eastAsia"/>
                <w:snapToGrid w:val="0"/>
              </w:rPr>
              <w:t>-1.91</w:t>
            </w:r>
          </w:p>
        </w:tc>
        <w:tc>
          <w:tcPr>
            <w:tcW w:w="513" w:type="pct"/>
            <w:tcBorders>
              <w:bottom w:val="single" w:sz="4" w:space="0" w:color="auto"/>
            </w:tcBorders>
          </w:tcPr>
          <w:p w:rsidR="00330DEC" w:rsidRDefault="00330DEC" w:rsidP="00AF6A3F">
            <w:pPr>
              <w:snapToGrid w:val="0"/>
              <w:spacing w:line="340" w:lineRule="exact"/>
              <w:ind w:rightChars="50" w:right="120"/>
              <w:jc w:val="center"/>
            </w:pPr>
            <w:r>
              <w:rPr>
                <w:rFonts w:hint="eastAsia"/>
              </w:rPr>
              <w:t>0.66</w:t>
            </w:r>
          </w:p>
        </w:tc>
        <w:tc>
          <w:tcPr>
            <w:tcW w:w="646" w:type="pct"/>
            <w:tcBorders>
              <w:bottom w:val="single" w:sz="4" w:space="0" w:color="auto"/>
            </w:tcBorders>
            <w:vAlign w:val="center"/>
          </w:tcPr>
          <w:p w:rsidR="00330DEC" w:rsidRDefault="00330DEC" w:rsidP="00AF6A3F">
            <w:pPr>
              <w:snapToGrid w:val="0"/>
              <w:spacing w:line="340" w:lineRule="exact"/>
              <w:ind w:rightChars="50" w:right="120"/>
              <w:jc w:val="center"/>
            </w:pPr>
            <w:r>
              <w:rPr>
                <w:rFonts w:hint="eastAsia"/>
              </w:rPr>
              <w:t>0.52</w:t>
            </w:r>
          </w:p>
        </w:tc>
        <w:tc>
          <w:tcPr>
            <w:tcW w:w="1040" w:type="pct"/>
            <w:tcBorders>
              <w:bottom w:val="single" w:sz="4" w:space="0" w:color="auto"/>
            </w:tcBorders>
            <w:vAlign w:val="center"/>
          </w:tcPr>
          <w:p w:rsidR="00330DEC" w:rsidRDefault="00330DEC" w:rsidP="00AF6A3F">
            <w:pPr>
              <w:snapToGrid w:val="0"/>
              <w:spacing w:line="340" w:lineRule="exact"/>
              <w:ind w:rightChars="50" w:right="120"/>
              <w:jc w:val="center"/>
            </w:pPr>
            <w:r>
              <w:rPr>
                <w:rFonts w:hint="eastAsia"/>
              </w:rPr>
              <w:t>-0.59</w:t>
            </w:r>
          </w:p>
        </w:tc>
      </w:tr>
    </w:tbl>
    <w:p w:rsidR="00B11D2B" w:rsidRPr="003111E1" w:rsidRDefault="00B11D2B" w:rsidP="00B11D2B">
      <w:pPr>
        <w:snapToGrid w:val="0"/>
        <w:spacing w:line="240" w:lineRule="atLeast"/>
        <w:jc w:val="both"/>
        <w:rPr>
          <w:rFonts w:eastAsia="標楷體"/>
          <w:snapToGrid w:val="0"/>
          <w:sz w:val="22"/>
          <w:szCs w:val="22"/>
        </w:rPr>
      </w:pPr>
      <w:r w:rsidRPr="003111E1">
        <w:rPr>
          <w:rFonts w:eastAsia="標楷體"/>
          <w:snapToGrid w:val="0"/>
          <w:sz w:val="22"/>
          <w:szCs w:val="22"/>
        </w:rPr>
        <w:t>資料來源：行政院主計總處。</w:t>
      </w:r>
    </w:p>
    <w:p w:rsidR="0067757C"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67757C" w:rsidRPr="003111E1">
        <w:rPr>
          <w:b/>
          <w:bCs/>
        </w:rPr>
        <w:lastRenderedPageBreak/>
        <w:t>３、</w:t>
      </w:r>
      <w:r w:rsidR="00EE3B93" w:rsidRPr="00401EAD">
        <w:rPr>
          <w:b/>
          <w:bCs/>
        </w:rPr>
        <w:t>102</w:t>
      </w:r>
      <w:r w:rsidR="00EE3B93" w:rsidRPr="00401EAD">
        <w:rPr>
          <w:b/>
          <w:bCs/>
        </w:rPr>
        <w:t>年</w:t>
      </w:r>
      <w:r w:rsidR="00EE0D08">
        <w:rPr>
          <w:rFonts w:hint="eastAsia"/>
          <w:b/>
          <w:bCs/>
        </w:rPr>
        <w:t>9</w:t>
      </w:r>
      <w:r w:rsidR="00EE3B93" w:rsidRPr="00401EAD">
        <w:rPr>
          <w:b/>
          <w:bCs/>
        </w:rPr>
        <w:t>月美國西德州原油月均價每桶</w:t>
      </w:r>
      <w:r w:rsidR="00420913" w:rsidRPr="00401EAD">
        <w:rPr>
          <w:b/>
          <w:bCs/>
        </w:rPr>
        <w:t>10</w:t>
      </w:r>
      <w:r w:rsidR="00C308FE">
        <w:rPr>
          <w:rFonts w:hint="eastAsia"/>
          <w:b/>
          <w:bCs/>
        </w:rPr>
        <w:t>6</w:t>
      </w:r>
      <w:r w:rsidR="00420913" w:rsidRPr="00401EAD">
        <w:rPr>
          <w:b/>
          <w:bCs/>
        </w:rPr>
        <w:t>.</w:t>
      </w:r>
      <w:r w:rsidR="00EE0D08">
        <w:rPr>
          <w:rFonts w:hint="eastAsia"/>
          <w:b/>
          <w:bCs/>
        </w:rPr>
        <w:t>30</w:t>
      </w:r>
      <w:r w:rsidR="00EE3B93" w:rsidRPr="00401EAD">
        <w:rPr>
          <w:b/>
          <w:bCs/>
        </w:rPr>
        <w:t>美元</w:t>
      </w:r>
    </w:p>
    <w:p w:rsidR="0067757C" w:rsidRPr="003111E1" w:rsidRDefault="00EE3B93" w:rsidP="00506996">
      <w:pPr>
        <w:pStyle w:val="k32"/>
        <w:topLinePunct/>
        <w:ind w:leftChars="118" w:left="283" w:rightChars="18" w:right="43" w:firstLineChars="202" w:firstLine="566"/>
      </w:pPr>
      <w:bookmarkStart w:id="80" w:name="_Toc196014079"/>
      <w:bookmarkStart w:id="81" w:name="_Toc196122088"/>
      <w:bookmarkStart w:id="82" w:name="_Toc196215348"/>
      <w:bookmarkStart w:id="83" w:name="_Toc196540374"/>
      <w:bookmarkStart w:id="84" w:name="_Toc198464389"/>
      <w:bookmarkStart w:id="85" w:name="_Toc198464553"/>
      <w:bookmarkStart w:id="86" w:name="_Toc201487150"/>
      <w:bookmarkStart w:id="87" w:name="_Toc201487791"/>
      <w:r w:rsidRPr="003111E1">
        <w:t>102</w:t>
      </w:r>
      <w:r w:rsidRPr="003111E1">
        <w:t>年</w:t>
      </w:r>
      <w:r w:rsidR="00EE0D08">
        <w:rPr>
          <w:rFonts w:hint="eastAsia"/>
        </w:rPr>
        <w:t>9</w:t>
      </w:r>
      <w:r w:rsidRPr="003111E1">
        <w:t>月美國西德州原油</w:t>
      </w:r>
      <w:r w:rsidR="00221128" w:rsidRPr="003111E1">
        <w:t>（</w:t>
      </w:r>
      <w:r w:rsidRPr="003111E1">
        <w:t>WTI</w:t>
      </w:r>
      <w:r w:rsidR="00221128" w:rsidRPr="003111E1">
        <w:t>）</w:t>
      </w:r>
      <w:r w:rsidRPr="003111E1">
        <w:t>現貨月均價為每桶</w:t>
      </w:r>
      <w:r w:rsidR="00420913" w:rsidRPr="00401EAD">
        <w:t>10</w:t>
      </w:r>
      <w:r w:rsidR="00C308FE">
        <w:rPr>
          <w:rFonts w:hint="eastAsia"/>
        </w:rPr>
        <w:t>6</w:t>
      </w:r>
      <w:r w:rsidR="00420913" w:rsidRPr="00401EAD">
        <w:t>.</w:t>
      </w:r>
      <w:r w:rsidR="00EE0D08">
        <w:rPr>
          <w:rFonts w:hint="eastAsia"/>
        </w:rPr>
        <w:t>30</w:t>
      </w:r>
      <w:r w:rsidRPr="003111E1">
        <w:t>美元，較</w:t>
      </w:r>
      <w:r w:rsidR="00EE0D08">
        <w:rPr>
          <w:rFonts w:hint="eastAsia"/>
        </w:rPr>
        <w:t>8</w:t>
      </w:r>
      <w:r w:rsidRPr="003111E1">
        <w:t>月每桶</w:t>
      </w:r>
      <w:r w:rsidR="00C308FE">
        <w:rPr>
          <w:rFonts w:hint="eastAsia"/>
        </w:rPr>
        <w:t>10</w:t>
      </w:r>
      <w:r w:rsidR="00EE0D08">
        <w:rPr>
          <w:rFonts w:hint="eastAsia"/>
        </w:rPr>
        <w:t>6.55</w:t>
      </w:r>
      <w:r w:rsidRPr="003111E1">
        <w:t>美元，</w:t>
      </w:r>
      <w:r w:rsidR="00EE0D08">
        <w:rPr>
          <w:rFonts w:hint="eastAsia"/>
        </w:rPr>
        <w:t>下跌</w:t>
      </w:r>
      <w:r w:rsidR="00EE0D08">
        <w:rPr>
          <w:rFonts w:hint="eastAsia"/>
        </w:rPr>
        <w:t>0.23</w:t>
      </w:r>
      <w:r w:rsidRPr="003111E1">
        <w:t>％；北海布蘭特</w:t>
      </w:r>
      <w:r w:rsidR="00401EAD">
        <w:rPr>
          <w:rFonts w:hint="eastAsia"/>
        </w:rPr>
        <w:t>及</w:t>
      </w:r>
      <w:r w:rsidR="00401EAD" w:rsidRPr="003111E1">
        <w:t>杜拜</w:t>
      </w:r>
      <w:r w:rsidRPr="003111E1">
        <w:t>價格</w:t>
      </w:r>
      <w:r w:rsidR="00EE0D08">
        <w:rPr>
          <w:rFonts w:hint="eastAsia"/>
        </w:rPr>
        <w:t>則上漲</w:t>
      </w:r>
      <w:r w:rsidRPr="003111E1">
        <w:t>。</w:t>
      </w:r>
    </w:p>
    <w:p w:rsidR="006C36C3" w:rsidRPr="00285E14" w:rsidRDefault="00FD256B" w:rsidP="00506996">
      <w:pPr>
        <w:pStyle w:val="k32"/>
        <w:topLinePunct/>
        <w:ind w:leftChars="118" w:left="283" w:rightChars="18" w:right="43" w:firstLineChars="202" w:firstLine="566"/>
      </w:pPr>
      <w:r w:rsidRPr="00285E14">
        <w:rPr>
          <w:rFonts w:hint="eastAsia"/>
        </w:rPr>
        <w:t>美國</w:t>
      </w:r>
      <w:r w:rsidR="006E0140" w:rsidRPr="00285E14">
        <w:t>能源</w:t>
      </w:r>
      <w:r w:rsidRPr="00285E14">
        <w:rPr>
          <w:rFonts w:hint="eastAsia"/>
        </w:rPr>
        <w:t>部</w:t>
      </w:r>
      <w:r w:rsidRPr="00285E14">
        <w:rPr>
          <w:rFonts w:hint="eastAsia"/>
        </w:rPr>
        <w:t>2013</w:t>
      </w:r>
      <w:r w:rsidRPr="00285E14">
        <w:rPr>
          <w:rFonts w:hint="eastAsia"/>
        </w:rPr>
        <w:t>年</w:t>
      </w:r>
      <w:r w:rsidR="00B219EC">
        <w:rPr>
          <w:rFonts w:hint="eastAsia"/>
        </w:rPr>
        <w:t>10</w:t>
      </w:r>
      <w:r w:rsidRPr="00285E14">
        <w:rPr>
          <w:rFonts w:hint="eastAsia"/>
        </w:rPr>
        <w:t>月預測未來</w:t>
      </w:r>
      <w:r w:rsidRPr="00285E14">
        <w:rPr>
          <w:rFonts w:hint="eastAsia"/>
        </w:rPr>
        <w:t>3</w:t>
      </w:r>
      <w:r w:rsidRPr="00285E14">
        <w:rPr>
          <w:rFonts w:hint="eastAsia"/>
        </w:rPr>
        <w:t>個月</w:t>
      </w:r>
      <w:r w:rsidRPr="00285E14">
        <w:rPr>
          <w:rFonts w:hint="eastAsia"/>
        </w:rPr>
        <w:t>(2013</w:t>
      </w:r>
      <w:r w:rsidRPr="00285E14">
        <w:rPr>
          <w:rFonts w:hint="eastAsia"/>
        </w:rPr>
        <w:t>年</w:t>
      </w:r>
      <w:r w:rsidR="00B219EC">
        <w:rPr>
          <w:rFonts w:hint="eastAsia"/>
        </w:rPr>
        <w:t>10</w:t>
      </w:r>
      <w:r w:rsidRPr="00285E14">
        <w:rPr>
          <w:rFonts w:hint="eastAsia"/>
        </w:rPr>
        <w:t>月、</w:t>
      </w:r>
      <w:r w:rsidR="00B219EC">
        <w:rPr>
          <w:rFonts w:hint="eastAsia"/>
        </w:rPr>
        <w:t>11</w:t>
      </w:r>
      <w:r w:rsidRPr="00285E14">
        <w:rPr>
          <w:rFonts w:hint="eastAsia"/>
        </w:rPr>
        <w:t>月、</w:t>
      </w:r>
      <w:r w:rsidRPr="00285E14">
        <w:rPr>
          <w:rFonts w:hint="eastAsia"/>
        </w:rPr>
        <w:t>1</w:t>
      </w:r>
      <w:r w:rsidR="00B219EC">
        <w:rPr>
          <w:rFonts w:hint="eastAsia"/>
        </w:rPr>
        <w:t>2</w:t>
      </w:r>
      <w:r w:rsidRPr="00285E14">
        <w:rPr>
          <w:rFonts w:hint="eastAsia"/>
        </w:rPr>
        <w:t>月</w:t>
      </w:r>
      <w:r w:rsidRPr="00285E14">
        <w:rPr>
          <w:rFonts w:hint="eastAsia"/>
        </w:rPr>
        <w:t>)</w:t>
      </w:r>
      <w:r w:rsidRPr="00285E14">
        <w:rPr>
          <w:rFonts w:hint="eastAsia"/>
        </w:rPr>
        <w:t>的</w:t>
      </w:r>
      <w:r w:rsidRPr="00285E14">
        <w:rPr>
          <w:rFonts w:hint="eastAsia"/>
        </w:rPr>
        <w:t>WTI</w:t>
      </w:r>
      <w:r w:rsidRPr="00285E14">
        <w:rPr>
          <w:rFonts w:hint="eastAsia"/>
        </w:rPr>
        <w:t>原油現貨均價分別為每桶</w:t>
      </w:r>
      <w:r w:rsidRPr="00285E14">
        <w:rPr>
          <w:rFonts w:hint="eastAsia"/>
        </w:rPr>
        <w:t>10</w:t>
      </w:r>
      <w:r w:rsidR="00B219EC">
        <w:rPr>
          <w:rFonts w:hint="eastAsia"/>
        </w:rPr>
        <w:t>3</w:t>
      </w:r>
      <w:r w:rsidRPr="00285E14">
        <w:rPr>
          <w:rFonts w:hint="eastAsia"/>
        </w:rPr>
        <w:t>、</w:t>
      </w:r>
      <w:r w:rsidRPr="00285E14">
        <w:rPr>
          <w:rFonts w:hint="eastAsia"/>
        </w:rPr>
        <w:t>10</w:t>
      </w:r>
      <w:r w:rsidR="00B219EC">
        <w:rPr>
          <w:rFonts w:hint="eastAsia"/>
        </w:rPr>
        <w:t>0</w:t>
      </w:r>
      <w:r w:rsidRPr="00285E14">
        <w:rPr>
          <w:rFonts w:hint="eastAsia"/>
        </w:rPr>
        <w:t>、</w:t>
      </w:r>
      <w:r w:rsidR="00B219EC">
        <w:rPr>
          <w:rFonts w:hint="eastAsia"/>
        </w:rPr>
        <w:t>98.5</w:t>
      </w:r>
      <w:r w:rsidRPr="00285E14">
        <w:rPr>
          <w:rFonts w:hint="eastAsia"/>
        </w:rPr>
        <w:t>美元，</w:t>
      </w:r>
      <w:r w:rsidRPr="00285E14">
        <w:rPr>
          <w:rFonts w:hint="eastAsia"/>
        </w:rPr>
        <w:t>2013</w:t>
      </w:r>
      <w:r w:rsidRPr="00285E14">
        <w:rPr>
          <w:rFonts w:hint="eastAsia"/>
        </w:rPr>
        <w:t>年第</w:t>
      </w:r>
      <w:r w:rsidR="00285E14" w:rsidRPr="00285E14">
        <w:rPr>
          <w:rFonts w:hint="eastAsia"/>
        </w:rPr>
        <w:t>4</w:t>
      </w:r>
      <w:r w:rsidRPr="00285E14">
        <w:rPr>
          <w:rFonts w:hint="eastAsia"/>
        </w:rPr>
        <w:t>季為</w:t>
      </w:r>
      <w:r w:rsidRPr="00285E14">
        <w:rPr>
          <w:rFonts w:hint="eastAsia"/>
        </w:rPr>
        <w:t>10</w:t>
      </w:r>
      <w:r w:rsidR="00285E14" w:rsidRPr="00285E14">
        <w:rPr>
          <w:rFonts w:hint="eastAsia"/>
        </w:rPr>
        <w:t>0</w:t>
      </w:r>
      <w:r w:rsidRPr="00285E14">
        <w:rPr>
          <w:rFonts w:hint="eastAsia"/>
        </w:rPr>
        <w:t>.</w:t>
      </w:r>
      <w:r w:rsidR="00285E14" w:rsidRPr="00285E14">
        <w:rPr>
          <w:rFonts w:hint="eastAsia"/>
        </w:rPr>
        <w:t>50</w:t>
      </w:r>
      <w:r w:rsidRPr="00285E14">
        <w:rPr>
          <w:rFonts w:hint="eastAsia"/>
        </w:rPr>
        <w:t>美元，全年平均價格為</w:t>
      </w:r>
      <w:r w:rsidRPr="00285E14">
        <w:rPr>
          <w:rFonts w:hint="eastAsia"/>
        </w:rPr>
        <w:t>9</w:t>
      </w:r>
      <w:r w:rsidR="00285E14" w:rsidRPr="00285E14">
        <w:rPr>
          <w:rFonts w:hint="eastAsia"/>
        </w:rPr>
        <w:t>8</w:t>
      </w:r>
      <w:r w:rsidRPr="00285E14">
        <w:rPr>
          <w:rFonts w:hint="eastAsia"/>
        </w:rPr>
        <w:t>.</w:t>
      </w:r>
      <w:r w:rsidR="00B219EC">
        <w:rPr>
          <w:rFonts w:hint="eastAsia"/>
        </w:rPr>
        <w:t>6</w:t>
      </w:r>
      <w:r w:rsidR="00285E14" w:rsidRPr="00285E14">
        <w:rPr>
          <w:rFonts w:hint="eastAsia"/>
        </w:rPr>
        <w:t>9</w:t>
      </w:r>
      <w:r w:rsidRPr="00285E14">
        <w:rPr>
          <w:rFonts w:hint="eastAsia"/>
        </w:rPr>
        <w:t>美元</w:t>
      </w:r>
      <w:r w:rsidR="006E0140" w:rsidRPr="00285E14">
        <w:t>。</w:t>
      </w:r>
    </w:p>
    <w:p w:rsidR="0067757C" w:rsidRPr="003111E1" w:rsidRDefault="0067757C" w:rsidP="00276BD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2-7-3   </w:t>
      </w:r>
      <w:r w:rsidRPr="003111E1">
        <w:rPr>
          <w:b/>
          <w:snapToGrid w:val="0"/>
          <w:kern w:val="2"/>
          <w:szCs w:val="24"/>
        </w:rPr>
        <w:t>近年國際主要原油價格變動</w:t>
      </w:r>
      <w:bookmarkEnd w:id="80"/>
      <w:bookmarkEnd w:id="81"/>
      <w:bookmarkEnd w:id="82"/>
      <w:bookmarkEnd w:id="83"/>
      <w:bookmarkEnd w:id="84"/>
      <w:bookmarkEnd w:id="85"/>
      <w:bookmarkEnd w:id="86"/>
      <w:bookmarkEnd w:id="87"/>
    </w:p>
    <w:p w:rsidR="00701176" w:rsidRPr="003111E1" w:rsidRDefault="00CA1F31" w:rsidP="00701176">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836928" behindDoc="0" locked="0" layoutInCell="1" allowOverlap="1" wp14:anchorId="1983767D" wp14:editId="63654A43">
                <wp:simplePos x="0" y="0"/>
                <wp:positionH relativeFrom="column">
                  <wp:posOffset>217551</wp:posOffset>
                </wp:positionH>
                <wp:positionV relativeFrom="page">
                  <wp:posOffset>6816725</wp:posOffset>
                </wp:positionV>
                <wp:extent cx="5732780" cy="304800"/>
                <wp:effectExtent l="0" t="0" r="0" b="0"/>
                <wp:wrapNone/>
                <wp:docPr id="4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61C6" w:rsidRPr="00CA1F31" w:rsidRDefault="00DC61C6" w:rsidP="00CA1F31">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4" type="#_x0000_t202" style="position:absolute;left:0;text-align:left;margin-left:17.15pt;margin-top:536.75pt;width:451.4pt;height:24pt;z-index:2518369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N++QIAAIU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CSNMBJ0gCJds4NBa3lAcZDaDE2jzkHxagRVcwABVNpFq8dLWX/TSMiyo2LPVkrJqWO0AYSh&#10;femfPJ3taGtkN32UDTiiN0Y6Q4dWDTZ9kBAE1qFSd4/VsWBquIyTRZSkIKpBtghIGrjy+TR/eD0q&#10;bd4zOSC7KbCC6jvr9PZSG4uG5g8q1pmQFe97x4BePLkAxfmGOQrNr2kOSGBrNS0mV96fWZBt021K&#10;PBIttx4JNhtvVZXEW1ZhEm8Wm7LchL8sipDkHW8aJqzTB6qF5O9KeU/6mSSPZNOy5401ZyFptd+V&#10;vUK3FKhewZdlrgIgOar5T2G4lEAsz0IKIxKso8yrlmnikYrEXpYEqReE2TpbBiQjm+ppSJdcsNeH&#10;hKYCZ3EUz9Q6gn4WW+C+l7HRfOAGhknPhwIDOeCzSjS3hNyKxu0N5f28P0mFhf/nVKyqOEjIIvWS&#10;JF54ZLENvHVald6qDJfLZLsu19tn1d06xujXZ8PV5IR+J3jvfRwhA18fuOk6zjbZ3G7msDvM7W1z&#10;YbtxJ5s7aEEloUOgmWB2w6aT6gdGE8zBAuvvN1QxjPoPAto4Cwmxg9MdSJxEcFCnkt2phIoaTBXY&#10;YDRvSzMP25tR8X0HnubBIeQKWr/lriuPqCAie4BZ52K7n8t2mJ6endbx73HxGwAA//8DAFBLAwQU&#10;AAYACAAAACEAA8wS8uAAAAAMAQAADwAAAGRycy9kb3ducmV2LnhtbEyPQU7DMBBF90jcwRokdtRO&#10;QikNcSqEVFGBWNByAMcekojYjmynCbdnWMFy/jz9eVPtFjuwM4bYeychWwlg6LQ3vWslfJz2N/fA&#10;YlLOqME7lPCNEXb15UWlSuNn947nY2oZlbhYKgldSmPJedQdWhVXfkRHu08frEo0hpaboGYqtwPP&#10;hbjjVvWOLnRqxKcO9ddxshKa7WGP+STeDjpO8+n5JXDdvkp5fbU8PgBLuKQ/GH71SR1qcmr85Exk&#10;g4TitiCScrEp1sCI2BabDFhDUZZna+B1xf8/Uf8AAAD//wMAUEsBAi0AFAAGAAgAAAAhALaDOJL+&#10;AAAA4QEAABMAAAAAAAAAAAAAAAAAAAAAAFtDb250ZW50X1R5cGVzXS54bWxQSwECLQAUAAYACAAA&#10;ACEAOP0h/9YAAACUAQAACwAAAAAAAAAAAAAAAAAvAQAAX3JlbHMvLnJlbHNQSwECLQAUAAYACAAA&#10;ACEA2bqDfvkCAACFBgAADgAAAAAAAAAAAAAAAAAuAgAAZHJzL2Uyb0RvYy54bWxQSwECLQAUAAYA&#10;CAAAACEAA8wS8uAAAAAMAQAADwAAAAAAAAAAAAAAAABTBQAAZHJzL2Rvd25yZXYueG1sUEsFBgAA&#10;AAAEAAQA8wAAAGAGAAAAAA==&#10;" filled="f" fillcolor="#ff9" stroked="f">
                <v:textbox>
                  <w:txbxContent>
                    <w:p w:rsidR="00DC61C6" w:rsidRPr="00CA1F31" w:rsidRDefault="00DC61C6" w:rsidP="00CA1F31">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r w:rsidR="00401EAD" w:rsidRPr="003111E1">
        <w:rPr>
          <w:noProof/>
          <w:color w:val="FF0000"/>
        </w:rPr>
        <mc:AlternateContent>
          <mc:Choice Requires="wps">
            <w:drawing>
              <wp:anchor distT="0" distB="0" distL="180340" distR="114300" simplePos="0" relativeHeight="251682304" behindDoc="0" locked="0" layoutInCell="1" allowOverlap="1" wp14:anchorId="3FDED6AA" wp14:editId="62DE07EE">
                <wp:simplePos x="0" y="0"/>
                <wp:positionH relativeFrom="column">
                  <wp:posOffset>3490595</wp:posOffset>
                </wp:positionH>
                <wp:positionV relativeFrom="page">
                  <wp:posOffset>5343525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61C6" w:rsidRPr="00C12AFE" w:rsidRDefault="00DC61C6" w:rsidP="00EE0D08">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9</w:t>
                            </w:r>
                            <w:r w:rsidRPr="00C12AFE">
                              <w:rPr>
                                <w:rFonts w:eastAsia="標楷體"/>
                                <w:b/>
                              </w:rPr>
                              <w:t>月油價</w:t>
                            </w:r>
                            <w:r w:rsidRPr="00C12AFE">
                              <w:rPr>
                                <w:rFonts w:eastAsia="標楷體"/>
                                <w:b/>
                              </w:rPr>
                              <w:t>:</w:t>
                            </w:r>
                          </w:p>
                          <w:p w:rsidR="00DC61C6" w:rsidRPr="00C12AFE" w:rsidRDefault="00DC61C6" w:rsidP="00EE0D08">
                            <w:pPr>
                              <w:rPr>
                                <w:rFonts w:eastAsia="標楷體"/>
                                <w:b/>
                              </w:rPr>
                            </w:pPr>
                            <w:r>
                              <w:rPr>
                                <w:rFonts w:eastAsia="標楷體"/>
                                <w:b/>
                              </w:rPr>
                              <w:t xml:space="preserve">WTI         </w:t>
                            </w:r>
                            <w:r>
                              <w:rPr>
                                <w:rFonts w:eastAsia="標楷體" w:hint="eastAsia"/>
                                <w:b/>
                              </w:rPr>
                              <w:t>106.30</w:t>
                            </w:r>
                          </w:p>
                          <w:p w:rsidR="00DC61C6" w:rsidRPr="00C12AFE" w:rsidRDefault="00DC61C6" w:rsidP="00EE0D08">
                            <w:pPr>
                              <w:rPr>
                                <w:rFonts w:eastAsia="標楷體"/>
                                <w:b/>
                              </w:rPr>
                            </w:pPr>
                            <w:r w:rsidRPr="00C12AFE">
                              <w:rPr>
                                <w:rFonts w:eastAsia="標楷體"/>
                                <w:b/>
                              </w:rPr>
                              <w:t>杜拜</w:t>
                            </w:r>
                            <w:r>
                              <w:rPr>
                                <w:rFonts w:eastAsia="標楷體"/>
                                <w:b/>
                              </w:rPr>
                              <w:t xml:space="preserve">         1</w:t>
                            </w:r>
                            <w:r>
                              <w:rPr>
                                <w:rFonts w:eastAsia="標楷體" w:hint="eastAsia"/>
                                <w:b/>
                              </w:rPr>
                              <w:t>07</w:t>
                            </w:r>
                            <w:r>
                              <w:rPr>
                                <w:rFonts w:eastAsia="標楷體"/>
                                <w:b/>
                              </w:rPr>
                              <w:t>.</w:t>
                            </w:r>
                            <w:r>
                              <w:rPr>
                                <w:rFonts w:eastAsia="標楷體" w:hint="eastAsia"/>
                                <w:b/>
                              </w:rPr>
                              <w:t>94</w:t>
                            </w:r>
                          </w:p>
                          <w:p w:rsidR="00DC61C6" w:rsidRPr="00C12AFE" w:rsidRDefault="00DC61C6" w:rsidP="00EE0D08">
                            <w:pPr>
                              <w:rPr>
                                <w:rFonts w:eastAsia="標楷體"/>
                                <w:b/>
                              </w:rPr>
                            </w:pPr>
                            <w:r w:rsidRPr="00C12AFE">
                              <w:rPr>
                                <w:rFonts w:eastAsia="標楷體"/>
                                <w:b/>
                              </w:rPr>
                              <w:t>北海布蘭特</w:t>
                            </w:r>
                            <w:r>
                              <w:rPr>
                                <w:rFonts w:eastAsia="標楷體"/>
                                <w:b/>
                              </w:rPr>
                              <w:t xml:space="preserve">   1</w:t>
                            </w:r>
                            <w:r>
                              <w:rPr>
                                <w:rFonts w:eastAsia="標楷體" w:hint="eastAsia"/>
                                <w:b/>
                              </w:rPr>
                              <w:t>11</w:t>
                            </w:r>
                            <w:r>
                              <w:rPr>
                                <w:rFonts w:eastAsia="標楷體"/>
                                <w:b/>
                              </w:rPr>
                              <w:t>.</w:t>
                            </w:r>
                            <w:r>
                              <w:rPr>
                                <w:rFonts w:eastAsia="標楷體" w:hint="eastAsia"/>
                                <w:b/>
                              </w:rPr>
                              <w:t>58</w:t>
                            </w:r>
                          </w:p>
                          <w:p w:rsidR="00DC61C6" w:rsidRPr="00EE0D08" w:rsidRDefault="00DC61C6" w:rsidP="00701176">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74.85pt;margin-top:420.75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2a8wIAAIUGAAAOAAAAZHJzL2Uyb0RvYy54bWysVe1umzAU/T9p72D5PwUSkgAqqRII06Tu&#10;Q2r3AA6YYA1sZjsh3bR337VJUtpu0rQuP5A/rs89537l+ubYNuhApWKCJ9i/8jCivBAl47sEf7nP&#10;nRAjpQkvSSM4TfADVfhm+fbNdd/FdCJq0ZRUIgDhKu67BNdad7HrqqKmLVFXoqMcLishW6JhK3du&#10;KUkP6G3jTjxv7vZClp0UBVUKTrPhEi8tflXRQn+qKkU1ahIM3LT9Svvdmq+7vCbxTpKuZsWJBvkH&#10;Fi1hHJxeoDKiCdpL9gKqZYUUSlT6qhCtK6qKFdRqADW+90zNXU06arVAcFR3CZP6f7DFx8NniViZ&#10;4CmEh5MWcnRPjxqtxRHNvIUJUN+pGOzuOrDUR7iARFuxqrsVxVeFuEhrwnd0JaXoa0pKIOibl+7o&#10;6YCjDMi2/yBKcET2WligYyVbEz2IBwJ0YPJwSY4hUxiXUehDxjEq4M73Q9+HjfFB4vPzTir9jooW&#10;mUWCJWTfwpPDrdKD6dnEeOMiZ00D5yRu+JMDwBxOqC2h4TWJgQosjaUhZdP7I/KiTbgJAyeYzDdO&#10;4GWZs8rTwJnn/mKWTbM0zfyfhoUfxDUrS8qN03Op+cHfpfJU9EORXIpNiYaVBs5QUnK3TRuJDgRK&#10;PYdfFJ3CMzJzn9Kw0QMtzyT5k8BbTyInn4cLJ8iDmRMtvNDx/Ggdzb0gCrL8qaRbxunrJaE+wdFs&#10;Mhtq64/aPPt7qY3ELdMwTBrWJji8GJHYVOSGlzbRmrBmWI9CYej/PhSrHHogmIbOYjGbOsF04znr&#10;ME+dVerP54vNOl1vnmV3YytGvT4aNiej8hvxPfl4pAz1eq5N23Kmy4Z+08ft0bb3zATMtONWlA/Q&#10;g1JAh0A3weyGRS3kd4x6mIMJVt/2RFKMmvcc+jjygwDMtN0Es8UENnJ8sx3fEF4AVII1RsMy1cOw&#10;3XeS7WrwNEwOLlbQ+xWzXfnIChSZDcw6q+00l80wHe+t1eO/x/IXAAAA//8DAFBLAwQUAAYACAAA&#10;ACEAQCFSwOEAAAAMAQAADwAAAGRycy9kb3ducmV2LnhtbEyPQU7DMBBF90jcwRokdtRO1LRpiFMh&#10;pIoKxIKWAzj2kETEdhQ7Tbg9w4ouZ+bpz/vlfrE9u+AYOu8kJCsBDJ32pnONhM/z4SEHFqJyRvXe&#10;oYQfDLCvbm9KVRg/uw+8nGLDKMSFQkloYxwKzoNu0aqw8gM6un350apI49hwM6qZwm3PUyE23KrO&#10;0YdWDfjcov4+TVZCvTseMJ3E+1GHaT6/vI5cN29S3t8tT4/AIi7xH4Y/fVKHipxqPzkTWC8hW++2&#10;hErI10kGjIh8k9CmJlSk2wx4VfLrEtUvAAAA//8DAFBLAQItABQABgAIAAAAIQC2gziS/gAAAOEB&#10;AAATAAAAAAAAAAAAAAAAAAAAAABbQ29udGVudF9UeXBlc10ueG1sUEsBAi0AFAAGAAgAAAAhADj9&#10;If/WAAAAlAEAAAsAAAAAAAAAAAAAAAAALwEAAF9yZWxzLy5yZWxzUEsBAi0AFAAGAAgAAAAhANjT&#10;vZrzAgAAhQYAAA4AAAAAAAAAAAAAAAAALgIAAGRycy9lMm9Eb2MueG1sUEsBAi0AFAAGAAgAAAAh&#10;AEAhUsDhAAAADAEAAA8AAAAAAAAAAAAAAAAATQUAAGRycy9kb3ducmV2LnhtbFBLBQYAAAAABAAE&#10;APMAAABbBgAAAAA=&#10;" filled="f" fillcolor="#ff9" stroked="f">
                <v:textbox>
                  <w:txbxContent>
                    <w:p w:rsidR="00DC61C6" w:rsidRPr="00C12AFE" w:rsidRDefault="00DC61C6" w:rsidP="00EE0D08">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9</w:t>
                      </w:r>
                      <w:r w:rsidRPr="00C12AFE">
                        <w:rPr>
                          <w:rFonts w:eastAsia="標楷體"/>
                          <w:b/>
                        </w:rPr>
                        <w:t>月油價</w:t>
                      </w:r>
                      <w:r w:rsidRPr="00C12AFE">
                        <w:rPr>
                          <w:rFonts w:eastAsia="標楷體"/>
                          <w:b/>
                        </w:rPr>
                        <w:t>:</w:t>
                      </w:r>
                    </w:p>
                    <w:p w:rsidR="00DC61C6" w:rsidRPr="00C12AFE" w:rsidRDefault="00DC61C6" w:rsidP="00EE0D08">
                      <w:pPr>
                        <w:rPr>
                          <w:rFonts w:eastAsia="標楷體"/>
                          <w:b/>
                        </w:rPr>
                      </w:pPr>
                      <w:r>
                        <w:rPr>
                          <w:rFonts w:eastAsia="標楷體"/>
                          <w:b/>
                        </w:rPr>
                        <w:t xml:space="preserve">WTI         </w:t>
                      </w:r>
                      <w:r>
                        <w:rPr>
                          <w:rFonts w:eastAsia="標楷體" w:hint="eastAsia"/>
                          <w:b/>
                        </w:rPr>
                        <w:t>106.30</w:t>
                      </w:r>
                    </w:p>
                    <w:p w:rsidR="00DC61C6" w:rsidRPr="00C12AFE" w:rsidRDefault="00DC61C6" w:rsidP="00EE0D08">
                      <w:pPr>
                        <w:rPr>
                          <w:rFonts w:eastAsia="標楷體"/>
                          <w:b/>
                        </w:rPr>
                      </w:pPr>
                      <w:r w:rsidRPr="00C12AFE">
                        <w:rPr>
                          <w:rFonts w:eastAsia="標楷體"/>
                          <w:b/>
                        </w:rPr>
                        <w:t>杜拜</w:t>
                      </w:r>
                      <w:r>
                        <w:rPr>
                          <w:rFonts w:eastAsia="標楷體"/>
                          <w:b/>
                        </w:rPr>
                        <w:t xml:space="preserve">         1</w:t>
                      </w:r>
                      <w:r>
                        <w:rPr>
                          <w:rFonts w:eastAsia="標楷體" w:hint="eastAsia"/>
                          <w:b/>
                        </w:rPr>
                        <w:t>07</w:t>
                      </w:r>
                      <w:r>
                        <w:rPr>
                          <w:rFonts w:eastAsia="標楷體"/>
                          <w:b/>
                        </w:rPr>
                        <w:t>.</w:t>
                      </w:r>
                      <w:r>
                        <w:rPr>
                          <w:rFonts w:eastAsia="標楷體" w:hint="eastAsia"/>
                          <w:b/>
                        </w:rPr>
                        <w:t>94</w:t>
                      </w:r>
                    </w:p>
                    <w:p w:rsidR="00DC61C6" w:rsidRPr="00C12AFE" w:rsidRDefault="00DC61C6" w:rsidP="00EE0D08">
                      <w:pPr>
                        <w:rPr>
                          <w:rFonts w:eastAsia="標楷體"/>
                          <w:b/>
                        </w:rPr>
                      </w:pPr>
                      <w:r w:rsidRPr="00C12AFE">
                        <w:rPr>
                          <w:rFonts w:eastAsia="標楷體"/>
                          <w:b/>
                        </w:rPr>
                        <w:t>北海布蘭特</w:t>
                      </w:r>
                      <w:r>
                        <w:rPr>
                          <w:rFonts w:eastAsia="標楷體"/>
                          <w:b/>
                        </w:rPr>
                        <w:t xml:space="preserve">   1</w:t>
                      </w:r>
                      <w:r>
                        <w:rPr>
                          <w:rFonts w:eastAsia="標楷體" w:hint="eastAsia"/>
                          <w:b/>
                        </w:rPr>
                        <w:t>11</w:t>
                      </w:r>
                      <w:r>
                        <w:rPr>
                          <w:rFonts w:eastAsia="標楷體"/>
                          <w:b/>
                        </w:rPr>
                        <w:t>.</w:t>
                      </w:r>
                      <w:r>
                        <w:rPr>
                          <w:rFonts w:eastAsia="標楷體" w:hint="eastAsia"/>
                          <w:b/>
                        </w:rPr>
                        <w:t>58</w:t>
                      </w:r>
                    </w:p>
                    <w:p w:rsidR="00DC61C6" w:rsidRPr="00EE0D08" w:rsidRDefault="00DC61C6" w:rsidP="00701176">
                      <w:pPr>
                        <w:rPr>
                          <w:rFonts w:eastAsia="標楷體"/>
                          <w:b/>
                        </w:rPr>
                      </w:pPr>
                    </w:p>
                  </w:txbxContent>
                </v:textbox>
                <w10:wrap anchory="page"/>
              </v:shape>
            </w:pict>
          </mc:Fallback>
        </mc:AlternateContent>
      </w:r>
      <w:r w:rsidR="00701176" w:rsidRPr="003111E1">
        <w:rPr>
          <w:rFonts w:eastAsia="標楷體"/>
          <w:noProof/>
          <w:color w:val="FF0000"/>
          <w:sz w:val="18"/>
        </w:rPr>
        <w:drawing>
          <wp:inline distT="0" distB="0" distL="0" distR="0" wp14:anchorId="7AE31CEF" wp14:editId="75D9F71B">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3111E1" w:rsidRDefault="00701176" w:rsidP="0067757C">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52608" behindDoc="0" locked="0" layoutInCell="1" allowOverlap="1" wp14:anchorId="45E9B16E" wp14:editId="3148B515">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61C6" w:rsidRDefault="00DC6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SI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m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C4WRSI&#10;8wIAAIUGAAAOAAAAAAAAAAAAAAAAAC4CAABkcnMvZTJvRG9jLnhtbFBLAQItABQABgAIAAAAIQAy&#10;hmy63wAAAAwBAAAPAAAAAAAAAAAAAAAAAE0FAABkcnMvZG93bnJldi54bWxQSwUGAAAAAAQABADz&#10;AAAAWQYAAAAA&#10;" filled="f" fillcolor="#ff9" stroked="f">
                <v:textbox>
                  <w:txbxContent>
                    <w:p w:rsidR="00DC61C6" w:rsidRDefault="00DC61C6"/>
                  </w:txbxContent>
                </v:textbox>
                <w10:wrap anchory="page"/>
              </v:shape>
            </w:pict>
          </mc:Fallback>
        </mc:AlternateContent>
      </w:r>
    </w:p>
    <w:p w:rsidR="0067757C" w:rsidRPr="003111E1" w:rsidRDefault="0067757C" w:rsidP="0067757C">
      <w:pPr>
        <w:snapToGrid w:val="0"/>
        <w:spacing w:line="240" w:lineRule="atLeast"/>
        <w:jc w:val="both"/>
        <w:rPr>
          <w:rFonts w:eastAsia="標楷體"/>
          <w:sz w:val="22"/>
          <w:szCs w:val="22"/>
        </w:rPr>
      </w:pPr>
      <w:r w:rsidRPr="003111E1">
        <w:rPr>
          <w:rFonts w:eastAsia="標楷體"/>
          <w:sz w:val="22"/>
          <w:szCs w:val="22"/>
        </w:rPr>
        <w:t>資料來源：經濟部能源局。</w:t>
      </w:r>
    </w:p>
    <w:p w:rsidR="0067757C" w:rsidRPr="003111E1" w:rsidRDefault="0067757C" w:rsidP="00276BD8">
      <w:pPr>
        <w:pStyle w:val="k3a"/>
        <w:tabs>
          <w:tab w:val="left" w:pos="540"/>
        </w:tabs>
        <w:spacing w:before="180" w:afterLines="50" w:after="180"/>
        <w:ind w:leftChars="0" w:left="0" w:right="0" w:firstLineChars="0" w:firstLine="0"/>
        <w:rPr>
          <w:b/>
          <w:bCs/>
          <w:color w:val="FF0000"/>
        </w:rPr>
      </w:pPr>
    </w:p>
    <w:p w:rsidR="008E3E1B"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8E3E1B" w:rsidRPr="003111E1">
        <w:rPr>
          <w:b/>
          <w:bCs/>
        </w:rPr>
        <w:lastRenderedPageBreak/>
        <w:t>４、</w:t>
      </w:r>
      <w:r w:rsidR="003D7398" w:rsidRPr="003111E1">
        <w:rPr>
          <w:b/>
          <w:bCs/>
        </w:rPr>
        <w:t>102</w:t>
      </w:r>
      <w:r w:rsidR="003D7398" w:rsidRPr="003111E1">
        <w:rPr>
          <w:b/>
          <w:bCs/>
        </w:rPr>
        <w:t>年</w:t>
      </w:r>
      <w:r w:rsidR="00156945">
        <w:rPr>
          <w:rFonts w:hint="eastAsia"/>
          <w:b/>
          <w:bCs/>
        </w:rPr>
        <w:t>9</w:t>
      </w:r>
      <w:r w:rsidR="003D7398" w:rsidRPr="003111E1">
        <w:rPr>
          <w:b/>
          <w:bCs/>
        </w:rPr>
        <w:t>月除</w:t>
      </w:r>
      <w:r w:rsidR="00156945">
        <w:rPr>
          <w:rFonts w:hint="eastAsia"/>
          <w:b/>
          <w:bCs/>
        </w:rPr>
        <w:t>小麥</w:t>
      </w:r>
      <w:r w:rsidR="003D7398" w:rsidRPr="003111E1">
        <w:rPr>
          <w:b/>
          <w:bCs/>
        </w:rPr>
        <w:t>外，</w:t>
      </w:r>
      <w:r w:rsidR="00156945">
        <w:rPr>
          <w:rFonts w:hint="eastAsia"/>
          <w:b/>
          <w:bCs/>
        </w:rPr>
        <w:t>黃豆</w:t>
      </w:r>
      <w:r w:rsidR="003D7398" w:rsidRPr="003111E1">
        <w:rPr>
          <w:b/>
          <w:bCs/>
        </w:rPr>
        <w:t>及</w:t>
      </w:r>
      <w:r w:rsidR="00B26C51" w:rsidRPr="003111E1">
        <w:rPr>
          <w:b/>
          <w:bCs/>
        </w:rPr>
        <w:t>玉米</w:t>
      </w:r>
      <w:r w:rsidR="003D7398" w:rsidRPr="003111E1">
        <w:rPr>
          <w:b/>
          <w:bCs/>
        </w:rPr>
        <w:t>期貨價格均較</w:t>
      </w:r>
      <w:r w:rsidR="00156945">
        <w:rPr>
          <w:rFonts w:hint="eastAsia"/>
          <w:b/>
          <w:bCs/>
        </w:rPr>
        <w:t>8</w:t>
      </w:r>
      <w:r w:rsidR="003D7398" w:rsidRPr="003111E1">
        <w:rPr>
          <w:b/>
          <w:bCs/>
        </w:rPr>
        <w:t>月</w:t>
      </w:r>
      <w:r w:rsidR="00F80856" w:rsidRPr="00F80856">
        <w:rPr>
          <w:b/>
          <w:bCs/>
        </w:rPr>
        <w:t>下跌</w:t>
      </w:r>
    </w:p>
    <w:p w:rsidR="008E3E1B" w:rsidRPr="003111E1" w:rsidRDefault="003D7398" w:rsidP="00506996">
      <w:pPr>
        <w:autoSpaceDE w:val="0"/>
        <w:autoSpaceDN w:val="0"/>
        <w:snapToGrid w:val="0"/>
        <w:spacing w:beforeLines="50" w:before="180" w:line="300" w:lineRule="auto"/>
        <w:ind w:rightChars="18" w:right="43" w:firstLineChars="202" w:firstLine="566"/>
        <w:rPr>
          <w:rFonts w:eastAsia="標楷體"/>
          <w:sz w:val="28"/>
        </w:rPr>
      </w:pPr>
      <w:r w:rsidRPr="003111E1">
        <w:rPr>
          <w:rFonts w:eastAsia="標楷體"/>
          <w:sz w:val="28"/>
        </w:rPr>
        <w:t>根據行政院主計總處公布之國際大宗物資期貨價格（芝加哥穀物價格）顯示：</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黃豆價格</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8</w:t>
      </w:r>
      <w:r w:rsidR="003D7398" w:rsidRPr="003111E1">
        <w:rPr>
          <w:rFonts w:eastAsia="標楷體"/>
          <w:sz w:val="28"/>
        </w:rPr>
        <w:t>月達到歷史新高點每英斗</w:t>
      </w:r>
      <w:r w:rsidR="003D7398" w:rsidRPr="003111E1">
        <w:rPr>
          <w:rFonts w:eastAsia="標楷體"/>
          <w:sz w:val="28"/>
        </w:rPr>
        <w:t>17.65</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156945">
        <w:rPr>
          <w:rFonts w:eastAsia="標楷體" w:hint="eastAsia"/>
          <w:sz w:val="28"/>
        </w:rPr>
        <w:t>9</w:t>
      </w:r>
      <w:r w:rsidR="003D7398" w:rsidRPr="003111E1">
        <w:rPr>
          <w:rFonts w:eastAsia="標楷體"/>
          <w:sz w:val="28"/>
        </w:rPr>
        <w:t>月為</w:t>
      </w:r>
      <w:r w:rsidR="00433581" w:rsidRPr="003111E1">
        <w:rPr>
          <w:rFonts w:eastAsia="標楷體"/>
          <w:sz w:val="28"/>
        </w:rPr>
        <w:t>1</w:t>
      </w:r>
      <w:r w:rsidR="00156945">
        <w:rPr>
          <w:rFonts w:eastAsia="標楷體" w:hint="eastAsia"/>
          <w:sz w:val="28"/>
        </w:rPr>
        <w:t>2</w:t>
      </w:r>
      <w:r w:rsidR="00433581" w:rsidRPr="003111E1">
        <w:rPr>
          <w:rFonts w:eastAsia="標楷體"/>
          <w:sz w:val="28"/>
        </w:rPr>
        <w:t>.</w:t>
      </w:r>
      <w:r w:rsidR="00156945">
        <w:rPr>
          <w:rFonts w:eastAsia="標楷體" w:hint="eastAsia"/>
          <w:sz w:val="28"/>
        </w:rPr>
        <w:t>83</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156945">
        <w:rPr>
          <w:rFonts w:eastAsia="標楷體" w:hint="eastAsia"/>
          <w:sz w:val="28"/>
        </w:rPr>
        <w:t>下跌</w:t>
      </w:r>
      <w:r w:rsidR="00156945">
        <w:rPr>
          <w:rFonts w:eastAsia="標楷體" w:hint="eastAsia"/>
          <w:sz w:val="28"/>
        </w:rPr>
        <w:t>9.9</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D80758">
        <w:rPr>
          <w:rFonts w:eastAsia="標楷體" w:hint="eastAsia"/>
          <w:sz w:val="28"/>
        </w:rPr>
        <w:t>19</w:t>
      </w:r>
      <w:r w:rsidR="00433581" w:rsidRPr="003111E1">
        <w:rPr>
          <w:rFonts w:eastAsia="標楷體"/>
          <w:sz w:val="28"/>
        </w:rPr>
        <w:t>.</w:t>
      </w:r>
      <w:r w:rsidR="00156945">
        <w:rPr>
          <w:rFonts w:eastAsia="標楷體" w:hint="eastAsia"/>
          <w:sz w:val="28"/>
        </w:rPr>
        <w:t>9</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color w:val="FF0000"/>
          <w:sz w:val="28"/>
        </w:rPr>
      </w:pPr>
      <w:r w:rsidRPr="003111E1">
        <w:rPr>
          <w:rFonts w:eastAsia="標楷體"/>
          <w:sz w:val="28"/>
        </w:rPr>
        <w:t>－</w:t>
      </w:r>
      <w:r w:rsidR="003D7398" w:rsidRPr="003111E1">
        <w:rPr>
          <w:rFonts w:eastAsia="標楷體"/>
          <w:sz w:val="28"/>
        </w:rPr>
        <w:t>小麥價格在</w:t>
      </w:r>
      <w:r w:rsidR="003D7398" w:rsidRPr="003111E1">
        <w:rPr>
          <w:rFonts w:eastAsia="標楷體"/>
          <w:sz w:val="28"/>
        </w:rPr>
        <w:t>2008</w:t>
      </w:r>
      <w:r w:rsidR="003D7398" w:rsidRPr="003111E1">
        <w:rPr>
          <w:rFonts w:eastAsia="標楷體"/>
          <w:sz w:val="28"/>
        </w:rPr>
        <w:t>年</w:t>
      </w:r>
      <w:r w:rsidR="003D7398" w:rsidRPr="003111E1">
        <w:rPr>
          <w:rFonts w:eastAsia="標楷體"/>
          <w:sz w:val="28"/>
        </w:rPr>
        <w:t>2</w:t>
      </w:r>
      <w:r w:rsidR="003D7398" w:rsidRPr="003111E1">
        <w:rPr>
          <w:rFonts w:eastAsia="標楷體"/>
          <w:sz w:val="28"/>
        </w:rPr>
        <w:t>月達到最高點每英斗</w:t>
      </w:r>
      <w:r w:rsidR="003D7398" w:rsidRPr="003111E1">
        <w:rPr>
          <w:rFonts w:eastAsia="標楷體"/>
          <w:sz w:val="28"/>
        </w:rPr>
        <w:t>10.73</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156945">
        <w:rPr>
          <w:rFonts w:eastAsia="標楷體" w:hint="eastAsia"/>
          <w:sz w:val="28"/>
        </w:rPr>
        <w:t>9</w:t>
      </w:r>
      <w:r w:rsidR="003D7398" w:rsidRPr="003111E1">
        <w:rPr>
          <w:rFonts w:eastAsia="標楷體"/>
          <w:sz w:val="28"/>
        </w:rPr>
        <w:t>月為</w:t>
      </w:r>
      <w:r w:rsidR="00433581" w:rsidRPr="003111E1">
        <w:rPr>
          <w:rFonts w:eastAsia="標楷體"/>
          <w:sz w:val="28"/>
        </w:rPr>
        <w:t>6.</w:t>
      </w:r>
      <w:r w:rsidR="00156945">
        <w:rPr>
          <w:rFonts w:eastAsia="標楷體" w:hint="eastAsia"/>
          <w:sz w:val="28"/>
        </w:rPr>
        <w:t>79</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156945">
        <w:rPr>
          <w:rFonts w:eastAsia="標楷體" w:hint="eastAsia"/>
          <w:sz w:val="28"/>
        </w:rPr>
        <w:t>上漲</w:t>
      </w:r>
      <w:r w:rsidR="00156945">
        <w:rPr>
          <w:rFonts w:eastAsia="標楷體" w:hint="eastAsia"/>
          <w:sz w:val="28"/>
        </w:rPr>
        <w:t>5.6</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433581" w:rsidRPr="003111E1">
        <w:rPr>
          <w:rFonts w:eastAsia="標楷體"/>
          <w:sz w:val="28"/>
        </w:rPr>
        <w:t>下跌</w:t>
      </w:r>
      <w:r w:rsidR="00433581" w:rsidRPr="003111E1">
        <w:rPr>
          <w:rFonts w:eastAsia="標楷體"/>
          <w:sz w:val="28"/>
        </w:rPr>
        <w:t>2</w:t>
      </w:r>
      <w:r w:rsidR="00156945">
        <w:rPr>
          <w:rFonts w:eastAsia="標楷體" w:hint="eastAsia"/>
          <w:sz w:val="28"/>
        </w:rPr>
        <w:t>4.8</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玉米價格在</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7</w:t>
      </w:r>
      <w:r w:rsidR="003D7398" w:rsidRPr="003111E1">
        <w:rPr>
          <w:rFonts w:eastAsia="標楷體"/>
          <w:sz w:val="28"/>
        </w:rPr>
        <w:t>月達到歷史新高點每英斗</w:t>
      </w:r>
      <w:r w:rsidR="003D7398" w:rsidRPr="003111E1">
        <w:rPr>
          <w:rFonts w:eastAsia="標楷體"/>
          <w:sz w:val="28"/>
        </w:rPr>
        <w:t>8.07</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156945">
        <w:rPr>
          <w:rFonts w:eastAsia="標楷體" w:hint="eastAsia"/>
          <w:sz w:val="28"/>
        </w:rPr>
        <w:t>9</w:t>
      </w:r>
      <w:r w:rsidR="003D7398" w:rsidRPr="003111E1">
        <w:rPr>
          <w:rFonts w:eastAsia="標楷體"/>
          <w:sz w:val="28"/>
        </w:rPr>
        <w:t>月為</w:t>
      </w:r>
      <w:r w:rsidR="000A5D8B">
        <w:rPr>
          <w:rFonts w:eastAsia="標楷體" w:hint="eastAsia"/>
          <w:sz w:val="28"/>
        </w:rPr>
        <w:t>4</w:t>
      </w:r>
      <w:r w:rsidR="003D7398" w:rsidRPr="003111E1">
        <w:rPr>
          <w:rFonts w:eastAsia="標楷體"/>
          <w:sz w:val="28"/>
        </w:rPr>
        <w:t>.</w:t>
      </w:r>
      <w:r w:rsidR="00156945">
        <w:rPr>
          <w:rFonts w:eastAsia="標楷體" w:hint="eastAsia"/>
          <w:sz w:val="28"/>
        </w:rPr>
        <w:t>42</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F80856" w:rsidRPr="003111E1">
        <w:rPr>
          <w:rFonts w:eastAsia="標楷體"/>
          <w:sz w:val="28"/>
        </w:rPr>
        <w:t>下跌</w:t>
      </w:r>
      <w:r w:rsidR="00156945">
        <w:rPr>
          <w:rFonts w:eastAsia="標楷體" w:hint="eastAsia"/>
          <w:sz w:val="28"/>
        </w:rPr>
        <w:t>10</w:t>
      </w:r>
      <w:r w:rsidR="00433581" w:rsidRPr="003111E1">
        <w:rPr>
          <w:rFonts w:eastAsia="標楷體"/>
          <w:sz w:val="28"/>
        </w:rPr>
        <w:t>.</w:t>
      </w:r>
      <w:r w:rsidR="00156945">
        <w:rPr>
          <w:rFonts w:eastAsia="標楷體" w:hint="eastAsia"/>
          <w:sz w:val="28"/>
        </w:rPr>
        <w:t>7</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156945">
        <w:rPr>
          <w:rFonts w:eastAsia="標楷體" w:hint="eastAsia"/>
          <w:sz w:val="28"/>
        </w:rPr>
        <w:t>41</w:t>
      </w:r>
      <w:r w:rsidR="00433581" w:rsidRPr="003111E1">
        <w:rPr>
          <w:rFonts w:eastAsia="標楷體"/>
          <w:sz w:val="28"/>
        </w:rPr>
        <w:t>.</w:t>
      </w:r>
      <w:r w:rsidR="00156945">
        <w:rPr>
          <w:rFonts w:eastAsia="標楷體" w:hint="eastAsia"/>
          <w:sz w:val="28"/>
        </w:rPr>
        <w:t>5</w:t>
      </w:r>
      <w:r w:rsidR="003D7398" w:rsidRPr="003111E1">
        <w:rPr>
          <w:rFonts w:eastAsia="標楷體"/>
          <w:sz w:val="28"/>
        </w:rPr>
        <w:t>％。</w:t>
      </w:r>
    </w:p>
    <w:p w:rsidR="000B7159" w:rsidRPr="003111E1" w:rsidRDefault="000B7159" w:rsidP="000B7159">
      <w:pPr>
        <w:snapToGrid w:val="0"/>
        <w:spacing w:before="240" w:line="300" w:lineRule="auto"/>
        <w:ind w:rightChars="-59" w:right="-142"/>
        <w:jc w:val="center"/>
        <w:rPr>
          <w:rFonts w:eastAsia="標楷體"/>
          <w:b/>
          <w:bCs/>
          <w:sz w:val="28"/>
        </w:rPr>
      </w:pPr>
      <w:r w:rsidRPr="003111E1">
        <w:rPr>
          <w:rFonts w:eastAsia="標楷體"/>
          <w:b/>
          <w:bCs/>
          <w:sz w:val="28"/>
        </w:rPr>
        <w:t>表</w:t>
      </w:r>
      <w:r w:rsidRPr="003111E1">
        <w:rPr>
          <w:rFonts w:eastAsia="標楷體"/>
          <w:b/>
          <w:bCs/>
          <w:sz w:val="28"/>
        </w:rPr>
        <w:t xml:space="preserve"> 2-7-4   </w:t>
      </w:r>
      <w:r w:rsidRPr="003111E1">
        <w:rPr>
          <w:rFonts w:eastAsia="標楷體"/>
          <w:b/>
          <w:bCs/>
          <w:sz w:val="28"/>
        </w:rPr>
        <w:t>近年國際主要大宗物資價格變動</w:t>
      </w:r>
    </w:p>
    <w:p w:rsidR="003D7398" w:rsidRPr="003111E1" w:rsidRDefault="003D7398" w:rsidP="003D7398">
      <w:pPr>
        <w:snapToGrid w:val="0"/>
        <w:spacing w:before="120" w:line="300" w:lineRule="auto"/>
        <w:ind w:rightChars="-59" w:right="-142"/>
        <w:jc w:val="center"/>
        <w:rPr>
          <w:rFonts w:eastAsia="標楷體"/>
          <w:b/>
          <w:bCs/>
          <w:color w:val="FF0000"/>
          <w:sz w:val="28"/>
        </w:rPr>
      </w:pPr>
      <w:r w:rsidRPr="0054190E">
        <w:rPr>
          <w:noProof/>
          <w:color w:val="663300"/>
        </w:rPr>
        <w:drawing>
          <wp:anchor distT="0" distB="0" distL="114300" distR="114300" simplePos="0" relativeHeight="251686400" behindDoc="0" locked="0" layoutInCell="1" allowOverlap="1" wp14:anchorId="4D57C497" wp14:editId="3B1DA627">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7710" y="4690"/>
                <wp:lineTo x="936" y="5412"/>
                <wp:lineTo x="802" y="6134"/>
                <wp:lineTo x="4812" y="6615"/>
                <wp:lineTo x="1203" y="6855"/>
                <wp:lineTo x="802" y="6976"/>
                <wp:lineTo x="869" y="11425"/>
                <wp:lineTo x="1337" y="12388"/>
                <wp:lineTo x="1738" y="12388"/>
                <wp:lineTo x="1069" y="12989"/>
                <wp:lineTo x="1069" y="13470"/>
                <wp:lineTo x="1738" y="14312"/>
                <wp:lineTo x="1136" y="14552"/>
                <wp:lineTo x="1136" y="18160"/>
                <wp:lineTo x="1738" y="18281"/>
                <wp:lineTo x="1804" y="19002"/>
                <wp:lineTo x="20718" y="19002"/>
                <wp:lineTo x="20918" y="18281"/>
                <wp:lineTo x="10760" y="18160"/>
                <wp:lineTo x="8889" y="16477"/>
                <wp:lineTo x="7552" y="16236"/>
                <wp:lineTo x="21252" y="14913"/>
                <wp:lineTo x="21386" y="13109"/>
                <wp:lineTo x="21052" y="12388"/>
                <wp:lineTo x="21052" y="11425"/>
                <wp:lineTo x="20718" y="10463"/>
                <wp:lineTo x="20785" y="9742"/>
                <wp:lineTo x="16173" y="8539"/>
                <wp:lineTo x="21252" y="8539"/>
                <wp:lineTo x="21453" y="7216"/>
                <wp:lineTo x="20384" y="6615"/>
                <wp:lineTo x="21052" y="5171"/>
                <wp:lineTo x="20250" y="3007"/>
                <wp:lineTo x="1804" y="2766"/>
                <wp:lineTo x="2807" y="120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D7398" w:rsidRPr="003111E1" w:rsidRDefault="00A3528D" w:rsidP="00A3528D">
      <w:pPr>
        <w:snapToGrid w:val="0"/>
        <w:spacing w:before="120" w:line="300" w:lineRule="auto"/>
        <w:ind w:rightChars="-59" w:right="-142"/>
        <w:jc w:val="center"/>
        <w:rPr>
          <w:rFonts w:eastAsia="標楷體"/>
          <w:b/>
          <w:bCs/>
          <w:color w:val="FF0000"/>
          <w:sz w:val="28"/>
        </w:rPr>
      </w:pPr>
      <w:r w:rsidRPr="003111E1">
        <w:rPr>
          <w:noProof/>
          <w:color w:val="FF0000"/>
        </w:rPr>
        <mc:AlternateContent>
          <mc:Choice Requires="wps">
            <w:drawing>
              <wp:anchor distT="0" distB="0" distL="180340" distR="114300" simplePos="0" relativeHeight="251685376" behindDoc="0" locked="0" layoutInCell="1" allowOverlap="1" wp14:anchorId="7B7C0313" wp14:editId="5F8EF918">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61C6" w:rsidRPr="00C12AFE" w:rsidRDefault="00DC61C6" w:rsidP="003D7398">
                            <w:pPr>
                              <w:rPr>
                                <w:rFonts w:eastAsia="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1.8pt;margin-top:558.05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io+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NDI&#10;W1k/QAsqCR0CfQajGxatVD8wGmEM5lh/v6OKYdR9ENDGaUiInZtuQ6J4Bht1atmeWqioACrHBqNp&#10;WZhp1t4Niu9aeGkaHEIuofUb7rrSzoiJFURkNzDqXGyPY9nO0tO983r687j6DQ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ASExio+QIAAIQGAAAOAAAAAAAAAAAAAAAAAC4CAABkcnMvZTJvRG9jLnhtbFBLAQItABQA&#10;BgAIAAAAIQAcnsvC4gAAAA4BAAAPAAAAAAAAAAAAAAAAAFMFAABkcnMvZG93bnJldi54bWxQSwUG&#10;AAAAAAQABADzAAAAYgYAAAAA&#10;" filled="f" fillcolor="#ff9" stroked="f">
                <v:textbox>
                  <w:txbxContent>
                    <w:p w:rsidR="00DC61C6" w:rsidRPr="00C12AFE" w:rsidRDefault="00DC61C6" w:rsidP="003D7398">
                      <w:pPr>
                        <w:rPr>
                          <w:rFonts w:eastAsia="標楷體"/>
                          <w:sz w:val="20"/>
                          <w:szCs w:val="20"/>
                        </w:rPr>
                      </w:pPr>
                    </w:p>
                  </w:txbxContent>
                </v:textbox>
                <w10:wrap anchory="page"/>
              </v:shape>
            </w:pict>
          </mc:Fallback>
        </mc:AlternateContent>
      </w:r>
    </w:p>
    <w:p w:rsidR="004D4E6B" w:rsidRPr="003111E1" w:rsidRDefault="004D4E6B" w:rsidP="00A3528D">
      <w:pPr>
        <w:snapToGrid w:val="0"/>
        <w:spacing w:before="120" w:line="300" w:lineRule="auto"/>
        <w:ind w:rightChars="-59" w:right="-142"/>
        <w:rPr>
          <w:rFonts w:eastAsia="標楷體"/>
          <w:color w:val="FF0000"/>
          <w:sz w:val="22"/>
          <w:szCs w:val="22"/>
        </w:rPr>
      </w:pPr>
    </w:p>
    <w:p w:rsidR="003D7398" w:rsidRPr="003111E1" w:rsidRDefault="003D7398" w:rsidP="00A3528D">
      <w:pPr>
        <w:snapToGrid w:val="0"/>
        <w:spacing w:before="120" w:line="300" w:lineRule="auto"/>
        <w:ind w:rightChars="-59" w:right="-142"/>
        <w:rPr>
          <w:rFonts w:eastAsia="標楷體"/>
          <w:sz w:val="22"/>
          <w:szCs w:val="22"/>
        </w:rPr>
      </w:pPr>
      <w:r w:rsidRPr="003111E1">
        <w:rPr>
          <w:rFonts w:eastAsia="標楷體"/>
          <w:sz w:val="22"/>
          <w:szCs w:val="22"/>
        </w:rPr>
        <w:t>資料來源：行政院主計總處。</w:t>
      </w:r>
    </w:p>
    <w:p w:rsidR="000B7159" w:rsidRPr="003111E1" w:rsidRDefault="000B7159" w:rsidP="000B7159">
      <w:pPr>
        <w:snapToGrid w:val="0"/>
        <w:spacing w:before="120" w:line="300" w:lineRule="auto"/>
        <w:ind w:rightChars="-59" w:right="-142"/>
        <w:jc w:val="center"/>
        <w:rPr>
          <w:rFonts w:eastAsia="標楷體"/>
          <w:b/>
          <w:bCs/>
          <w:color w:val="FF0000"/>
          <w:sz w:val="28"/>
        </w:rPr>
      </w:pPr>
    </w:p>
    <w:p w:rsidR="00B11D2B" w:rsidRPr="003111E1" w:rsidRDefault="002E64FA" w:rsidP="00A3528D">
      <w:pPr>
        <w:snapToGrid w:val="0"/>
        <w:spacing w:before="120" w:line="300" w:lineRule="auto"/>
        <w:ind w:rightChars="-59" w:right="-142"/>
        <w:rPr>
          <w:color w:val="FF0000"/>
        </w:rPr>
      </w:pPr>
      <w:r w:rsidRPr="003111E1">
        <w:rPr>
          <w:rFonts w:eastAsia="標楷體"/>
          <w:color w:val="FF0000"/>
          <w:sz w:val="22"/>
          <w:szCs w:val="22"/>
        </w:rPr>
        <w:br w:type="page"/>
      </w:r>
    </w:p>
    <w:p w:rsidR="001D5182" w:rsidRPr="00506B0B" w:rsidRDefault="00C97C23" w:rsidP="00276BD8">
      <w:pPr>
        <w:pStyle w:val="t-3"/>
        <w:snapToGrid w:val="0"/>
        <w:spacing w:beforeLines="50" w:before="180" w:line="300" w:lineRule="auto"/>
        <w:ind w:right="-60"/>
        <w:rPr>
          <w:color w:val="000000" w:themeColor="text1"/>
        </w:rPr>
      </w:pPr>
      <w:bookmarkStart w:id="88" w:name="_（八）金融"/>
      <w:bookmarkStart w:id="89" w:name="_Toc187823738"/>
      <w:bookmarkStart w:id="90" w:name="_Toc201487792"/>
      <w:bookmarkStart w:id="91" w:name="_Toc230064844"/>
      <w:bookmarkStart w:id="92" w:name="_Toc279048483"/>
      <w:bookmarkStart w:id="93" w:name="_Toc337122136"/>
      <w:bookmarkStart w:id="94" w:name="_Toc349916588"/>
      <w:bookmarkStart w:id="95" w:name="_Toc370911436"/>
      <w:bookmarkEnd w:id="88"/>
      <w:r w:rsidRPr="003111E1">
        <w:rPr>
          <w:noProof/>
          <w:color w:val="000000" w:themeColor="text1"/>
          <w:spacing w:val="-8"/>
        </w:rPr>
        <w:lastRenderedPageBreak/>
        <w:drawing>
          <wp:anchor distT="0" distB="0" distL="114300" distR="114300" simplePos="0" relativeHeight="251688448" behindDoc="0" locked="0" layoutInCell="1" allowOverlap="1" wp14:anchorId="0AF6FE0A" wp14:editId="407C83D3">
            <wp:simplePos x="0" y="0"/>
            <wp:positionH relativeFrom="column">
              <wp:posOffset>2573655</wp:posOffset>
            </wp:positionH>
            <wp:positionV relativeFrom="paragraph">
              <wp:posOffset>198120</wp:posOffset>
            </wp:positionV>
            <wp:extent cx="3383280" cy="2689860"/>
            <wp:effectExtent l="0" t="0" r="762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3111E1">
        <w:rPr>
          <w:color w:val="000000" w:themeColor="text1"/>
        </w:rPr>
        <w:t>（八）</w:t>
      </w:r>
      <w:r w:rsidR="001D5182" w:rsidRPr="00506B0B">
        <w:rPr>
          <w:color w:val="000000" w:themeColor="text1"/>
        </w:rPr>
        <w:t>金融</w:t>
      </w:r>
      <w:bookmarkEnd w:id="89"/>
      <w:bookmarkEnd w:id="90"/>
      <w:bookmarkEnd w:id="91"/>
      <w:bookmarkEnd w:id="92"/>
      <w:bookmarkEnd w:id="93"/>
      <w:bookmarkEnd w:id="94"/>
      <w:bookmarkEnd w:id="95"/>
    </w:p>
    <w:p w:rsidR="008E3E1B" w:rsidRPr="00125A95" w:rsidRDefault="008E3E1B" w:rsidP="00F83E63">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96" w:name="_（九）就業"/>
      <w:bookmarkStart w:id="97" w:name="_Toc187823739"/>
      <w:bookmarkStart w:id="98" w:name="_Toc187823740"/>
      <w:bookmarkStart w:id="99" w:name="_Toc201487793"/>
      <w:bookmarkStart w:id="100" w:name="_Toc230064845"/>
      <w:bookmarkStart w:id="101" w:name="_Toc279048484"/>
      <w:bookmarkStart w:id="102" w:name="_Toc337122137"/>
      <w:bookmarkEnd w:id="96"/>
      <w:r w:rsidRPr="003111E1">
        <w:rPr>
          <w:color w:val="auto"/>
          <w:spacing w:val="-8"/>
        </w:rPr>
        <w:t>１、</w:t>
      </w:r>
      <w:r w:rsidR="00380879" w:rsidRPr="003111E1">
        <w:rPr>
          <w:color w:val="auto"/>
          <w:spacing w:val="-8"/>
        </w:rPr>
        <w:t>102</w:t>
      </w:r>
      <w:r w:rsidR="00380879" w:rsidRPr="003111E1">
        <w:rPr>
          <w:color w:val="auto"/>
          <w:spacing w:val="-8"/>
        </w:rPr>
        <w:t>年</w:t>
      </w:r>
      <w:r w:rsidR="00413125">
        <w:rPr>
          <w:rFonts w:hint="eastAsia"/>
          <w:color w:val="auto"/>
          <w:spacing w:val="-8"/>
        </w:rPr>
        <w:t>9</w:t>
      </w:r>
      <w:r w:rsidR="00380879" w:rsidRPr="003111E1">
        <w:rPr>
          <w:color w:val="auto"/>
          <w:spacing w:val="-8"/>
        </w:rPr>
        <w:t>月</w:t>
      </w:r>
      <w:r w:rsidR="00380879" w:rsidRPr="00125A95">
        <w:rPr>
          <w:color w:val="auto"/>
          <w:spacing w:val="-8"/>
        </w:rPr>
        <w:t>M1A</w:t>
      </w:r>
      <w:r w:rsidR="00380879" w:rsidRPr="00125A95">
        <w:rPr>
          <w:color w:val="auto"/>
          <w:spacing w:val="-8"/>
        </w:rPr>
        <w:t>、</w:t>
      </w:r>
      <w:r w:rsidR="00380879" w:rsidRPr="00125A95">
        <w:rPr>
          <w:color w:val="auto"/>
          <w:spacing w:val="-8"/>
        </w:rPr>
        <w:t>M1B</w:t>
      </w:r>
      <w:r w:rsidR="00380879" w:rsidRPr="00125A95">
        <w:rPr>
          <w:color w:val="auto"/>
          <w:spacing w:val="-8"/>
        </w:rPr>
        <w:t>及</w:t>
      </w:r>
      <w:r w:rsidR="00380879" w:rsidRPr="00125A95">
        <w:rPr>
          <w:color w:val="auto"/>
          <w:spacing w:val="-8"/>
        </w:rPr>
        <w:t>M2</w:t>
      </w:r>
      <w:r w:rsidR="00380879" w:rsidRPr="00125A95">
        <w:rPr>
          <w:color w:val="auto"/>
          <w:spacing w:val="-8"/>
        </w:rPr>
        <w:t>年增率為</w:t>
      </w:r>
      <w:r w:rsidR="00413125">
        <w:rPr>
          <w:rFonts w:hint="eastAsia"/>
          <w:color w:val="auto"/>
          <w:spacing w:val="-8"/>
        </w:rPr>
        <w:t>8</w:t>
      </w:r>
      <w:r w:rsidR="00380879" w:rsidRPr="00125A95">
        <w:rPr>
          <w:color w:val="auto"/>
          <w:spacing w:val="-8"/>
        </w:rPr>
        <w:t>.</w:t>
      </w:r>
      <w:r w:rsidR="00413125">
        <w:rPr>
          <w:rFonts w:hint="eastAsia"/>
          <w:color w:val="auto"/>
          <w:spacing w:val="-8"/>
        </w:rPr>
        <w:t>82</w:t>
      </w:r>
      <w:r w:rsidR="00380879" w:rsidRPr="00125A95">
        <w:rPr>
          <w:color w:val="auto"/>
          <w:spacing w:val="-8"/>
        </w:rPr>
        <w:t>％、</w:t>
      </w:r>
      <w:r w:rsidR="004128A6">
        <w:rPr>
          <w:rFonts w:hint="eastAsia"/>
          <w:color w:val="auto"/>
          <w:spacing w:val="-8"/>
        </w:rPr>
        <w:t>8</w:t>
      </w:r>
      <w:r w:rsidR="00380879" w:rsidRPr="00125A95">
        <w:rPr>
          <w:color w:val="auto"/>
          <w:spacing w:val="-8"/>
        </w:rPr>
        <w:t>.</w:t>
      </w:r>
      <w:r w:rsidR="00413125">
        <w:rPr>
          <w:rFonts w:hint="eastAsia"/>
          <w:color w:val="auto"/>
          <w:spacing w:val="-8"/>
        </w:rPr>
        <w:t>05</w:t>
      </w:r>
      <w:r w:rsidR="00380879" w:rsidRPr="00125A95">
        <w:rPr>
          <w:color w:val="auto"/>
          <w:spacing w:val="-8"/>
        </w:rPr>
        <w:t>％及</w:t>
      </w:r>
      <w:r w:rsidR="004128A6">
        <w:rPr>
          <w:rFonts w:hint="eastAsia"/>
          <w:color w:val="auto"/>
          <w:spacing w:val="-8"/>
        </w:rPr>
        <w:t>5</w:t>
      </w:r>
      <w:r w:rsidR="00380879" w:rsidRPr="00125A95">
        <w:rPr>
          <w:color w:val="auto"/>
          <w:spacing w:val="-8"/>
        </w:rPr>
        <w:t>.</w:t>
      </w:r>
      <w:r w:rsidR="00413125">
        <w:rPr>
          <w:rFonts w:hint="eastAsia"/>
          <w:color w:val="auto"/>
          <w:spacing w:val="-8"/>
        </w:rPr>
        <w:t>54</w:t>
      </w:r>
      <w:r w:rsidR="00380879" w:rsidRPr="00125A95">
        <w:rPr>
          <w:color w:val="auto"/>
          <w:spacing w:val="-8"/>
        </w:rPr>
        <w:t>％</w:t>
      </w:r>
    </w:p>
    <w:p w:rsidR="008E3E1B" w:rsidRDefault="00380879" w:rsidP="00506996">
      <w:pPr>
        <w:pStyle w:val="k32"/>
        <w:topLinePunct/>
        <w:spacing w:beforeLines="0" w:before="0"/>
        <w:ind w:leftChars="118" w:left="283" w:rightChars="10" w:right="24" w:firstLineChars="202" w:firstLine="566"/>
      </w:pPr>
      <w:r w:rsidRPr="00125A95">
        <w:t>102</w:t>
      </w:r>
      <w:r w:rsidRPr="00125A95">
        <w:t>年</w:t>
      </w:r>
      <w:r w:rsidR="00413125">
        <w:rPr>
          <w:rFonts w:hint="eastAsia"/>
        </w:rPr>
        <w:t>9</w:t>
      </w:r>
      <w:r w:rsidRPr="00125A95">
        <w:t>月</w:t>
      </w:r>
      <w:r w:rsidRPr="003111E1">
        <w:t>M</w:t>
      </w:r>
      <w:r w:rsidRPr="00125A95">
        <w:t>1A</w:t>
      </w:r>
      <w:r w:rsidRPr="00125A95">
        <w:t>、</w:t>
      </w:r>
      <w:r w:rsidRPr="00125A95">
        <w:t>M1B</w:t>
      </w:r>
      <w:r w:rsidRPr="00125A95">
        <w:t>及</w:t>
      </w:r>
      <w:r w:rsidRPr="00125A95">
        <w:t>M2</w:t>
      </w:r>
      <w:r w:rsidRPr="00125A95">
        <w:t>年增率分別為</w:t>
      </w:r>
      <w:r w:rsidR="00413125">
        <w:rPr>
          <w:rFonts w:hint="eastAsia"/>
        </w:rPr>
        <w:t>8</w:t>
      </w:r>
      <w:r w:rsidR="004128A6" w:rsidRPr="00EE5C11">
        <w:t>.</w:t>
      </w:r>
      <w:r w:rsidR="00413125">
        <w:rPr>
          <w:rFonts w:hint="eastAsia"/>
        </w:rPr>
        <w:t>82</w:t>
      </w:r>
      <w:r w:rsidR="004128A6" w:rsidRPr="00EE5C11">
        <w:t>％、</w:t>
      </w:r>
      <w:r w:rsidR="004128A6" w:rsidRPr="00EE5C11">
        <w:rPr>
          <w:rFonts w:hint="eastAsia"/>
        </w:rPr>
        <w:t>8</w:t>
      </w:r>
      <w:r w:rsidR="004128A6" w:rsidRPr="00EE5C11">
        <w:t>.</w:t>
      </w:r>
      <w:r w:rsidR="00413125">
        <w:rPr>
          <w:rFonts w:hint="eastAsia"/>
        </w:rPr>
        <w:t>05</w:t>
      </w:r>
      <w:r w:rsidR="004128A6" w:rsidRPr="00EE5C11">
        <w:t>％及</w:t>
      </w:r>
      <w:r w:rsidR="004128A6" w:rsidRPr="00EE5C11">
        <w:rPr>
          <w:rFonts w:hint="eastAsia"/>
        </w:rPr>
        <w:t>5</w:t>
      </w:r>
      <w:r w:rsidR="004128A6" w:rsidRPr="00EE5C11">
        <w:t>.</w:t>
      </w:r>
      <w:r w:rsidR="00413125">
        <w:rPr>
          <w:rFonts w:hint="eastAsia"/>
        </w:rPr>
        <w:t>54</w:t>
      </w:r>
      <w:r w:rsidR="004128A6" w:rsidRPr="00EE5C11">
        <w:t>％</w:t>
      </w:r>
      <w:r w:rsidRPr="00125A95">
        <w:t>；</w:t>
      </w:r>
      <w:r w:rsidRPr="00EE5C11">
        <w:t>M1B</w:t>
      </w:r>
      <w:r w:rsidRPr="00EE5C11">
        <w:t>年增率較</w:t>
      </w:r>
      <w:r w:rsidR="00413125">
        <w:rPr>
          <w:rFonts w:hint="eastAsia"/>
        </w:rPr>
        <w:t>8</w:t>
      </w:r>
      <w:r w:rsidRPr="00EE5C11">
        <w:t>月</w:t>
      </w:r>
      <w:r w:rsidR="00B04306" w:rsidRPr="00EE5C11">
        <w:t>為</w:t>
      </w:r>
      <w:r w:rsidR="0006194D">
        <w:rPr>
          <w:rFonts w:hint="eastAsia"/>
        </w:rPr>
        <w:t>低</w:t>
      </w:r>
      <w:r w:rsidRPr="00EE5C11">
        <w:t>，</w:t>
      </w:r>
      <w:r w:rsidR="00413125" w:rsidRPr="00413125">
        <w:rPr>
          <w:rFonts w:hint="eastAsia"/>
        </w:rPr>
        <w:t>主要係上年同期股市交易活絡，比較基期較高，加以本月部分活期性存款轉存外匯存款所致</w:t>
      </w:r>
      <w:r w:rsidR="00413125">
        <w:rPr>
          <w:rFonts w:hint="eastAsia"/>
        </w:rPr>
        <w:t>；</w:t>
      </w:r>
      <w:r w:rsidR="00413125">
        <w:rPr>
          <w:rFonts w:hint="eastAsia"/>
        </w:rPr>
        <w:t>M2</w:t>
      </w:r>
      <w:r w:rsidR="00413125">
        <w:rPr>
          <w:rFonts w:hint="eastAsia"/>
        </w:rPr>
        <w:t>年增率上升至</w:t>
      </w:r>
      <w:r w:rsidR="00413125">
        <w:rPr>
          <w:rFonts w:hint="eastAsia"/>
        </w:rPr>
        <w:t>5.54</w:t>
      </w:r>
      <w:r w:rsidR="00413125">
        <w:rPr>
          <w:rFonts w:hint="eastAsia"/>
        </w:rPr>
        <w:t>％，</w:t>
      </w:r>
      <w:r w:rsidR="00326D61" w:rsidRPr="00EE5C11">
        <w:rPr>
          <w:rFonts w:hint="eastAsia"/>
        </w:rPr>
        <w:t>主要</w:t>
      </w:r>
      <w:r w:rsidR="00413125" w:rsidRPr="00413125">
        <w:rPr>
          <w:rFonts w:hint="eastAsia"/>
        </w:rPr>
        <w:t>係銀行放款與投資成長擴增及外資呈淨匯入所致</w:t>
      </w:r>
      <w:r w:rsidR="00326D61" w:rsidRPr="00EE5C11">
        <w:rPr>
          <w:rFonts w:hint="eastAsia"/>
        </w:rPr>
        <w:t>。</w:t>
      </w:r>
      <w:r w:rsidR="00B04306" w:rsidRPr="00EE5C11">
        <w:t>累計</w:t>
      </w:r>
      <w:r w:rsidR="00B04306" w:rsidRPr="00EE5C11">
        <w:t>1</w:t>
      </w:r>
      <w:r w:rsidR="00B04306" w:rsidRPr="00EE5C11">
        <w:t>至</w:t>
      </w:r>
      <w:r w:rsidR="00413125">
        <w:rPr>
          <w:rFonts w:hint="eastAsia"/>
        </w:rPr>
        <w:t>9</w:t>
      </w:r>
      <w:r w:rsidR="00B04306" w:rsidRPr="00EE5C11">
        <w:t>月</w:t>
      </w:r>
      <w:r w:rsidR="00B04306" w:rsidRPr="00EE5C11">
        <w:t>M1B</w:t>
      </w:r>
      <w:r w:rsidR="00B04306" w:rsidRPr="00EE5C11">
        <w:t>及</w:t>
      </w:r>
      <w:r w:rsidR="00B04306" w:rsidRPr="00EE5C11">
        <w:t>M2</w:t>
      </w:r>
      <w:r w:rsidR="00B04306" w:rsidRPr="00EE5C11">
        <w:t>年增率</w:t>
      </w:r>
      <w:r w:rsidR="007820A9" w:rsidRPr="007820A9">
        <w:rPr>
          <w:rFonts w:hint="eastAsia"/>
        </w:rPr>
        <w:t>分別為</w:t>
      </w:r>
      <w:r w:rsidR="007820A9" w:rsidRPr="007820A9">
        <w:rPr>
          <w:rFonts w:hint="eastAsia"/>
        </w:rPr>
        <w:t>6.81</w:t>
      </w:r>
      <w:r w:rsidR="007820A9" w:rsidRPr="007820A9">
        <w:rPr>
          <w:rFonts w:hint="eastAsia"/>
        </w:rPr>
        <w:t>％及</w:t>
      </w:r>
      <w:r w:rsidR="007820A9" w:rsidRPr="007820A9">
        <w:rPr>
          <w:rFonts w:hint="eastAsia"/>
        </w:rPr>
        <w:t>4.39</w:t>
      </w:r>
      <w:r w:rsidR="007820A9" w:rsidRPr="007820A9">
        <w:rPr>
          <w:rFonts w:hint="eastAsia"/>
        </w:rPr>
        <w:t>％</w:t>
      </w:r>
      <w:r w:rsidR="00B04306" w:rsidRPr="00326D61">
        <w:t>。</w:t>
      </w:r>
    </w:p>
    <w:p w:rsidR="008E3E1B" w:rsidRPr="003111E1" w:rsidRDefault="008E3E1B" w:rsidP="001B238E">
      <w:pPr>
        <w:snapToGrid w:val="0"/>
        <w:spacing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2-8-1  </w:t>
      </w:r>
      <w:r w:rsidRPr="003111E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84C1D" w:rsidRPr="003111E1" w:rsidTr="008E3E1B">
        <w:trPr>
          <w:trHeight w:val="621"/>
          <w:jc w:val="center"/>
        </w:trPr>
        <w:tc>
          <w:tcPr>
            <w:tcW w:w="1638" w:type="dxa"/>
            <w:tcBorders>
              <w:left w:val="nil"/>
              <w:bottom w:val="single" w:sz="4" w:space="0" w:color="auto"/>
            </w:tcBorders>
            <w:vAlign w:val="center"/>
          </w:tcPr>
          <w:p w:rsidR="008E3E1B" w:rsidRPr="003111E1"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111E1">
              <w:rPr>
                <w:rFonts w:eastAsia="標楷體"/>
                <w:color w:val="000000" w:themeColor="text1"/>
              </w:rPr>
              <w:t>年</w:t>
            </w:r>
            <w:r w:rsidRPr="003111E1">
              <w:rPr>
                <w:rFonts w:eastAsia="標楷體"/>
                <w:color w:val="000000" w:themeColor="text1"/>
              </w:rPr>
              <w:t>(</w:t>
            </w:r>
            <w:r w:rsidRPr="003111E1">
              <w:rPr>
                <w:rFonts w:eastAsia="標楷體"/>
                <w:color w:val="000000" w:themeColor="text1"/>
              </w:rPr>
              <w:t>月</w:t>
            </w:r>
            <w:r w:rsidRPr="003111E1">
              <w:rPr>
                <w:rFonts w:eastAsia="標楷體"/>
                <w:color w:val="000000" w:themeColor="text1"/>
              </w:rPr>
              <w:t>)</w:t>
            </w:r>
          </w:p>
        </w:tc>
        <w:tc>
          <w:tcPr>
            <w:tcW w:w="1360" w:type="dxa"/>
            <w:tcBorders>
              <w:left w:val="nil"/>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M2</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13"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M1A</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00"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M1B</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416"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新台幣兌美元</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平均匯率</w:t>
            </w:r>
          </w:p>
        </w:tc>
        <w:tc>
          <w:tcPr>
            <w:tcW w:w="1336" w:type="dxa"/>
            <w:tcBorders>
              <w:bottom w:val="single" w:sz="4" w:space="0" w:color="auto"/>
              <w:right w:val="nil"/>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金融業隔夜</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拆款利率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r>
      <w:tr w:rsidR="00084C1D" w:rsidRPr="003111E1" w:rsidTr="008E3E1B">
        <w:trPr>
          <w:trHeight w:val="17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97</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color w:val="000000" w:themeColor="text1"/>
                <w:spacing w:val="0"/>
                <w:kern w:val="2"/>
                <w:szCs w:val="24"/>
              </w:rPr>
            </w:pPr>
            <w:r w:rsidRPr="003111E1">
              <w:rPr>
                <w:rFonts w:eastAsia="標楷體"/>
                <w:b/>
                <w:color w:val="000000" w:themeColor="text1"/>
                <w:spacing w:val="0"/>
                <w:kern w:val="2"/>
                <w:szCs w:val="24"/>
              </w:rPr>
              <w:t>2.71</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color w:val="000000" w:themeColor="text1"/>
              </w:rPr>
            </w:pPr>
            <w:r w:rsidRPr="003111E1">
              <w:rPr>
                <w:rFonts w:eastAsia="標楷體"/>
                <w:b/>
                <w:color w:val="000000" w:themeColor="text1"/>
              </w:rPr>
              <w:t>0.97</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color w:val="000000" w:themeColor="text1"/>
              </w:rPr>
            </w:pPr>
            <w:r w:rsidRPr="003111E1">
              <w:rPr>
                <w:rFonts w:eastAsia="標楷體"/>
                <w:b/>
                <w:color w:val="000000" w:themeColor="text1"/>
              </w:rPr>
              <w:t>-2.94</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31.517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color w:val="000000" w:themeColor="text1"/>
              </w:rPr>
            </w:pPr>
            <w:r w:rsidRPr="003111E1">
              <w:rPr>
                <w:rFonts w:eastAsia="標楷體"/>
                <w:b/>
                <w:color w:val="000000" w:themeColor="text1"/>
              </w:rPr>
              <w:t>1.932</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98</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7.46</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b/>
                <w:bCs/>
                <w:color w:val="000000" w:themeColor="text1"/>
              </w:rPr>
            </w:pPr>
            <w:r w:rsidRPr="003111E1">
              <w:rPr>
                <w:b/>
                <w:bCs/>
                <w:color w:val="000000" w:themeColor="text1"/>
              </w:rPr>
              <w:t>13.41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b/>
                <w:bCs/>
                <w:color w:val="000000" w:themeColor="text1"/>
              </w:rPr>
            </w:pPr>
            <w:r w:rsidRPr="003111E1">
              <w:rPr>
                <w:b/>
                <w:bCs/>
                <w:color w:val="000000" w:themeColor="text1"/>
              </w:rPr>
              <w:t>16.69</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33.049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0.121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Pr="003111E1">
              <w:rPr>
                <w:rFonts w:eastAsia="標楷體"/>
                <w:b/>
                <w:bCs/>
                <w:color w:val="000000" w:themeColor="text1"/>
              </w:rPr>
              <w:t xml:space="preserve"> </w:t>
            </w:r>
            <w:r w:rsidR="008E3E1B" w:rsidRPr="003111E1">
              <w:rPr>
                <w:rFonts w:eastAsia="標楷體"/>
                <w:b/>
                <w:bCs/>
                <w:color w:val="000000" w:themeColor="text1"/>
              </w:rPr>
              <w:t>99</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4.53</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14.71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14.93</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31.642</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0.181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100</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5.84</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8.10</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7.16</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29.464</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0.341</w:t>
            </w:r>
          </w:p>
        </w:tc>
      </w:tr>
      <w:tr w:rsidR="00084C1D" w:rsidRPr="003111E1" w:rsidTr="008E3E1B">
        <w:trPr>
          <w:trHeight w:val="307"/>
          <w:jc w:val="center"/>
        </w:trPr>
        <w:tc>
          <w:tcPr>
            <w:tcW w:w="1638" w:type="dxa"/>
            <w:tcBorders>
              <w:top w:val="nil"/>
              <w:left w:val="nil"/>
              <w:bottom w:val="nil"/>
              <w:right w:val="single" w:sz="4" w:space="0" w:color="auto"/>
            </w:tcBorders>
          </w:tcPr>
          <w:p w:rsidR="008E3E1B" w:rsidRPr="003111E1" w:rsidRDefault="00721238" w:rsidP="00721238">
            <w:pPr>
              <w:snapToGrid w:val="0"/>
              <w:spacing w:line="240" w:lineRule="atLeast"/>
              <w:ind w:right="66"/>
              <w:jc w:val="both"/>
              <w:rPr>
                <w:rFonts w:eastAsia="標楷體"/>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101</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4.</w:t>
            </w:r>
            <w:r w:rsidR="007D6A54" w:rsidRPr="003111E1">
              <w:rPr>
                <w:b/>
                <w:bCs/>
                <w:color w:val="000000" w:themeColor="text1"/>
              </w:rPr>
              <w:t>17</w:t>
            </w:r>
          </w:p>
        </w:tc>
        <w:tc>
          <w:tcPr>
            <w:tcW w:w="1513" w:type="dxa"/>
            <w:tcBorders>
              <w:top w:val="nil"/>
              <w:left w:val="nil"/>
              <w:bottom w:val="nil"/>
              <w:right w:val="nil"/>
            </w:tcBorders>
            <w:vAlign w:val="center"/>
          </w:tcPr>
          <w:p w:rsidR="008E3E1B" w:rsidRPr="003111E1" w:rsidRDefault="002B5939" w:rsidP="007D6A54">
            <w:pPr>
              <w:snapToGrid w:val="0"/>
              <w:spacing w:line="240" w:lineRule="atLeast"/>
              <w:ind w:rightChars="213" w:right="511"/>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3.</w:t>
            </w:r>
            <w:r w:rsidR="007D6A54" w:rsidRPr="003111E1">
              <w:rPr>
                <w:rFonts w:eastAsia="華康粗圓體"/>
                <w:b/>
                <w:bCs/>
                <w:color w:val="000000" w:themeColor="text1"/>
                <w:spacing w:val="4"/>
                <w:kern w:val="0"/>
                <w:szCs w:val="27"/>
              </w:rPr>
              <w:t>55</w:t>
            </w:r>
          </w:p>
        </w:tc>
        <w:tc>
          <w:tcPr>
            <w:tcW w:w="1500" w:type="dxa"/>
            <w:tcBorders>
              <w:top w:val="nil"/>
              <w:left w:val="nil"/>
              <w:bottom w:val="nil"/>
              <w:right w:val="nil"/>
            </w:tcBorders>
            <w:vAlign w:val="center"/>
          </w:tcPr>
          <w:p w:rsidR="008E3E1B" w:rsidRPr="003111E1" w:rsidRDefault="00721588" w:rsidP="007D6A54">
            <w:pPr>
              <w:snapToGrid w:val="0"/>
              <w:spacing w:line="240" w:lineRule="atLeast"/>
              <w:ind w:rightChars="189" w:right="454"/>
              <w:jc w:val="right"/>
              <w:rPr>
                <w:b/>
                <w:bCs/>
                <w:color w:val="000000" w:themeColor="text1"/>
              </w:rPr>
            </w:pPr>
            <w:r w:rsidRPr="003111E1">
              <w:rPr>
                <w:b/>
                <w:bCs/>
                <w:color w:val="000000" w:themeColor="text1"/>
              </w:rPr>
              <w:t>3.</w:t>
            </w:r>
            <w:r w:rsidR="007D6A54" w:rsidRPr="003111E1">
              <w:rPr>
                <w:b/>
                <w:bCs/>
                <w:color w:val="000000" w:themeColor="text1"/>
              </w:rPr>
              <w:t>45</w:t>
            </w:r>
          </w:p>
        </w:tc>
        <w:tc>
          <w:tcPr>
            <w:tcW w:w="1416" w:type="dxa"/>
            <w:tcBorders>
              <w:top w:val="nil"/>
              <w:left w:val="nil"/>
              <w:bottom w:val="nil"/>
              <w:right w:val="nil"/>
            </w:tcBorders>
            <w:vAlign w:val="center"/>
          </w:tcPr>
          <w:p w:rsidR="008E3E1B" w:rsidRPr="003111E1" w:rsidRDefault="009B408D" w:rsidP="008E3E1B">
            <w:pPr>
              <w:snapToGrid w:val="0"/>
              <w:spacing w:line="240" w:lineRule="atLeast"/>
              <w:ind w:rightChars="188" w:right="451"/>
              <w:jc w:val="right"/>
              <w:rPr>
                <w:b/>
                <w:bCs/>
                <w:color w:val="000000" w:themeColor="text1"/>
              </w:rPr>
            </w:pPr>
            <w:r w:rsidRPr="003111E1">
              <w:rPr>
                <w:b/>
                <w:bCs/>
                <w:color w:val="000000" w:themeColor="text1"/>
              </w:rPr>
              <w:t>29.6</w:t>
            </w:r>
            <w:r w:rsidR="00E37155" w:rsidRPr="003111E1">
              <w:rPr>
                <w:b/>
                <w:bCs/>
                <w:color w:val="000000" w:themeColor="text1"/>
              </w:rPr>
              <w:t>14</w:t>
            </w:r>
          </w:p>
        </w:tc>
        <w:tc>
          <w:tcPr>
            <w:tcW w:w="1336" w:type="dxa"/>
            <w:tcBorders>
              <w:top w:val="nil"/>
              <w:left w:val="nil"/>
              <w:bottom w:val="nil"/>
              <w:right w:val="nil"/>
            </w:tcBorders>
            <w:vAlign w:val="center"/>
          </w:tcPr>
          <w:p w:rsidR="008E3E1B" w:rsidRPr="003111E1" w:rsidRDefault="009B408D" w:rsidP="00E37155">
            <w:pPr>
              <w:snapToGrid w:val="0"/>
              <w:spacing w:line="240" w:lineRule="atLeast"/>
              <w:ind w:rightChars="154" w:right="370"/>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0.42</w:t>
            </w:r>
            <w:r w:rsidR="00E37155" w:rsidRPr="003111E1">
              <w:rPr>
                <w:rFonts w:eastAsia="華康粗圓體"/>
                <w:b/>
                <w:bCs/>
                <w:color w:val="000000" w:themeColor="text1"/>
                <w:spacing w:val="4"/>
                <w:kern w:val="0"/>
                <w:szCs w:val="27"/>
              </w:rPr>
              <w:t>4</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9</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3.96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2.54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3.35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29.608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0.389</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10</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3.21</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3.57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29.335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11</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3.69</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3.65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12</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3.67</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4.72</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4.91</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29.119</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DD538E"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4A32A9">
            <w:pPr>
              <w:snapToGrid w:val="0"/>
              <w:spacing w:line="240" w:lineRule="atLeast"/>
              <w:ind w:right="284"/>
              <w:rPr>
                <w:rFonts w:eastAsia="標楷體"/>
                <w:b/>
              </w:rPr>
            </w:pPr>
            <w:r w:rsidRPr="00326D61">
              <w:rPr>
                <w:rFonts w:eastAsia="標楷體"/>
                <w:b/>
              </w:rPr>
              <w:t>102</w:t>
            </w:r>
            <w:r w:rsidRPr="00326D61">
              <w:rPr>
                <w:rFonts w:eastAsia="標楷體"/>
                <w:b/>
              </w:rPr>
              <w:t>年</w:t>
            </w:r>
            <w:r w:rsidRPr="00326D61">
              <w:rPr>
                <w:rFonts w:eastAsia="標楷體"/>
                <w:b/>
              </w:rPr>
              <w:t>1~</w:t>
            </w:r>
            <w:r w:rsidR="008312F4">
              <w:rPr>
                <w:rFonts w:eastAsia="標楷體" w:hint="eastAsia"/>
                <w:b/>
              </w:rPr>
              <w:t>9</w:t>
            </w:r>
            <w:r w:rsidRPr="00326D61">
              <w:rPr>
                <w:rFonts w:eastAsia="標楷體"/>
                <w:b/>
              </w:rPr>
              <w:t>月</w:t>
            </w:r>
          </w:p>
        </w:tc>
        <w:tc>
          <w:tcPr>
            <w:tcW w:w="1360" w:type="dxa"/>
            <w:tcBorders>
              <w:top w:val="nil"/>
              <w:left w:val="single" w:sz="4" w:space="0" w:color="auto"/>
              <w:bottom w:val="nil"/>
              <w:right w:val="nil"/>
            </w:tcBorders>
          </w:tcPr>
          <w:p w:rsidR="00C97C23" w:rsidRPr="00326D61" w:rsidRDefault="00413125"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Pr>
                <w:rFonts w:hint="eastAsia"/>
                <w:b/>
                <w:bCs/>
              </w:rPr>
              <w:t>4.39</w:t>
            </w:r>
          </w:p>
        </w:tc>
        <w:tc>
          <w:tcPr>
            <w:tcW w:w="1513" w:type="dxa"/>
            <w:tcBorders>
              <w:top w:val="nil"/>
              <w:left w:val="nil"/>
              <w:bottom w:val="nil"/>
              <w:right w:val="nil"/>
            </w:tcBorders>
          </w:tcPr>
          <w:p w:rsidR="00C97C23" w:rsidRPr="007A49C9" w:rsidRDefault="00413125" w:rsidP="001F218C">
            <w:pPr>
              <w:snapToGrid w:val="0"/>
              <w:spacing w:line="240" w:lineRule="atLeast"/>
              <w:ind w:rightChars="213" w:right="511"/>
              <w:jc w:val="right"/>
              <w:rPr>
                <w:b/>
                <w:bCs/>
              </w:rPr>
            </w:pPr>
            <w:r>
              <w:rPr>
                <w:rFonts w:hint="eastAsia"/>
                <w:b/>
                <w:bCs/>
              </w:rPr>
              <w:t>8.78</w:t>
            </w:r>
          </w:p>
        </w:tc>
        <w:tc>
          <w:tcPr>
            <w:tcW w:w="1500" w:type="dxa"/>
            <w:tcBorders>
              <w:top w:val="nil"/>
              <w:left w:val="nil"/>
              <w:bottom w:val="nil"/>
              <w:right w:val="nil"/>
            </w:tcBorders>
          </w:tcPr>
          <w:p w:rsidR="00C97C23" w:rsidRPr="007A49C9" w:rsidRDefault="00413125" w:rsidP="001F218C">
            <w:pPr>
              <w:snapToGrid w:val="0"/>
              <w:spacing w:line="240" w:lineRule="atLeast"/>
              <w:ind w:rightChars="189" w:right="454"/>
              <w:jc w:val="right"/>
              <w:rPr>
                <w:b/>
                <w:bCs/>
              </w:rPr>
            </w:pPr>
            <w:r>
              <w:rPr>
                <w:rFonts w:hint="eastAsia"/>
                <w:b/>
                <w:bCs/>
              </w:rPr>
              <w:t>6.81</w:t>
            </w:r>
          </w:p>
        </w:tc>
        <w:tc>
          <w:tcPr>
            <w:tcW w:w="1416" w:type="dxa"/>
            <w:tcBorders>
              <w:top w:val="nil"/>
              <w:left w:val="nil"/>
              <w:bottom w:val="nil"/>
              <w:right w:val="nil"/>
            </w:tcBorders>
          </w:tcPr>
          <w:p w:rsidR="00C97C23" w:rsidRPr="007A49C9" w:rsidRDefault="00413125" w:rsidP="00B45EDE">
            <w:pPr>
              <w:snapToGrid w:val="0"/>
              <w:spacing w:line="240" w:lineRule="atLeast"/>
              <w:ind w:rightChars="188" w:right="451"/>
              <w:jc w:val="right"/>
              <w:rPr>
                <w:b/>
                <w:bCs/>
              </w:rPr>
            </w:pPr>
            <w:r>
              <w:rPr>
                <w:rFonts w:hint="eastAsia"/>
                <w:b/>
                <w:bCs/>
              </w:rPr>
              <w:t>29.817</w:t>
            </w:r>
          </w:p>
        </w:tc>
        <w:tc>
          <w:tcPr>
            <w:tcW w:w="1336" w:type="dxa"/>
            <w:tcBorders>
              <w:top w:val="nil"/>
              <w:left w:val="nil"/>
              <w:bottom w:val="nil"/>
              <w:right w:val="nil"/>
            </w:tcBorders>
          </w:tcPr>
          <w:p w:rsidR="00C97C23" w:rsidRPr="007A49C9" w:rsidRDefault="008312F4" w:rsidP="002407AA">
            <w:pPr>
              <w:snapToGrid w:val="0"/>
              <w:spacing w:line="240" w:lineRule="atLeast"/>
              <w:ind w:rightChars="154" w:right="370"/>
              <w:jc w:val="right"/>
              <w:rPr>
                <w:b/>
                <w:bCs/>
              </w:rPr>
            </w:pPr>
            <w:r>
              <w:rPr>
                <w:rFonts w:hint="eastAsia"/>
                <w:b/>
                <w:bCs/>
              </w:rPr>
              <w:t>0.386</w:t>
            </w:r>
          </w:p>
        </w:tc>
      </w:tr>
      <w:tr w:rsidR="00084C1D"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1</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2.99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5.94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3.97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29.184</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276D6E">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2</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3.53</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10.26</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5.66</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29.665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D5080C">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3</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3.78</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9.55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6.03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29.798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9E2F22">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4</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3.71</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7.95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5.72</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29.880</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084C1D">
        <w:trPr>
          <w:trHeight w:val="307"/>
          <w:jc w:val="center"/>
        </w:trPr>
        <w:tc>
          <w:tcPr>
            <w:tcW w:w="1638" w:type="dxa"/>
            <w:tcBorders>
              <w:top w:val="nil"/>
              <w:left w:val="nil"/>
              <w:bottom w:val="nil"/>
              <w:right w:val="single" w:sz="4" w:space="0" w:color="auto"/>
            </w:tcBorders>
          </w:tcPr>
          <w:p w:rsidR="009E2F22" w:rsidRPr="00326D61" w:rsidRDefault="009E2F22" w:rsidP="002407AA">
            <w:pPr>
              <w:snapToGrid w:val="0"/>
              <w:spacing w:line="240" w:lineRule="atLeast"/>
              <w:ind w:right="284"/>
              <w:jc w:val="right"/>
              <w:rPr>
                <w:rFonts w:eastAsia="標楷體"/>
              </w:rPr>
            </w:pPr>
            <w:r w:rsidRPr="00326D61">
              <w:rPr>
                <w:rFonts w:eastAsia="標楷體"/>
              </w:rPr>
              <w:t>5</w:t>
            </w:r>
            <w:r w:rsidRPr="00326D61">
              <w:rPr>
                <w:rFonts w:eastAsia="標楷體"/>
              </w:rPr>
              <w:t>月</w:t>
            </w:r>
          </w:p>
        </w:tc>
        <w:tc>
          <w:tcPr>
            <w:tcW w:w="1360" w:type="dxa"/>
            <w:tcBorders>
              <w:top w:val="nil"/>
              <w:left w:val="single" w:sz="4" w:space="0" w:color="auto"/>
              <w:bottom w:val="nil"/>
              <w:right w:val="nil"/>
            </w:tcBorders>
            <w:vAlign w:val="center"/>
          </w:tcPr>
          <w:p w:rsidR="009E2F22" w:rsidRPr="00326D61" w:rsidRDefault="00E82BE6"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4.32</w:t>
            </w:r>
          </w:p>
        </w:tc>
        <w:tc>
          <w:tcPr>
            <w:tcW w:w="1513" w:type="dxa"/>
            <w:tcBorders>
              <w:top w:val="nil"/>
              <w:left w:val="nil"/>
              <w:bottom w:val="nil"/>
              <w:right w:val="nil"/>
            </w:tcBorders>
            <w:vAlign w:val="center"/>
          </w:tcPr>
          <w:p w:rsidR="009E2F22" w:rsidRPr="007A49C9" w:rsidRDefault="00B04306"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8.54</w:t>
            </w:r>
          </w:p>
        </w:tc>
        <w:tc>
          <w:tcPr>
            <w:tcW w:w="1500" w:type="dxa"/>
            <w:tcBorders>
              <w:top w:val="nil"/>
              <w:left w:val="nil"/>
              <w:bottom w:val="nil"/>
              <w:right w:val="nil"/>
            </w:tcBorders>
            <w:vAlign w:val="center"/>
          </w:tcPr>
          <w:p w:rsidR="009E2F22" w:rsidRPr="00326D61" w:rsidRDefault="001018B5" w:rsidP="002407AA">
            <w:pPr>
              <w:snapToGrid w:val="0"/>
              <w:spacing w:line="240" w:lineRule="atLeast"/>
              <w:ind w:rightChars="189" w:right="454"/>
              <w:jc w:val="right"/>
            </w:pPr>
            <w:r w:rsidRPr="00326D61">
              <w:t>7.04</w:t>
            </w:r>
          </w:p>
        </w:tc>
        <w:tc>
          <w:tcPr>
            <w:tcW w:w="1416" w:type="dxa"/>
            <w:tcBorders>
              <w:top w:val="nil"/>
              <w:left w:val="nil"/>
              <w:bottom w:val="nil"/>
              <w:right w:val="nil"/>
            </w:tcBorders>
            <w:vAlign w:val="center"/>
          </w:tcPr>
          <w:p w:rsidR="009E2F22" w:rsidRPr="003111E1" w:rsidRDefault="009E2F22" w:rsidP="002407AA">
            <w:pPr>
              <w:snapToGrid w:val="0"/>
              <w:spacing w:line="240" w:lineRule="atLeast"/>
              <w:ind w:rightChars="188" w:right="451"/>
              <w:jc w:val="right"/>
              <w:rPr>
                <w:color w:val="000000" w:themeColor="text1"/>
              </w:rPr>
            </w:pPr>
            <w:r w:rsidRPr="003111E1">
              <w:rPr>
                <w:color w:val="000000" w:themeColor="text1"/>
              </w:rPr>
              <w:t>29.888</w:t>
            </w:r>
          </w:p>
        </w:tc>
        <w:tc>
          <w:tcPr>
            <w:tcW w:w="1336" w:type="dxa"/>
            <w:tcBorders>
              <w:top w:val="nil"/>
              <w:left w:val="nil"/>
              <w:bottom w:val="nil"/>
              <w:right w:val="nil"/>
            </w:tcBorders>
            <w:vAlign w:val="center"/>
          </w:tcPr>
          <w:p w:rsidR="009E2F22" w:rsidRPr="003111E1" w:rsidRDefault="009E2F22"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B055E" w:rsidRPr="003111E1" w:rsidTr="00C5140F">
        <w:trPr>
          <w:trHeight w:val="307"/>
          <w:jc w:val="center"/>
        </w:trPr>
        <w:tc>
          <w:tcPr>
            <w:tcW w:w="1638" w:type="dxa"/>
            <w:tcBorders>
              <w:top w:val="nil"/>
              <w:left w:val="nil"/>
              <w:bottom w:val="nil"/>
              <w:right w:val="single" w:sz="4" w:space="0" w:color="auto"/>
            </w:tcBorders>
          </w:tcPr>
          <w:p w:rsidR="00084C1D" w:rsidRPr="00326D61" w:rsidRDefault="00084C1D" w:rsidP="002407AA">
            <w:pPr>
              <w:snapToGrid w:val="0"/>
              <w:spacing w:line="240" w:lineRule="atLeast"/>
              <w:ind w:right="284"/>
              <w:jc w:val="right"/>
              <w:rPr>
                <w:rFonts w:eastAsia="標楷體"/>
              </w:rPr>
            </w:pPr>
            <w:r w:rsidRPr="00326D61">
              <w:rPr>
                <w:rFonts w:eastAsia="標楷體"/>
              </w:rPr>
              <w:t>6</w:t>
            </w:r>
            <w:r w:rsidRPr="00326D61">
              <w:rPr>
                <w:rFonts w:eastAsia="標楷體"/>
              </w:rPr>
              <w:t>月</w:t>
            </w:r>
          </w:p>
        </w:tc>
        <w:tc>
          <w:tcPr>
            <w:tcW w:w="1360" w:type="dxa"/>
            <w:tcBorders>
              <w:top w:val="nil"/>
              <w:left w:val="single" w:sz="4" w:space="0" w:color="auto"/>
              <w:bottom w:val="nil"/>
              <w:right w:val="nil"/>
            </w:tcBorders>
            <w:vAlign w:val="center"/>
          </w:tcPr>
          <w:p w:rsidR="00084C1D" w:rsidRPr="001F218C" w:rsidRDefault="00326D61"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4.82</w:t>
            </w:r>
          </w:p>
        </w:tc>
        <w:tc>
          <w:tcPr>
            <w:tcW w:w="1513" w:type="dxa"/>
            <w:tcBorders>
              <w:top w:val="nil"/>
              <w:left w:val="nil"/>
              <w:bottom w:val="nil"/>
              <w:right w:val="nil"/>
            </w:tcBorders>
            <w:vAlign w:val="center"/>
          </w:tcPr>
          <w:p w:rsidR="00084C1D" w:rsidRPr="001F218C" w:rsidRDefault="00125A95" w:rsidP="00125A95">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9.02</w:t>
            </w:r>
          </w:p>
        </w:tc>
        <w:tc>
          <w:tcPr>
            <w:tcW w:w="1500" w:type="dxa"/>
            <w:tcBorders>
              <w:top w:val="nil"/>
              <w:left w:val="nil"/>
              <w:bottom w:val="nil"/>
              <w:right w:val="nil"/>
            </w:tcBorders>
            <w:vAlign w:val="center"/>
          </w:tcPr>
          <w:p w:rsidR="00084C1D" w:rsidRPr="001F218C" w:rsidRDefault="00326D61" w:rsidP="00326D61">
            <w:pPr>
              <w:snapToGrid w:val="0"/>
              <w:spacing w:line="240" w:lineRule="atLeast"/>
              <w:ind w:rightChars="189" w:right="454"/>
              <w:jc w:val="right"/>
            </w:pPr>
            <w:r w:rsidRPr="001F218C">
              <w:rPr>
                <w:rFonts w:hint="eastAsia"/>
              </w:rPr>
              <w:t>7.89</w:t>
            </w:r>
          </w:p>
        </w:tc>
        <w:tc>
          <w:tcPr>
            <w:tcW w:w="1416" w:type="dxa"/>
            <w:tcBorders>
              <w:top w:val="nil"/>
              <w:left w:val="nil"/>
              <w:bottom w:val="nil"/>
              <w:right w:val="nil"/>
            </w:tcBorders>
            <w:vAlign w:val="center"/>
          </w:tcPr>
          <w:p w:rsidR="00084C1D" w:rsidRPr="00912FAA" w:rsidRDefault="00E260F6" w:rsidP="00A1073D">
            <w:pPr>
              <w:snapToGrid w:val="0"/>
              <w:spacing w:line="240" w:lineRule="atLeast"/>
              <w:ind w:rightChars="188" w:right="451"/>
              <w:jc w:val="right"/>
              <w:rPr>
                <w:color w:val="C00000"/>
              </w:rPr>
            </w:pPr>
            <w:r w:rsidRPr="003111E1">
              <w:t>30.089</w:t>
            </w:r>
          </w:p>
        </w:tc>
        <w:tc>
          <w:tcPr>
            <w:tcW w:w="1336" w:type="dxa"/>
            <w:tcBorders>
              <w:top w:val="nil"/>
              <w:left w:val="nil"/>
              <w:bottom w:val="nil"/>
              <w:right w:val="nil"/>
            </w:tcBorders>
            <w:vAlign w:val="center"/>
          </w:tcPr>
          <w:p w:rsidR="00084C1D" w:rsidRPr="003111E1" w:rsidRDefault="00CB055E"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5140F" w:rsidRPr="003111E1" w:rsidTr="004A32A9">
        <w:trPr>
          <w:trHeight w:val="307"/>
          <w:jc w:val="center"/>
        </w:trPr>
        <w:tc>
          <w:tcPr>
            <w:tcW w:w="1638" w:type="dxa"/>
            <w:tcBorders>
              <w:top w:val="nil"/>
              <w:left w:val="nil"/>
              <w:bottom w:val="nil"/>
              <w:right w:val="single" w:sz="4" w:space="0" w:color="auto"/>
            </w:tcBorders>
          </w:tcPr>
          <w:p w:rsidR="00C5140F" w:rsidRPr="00326D61" w:rsidRDefault="00C5140F" w:rsidP="001F218C">
            <w:pPr>
              <w:snapToGrid w:val="0"/>
              <w:spacing w:line="240" w:lineRule="atLeast"/>
              <w:ind w:right="284"/>
              <w:jc w:val="right"/>
              <w:rPr>
                <w:rFonts w:eastAsia="標楷體"/>
              </w:rPr>
            </w:pPr>
            <w:r>
              <w:rPr>
                <w:rFonts w:eastAsia="標楷體" w:hint="eastAsia"/>
              </w:rPr>
              <w:t>7</w:t>
            </w:r>
            <w:r w:rsidRPr="00326D61">
              <w:rPr>
                <w:rFonts w:eastAsia="標楷體"/>
              </w:rPr>
              <w:t>月</w:t>
            </w:r>
          </w:p>
        </w:tc>
        <w:tc>
          <w:tcPr>
            <w:tcW w:w="1360" w:type="dxa"/>
            <w:tcBorders>
              <w:top w:val="nil"/>
              <w:left w:val="single" w:sz="4" w:space="0" w:color="auto"/>
              <w:bottom w:val="nil"/>
              <w:right w:val="nil"/>
            </w:tcBorders>
            <w:vAlign w:val="center"/>
          </w:tcPr>
          <w:p w:rsidR="00C5140F" w:rsidRPr="001F218C" w:rsidRDefault="001F218C"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5</w:t>
            </w:r>
            <w:r w:rsidR="00C5140F" w:rsidRPr="001F218C">
              <w:rPr>
                <w:rFonts w:hint="eastAsia"/>
              </w:rPr>
              <w:t>.</w:t>
            </w:r>
            <w:r w:rsidRPr="001F218C">
              <w:rPr>
                <w:rFonts w:hint="eastAsia"/>
              </w:rPr>
              <w:t>4</w:t>
            </w:r>
            <w:r w:rsidR="00C5140F" w:rsidRPr="001F218C">
              <w:rPr>
                <w:rFonts w:hint="eastAsia"/>
              </w:rPr>
              <w:t>2</w:t>
            </w:r>
          </w:p>
        </w:tc>
        <w:tc>
          <w:tcPr>
            <w:tcW w:w="1513" w:type="dxa"/>
            <w:tcBorders>
              <w:top w:val="nil"/>
              <w:left w:val="nil"/>
              <w:bottom w:val="nil"/>
              <w:right w:val="nil"/>
            </w:tcBorders>
            <w:vAlign w:val="center"/>
          </w:tcPr>
          <w:p w:rsidR="00C5140F" w:rsidRPr="001F218C" w:rsidRDefault="00C5140F" w:rsidP="001F218C">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w:t>
            </w:r>
            <w:r w:rsidR="001F218C" w:rsidRPr="001F218C">
              <w:rPr>
                <w:rFonts w:eastAsia="華康粗圓體" w:hint="eastAsia"/>
                <w:spacing w:val="4"/>
                <w:kern w:val="0"/>
                <w:szCs w:val="27"/>
              </w:rPr>
              <w:t>68</w:t>
            </w:r>
          </w:p>
        </w:tc>
        <w:tc>
          <w:tcPr>
            <w:tcW w:w="1500" w:type="dxa"/>
            <w:tcBorders>
              <w:top w:val="nil"/>
              <w:left w:val="nil"/>
              <w:bottom w:val="nil"/>
              <w:right w:val="nil"/>
            </w:tcBorders>
            <w:vAlign w:val="center"/>
          </w:tcPr>
          <w:p w:rsidR="00C5140F" w:rsidRPr="001F218C" w:rsidRDefault="001F218C" w:rsidP="001F218C">
            <w:pPr>
              <w:snapToGrid w:val="0"/>
              <w:spacing w:line="240" w:lineRule="atLeast"/>
              <w:ind w:rightChars="189" w:right="454"/>
              <w:jc w:val="right"/>
            </w:pPr>
            <w:r w:rsidRPr="001F218C">
              <w:rPr>
                <w:rFonts w:hint="eastAsia"/>
              </w:rPr>
              <w:t>8</w:t>
            </w:r>
            <w:r w:rsidR="00C5140F" w:rsidRPr="001F218C">
              <w:rPr>
                <w:rFonts w:hint="eastAsia"/>
              </w:rPr>
              <w:t>.</w:t>
            </w:r>
            <w:r w:rsidRPr="001F218C">
              <w:rPr>
                <w:rFonts w:hint="eastAsia"/>
              </w:rPr>
              <w:t>63</w:t>
            </w:r>
          </w:p>
        </w:tc>
        <w:tc>
          <w:tcPr>
            <w:tcW w:w="1416" w:type="dxa"/>
            <w:tcBorders>
              <w:top w:val="nil"/>
              <w:left w:val="nil"/>
              <w:bottom w:val="nil"/>
              <w:right w:val="nil"/>
            </w:tcBorders>
            <w:vAlign w:val="center"/>
          </w:tcPr>
          <w:p w:rsidR="00C5140F" w:rsidRPr="00912FAA" w:rsidRDefault="00C5140F" w:rsidP="001F218C">
            <w:pPr>
              <w:snapToGrid w:val="0"/>
              <w:spacing w:line="240" w:lineRule="atLeast"/>
              <w:ind w:rightChars="188" w:right="451"/>
              <w:jc w:val="right"/>
              <w:rPr>
                <w:color w:val="C00000"/>
              </w:rPr>
            </w:pPr>
            <w:r w:rsidRPr="00B45EDE">
              <w:t>30.0</w:t>
            </w:r>
            <w:r w:rsidRPr="00B45EDE">
              <w:rPr>
                <w:rFonts w:hint="eastAsia"/>
              </w:rPr>
              <w:t>41</w:t>
            </w:r>
          </w:p>
        </w:tc>
        <w:tc>
          <w:tcPr>
            <w:tcW w:w="1336" w:type="dxa"/>
            <w:tcBorders>
              <w:top w:val="nil"/>
              <w:left w:val="nil"/>
              <w:bottom w:val="nil"/>
              <w:right w:val="nil"/>
            </w:tcBorders>
            <w:vAlign w:val="center"/>
          </w:tcPr>
          <w:p w:rsidR="00C5140F" w:rsidRPr="003111E1" w:rsidRDefault="00C5140F" w:rsidP="001F218C">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4A32A9" w:rsidRPr="003111E1" w:rsidTr="008312F4">
        <w:trPr>
          <w:trHeight w:val="307"/>
          <w:jc w:val="center"/>
        </w:trPr>
        <w:tc>
          <w:tcPr>
            <w:tcW w:w="1638" w:type="dxa"/>
            <w:tcBorders>
              <w:top w:val="nil"/>
              <w:left w:val="nil"/>
              <w:bottom w:val="nil"/>
              <w:right w:val="single" w:sz="4" w:space="0" w:color="auto"/>
            </w:tcBorders>
          </w:tcPr>
          <w:p w:rsidR="004A32A9" w:rsidRDefault="004A32A9" w:rsidP="001F218C">
            <w:pPr>
              <w:snapToGrid w:val="0"/>
              <w:spacing w:line="2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4A32A9" w:rsidRPr="001F218C" w:rsidRDefault="004A32A9"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5.41</w:t>
            </w:r>
          </w:p>
        </w:tc>
        <w:tc>
          <w:tcPr>
            <w:tcW w:w="1513" w:type="dxa"/>
            <w:tcBorders>
              <w:top w:val="nil"/>
              <w:left w:val="nil"/>
              <w:bottom w:val="nil"/>
              <w:right w:val="nil"/>
            </w:tcBorders>
            <w:vAlign w:val="center"/>
          </w:tcPr>
          <w:p w:rsidR="004A32A9" w:rsidRPr="001F218C" w:rsidRDefault="0006194D" w:rsidP="001F218C">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9.30</w:t>
            </w:r>
          </w:p>
        </w:tc>
        <w:tc>
          <w:tcPr>
            <w:tcW w:w="1500" w:type="dxa"/>
            <w:tcBorders>
              <w:top w:val="nil"/>
              <w:left w:val="nil"/>
              <w:bottom w:val="nil"/>
              <w:right w:val="nil"/>
            </w:tcBorders>
            <w:vAlign w:val="center"/>
          </w:tcPr>
          <w:p w:rsidR="004A32A9" w:rsidRPr="001F218C" w:rsidRDefault="004A32A9" w:rsidP="001F218C">
            <w:pPr>
              <w:snapToGrid w:val="0"/>
              <w:spacing w:line="240" w:lineRule="atLeast"/>
              <w:ind w:rightChars="189" w:right="454"/>
              <w:jc w:val="right"/>
            </w:pPr>
            <w:r>
              <w:rPr>
                <w:rFonts w:hint="eastAsia"/>
              </w:rPr>
              <w:t>8.31</w:t>
            </w:r>
          </w:p>
        </w:tc>
        <w:tc>
          <w:tcPr>
            <w:tcW w:w="1416" w:type="dxa"/>
            <w:tcBorders>
              <w:top w:val="nil"/>
              <w:left w:val="nil"/>
              <w:bottom w:val="nil"/>
              <w:right w:val="nil"/>
            </w:tcBorders>
            <w:vAlign w:val="center"/>
          </w:tcPr>
          <w:p w:rsidR="004A32A9" w:rsidRPr="00B45EDE" w:rsidRDefault="004A32A9" w:rsidP="001F218C">
            <w:pPr>
              <w:snapToGrid w:val="0"/>
              <w:spacing w:line="240" w:lineRule="atLeast"/>
              <w:ind w:rightChars="188" w:right="451"/>
              <w:jc w:val="right"/>
            </w:pPr>
            <w:r>
              <w:rPr>
                <w:rFonts w:hint="eastAsia"/>
              </w:rPr>
              <w:t>30.029</w:t>
            </w:r>
          </w:p>
        </w:tc>
        <w:tc>
          <w:tcPr>
            <w:tcW w:w="1336" w:type="dxa"/>
            <w:tcBorders>
              <w:top w:val="nil"/>
              <w:left w:val="nil"/>
              <w:bottom w:val="nil"/>
              <w:right w:val="nil"/>
            </w:tcBorders>
            <w:vAlign w:val="center"/>
          </w:tcPr>
          <w:p w:rsidR="004A32A9" w:rsidRPr="003111E1" w:rsidRDefault="004A32A9" w:rsidP="001F218C">
            <w:pPr>
              <w:snapToGrid w:val="0"/>
              <w:spacing w:line="2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0.386</w:t>
            </w:r>
          </w:p>
        </w:tc>
      </w:tr>
      <w:tr w:rsidR="008312F4" w:rsidRPr="003111E1" w:rsidTr="00276D6E">
        <w:trPr>
          <w:trHeight w:val="307"/>
          <w:jc w:val="center"/>
        </w:trPr>
        <w:tc>
          <w:tcPr>
            <w:tcW w:w="1638" w:type="dxa"/>
            <w:tcBorders>
              <w:top w:val="nil"/>
              <w:left w:val="nil"/>
              <w:bottom w:val="single" w:sz="4" w:space="0" w:color="auto"/>
              <w:right w:val="single" w:sz="4" w:space="0" w:color="auto"/>
            </w:tcBorders>
          </w:tcPr>
          <w:p w:rsidR="008312F4" w:rsidRDefault="008312F4" w:rsidP="001F218C">
            <w:pPr>
              <w:snapToGrid w:val="0"/>
              <w:spacing w:line="2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single" w:sz="4" w:space="0" w:color="auto"/>
              <w:right w:val="nil"/>
            </w:tcBorders>
            <w:vAlign w:val="center"/>
          </w:tcPr>
          <w:p w:rsidR="008312F4" w:rsidRDefault="00413125"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5.54</w:t>
            </w:r>
          </w:p>
        </w:tc>
        <w:tc>
          <w:tcPr>
            <w:tcW w:w="1513" w:type="dxa"/>
            <w:tcBorders>
              <w:top w:val="nil"/>
              <w:left w:val="nil"/>
              <w:bottom w:val="single" w:sz="4" w:space="0" w:color="auto"/>
              <w:right w:val="nil"/>
            </w:tcBorders>
            <w:vAlign w:val="center"/>
          </w:tcPr>
          <w:p w:rsidR="008312F4" w:rsidRDefault="00413125" w:rsidP="001F218C">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8.82</w:t>
            </w:r>
          </w:p>
        </w:tc>
        <w:tc>
          <w:tcPr>
            <w:tcW w:w="1500" w:type="dxa"/>
            <w:tcBorders>
              <w:top w:val="nil"/>
              <w:left w:val="nil"/>
              <w:bottom w:val="single" w:sz="4" w:space="0" w:color="auto"/>
              <w:right w:val="nil"/>
            </w:tcBorders>
            <w:vAlign w:val="center"/>
          </w:tcPr>
          <w:p w:rsidR="008312F4" w:rsidRDefault="00413125" w:rsidP="001F218C">
            <w:pPr>
              <w:snapToGrid w:val="0"/>
              <w:spacing w:line="240" w:lineRule="atLeast"/>
              <w:ind w:rightChars="189" w:right="454"/>
              <w:jc w:val="right"/>
            </w:pPr>
            <w:r>
              <w:rPr>
                <w:rFonts w:hint="eastAsia"/>
              </w:rPr>
              <w:t>8.05</w:t>
            </w:r>
          </w:p>
        </w:tc>
        <w:tc>
          <w:tcPr>
            <w:tcW w:w="1416" w:type="dxa"/>
            <w:tcBorders>
              <w:top w:val="nil"/>
              <w:left w:val="nil"/>
              <w:bottom w:val="single" w:sz="4" w:space="0" w:color="auto"/>
              <w:right w:val="nil"/>
            </w:tcBorders>
            <w:vAlign w:val="center"/>
          </w:tcPr>
          <w:p w:rsidR="008312F4" w:rsidRDefault="00413125" w:rsidP="001F218C">
            <w:pPr>
              <w:snapToGrid w:val="0"/>
              <w:spacing w:line="240" w:lineRule="atLeast"/>
              <w:ind w:rightChars="188" w:right="451"/>
              <w:jc w:val="right"/>
            </w:pPr>
            <w:r>
              <w:rPr>
                <w:rFonts w:hint="eastAsia"/>
              </w:rPr>
              <w:t>29.782</w:t>
            </w:r>
          </w:p>
        </w:tc>
        <w:tc>
          <w:tcPr>
            <w:tcW w:w="1336" w:type="dxa"/>
            <w:tcBorders>
              <w:top w:val="nil"/>
              <w:left w:val="nil"/>
              <w:bottom w:val="single" w:sz="4" w:space="0" w:color="auto"/>
              <w:right w:val="nil"/>
            </w:tcBorders>
            <w:vAlign w:val="center"/>
          </w:tcPr>
          <w:p w:rsidR="008312F4" w:rsidRDefault="008312F4" w:rsidP="001F218C">
            <w:pPr>
              <w:snapToGrid w:val="0"/>
              <w:spacing w:line="2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0.386</w:t>
            </w:r>
          </w:p>
        </w:tc>
      </w:tr>
    </w:tbl>
    <w:p w:rsidR="008E3E1B" w:rsidRPr="003111E1" w:rsidRDefault="008E3E1B" w:rsidP="00EE5C11">
      <w:pPr>
        <w:spacing w:line="240" w:lineRule="atLeast"/>
        <w:ind w:left="425" w:hangingChars="193" w:hanging="425"/>
        <w:rPr>
          <w:rFonts w:eastAsia="標楷體"/>
          <w:color w:val="000000" w:themeColor="text1"/>
          <w:kern w:val="0"/>
          <w:sz w:val="22"/>
          <w:szCs w:val="22"/>
        </w:rPr>
      </w:pPr>
      <w:r w:rsidRPr="003111E1">
        <w:rPr>
          <w:rFonts w:eastAsia="標楷體"/>
          <w:color w:val="000000" w:themeColor="text1"/>
          <w:kern w:val="0"/>
          <w:sz w:val="22"/>
          <w:szCs w:val="22"/>
        </w:rPr>
        <w:t>註：</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為通貨淨額加上企業及個人在貨幣機構的支票存款及活期存款；</w:t>
      </w:r>
      <w:r w:rsidR="00783971" w:rsidRPr="003111E1">
        <w:rPr>
          <w:rFonts w:eastAsia="標楷體"/>
          <w:color w:val="000000" w:themeColor="text1"/>
          <w:kern w:val="0"/>
          <w:sz w:val="22"/>
          <w:szCs w:val="22"/>
        </w:rPr>
        <w:t>M1</w:t>
      </w:r>
      <w:r w:rsidR="004125E1" w:rsidRPr="003111E1">
        <w:rPr>
          <w:rFonts w:eastAsia="標楷體"/>
          <w:color w:val="000000" w:themeColor="text1"/>
          <w:kern w:val="0"/>
          <w:sz w:val="22"/>
          <w:szCs w:val="22"/>
        </w:rPr>
        <w:t>B</w:t>
      </w:r>
      <w:r w:rsidR="004125E1" w:rsidRPr="003111E1">
        <w:rPr>
          <w:rFonts w:eastAsia="標楷體"/>
          <w:color w:val="000000" w:themeColor="text1"/>
          <w:kern w:val="0"/>
          <w:sz w:val="22"/>
          <w:szCs w:val="22"/>
        </w:rPr>
        <w:t>為</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加上個人活期儲蓄存款；</w:t>
      </w:r>
      <w:r w:rsidR="004125E1" w:rsidRPr="003111E1">
        <w:rPr>
          <w:rFonts w:eastAsia="標楷體"/>
          <w:color w:val="000000" w:themeColor="text1"/>
          <w:kern w:val="0"/>
          <w:sz w:val="22"/>
          <w:szCs w:val="22"/>
        </w:rPr>
        <w:t>M2</w:t>
      </w:r>
      <w:r w:rsidR="0011131D" w:rsidRPr="003111E1">
        <w:rPr>
          <w:rFonts w:eastAsia="標楷體"/>
          <w:color w:val="000000" w:themeColor="text1"/>
          <w:kern w:val="0"/>
          <w:sz w:val="22"/>
          <w:szCs w:val="22"/>
        </w:rPr>
        <w:t>為</w:t>
      </w:r>
      <w:r w:rsidR="0011131D" w:rsidRPr="003111E1">
        <w:rPr>
          <w:rFonts w:eastAsia="標楷體"/>
          <w:color w:val="000000" w:themeColor="text1"/>
          <w:kern w:val="0"/>
          <w:sz w:val="22"/>
          <w:szCs w:val="22"/>
        </w:rPr>
        <w:t>M1B</w:t>
      </w:r>
      <w:r w:rsidR="0011131D" w:rsidRPr="003111E1">
        <w:rPr>
          <w:rFonts w:eastAsia="標楷體"/>
          <w:color w:val="000000" w:themeColor="text1"/>
          <w:kern w:val="0"/>
          <w:sz w:val="22"/>
          <w:szCs w:val="22"/>
        </w:rPr>
        <w:t>加上準貨幣。</w:t>
      </w:r>
    </w:p>
    <w:p w:rsidR="008E3E1B" w:rsidRPr="003111E1" w:rsidRDefault="008E3E1B" w:rsidP="008E3E1B">
      <w:pPr>
        <w:pStyle w:val="af"/>
        <w:snapToGrid w:val="0"/>
        <w:spacing w:line="240" w:lineRule="auto"/>
        <w:ind w:leftChars="0" w:left="0" w:firstLineChars="0" w:firstLine="0"/>
        <w:rPr>
          <w:color w:val="000000" w:themeColor="text1"/>
          <w:szCs w:val="22"/>
        </w:rPr>
      </w:pPr>
      <w:r w:rsidRPr="003111E1">
        <w:rPr>
          <w:color w:val="000000" w:themeColor="text1"/>
          <w:szCs w:val="22"/>
        </w:rPr>
        <w:t>資料來源：中央銀行。</w:t>
      </w:r>
    </w:p>
    <w:p w:rsidR="008E3E1B" w:rsidRPr="003111E1" w:rsidRDefault="008E3E1B" w:rsidP="00934181">
      <w:pPr>
        <w:pStyle w:val="t-4"/>
        <w:tabs>
          <w:tab w:val="clear" w:pos="540"/>
        </w:tabs>
        <w:snapToGrid w:val="0"/>
        <w:spacing w:before="360" w:afterLines="0" w:after="0" w:line="300" w:lineRule="auto"/>
        <w:ind w:leftChars="0" w:left="0" w:firstLineChars="0" w:firstLine="0"/>
        <w:rPr>
          <w:color w:val="000000" w:themeColor="text1"/>
        </w:rPr>
      </w:pPr>
      <w:r w:rsidRPr="003111E1">
        <w:rPr>
          <w:color w:val="000000" w:themeColor="text1"/>
        </w:rPr>
        <w:lastRenderedPageBreak/>
        <w:t>２、</w:t>
      </w:r>
      <w:r w:rsidRPr="003111E1">
        <w:rPr>
          <w:color w:val="000000" w:themeColor="text1"/>
        </w:rPr>
        <w:t>10</w:t>
      </w:r>
      <w:r w:rsidR="000C5FD3" w:rsidRPr="003111E1">
        <w:rPr>
          <w:color w:val="000000" w:themeColor="text1"/>
        </w:rPr>
        <w:t>2</w:t>
      </w:r>
      <w:r w:rsidRPr="003111E1">
        <w:rPr>
          <w:color w:val="000000" w:themeColor="text1"/>
        </w:rPr>
        <w:t>年</w:t>
      </w:r>
      <w:r w:rsidR="00E636C2">
        <w:rPr>
          <w:rFonts w:hint="eastAsia"/>
          <w:color w:val="000000" w:themeColor="text1"/>
        </w:rPr>
        <w:t>9</w:t>
      </w:r>
      <w:r w:rsidRPr="003111E1">
        <w:rPr>
          <w:color w:val="000000" w:themeColor="text1"/>
        </w:rPr>
        <w:t>月市場利率</w:t>
      </w:r>
    </w:p>
    <w:p w:rsidR="00F60C9C" w:rsidRPr="003111E1" w:rsidRDefault="00F60C9C" w:rsidP="00506996">
      <w:pPr>
        <w:pStyle w:val="k32"/>
        <w:topLinePunct/>
        <w:ind w:leftChars="118" w:left="283" w:rightChars="-59" w:firstLineChars="283" w:firstLine="566"/>
        <w:rPr>
          <w:color w:val="FF0000"/>
          <w:szCs w:val="28"/>
        </w:rPr>
      </w:pPr>
      <w:r w:rsidRPr="003111E1">
        <w:rPr>
          <w:noProof/>
          <w:color w:val="000000" w:themeColor="text1"/>
          <w:sz w:val="20"/>
        </w:rPr>
        <w:drawing>
          <wp:anchor distT="0" distB="0" distL="114300" distR="114300" simplePos="0" relativeHeight="251690496" behindDoc="0" locked="0" layoutInCell="1" allowOverlap="1" wp14:anchorId="03DA065B" wp14:editId="5E327639">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111E1">
        <w:rPr>
          <w:color w:val="000000" w:themeColor="text1"/>
          <w:szCs w:val="28"/>
        </w:rPr>
        <w:t>貨幣市場方面，</w:t>
      </w:r>
      <w:r w:rsidRPr="003111E1">
        <w:rPr>
          <w:color w:val="000000" w:themeColor="text1"/>
          <w:szCs w:val="28"/>
        </w:rPr>
        <w:t>102</w:t>
      </w:r>
      <w:r w:rsidRPr="003111E1">
        <w:rPr>
          <w:color w:val="000000" w:themeColor="text1"/>
          <w:szCs w:val="28"/>
        </w:rPr>
        <w:t>年</w:t>
      </w:r>
      <w:r w:rsidR="00E636C2">
        <w:rPr>
          <w:rFonts w:hint="eastAsia"/>
          <w:color w:val="000000" w:themeColor="text1"/>
          <w:szCs w:val="28"/>
        </w:rPr>
        <w:t>9</w:t>
      </w:r>
      <w:r w:rsidRPr="003111E1">
        <w:rPr>
          <w:color w:val="000000" w:themeColor="text1"/>
          <w:szCs w:val="28"/>
        </w:rPr>
        <w:t>月金融業隔夜拆款利率</w:t>
      </w:r>
      <w:r w:rsidRPr="003111E1">
        <w:rPr>
          <w:color w:val="000000" w:themeColor="text1"/>
          <w:szCs w:val="28"/>
        </w:rPr>
        <w:t>0.38</w:t>
      </w:r>
      <w:r w:rsidR="00E636C2">
        <w:rPr>
          <w:rFonts w:hint="eastAsia"/>
          <w:color w:val="000000" w:themeColor="text1"/>
          <w:szCs w:val="28"/>
        </w:rPr>
        <w:t>6</w:t>
      </w:r>
      <w:r w:rsidRPr="003111E1">
        <w:rPr>
          <w:color w:val="000000" w:themeColor="text1"/>
          <w:szCs w:val="28"/>
        </w:rPr>
        <w:t>％，</w:t>
      </w:r>
      <w:r w:rsidR="009111E9" w:rsidRPr="003111E1">
        <w:rPr>
          <w:color w:val="000000" w:themeColor="text1"/>
          <w:szCs w:val="28"/>
        </w:rPr>
        <w:t>與上月相同</w:t>
      </w:r>
      <w:r w:rsidRPr="003111E1">
        <w:rPr>
          <w:color w:val="000000" w:themeColor="text1"/>
          <w:szCs w:val="28"/>
        </w:rPr>
        <w:t>；初級市場商業本票</w:t>
      </w:r>
      <w:r w:rsidRPr="003111E1">
        <w:rPr>
          <w:color w:val="000000" w:themeColor="text1"/>
          <w:szCs w:val="28"/>
        </w:rPr>
        <w:t>30</w:t>
      </w:r>
      <w:r w:rsidRPr="003111E1">
        <w:rPr>
          <w:color w:val="000000" w:themeColor="text1"/>
          <w:szCs w:val="28"/>
        </w:rPr>
        <w:t>天期利率</w:t>
      </w:r>
      <w:r w:rsidRPr="003111E1">
        <w:rPr>
          <w:color w:val="000000" w:themeColor="text1"/>
          <w:szCs w:val="28"/>
        </w:rPr>
        <w:t>0.8</w:t>
      </w:r>
      <w:r w:rsidR="00E636C2">
        <w:rPr>
          <w:rFonts w:hint="eastAsia"/>
          <w:color w:val="000000" w:themeColor="text1"/>
          <w:szCs w:val="28"/>
        </w:rPr>
        <w:t>5</w:t>
      </w:r>
      <w:r w:rsidR="009111E9" w:rsidRPr="003111E1">
        <w:rPr>
          <w:color w:val="000000" w:themeColor="text1"/>
          <w:szCs w:val="28"/>
        </w:rPr>
        <w:t>％</w:t>
      </w:r>
      <w:r w:rsidRPr="003111E1">
        <w:rPr>
          <w:color w:val="000000" w:themeColor="text1"/>
          <w:szCs w:val="28"/>
        </w:rPr>
        <w:t>，</w:t>
      </w:r>
      <w:r w:rsidR="00E636C2">
        <w:rPr>
          <w:rFonts w:hint="eastAsia"/>
          <w:color w:val="000000" w:themeColor="text1"/>
          <w:szCs w:val="28"/>
        </w:rPr>
        <w:t>較</w:t>
      </w:r>
      <w:r w:rsidR="00912FAA" w:rsidRPr="003111E1">
        <w:rPr>
          <w:color w:val="000000" w:themeColor="text1"/>
          <w:szCs w:val="28"/>
        </w:rPr>
        <w:t>上月</w:t>
      </w:r>
      <w:r w:rsidR="00E636C2">
        <w:rPr>
          <w:rFonts w:hint="eastAsia"/>
          <w:color w:val="000000" w:themeColor="text1"/>
          <w:szCs w:val="28"/>
        </w:rPr>
        <w:t>下跌</w:t>
      </w:r>
      <w:r w:rsidR="00E636C2">
        <w:rPr>
          <w:rFonts w:hint="eastAsia"/>
          <w:color w:val="000000" w:themeColor="text1"/>
          <w:szCs w:val="28"/>
        </w:rPr>
        <w:t>0.1</w:t>
      </w:r>
      <w:r w:rsidR="00E636C2">
        <w:rPr>
          <w:rFonts w:hint="eastAsia"/>
          <w:color w:val="000000" w:themeColor="text1"/>
          <w:szCs w:val="28"/>
        </w:rPr>
        <w:t>個百分點</w:t>
      </w:r>
      <w:r w:rsidRPr="003111E1">
        <w:rPr>
          <w:color w:val="000000" w:themeColor="text1"/>
          <w:szCs w:val="28"/>
        </w:rPr>
        <w:t>。</w:t>
      </w:r>
    </w:p>
    <w:p w:rsidR="00F60C9C" w:rsidRPr="00F14A33" w:rsidRDefault="00F60C9C" w:rsidP="00F60C9C">
      <w:pPr>
        <w:snapToGrid w:val="0"/>
        <w:spacing w:before="120" w:line="300" w:lineRule="auto"/>
        <w:ind w:rightChars="-59" w:right="-142"/>
        <w:jc w:val="both"/>
        <w:rPr>
          <w:rFonts w:eastAsia="標楷體"/>
          <w:color w:val="FF0000"/>
          <w:sz w:val="28"/>
          <w:szCs w:val="16"/>
        </w:rPr>
      </w:pP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8E3E1B" w:rsidRPr="004128A6" w:rsidRDefault="008E3E1B" w:rsidP="00934181">
      <w:pPr>
        <w:pStyle w:val="t-4"/>
        <w:snapToGrid w:val="0"/>
        <w:spacing w:before="120" w:afterLines="0" w:after="0" w:line="300" w:lineRule="auto"/>
        <w:ind w:leftChars="0" w:left="0" w:firstLineChars="0" w:firstLine="0"/>
        <w:rPr>
          <w:color w:val="000000" w:themeColor="text1"/>
        </w:rPr>
      </w:pPr>
      <w:r w:rsidRPr="004128A6">
        <w:rPr>
          <w:color w:val="000000" w:themeColor="text1"/>
        </w:rPr>
        <w:t>３、</w:t>
      </w:r>
      <w:r w:rsidRPr="004128A6">
        <w:rPr>
          <w:color w:val="000000" w:themeColor="text1"/>
        </w:rPr>
        <w:t>10</w:t>
      </w:r>
      <w:r w:rsidR="004B3303" w:rsidRPr="004128A6">
        <w:rPr>
          <w:color w:val="000000" w:themeColor="text1"/>
        </w:rPr>
        <w:t>2</w:t>
      </w:r>
      <w:r w:rsidRPr="004128A6">
        <w:rPr>
          <w:color w:val="000000" w:themeColor="text1"/>
        </w:rPr>
        <w:t>年</w:t>
      </w:r>
      <w:r w:rsidR="007E7992">
        <w:rPr>
          <w:rFonts w:hint="eastAsia"/>
          <w:color w:val="000000" w:themeColor="text1"/>
        </w:rPr>
        <w:t>9</w:t>
      </w:r>
      <w:r w:rsidRPr="004128A6">
        <w:rPr>
          <w:color w:val="000000" w:themeColor="text1"/>
        </w:rPr>
        <w:t>月主要金融機構放款及投資</w:t>
      </w:r>
    </w:p>
    <w:p w:rsidR="00F60C9C" w:rsidRPr="003111E1" w:rsidRDefault="00F60C9C" w:rsidP="00506996">
      <w:pPr>
        <w:pStyle w:val="k32"/>
        <w:topLinePunct/>
        <w:ind w:leftChars="118" w:left="283" w:rightChars="-59" w:firstLineChars="202" w:firstLine="566"/>
        <w:rPr>
          <w:b/>
          <w:bCs/>
          <w:color w:val="FF0000"/>
        </w:rPr>
      </w:pPr>
      <w:r w:rsidRPr="005A132D">
        <w:rPr>
          <w:noProof/>
        </w:rPr>
        <w:drawing>
          <wp:anchor distT="0" distB="0" distL="114300" distR="114300" simplePos="0" relativeHeight="251692544" behindDoc="0" locked="0" layoutInCell="1" allowOverlap="1" wp14:anchorId="50EE4624" wp14:editId="6005C052">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A132D">
        <w:t>102</w:t>
      </w:r>
      <w:r w:rsidRPr="005A132D">
        <w:t>年</w:t>
      </w:r>
      <w:r w:rsidR="007E7992">
        <w:rPr>
          <w:rFonts w:hint="eastAsia"/>
        </w:rPr>
        <w:t>9</w:t>
      </w:r>
      <w:r w:rsidRPr="005A132D">
        <w:t>月主要金融機構放款與投資餘額為</w:t>
      </w:r>
      <w:r w:rsidRPr="005A132D">
        <w:t>26.</w:t>
      </w:r>
      <w:r w:rsidR="007E7992">
        <w:rPr>
          <w:rFonts w:hint="eastAsia"/>
        </w:rPr>
        <w:t>49</w:t>
      </w:r>
      <w:r w:rsidRPr="005A132D">
        <w:t>兆元，較</w:t>
      </w:r>
      <w:r w:rsidR="007E7992">
        <w:rPr>
          <w:rFonts w:hint="eastAsia"/>
        </w:rPr>
        <w:t>8</w:t>
      </w:r>
      <w:r w:rsidRPr="005A132D">
        <w:t>月增加，年增率</w:t>
      </w:r>
      <w:r w:rsidRPr="005A132D">
        <w:t>5.</w:t>
      </w:r>
      <w:r w:rsidR="007E7992">
        <w:rPr>
          <w:rFonts w:hint="eastAsia"/>
        </w:rPr>
        <w:t>90</w:t>
      </w:r>
      <w:r w:rsidRPr="005A132D">
        <w:t>％；</w:t>
      </w:r>
      <w:r w:rsidRPr="005A132D">
        <w:t>102</w:t>
      </w:r>
      <w:r w:rsidRPr="005A132D">
        <w:t>年</w:t>
      </w:r>
      <w:r w:rsidR="007E7992">
        <w:rPr>
          <w:rFonts w:hint="eastAsia"/>
        </w:rPr>
        <w:t>9</w:t>
      </w:r>
      <w:r w:rsidRPr="005A132D">
        <w:t>月放款餘額較</w:t>
      </w:r>
      <w:r w:rsidR="007E7992">
        <w:rPr>
          <w:rFonts w:hint="eastAsia"/>
        </w:rPr>
        <w:t>8</w:t>
      </w:r>
      <w:r w:rsidRPr="005A132D">
        <w:t>月</w:t>
      </w:r>
      <w:r w:rsidR="005A132D" w:rsidRPr="005A132D">
        <w:rPr>
          <w:rFonts w:hint="eastAsia"/>
        </w:rPr>
        <w:t>增加</w:t>
      </w:r>
      <w:r w:rsidRPr="005A132D">
        <w:t>，年增率</w:t>
      </w:r>
      <w:r w:rsidR="005A132D" w:rsidRPr="005A132D">
        <w:rPr>
          <w:rFonts w:hint="eastAsia"/>
        </w:rPr>
        <w:t>3</w:t>
      </w:r>
      <w:r w:rsidR="00A6138B" w:rsidRPr="005A132D">
        <w:t>.</w:t>
      </w:r>
      <w:r w:rsidR="007E7992">
        <w:rPr>
          <w:rFonts w:hint="eastAsia"/>
        </w:rPr>
        <w:t>91</w:t>
      </w:r>
      <w:r w:rsidRPr="005A132D">
        <w:t>％。</w:t>
      </w:r>
    </w:p>
    <w:p w:rsidR="00F60C9C" w:rsidRPr="003111E1" w:rsidRDefault="00F60C9C" w:rsidP="00F60C9C">
      <w:pPr>
        <w:pStyle w:val="t-4"/>
        <w:spacing w:before="180" w:after="180"/>
        <w:ind w:leftChars="0" w:left="0" w:firstLineChars="0" w:firstLine="0"/>
        <w:rPr>
          <w:color w:val="FF0000"/>
        </w:rPr>
      </w:pPr>
    </w:p>
    <w:p w:rsidR="00F60C9C" w:rsidRDefault="00F60C9C" w:rsidP="00F60C9C">
      <w:pPr>
        <w:rPr>
          <w:color w:val="FF0000"/>
        </w:rPr>
      </w:pPr>
    </w:p>
    <w:p w:rsidR="00ED39C4" w:rsidRPr="003111E1" w:rsidRDefault="00ED39C4" w:rsidP="00F60C9C">
      <w:pPr>
        <w:rPr>
          <w:color w:val="FF0000"/>
        </w:rPr>
      </w:pPr>
    </w:p>
    <w:p w:rsidR="008E3E1B" w:rsidRPr="00A1073D" w:rsidRDefault="008E3E1B" w:rsidP="00934181">
      <w:pPr>
        <w:pStyle w:val="t-4"/>
        <w:snapToGrid w:val="0"/>
        <w:spacing w:before="120" w:afterLines="0" w:after="0" w:line="300" w:lineRule="auto"/>
        <w:ind w:leftChars="0" w:left="0" w:firstLineChars="0" w:firstLine="0"/>
        <w:rPr>
          <w:color w:val="000000" w:themeColor="text1"/>
        </w:rPr>
      </w:pPr>
      <w:r w:rsidRPr="00A1073D">
        <w:rPr>
          <w:color w:val="000000" w:themeColor="text1"/>
        </w:rPr>
        <w:t>４、</w:t>
      </w:r>
      <w:r w:rsidRPr="00A1073D">
        <w:rPr>
          <w:color w:val="000000" w:themeColor="text1"/>
        </w:rPr>
        <w:t>10</w:t>
      </w:r>
      <w:r w:rsidR="0078776F" w:rsidRPr="00A1073D">
        <w:rPr>
          <w:color w:val="000000" w:themeColor="text1"/>
        </w:rPr>
        <w:t>2</w:t>
      </w:r>
      <w:r w:rsidRPr="00A1073D">
        <w:rPr>
          <w:color w:val="000000" w:themeColor="text1"/>
        </w:rPr>
        <w:t>年</w:t>
      </w:r>
      <w:r w:rsidR="00FA44EA">
        <w:rPr>
          <w:rFonts w:hint="eastAsia"/>
          <w:color w:val="000000" w:themeColor="text1"/>
        </w:rPr>
        <w:t>9</w:t>
      </w:r>
      <w:r w:rsidR="00F60C9C" w:rsidRPr="00A1073D">
        <w:rPr>
          <w:color w:val="000000" w:themeColor="text1"/>
        </w:rPr>
        <w:t>月平均新台幣兌美元匯率為</w:t>
      </w:r>
      <w:r w:rsidR="00FA44EA">
        <w:rPr>
          <w:rFonts w:hint="eastAsia"/>
          <w:color w:val="000000" w:themeColor="text1"/>
        </w:rPr>
        <w:t>2</w:t>
      </w:r>
      <w:r w:rsidR="00BE4512">
        <w:rPr>
          <w:rFonts w:hint="eastAsia"/>
          <w:color w:val="000000" w:themeColor="text1"/>
        </w:rPr>
        <w:t>9</w:t>
      </w:r>
      <w:r w:rsidR="00FA44EA">
        <w:rPr>
          <w:rFonts w:hint="eastAsia"/>
          <w:color w:val="000000" w:themeColor="text1"/>
        </w:rPr>
        <w:t>.782</w:t>
      </w:r>
    </w:p>
    <w:p w:rsidR="008E3E1B" w:rsidRPr="003111E1" w:rsidRDefault="00F60C9C" w:rsidP="00506996">
      <w:pPr>
        <w:pStyle w:val="k32"/>
        <w:topLinePunct/>
        <w:spacing w:beforeLines="0" w:before="120"/>
        <w:ind w:leftChars="118" w:left="283" w:rightChars="-59" w:firstLineChars="202" w:firstLine="566"/>
        <w:rPr>
          <w:color w:val="FF0000"/>
        </w:rPr>
      </w:pPr>
      <w:r w:rsidRPr="003111E1">
        <w:t>102</w:t>
      </w:r>
      <w:r w:rsidRPr="003111E1">
        <w:t>年</w:t>
      </w:r>
      <w:r w:rsidR="00FA44EA">
        <w:rPr>
          <w:rFonts w:hint="eastAsia"/>
        </w:rPr>
        <w:t>9</w:t>
      </w:r>
      <w:r w:rsidRPr="003111E1">
        <w:t>月新台幣兌美元平均匯率為</w:t>
      </w:r>
      <w:r w:rsidR="00BE4512">
        <w:rPr>
          <w:rFonts w:hint="eastAsia"/>
        </w:rPr>
        <w:t>29</w:t>
      </w:r>
      <w:r w:rsidR="00FA44EA">
        <w:rPr>
          <w:rFonts w:hint="eastAsia"/>
        </w:rPr>
        <w:t>.782</w:t>
      </w:r>
      <w:r w:rsidRPr="003111E1">
        <w:t>，較</w:t>
      </w:r>
      <w:r w:rsidR="00FA44EA">
        <w:rPr>
          <w:rFonts w:hint="eastAsia"/>
        </w:rPr>
        <w:t>8</w:t>
      </w:r>
      <w:r w:rsidRPr="003111E1">
        <w:t>月匯率</w:t>
      </w:r>
      <w:r w:rsidR="00A1073D" w:rsidRPr="003111E1">
        <w:t>30.0</w:t>
      </w:r>
      <w:r w:rsidR="00FA44EA">
        <w:rPr>
          <w:rFonts w:hint="eastAsia"/>
        </w:rPr>
        <w:t>29</w:t>
      </w:r>
      <w:r w:rsidR="00A1073D">
        <w:rPr>
          <w:rFonts w:hint="eastAsia"/>
        </w:rPr>
        <w:t>升</w:t>
      </w:r>
      <w:r w:rsidRPr="003111E1">
        <w:t>值</w:t>
      </w:r>
      <w:r w:rsidRPr="003111E1">
        <w:t>0.</w:t>
      </w:r>
      <w:r w:rsidR="00FA44EA">
        <w:rPr>
          <w:rFonts w:hint="eastAsia"/>
        </w:rPr>
        <w:t>82</w:t>
      </w:r>
      <w:r w:rsidRPr="003111E1">
        <w:t>％，較</w:t>
      </w:r>
      <w:r w:rsidR="002D6620">
        <w:rPr>
          <w:rFonts w:hint="eastAsia"/>
        </w:rPr>
        <w:t>上</w:t>
      </w:r>
      <w:r w:rsidRPr="003111E1">
        <w:t>年同月匯率</w:t>
      </w:r>
      <w:r w:rsidRPr="003111E1">
        <w:t>2</w:t>
      </w:r>
      <w:r w:rsidR="00BE4512">
        <w:rPr>
          <w:rFonts w:hint="eastAsia"/>
        </w:rPr>
        <w:t>9</w:t>
      </w:r>
      <w:r w:rsidRPr="003111E1">
        <w:t>.</w:t>
      </w:r>
      <w:r w:rsidR="00FA44EA">
        <w:rPr>
          <w:rFonts w:hint="eastAsia"/>
        </w:rPr>
        <w:t>608</w:t>
      </w:r>
      <w:r w:rsidRPr="003111E1">
        <w:t>貶值</w:t>
      </w:r>
      <w:r w:rsidR="00BE4512">
        <w:rPr>
          <w:rFonts w:hint="eastAsia"/>
        </w:rPr>
        <w:t>0</w:t>
      </w:r>
      <w:r w:rsidRPr="003111E1">
        <w:t>.</w:t>
      </w:r>
      <w:r w:rsidR="00FA44EA">
        <w:rPr>
          <w:rFonts w:hint="eastAsia"/>
        </w:rPr>
        <w:t>59</w:t>
      </w:r>
      <w:r w:rsidRPr="003111E1">
        <w:t>％。</w:t>
      </w:r>
    </w:p>
    <w:p w:rsidR="00144382" w:rsidRDefault="00144382" w:rsidP="00144382">
      <w:pPr>
        <w:rPr>
          <w:color w:val="FF0000"/>
        </w:rPr>
      </w:pPr>
    </w:p>
    <w:p w:rsidR="00515EEF" w:rsidRDefault="00515EEF" w:rsidP="00144382">
      <w:pPr>
        <w:rPr>
          <w:color w:val="FF0000"/>
        </w:rPr>
      </w:pPr>
    </w:p>
    <w:p w:rsidR="00ED39C4" w:rsidRDefault="00ED39C4" w:rsidP="00144382">
      <w:pPr>
        <w:rPr>
          <w:color w:val="FF0000"/>
        </w:rPr>
      </w:pPr>
    </w:p>
    <w:p w:rsidR="00ED39C4" w:rsidRDefault="00ED39C4" w:rsidP="00144382">
      <w:pPr>
        <w:rPr>
          <w:color w:val="FF0000"/>
        </w:rPr>
      </w:pPr>
    </w:p>
    <w:p w:rsidR="00ED39C4" w:rsidRPr="003111E1" w:rsidRDefault="00ED39C4" w:rsidP="00144382">
      <w:pPr>
        <w:rPr>
          <w:color w:val="FF0000"/>
        </w:rPr>
      </w:pPr>
    </w:p>
    <w:p w:rsidR="008E3E1B" w:rsidRPr="003111E1" w:rsidRDefault="008E3E1B" w:rsidP="00475675">
      <w:pPr>
        <w:pStyle w:val="t-4"/>
        <w:spacing w:before="180" w:afterLines="0" w:after="0" w:line="300" w:lineRule="auto"/>
        <w:ind w:leftChars="0" w:left="0" w:firstLineChars="0" w:firstLine="0"/>
        <w:rPr>
          <w:color w:val="auto"/>
        </w:rPr>
      </w:pPr>
      <w:r w:rsidRPr="003111E1">
        <w:rPr>
          <w:color w:val="auto"/>
        </w:rPr>
        <w:lastRenderedPageBreak/>
        <w:t>５、</w:t>
      </w:r>
      <w:r w:rsidRPr="003111E1">
        <w:rPr>
          <w:color w:val="auto"/>
        </w:rPr>
        <w:t>10</w:t>
      </w:r>
      <w:r w:rsidR="00652523" w:rsidRPr="003111E1">
        <w:rPr>
          <w:color w:val="auto"/>
        </w:rPr>
        <w:t>2</w:t>
      </w:r>
      <w:r w:rsidRPr="003111E1">
        <w:rPr>
          <w:color w:val="auto"/>
        </w:rPr>
        <w:t>年</w:t>
      </w:r>
      <w:r w:rsidR="00E636C2">
        <w:rPr>
          <w:rFonts w:hint="eastAsia"/>
          <w:color w:val="auto"/>
        </w:rPr>
        <w:t>9</w:t>
      </w:r>
      <w:r w:rsidR="00D50988" w:rsidRPr="003111E1">
        <w:rPr>
          <w:color w:val="auto"/>
        </w:rPr>
        <w:t>月底外匯存底為</w:t>
      </w:r>
      <w:r w:rsidR="00BC5554" w:rsidRPr="00BC5554">
        <w:rPr>
          <w:rFonts w:hint="eastAsia"/>
          <w:color w:val="auto"/>
        </w:rPr>
        <w:t>4,</w:t>
      </w:r>
      <w:r w:rsidR="00E636C2">
        <w:rPr>
          <w:rFonts w:hint="eastAsia"/>
          <w:color w:val="auto"/>
        </w:rPr>
        <w:t>126</w:t>
      </w:r>
      <w:r w:rsidR="00BC5554" w:rsidRPr="00BC5554">
        <w:rPr>
          <w:rFonts w:hint="eastAsia"/>
          <w:color w:val="auto"/>
        </w:rPr>
        <w:t>.</w:t>
      </w:r>
      <w:r w:rsidR="00E636C2">
        <w:rPr>
          <w:rFonts w:hint="eastAsia"/>
          <w:color w:val="auto"/>
        </w:rPr>
        <w:t>11</w:t>
      </w:r>
      <w:r w:rsidR="00D50988" w:rsidRPr="003111E1">
        <w:rPr>
          <w:color w:val="auto"/>
        </w:rPr>
        <w:t>億美元</w:t>
      </w:r>
    </w:p>
    <w:p w:rsidR="00946E7E" w:rsidRPr="00946E7E" w:rsidRDefault="00946E7E" w:rsidP="00946E7E">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BC5554">
        <w:rPr>
          <w:rFonts w:eastAsia="標楷體"/>
          <w:noProof/>
          <w:sz w:val="28"/>
          <w:szCs w:val="28"/>
        </w:rPr>
        <w:drawing>
          <wp:anchor distT="0" distB="0" distL="114300" distR="114300" simplePos="0" relativeHeight="251694592" behindDoc="1" locked="0" layoutInCell="1" allowOverlap="1" wp14:anchorId="57B0038C" wp14:editId="1684F212">
            <wp:simplePos x="0" y="0"/>
            <wp:positionH relativeFrom="column">
              <wp:posOffset>2190115</wp:posOffset>
            </wp:positionH>
            <wp:positionV relativeFrom="paragraph">
              <wp:posOffset>80010</wp:posOffset>
            </wp:positionV>
            <wp:extent cx="3497580" cy="2739390"/>
            <wp:effectExtent l="0" t="0" r="7620" b="381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946E7E">
        <w:rPr>
          <w:rFonts w:eastAsia="標楷體" w:hint="eastAsia"/>
          <w:sz w:val="28"/>
          <w:szCs w:val="28"/>
        </w:rPr>
        <w:t>102</w:t>
      </w:r>
      <w:r w:rsidRPr="00946E7E">
        <w:rPr>
          <w:rFonts w:eastAsia="標楷體" w:hint="eastAsia"/>
          <w:sz w:val="28"/>
          <w:szCs w:val="28"/>
        </w:rPr>
        <w:t>年</w:t>
      </w:r>
      <w:r w:rsidR="00E636C2">
        <w:rPr>
          <w:rFonts w:eastAsia="標楷體" w:hint="eastAsia"/>
          <w:sz w:val="28"/>
          <w:szCs w:val="28"/>
        </w:rPr>
        <w:t>9</w:t>
      </w:r>
      <w:r w:rsidRPr="00946E7E">
        <w:rPr>
          <w:rFonts w:eastAsia="標楷體" w:hint="eastAsia"/>
          <w:sz w:val="28"/>
          <w:szCs w:val="28"/>
        </w:rPr>
        <w:t>月底，我國外匯存底為</w:t>
      </w:r>
      <w:r w:rsidRPr="00946E7E">
        <w:rPr>
          <w:rFonts w:eastAsia="標楷體" w:hint="eastAsia"/>
          <w:sz w:val="28"/>
          <w:szCs w:val="28"/>
        </w:rPr>
        <w:t>4,</w:t>
      </w:r>
      <w:r w:rsidR="00E636C2">
        <w:rPr>
          <w:rFonts w:eastAsia="標楷體" w:hint="eastAsia"/>
          <w:sz w:val="28"/>
          <w:szCs w:val="28"/>
        </w:rPr>
        <w:t>126</w:t>
      </w:r>
      <w:r w:rsidRPr="00946E7E">
        <w:rPr>
          <w:rFonts w:eastAsia="標楷體" w:hint="eastAsia"/>
          <w:sz w:val="28"/>
          <w:szCs w:val="28"/>
        </w:rPr>
        <w:t>.</w:t>
      </w:r>
      <w:r w:rsidR="00E636C2">
        <w:rPr>
          <w:rFonts w:eastAsia="標楷體" w:hint="eastAsia"/>
          <w:sz w:val="28"/>
          <w:szCs w:val="28"/>
        </w:rPr>
        <w:t>11</w:t>
      </w:r>
      <w:r w:rsidRPr="00946E7E">
        <w:rPr>
          <w:rFonts w:eastAsia="標楷體" w:hint="eastAsia"/>
          <w:sz w:val="28"/>
          <w:szCs w:val="28"/>
        </w:rPr>
        <w:t>億美元，較</w:t>
      </w:r>
      <w:r w:rsidR="00E636C2">
        <w:rPr>
          <w:rFonts w:eastAsia="標楷體" w:hint="eastAsia"/>
          <w:sz w:val="28"/>
          <w:szCs w:val="28"/>
        </w:rPr>
        <w:t>8</w:t>
      </w:r>
      <w:r w:rsidRPr="00946E7E">
        <w:rPr>
          <w:rFonts w:eastAsia="標楷體" w:hint="eastAsia"/>
          <w:sz w:val="28"/>
          <w:szCs w:val="28"/>
        </w:rPr>
        <w:t>月底增加</w:t>
      </w:r>
      <w:r w:rsidR="00E636C2">
        <w:rPr>
          <w:rFonts w:eastAsia="標楷體" w:hint="eastAsia"/>
          <w:sz w:val="28"/>
          <w:szCs w:val="28"/>
        </w:rPr>
        <w:t>32</w:t>
      </w:r>
      <w:r w:rsidRPr="00946E7E">
        <w:rPr>
          <w:rFonts w:eastAsia="標楷體" w:hint="eastAsia"/>
          <w:sz w:val="28"/>
          <w:szCs w:val="28"/>
        </w:rPr>
        <w:t>.</w:t>
      </w:r>
      <w:r w:rsidR="00E636C2">
        <w:rPr>
          <w:rFonts w:eastAsia="標楷體" w:hint="eastAsia"/>
          <w:sz w:val="28"/>
          <w:szCs w:val="28"/>
        </w:rPr>
        <w:t>23</w:t>
      </w:r>
      <w:r w:rsidRPr="00946E7E">
        <w:rPr>
          <w:rFonts w:eastAsia="標楷體" w:hint="eastAsia"/>
          <w:sz w:val="28"/>
          <w:szCs w:val="28"/>
        </w:rPr>
        <w:t>億美元，主要係</w:t>
      </w:r>
      <w:r>
        <w:rPr>
          <w:rFonts w:eastAsia="標楷體" w:hint="eastAsia"/>
          <w:sz w:val="28"/>
          <w:szCs w:val="28"/>
        </w:rPr>
        <w:t>央</w:t>
      </w:r>
      <w:r w:rsidRPr="00946E7E">
        <w:rPr>
          <w:rFonts w:eastAsia="標楷體" w:hint="eastAsia"/>
          <w:sz w:val="28"/>
          <w:szCs w:val="28"/>
        </w:rPr>
        <w:t>行外匯存底投資運用收益</w:t>
      </w:r>
      <w:r w:rsidR="00E636C2">
        <w:rPr>
          <w:rFonts w:eastAsia="標楷體" w:hint="eastAsia"/>
          <w:sz w:val="28"/>
          <w:szCs w:val="28"/>
        </w:rPr>
        <w:t>及</w:t>
      </w:r>
      <w:r w:rsidRPr="00946E7E">
        <w:rPr>
          <w:rFonts w:eastAsia="標楷體" w:hint="eastAsia"/>
          <w:sz w:val="28"/>
          <w:szCs w:val="28"/>
        </w:rPr>
        <w:t>歐元</w:t>
      </w:r>
      <w:r w:rsidR="00E636C2">
        <w:rPr>
          <w:rFonts w:eastAsia="標楷體" w:hint="eastAsia"/>
          <w:sz w:val="28"/>
          <w:szCs w:val="28"/>
        </w:rPr>
        <w:t>升</w:t>
      </w:r>
      <w:r w:rsidRPr="00946E7E">
        <w:rPr>
          <w:rFonts w:eastAsia="標楷體" w:hint="eastAsia"/>
          <w:sz w:val="28"/>
          <w:szCs w:val="28"/>
        </w:rPr>
        <w:t>值折計美元後</w:t>
      </w:r>
      <w:r w:rsidR="00E636C2">
        <w:rPr>
          <w:rFonts w:eastAsia="標楷體" w:hint="eastAsia"/>
          <w:sz w:val="28"/>
          <w:szCs w:val="28"/>
        </w:rPr>
        <w:t>增加</w:t>
      </w:r>
      <w:r w:rsidRPr="00946E7E">
        <w:rPr>
          <w:rFonts w:eastAsia="標楷體" w:hint="eastAsia"/>
          <w:sz w:val="28"/>
          <w:szCs w:val="28"/>
        </w:rPr>
        <w:t>之金額所致。</w:t>
      </w:r>
    </w:p>
    <w:p w:rsidR="00D50988" w:rsidRPr="00BC5554" w:rsidRDefault="00D50988" w:rsidP="009A0A78">
      <w:pPr>
        <w:widowControl/>
        <w:topLinePunct/>
        <w:snapToGrid w:val="0"/>
        <w:spacing w:beforeLines="50" w:before="180" w:line="300" w:lineRule="auto"/>
        <w:ind w:rightChars="-59" w:right="-142"/>
        <w:jc w:val="both"/>
        <w:rPr>
          <w:rFonts w:eastAsia="標楷體"/>
          <w:color w:val="FF0000"/>
          <w:sz w:val="28"/>
          <w:szCs w:val="28"/>
        </w:rPr>
      </w:pPr>
    </w:p>
    <w:p w:rsidR="00475675" w:rsidRPr="003111E1" w:rsidRDefault="00475675" w:rsidP="00D50988">
      <w:pPr>
        <w:pStyle w:val="k32"/>
        <w:topLinePunct/>
        <w:ind w:left="0" w:rightChars="-59" w:firstLineChars="0" w:firstLine="0"/>
        <w:rPr>
          <w:b/>
          <w:bCs/>
          <w:color w:val="FF0000"/>
        </w:rPr>
      </w:pPr>
    </w:p>
    <w:p w:rsidR="008E3E1B" w:rsidRPr="003111E1" w:rsidRDefault="008E3E1B" w:rsidP="00276BD8">
      <w:pPr>
        <w:pStyle w:val="k32"/>
        <w:topLinePunct/>
        <w:spacing w:beforeLines="100" w:before="360"/>
        <w:ind w:left="0" w:rightChars="-59" w:firstLineChars="0" w:firstLine="0"/>
        <w:rPr>
          <w:b/>
          <w:bCs/>
        </w:rPr>
      </w:pPr>
      <w:r w:rsidRPr="003111E1">
        <w:rPr>
          <w:b/>
          <w:bCs/>
        </w:rPr>
        <w:t>６、</w:t>
      </w:r>
      <w:r w:rsidRPr="003111E1">
        <w:rPr>
          <w:b/>
          <w:bCs/>
        </w:rPr>
        <w:t>10</w:t>
      </w:r>
      <w:r w:rsidR="009F5CFF" w:rsidRPr="003111E1">
        <w:rPr>
          <w:b/>
          <w:bCs/>
        </w:rPr>
        <w:t>2</w:t>
      </w:r>
      <w:r w:rsidRPr="003111E1">
        <w:rPr>
          <w:b/>
          <w:bCs/>
        </w:rPr>
        <w:t>年</w:t>
      </w:r>
      <w:r w:rsidR="0073075C">
        <w:rPr>
          <w:rFonts w:hint="eastAsia"/>
          <w:b/>
          <w:bCs/>
        </w:rPr>
        <w:t>9</w:t>
      </w:r>
      <w:r w:rsidR="00D50988" w:rsidRPr="003111E1">
        <w:rPr>
          <w:b/>
          <w:bCs/>
        </w:rPr>
        <w:t>月台灣加權股價平均收盤指數為</w:t>
      </w:r>
      <w:r w:rsidR="0073075C">
        <w:rPr>
          <w:rFonts w:hint="eastAsia"/>
          <w:b/>
          <w:bCs/>
        </w:rPr>
        <w:t>8,193.46</w:t>
      </w:r>
    </w:p>
    <w:p w:rsidR="00D50988" w:rsidRDefault="00D50988" w:rsidP="001508C5">
      <w:pPr>
        <w:pStyle w:val="k32"/>
        <w:topLinePunct/>
        <w:ind w:leftChars="118" w:left="283" w:rightChars="-59" w:firstLineChars="202" w:firstLine="566"/>
        <w:jc w:val="left"/>
      </w:pPr>
      <w:bookmarkStart w:id="103" w:name="_Toc349916589"/>
      <w:r w:rsidRPr="003111E1">
        <w:t>台灣股票市場</w:t>
      </w:r>
      <w:r w:rsidRPr="003111E1">
        <w:t>102</w:t>
      </w:r>
      <w:r w:rsidRPr="003111E1">
        <w:t>年</w:t>
      </w:r>
      <w:r w:rsidR="0073075C">
        <w:rPr>
          <w:rFonts w:hint="eastAsia"/>
        </w:rPr>
        <w:t>9</w:t>
      </w:r>
      <w:r w:rsidRPr="003111E1">
        <w:t>月平均股價收盤指數為</w:t>
      </w:r>
      <w:r w:rsidR="0073075C">
        <w:rPr>
          <w:rFonts w:hint="eastAsia"/>
        </w:rPr>
        <w:t>8193.46</w:t>
      </w:r>
      <w:r w:rsidRPr="003111E1">
        <w:t>，較</w:t>
      </w:r>
      <w:r w:rsidR="0073075C">
        <w:rPr>
          <w:rFonts w:hint="eastAsia"/>
        </w:rPr>
        <w:t>8</w:t>
      </w:r>
      <w:r w:rsidR="00D55857">
        <w:rPr>
          <w:rFonts w:hint="eastAsia"/>
        </w:rPr>
        <w:t>月</w:t>
      </w:r>
      <w:r w:rsidRPr="003111E1">
        <w:t>平均收盤指數</w:t>
      </w:r>
      <w:r w:rsidR="0073075C">
        <w:rPr>
          <w:rFonts w:hint="eastAsia"/>
        </w:rPr>
        <w:t>7,932.02</w:t>
      </w:r>
      <w:r w:rsidRPr="003111E1">
        <w:t>，</w:t>
      </w:r>
      <w:r w:rsidR="00A36AC0">
        <w:rPr>
          <w:rFonts w:hint="eastAsia"/>
        </w:rPr>
        <w:t>上漲</w:t>
      </w:r>
      <w:r w:rsidR="00A36AC0">
        <w:rPr>
          <w:rFonts w:hint="eastAsia"/>
        </w:rPr>
        <w:t>3.30</w:t>
      </w:r>
      <w:r w:rsidRPr="0034298E">
        <w:t>％，較</w:t>
      </w:r>
      <w:r w:rsidR="002D6620" w:rsidRPr="0034298E">
        <w:rPr>
          <w:rFonts w:hint="eastAsia"/>
        </w:rPr>
        <w:t>上</w:t>
      </w:r>
      <w:r w:rsidRPr="0034298E">
        <w:t>年同月</w:t>
      </w:r>
      <w:r w:rsidR="0034298E" w:rsidRPr="00D215C1">
        <w:rPr>
          <w:rFonts w:hint="eastAsia"/>
        </w:rPr>
        <w:t>7</w:t>
      </w:r>
      <w:r w:rsidR="005D410E">
        <w:rPr>
          <w:rFonts w:hint="eastAsia"/>
        </w:rPr>
        <w:t>,</w:t>
      </w:r>
      <w:r w:rsidR="00A36AC0">
        <w:rPr>
          <w:rFonts w:hint="eastAsia"/>
        </w:rPr>
        <w:t>610</w:t>
      </w:r>
      <w:r w:rsidR="0034298E" w:rsidRPr="00D215C1">
        <w:rPr>
          <w:rFonts w:hint="eastAsia"/>
        </w:rPr>
        <w:t>.</w:t>
      </w:r>
      <w:r w:rsidR="00A36AC0">
        <w:rPr>
          <w:rFonts w:hint="eastAsia"/>
        </w:rPr>
        <w:t>38</w:t>
      </w:r>
      <w:r w:rsidRPr="0034298E">
        <w:t>上漲</w:t>
      </w:r>
      <w:r w:rsidR="005D410E">
        <w:rPr>
          <w:rFonts w:hint="eastAsia"/>
        </w:rPr>
        <w:t>7</w:t>
      </w:r>
      <w:r w:rsidR="00CA1F0C" w:rsidRPr="0034298E">
        <w:t>.</w:t>
      </w:r>
      <w:r w:rsidR="00A36AC0">
        <w:rPr>
          <w:rFonts w:hint="eastAsia"/>
        </w:rPr>
        <w:t>66</w:t>
      </w:r>
      <w:r w:rsidRPr="0034298E">
        <w:t>％。</w:t>
      </w:r>
    </w:p>
    <w:p w:rsidR="00F83E63" w:rsidRPr="0034298E" w:rsidRDefault="00F83E63" w:rsidP="00F83E63">
      <w:pPr>
        <w:pStyle w:val="k32"/>
        <w:topLinePunct/>
        <w:ind w:left="0" w:rightChars="-59" w:firstLineChars="0" w:firstLine="1"/>
        <w:jc w:val="center"/>
      </w:pPr>
      <w:r w:rsidRPr="003111E1">
        <w:rPr>
          <w:noProof/>
          <w:color w:val="FF0000"/>
        </w:rPr>
        <w:drawing>
          <wp:inline distT="0" distB="0" distL="0" distR="0" wp14:anchorId="054758B6" wp14:editId="1D22EC20">
            <wp:extent cx="5400040" cy="3107990"/>
            <wp:effectExtent l="0" t="0" r="0" b="16510"/>
            <wp:docPr id="489" name="圖表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0988" w:rsidRPr="003111E1" w:rsidRDefault="00D50988" w:rsidP="00C87B45">
      <w:pPr>
        <w:pStyle w:val="k32"/>
        <w:topLinePunct/>
        <w:spacing w:beforeLines="0" w:before="0"/>
        <w:ind w:left="0" w:rightChars="-59" w:firstLineChars="0" w:firstLine="0"/>
        <w:rPr>
          <w:color w:val="FF0000"/>
        </w:rPr>
      </w:pPr>
      <w:r w:rsidRPr="003111E1">
        <w:rPr>
          <w:rFonts w:eastAsia="新細明體"/>
          <w:noProof/>
          <w:color w:val="FF0000"/>
          <w:kern w:val="2"/>
          <w:sz w:val="24"/>
          <w:szCs w:val="24"/>
        </w:rPr>
        <mc:AlternateContent>
          <mc:Choice Requires="wps">
            <w:drawing>
              <wp:anchor distT="0" distB="0" distL="114300" distR="114300" simplePos="0" relativeHeight="251696640" behindDoc="0" locked="0" layoutInCell="1" allowOverlap="1" wp14:anchorId="5FC94F54" wp14:editId="48F54333">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C61C6" w:rsidRPr="008033DF" w:rsidRDefault="00DC61C6" w:rsidP="00D50988">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8"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kotAEAACEDAAAOAAAAZHJzL2Uyb0RvYy54bWysUkuOEzEQ3SNxB8t70p1oAqEVZwSMYIMY&#10;pIEDOG47bantMmUn3TkBEgcY1hyAA8yBZs5B2fkMgh1iU+369Kv3qmp5Obqe7TRGC17w6aTmTHsF&#10;rfUbwT9/evtswVlM0reyB68F3+vIL1dPnyyH0OgZdNC3GhmB+NgMQfAupdBUVVSddjJOIGhPSQPo&#10;ZCIXN1WLciB011ezun5eDYBtQFA6RopeHZJ8VfCN0SpdGxN1Yr3gxC0Vi8Wus61WS9lsUIbOqiMN&#10;+Q8snLSemp6hrmSSbIv2LyhnFUIEkyYKXAXGWKWLBlIzrf9Qc9PJoIsWGk4M5zHF/werPuw+IrOt&#10;4BeceeloRQ+3X+9/fn+4vbv/8Y1N84SGEBsqvAlUmsbXMNKmT/FIwSx8NOjylyQxytOs9+f56jEx&#10;RcGLly9m9ZwzRanZfD5dFJTq8eeAMb3T4Fh+CI60vjJVuXsfExGh0lMJOZnWoX1+pXE9FiGLE7U1&#10;tHtiTNeZrsmYHgbBVW8DZwNtXPD4ZStRc4apfwPlQLICD6+2CYwtDTPyAefYkPZQeBxvJi/6d79U&#10;PV726hc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NTpeSi0AQAAIQMAAA4AAAAAAAAAAAAAAAAALgIAAGRycy9lMm9E&#10;b2MueG1sUEsBAi0AFAAGAAgAAAAhAKJ/hrzfAAAACwEAAA8AAAAAAAAAAAAAAAAADgQAAGRycy9k&#10;b3ducmV2LnhtbFBLBQYAAAAABAAEAPMAAAAaBQAAAAA=&#10;" filled="f" stroked="f">
                <v:textbox>
                  <w:txbxContent>
                    <w:p w:rsidR="00DC61C6" w:rsidRPr="008033DF" w:rsidRDefault="00DC61C6" w:rsidP="00D50988">
                      <w:pPr>
                        <w:pStyle w:val="Web"/>
                        <w:rPr>
                          <w:rFonts w:asciiTheme="minorHAnsi" w:hAnsiTheme="minorHAnsi"/>
                        </w:rPr>
                      </w:pPr>
                    </w:p>
                  </w:txbxContent>
                </v:textbox>
              </v:shape>
            </w:pict>
          </mc:Fallback>
        </mc:AlternateContent>
      </w:r>
      <w:r w:rsidRPr="003111E1">
        <w:rPr>
          <w:color w:val="FF0000"/>
        </w:rPr>
        <w:br w:type="page"/>
      </w:r>
    </w:p>
    <w:p w:rsidR="00576223" w:rsidRPr="003111E1" w:rsidRDefault="00576223" w:rsidP="00F81704">
      <w:pPr>
        <w:pStyle w:val="t-3"/>
        <w:snapToGrid w:val="0"/>
        <w:spacing w:line="300" w:lineRule="auto"/>
        <w:ind w:right="-60"/>
      </w:pPr>
      <w:bookmarkStart w:id="104" w:name="_Toc370911437"/>
      <w:r w:rsidRPr="003111E1">
        <w:lastRenderedPageBreak/>
        <w:t>（九）就業</w:t>
      </w:r>
      <w:bookmarkEnd w:id="97"/>
      <w:bookmarkEnd w:id="98"/>
      <w:bookmarkEnd w:id="99"/>
      <w:bookmarkEnd w:id="100"/>
      <w:bookmarkEnd w:id="101"/>
      <w:bookmarkEnd w:id="102"/>
      <w:bookmarkEnd w:id="103"/>
      <w:bookmarkEnd w:id="104"/>
    </w:p>
    <w:p w:rsidR="007651D7" w:rsidRPr="003111E1" w:rsidRDefault="007651D7" w:rsidP="00F81704">
      <w:pPr>
        <w:pStyle w:val="t-4"/>
        <w:snapToGrid w:val="0"/>
        <w:spacing w:afterLines="0" w:after="0" w:line="300" w:lineRule="auto"/>
        <w:ind w:leftChars="0" w:left="0" w:rightChars="-136" w:right="-326" w:firstLineChars="0" w:firstLine="0"/>
        <w:rPr>
          <w:color w:val="auto"/>
          <w:spacing w:val="-4"/>
        </w:rPr>
      </w:pPr>
      <w:r w:rsidRPr="003111E1">
        <w:rPr>
          <w:color w:val="auto"/>
          <w:spacing w:val="-4"/>
        </w:rPr>
        <w:t>１、</w:t>
      </w:r>
      <w:r w:rsidR="00334A38" w:rsidRPr="003111E1">
        <w:rPr>
          <w:color w:val="auto"/>
          <w:spacing w:val="-4"/>
        </w:rPr>
        <w:t>102</w:t>
      </w:r>
      <w:r w:rsidR="00334A38" w:rsidRPr="003111E1">
        <w:rPr>
          <w:color w:val="auto"/>
          <w:spacing w:val="-4"/>
        </w:rPr>
        <w:t>年</w:t>
      </w:r>
      <w:r w:rsidR="00FC57CF">
        <w:rPr>
          <w:rFonts w:hint="eastAsia"/>
          <w:color w:val="auto"/>
          <w:spacing w:val="-4"/>
        </w:rPr>
        <w:t>9</w:t>
      </w:r>
      <w:r w:rsidR="00334A38" w:rsidRPr="003111E1">
        <w:rPr>
          <w:color w:val="auto"/>
          <w:spacing w:val="-4"/>
        </w:rPr>
        <w:t>月失業率為</w:t>
      </w:r>
      <w:r w:rsidR="00334A38" w:rsidRPr="003111E1">
        <w:rPr>
          <w:color w:val="auto"/>
          <w:spacing w:val="-4"/>
        </w:rPr>
        <w:t>4.</w:t>
      </w:r>
      <w:r w:rsidR="00FC57CF">
        <w:rPr>
          <w:rFonts w:hint="eastAsia"/>
          <w:color w:val="auto"/>
          <w:spacing w:val="-4"/>
        </w:rPr>
        <w:t>24</w:t>
      </w:r>
      <w:r w:rsidR="00334A38" w:rsidRPr="003111E1">
        <w:rPr>
          <w:color w:val="auto"/>
          <w:spacing w:val="-4"/>
        </w:rPr>
        <w:t>％，較</w:t>
      </w:r>
      <w:r w:rsidR="00334A38" w:rsidRPr="003111E1">
        <w:rPr>
          <w:color w:val="auto"/>
          <w:spacing w:val="-4"/>
        </w:rPr>
        <w:t>101</w:t>
      </w:r>
      <w:r w:rsidR="00334A38" w:rsidRPr="003111E1">
        <w:rPr>
          <w:color w:val="auto"/>
          <w:spacing w:val="-4"/>
        </w:rPr>
        <w:t>年同月</w:t>
      </w:r>
      <w:r w:rsidR="0066103C" w:rsidRPr="003111E1">
        <w:rPr>
          <w:color w:val="auto"/>
        </w:rPr>
        <w:t>下降</w:t>
      </w:r>
      <w:r w:rsidR="0066103C" w:rsidRPr="003111E1">
        <w:rPr>
          <w:color w:val="auto"/>
        </w:rPr>
        <w:t>0.</w:t>
      </w:r>
      <w:r w:rsidR="00FC57CF">
        <w:rPr>
          <w:rFonts w:hint="eastAsia"/>
          <w:color w:val="auto"/>
        </w:rPr>
        <w:t>08</w:t>
      </w:r>
      <w:r w:rsidR="00334A38" w:rsidRPr="003111E1">
        <w:rPr>
          <w:color w:val="auto"/>
          <w:spacing w:val="-4"/>
        </w:rPr>
        <w:t>個百分點</w:t>
      </w:r>
    </w:p>
    <w:p w:rsidR="00334A38" w:rsidRPr="003111E1" w:rsidRDefault="00334A38" w:rsidP="001508C5">
      <w:pPr>
        <w:pStyle w:val="t-5"/>
        <w:spacing w:before="0"/>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FC57CF">
        <w:rPr>
          <w:rFonts w:hint="eastAsia"/>
          <w:color w:val="auto"/>
        </w:rPr>
        <w:t>9</w:t>
      </w:r>
      <w:r w:rsidRPr="003111E1">
        <w:rPr>
          <w:color w:val="auto"/>
        </w:rPr>
        <w:t>月勞動力為</w:t>
      </w:r>
      <w:r w:rsidRPr="003111E1">
        <w:rPr>
          <w:color w:val="auto"/>
        </w:rPr>
        <w:t>1,</w:t>
      </w:r>
      <w:r w:rsidR="00EF3914">
        <w:rPr>
          <w:rFonts w:hint="eastAsia"/>
          <w:color w:val="auto"/>
        </w:rPr>
        <w:t>14</w:t>
      </w:r>
      <w:r w:rsidR="00FC57CF">
        <w:rPr>
          <w:rFonts w:hint="eastAsia"/>
          <w:color w:val="auto"/>
        </w:rPr>
        <w:t>6</w:t>
      </w:r>
      <w:r w:rsidR="00912BB5" w:rsidRPr="003111E1">
        <w:rPr>
          <w:color w:val="auto"/>
        </w:rPr>
        <w:t>.</w:t>
      </w:r>
      <w:r w:rsidR="00FC57CF">
        <w:rPr>
          <w:rFonts w:hint="eastAsia"/>
          <w:color w:val="auto"/>
        </w:rPr>
        <w:t>6</w:t>
      </w:r>
      <w:r w:rsidRPr="003111E1">
        <w:rPr>
          <w:color w:val="auto"/>
        </w:rPr>
        <w:t>萬人，較</w:t>
      </w:r>
      <w:r w:rsidR="002D6620">
        <w:rPr>
          <w:rFonts w:hint="eastAsia"/>
          <w:color w:val="auto"/>
        </w:rPr>
        <w:t>上</w:t>
      </w:r>
      <w:r w:rsidRPr="003111E1">
        <w:rPr>
          <w:color w:val="auto"/>
        </w:rPr>
        <w:t>年同月增加</w:t>
      </w:r>
      <w:r w:rsidRPr="003111E1">
        <w:rPr>
          <w:color w:val="auto"/>
        </w:rPr>
        <w:t>0.</w:t>
      </w:r>
      <w:r w:rsidR="00912BB5" w:rsidRPr="003111E1">
        <w:rPr>
          <w:color w:val="auto"/>
        </w:rPr>
        <w:t>8</w:t>
      </w:r>
      <w:r w:rsidR="00FC57CF">
        <w:rPr>
          <w:rFonts w:hint="eastAsia"/>
          <w:color w:val="auto"/>
        </w:rPr>
        <w:t>5</w:t>
      </w:r>
      <w:r w:rsidRPr="003111E1">
        <w:rPr>
          <w:color w:val="auto"/>
        </w:rPr>
        <w:t>％；勞動力參與率為</w:t>
      </w:r>
      <w:r w:rsidRPr="003111E1">
        <w:rPr>
          <w:color w:val="auto"/>
        </w:rPr>
        <w:t>58.</w:t>
      </w:r>
      <w:r w:rsidR="00FC57CF">
        <w:rPr>
          <w:rFonts w:hint="eastAsia"/>
          <w:color w:val="auto"/>
        </w:rPr>
        <w:t>47</w:t>
      </w:r>
      <w:r w:rsidRPr="003111E1">
        <w:rPr>
          <w:color w:val="auto"/>
        </w:rPr>
        <w:t>％，較</w:t>
      </w:r>
      <w:r w:rsidR="002D6620">
        <w:rPr>
          <w:rFonts w:hint="eastAsia"/>
          <w:color w:val="auto"/>
        </w:rPr>
        <w:t>上</w:t>
      </w:r>
      <w:r w:rsidRPr="003111E1">
        <w:rPr>
          <w:color w:val="auto"/>
        </w:rPr>
        <w:t>年同月上升</w:t>
      </w:r>
      <w:r w:rsidRPr="003111E1">
        <w:rPr>
          <w:color w:val="auto"/>
        </w:rPr>
        <w:t>0.0</w:t>
      </w:r>
      <w:r w:rsidR="00FC57CF">
        <w:rPr>
          <w:rFonts w:hint="eastAsia"/>
          <w:color w:val="auto"/>
        </w:rPr>
        <w:t>8</w:t>
      </w:r>
      <w:r w:rsidRPr="003111E1">
        <w:rPr>
          <w:color w:val="auto"/>
        </w:rPr>
        <w:t>個百分點。</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FC57CF">
        <w:rPr>
          <w:rFonts w:hint="eastAsia"/>
          <w:color w:val="auto"/>
        </w:rPr>
        <w:t>9</w:t>
      </w:r>
      <w:r w:rsidRPr="003111E1">
        <w:rPr>
          <w:color w:val="auto"/>
        </w:rPr>
        <w:t>月就業人數為</w:t>
      </w:r>
      <w:r w:rsidRPr="003111E1">
        <w:rPr>
          <w:color w:val="auto"/>
        </w:rPr>
        <w:t>1,</w:t>
      </w:r>
      <w:r w:rsidR="00CE5FB3">
        <w:rPr>
          <w:rFonts w:hint="eastAsia"/>
          <w:color w:val="auto"/>
        </w:rPr>
        <w:t>0</w:t>
      </w:r>
      <w:r w:rsidR="00FC57CF">
        <w:rPr>
          <w:rFonts w:hint="eastAsia"/>
          <w:color w:val="auto"/>
        </w:rPr>
        <w:t>98</w:t>
      </w:r>
      <w:r w:rsidRPr="003111E1">
        <w:rPr>
          <w:color w:val="auto"/>
        </w:rPr>
        <w:t>萬人，較</w:t>
      </w:r>
      <w:r w:rsidR="002D6620">
        <w:rPr>
          <w:rFonts w:hint="eastAsia"/>
          <w:color w:val="auto"/>
        </w:rPr>
        <w:t>上年</w:t>
      </w:r>
      <w:r w:rsidRPr="003111E1">
        <w:rPr>
          <w:color w:val="auto"/>
        </w:rPr>
        <w:t>同月增加</w:t>
      </w:r>
      <w:r w:rsidR="00A114A0" w:rsidRPr="003111E1">
        <w:rPr>
          <w:color w:val="auto"/>
        </w:rPr>
        <w:t>0.9</w:t>
      </w:r>
      <w:r w:rsidR="00FC57CF">
        <w:rPr>
          <w:rFonts w:hint="eastAsia"/>
          <w:color w:val="auto"/>
        </w:rPr>
        <w:t>4</w:t>
      </w:r>
      <w:r w:rsidRPr="003111E1">
        <w:rPr>
          <w:color w:val="auto"/>
        </w:rPr>
        <w:t>％。</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FC57CF">
        <w:rPr>
          <w:rFonts w:hint="eastAsia"/>
          <w:color w:val="auto"/>
        </w:rPr>
        <w:t>9</w:t>
      </w:r>
      <w:r w:rsidRPr="003111E1">
        <w:rPr>
          <w:color w:val="auto"/>
        </w:rPr>
        <w:t>月失業人數為</w:t>
      </w:r>
      <w:r w:rsidRPr="003111E1">
        <w:rPr>
          <w:color w:val="auto"/>
        </w:rPr>
        <w:t>4</w:t>
      </w:r>
      <w:r w:rsidR="00FC57CF">
        <w:rPr>
          <w:rFonts w:hint="eastAsia"/>
          <w:color w:val="auto"/>
        </w:rPr>
        <w:t>8</w:t>
      </w:r>
      <w:r w:rsidR="00912BB5" w:rsidRPr="003111E1">
        <w:rPr>
          <w:color w:val="auto"/>
        </w:rPr>
        <w:t>.</w:t>
      </w:r>
      <w:r w:rsidR="00FC57CF">
        <w:rPr>
          <w:rFonts w:hint="eastAsia"/>
          <w:color w:val="auto"/>
        </w:rPr>
        <w:t>6</w:t>
      </w:r>
      <w:r w:rsidRPr="003111E1">
        <w:rPr>
          <w:color w:val="auto"/>
        </w:rPr>
        <w:t>萬人，失業率為</w:t>
      </w:r>
      <w:r w:rsidRPr="003111E1">
        <w:rPr>
          <w:color w:val="auto"/>
        </w:rPr>
        <w:t>4.</w:t>
      </w:r>
      <w:r w:rsidR="00FC57CF">
        <w:rPr>
          <w:rFonts w:hint="eastAsia"/>
          <w:color w:val="auto"/>
        </w:rPr>
        <w:t>24</w:t>
      </w:r>
      <w:r w:rsidRPr="003111E1">
        <w:rPr>
          <w:color w:val="auto"/>
        </w:rPr>
        <w:t>％，較</w:t>
      </w:r>
      <w:r w:rsidR="002D6620">
        <w:rPr>
          <w:rFonts w:hint="eastAsia"/>
          <w:color w:val="auto"/>
        </w:rPr>
        <w:t>上</w:t>
      </w:r>
      <w:r w:rsidRPr="003111E1">
        <w:rPr>
          <w:color w:val="auto"/>
        </w:rPr>
        <w:t>年同月下降</w:t>
      </w:r>
      <w:r w:rsidRPr="003111E1">
        <w:rPr>
          <w:color w:val="auto"/>
        </w:rPr>
        <w:t>0.0</w:t>
      </w:r>
      <w:r w:rsidR="00FC57CF">
        <w:rPr>
          <w:rFonts w:hint="eastAsia"/>
          <w:color w:val="auto"/>
        </w:rPr>
        <w:t>8</w:t>
      </w:r>
      <w:r w:rsidRPr="003111E1">
        <w:rPr>
          <w:color w:val="auto"/>
        </w:rPr>
        <w:t>個百分點。</w:t>
      </w:r>
    </w:p>
    <w:p w:rsidR="007651D7"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FC57CF">
        <w:rPr>
          <w:rFonts w:hint="eastAsia"/>
          <w:color w:val="auto"/>
        </w:rPr>
        <w:t>9</w:t>
      </w:r>
      <w:r w:rsidRPr="003111E1">
        <w:rPr>
          <w:color w:val="auto"/>
        </w:rPr>
        <w:t>月就業結構</w:t>
      </w:r>
      <w:r w:rsidRPr="001B5037">
        <w:rPr>
          <w:color w:val="000000" w:themeColor="text1"/>
        </w:rPr>
        <w:t>：農業</w:t>
      </w:r>
      <w:r w:rsidRPr="001B5037">
        <w:rPr>
          <w:color w:val="000000" w:themeColor="text1"/>
        </w:rPr>
        <w:t>54.</w:t>
      </w:r>
      <w:r w:rsidR="00FC57CF">
        <w:rPr>
          <w:rFonts w:hint="eastAsia"/>
          <w:color w:val="000000" w:themeColor="text1"/>
        </w:rPr>
        <w:t>3</w:t>
      </w:r>
      <w:r w:rsidRPr="001B5037">
        <w:rPr>
          <w:color w:val="000000" w:themeColor="text1"/>
        </w:rPr>
        <w:t>萬人（占</w:t>
      </w:r>
      <w:r w:rsidRPr="001B5037">
        <w:rPr>
          <w:color w:val="000000" w:themeColor="text1"/>
        </w:rPr>
        <w:t>4.9</w:t>
      </w:r>
      <w:r w:rsidR="00FC57CF">
        <w:rPr>
          <w:rFonts w:hint="eastAsia"/>
          <w:color w:val="000000" w:themeColor="text1"/>
        </w:rPr>
        <w:t>4</w:t>
      </w:r>
      <w:r w:rsidRPr="001B5037">
        <w:rPr>
          <w:color w:val="000000" w:themeColor="text1"/>
        </w:rPr>
        <w:t>％），工業</w:t>
      </w:r>
      <w:r w:rsidRPr="001B5037">
        <w:rPr>
          <w:color w:val="000000" w:themeColor="text1"/>
        </w:rPr>
        <w:t>39</w:t>
      </w:r>
      <w:r w:rsidR="00CE5FB3">
        <w:rPr>
          <w:rFonts w:hint="eastAsia"/>
          <w:color w:val="000000" w:themeColor="text1"/>
        </w:rPr>
        <w:t>7</w:t>
      </w:r>
      <w:r w:rsidRPr="001B5037">
        <w:rPr>
          <w:color w:val="000000" w:themeColor="text1"/>
        </w:rPr>
        <w:t>.</w:t>
      </w:r>
      <w:r w:rsidR="00FC57CF">
        <w:rPr>
          <w:rFonts w:hint="eastAsia"/>
          <w:color w:val="000000" w:themeColor="text1"/>
        </w:rPr>
        <w:t>5</w:t>
      </w:r>
      <w:r w:rsidRPr="001B5037">
        <w:rPr>
          <w:color w:val="000000" w:themeColor="text1"/>
        </w:rPr>
        <w:t>萬人（占</w:t>
      </w:r>
      <w:r w:rsidRPr="001B5037">
        <w:rPr>
          <w:color w:val="000000" w:themeColor="text1"/>
        </w:rPr>
        <w:t>36.</w:t>
      </w:r>
      <w:r w:rsidR="00FC57CF">
        <w:rPr>
          <w:rFonts w:hint="eastAsia"/>
          <w:color w:val="000000" w:themeColor="text1"/>
        </w:rPr>
        <w:t>20</w:t>
      </w:r>
      <w:r w:rsidRPr="001B5037">
        <w:rPr>
          <w:color w:val="000000" w:themeColor="text1"/>
        </w:rPr>
        <w:t>％），服務業</w:t>
      </w:r>
      <w:r w:rsidRPr="001B5037">
        <w:rPr>
          <w:color w:val="000000" w:themeColor="text1"/>
        </w:rPr>
        <w:t>64</w:t>
      </w:r>
      <w:r w:rsidR="00FC57CF">
        <w:rPr>
          <w:rFonts w:hint="eastAsia"/>
          <w:color w:val="000000" w:themeColor="text1"/>
        </w:rPr>
        <w:t>6</w:t>
      </w:r>
      <w:r w:rsidRPr="001B5037">
        <w:rPr>
          <w:color w:val="000000" w:themeColor="text1"/>
        </w:rPr>
        <w:t>.</w:t>
      </w:r>
      <w:r w:rsidR="00FC57CF">
        <w:rPr>
          <w:rFonts w:hint="eastAsia"/>
          <w:color w:val="000000" w:themeColor="text1"/>
        </w:rPr>
        <w:t>3</w:t>
      </w:r>
      <w:r w:rsidRPr="001B5037">
        <w:rPr>
          <w:color w:val="000000" w:themeColor="text1"/>
        </w:rPr>
        <w:t>萬人（</w:t>
      </w:r>
      <w:r w:rsidRPr="003111E1">
        <w:rPr>
          <w:color w:val="auto"/>
        </w:rPr>
        <w:t>占</w:t>
      </w:r>
      <w:r w:rsidRPr="003111E1">
        <w:rPr>
          <w:color w:val="auto"/>
        </w:rPr>
        <w:t>58.</w:t>
      </w:r>
      <w:r w:rsidR="00FC57CF">
        <w:rPr>
          <w:rFonts w:hint="eastAsia"/>
          <w:color w:val="auto"/>
        </w:rPr>
        <w:t>86</w:t>
      </w:r>
      <w:r w:rsidRPr="003111E1">
        <w:rPr>
          <w:color w:val="auto"/>
        </w:rPr>
        <w:t>％）。</w:t>
      </w:r>
    </w:p>
    <w:p w:rsidR="007651D7" w:rsidRPr="003111E1" w:rsidRDefault="007651D7" w:rsidP="00276BD8">
      <w:pPr>
        <w:snapToGrid w:val="0"/>
        <w:spacing w:beforeLines="50" w:before="180" w:line="300" w:lineRule="auto"/>
        <w:ind w:rightChars="-511" w:right="-1226"/>
        <w:jc w:val="center"/>
        <w:rPr>
          <w:rFonts w:eastAsia="標楷體"/>
          <w:szCs w:val="28"/>
        </w:rPr>
      </w:pPr>
      <w:r w:rsidRPr="003111E1">
        <w:rPr>
          <w:rFonts w:eastAsia="標楷體"/>
          <w:b/>
          <w:bCs/>
          <w:sz w:val="28"/>
        </w:rPr>
        <w:t>表</w:t>
      </w:r>
      <w:r w:rsidRPr="003111E1">
        <w:rPr>
          <w:rFonts w:eastAsia="標楷體"/>
          <w:b/>
          <w:bCs/>
          <w:sz w:val="28"/>
        </w:rPr>
        <w:t xml:space="preserve"> 2-9-1  </w:t>
      </w:r>
      <w:r w:rsidRPr="003111E1">
        <w:rPr>
          <w:rFonts w:eastAsia="標楷體"/>
          <w:b/>
          <w:bCs/>
          <w:sz w:val="28"/>
        </w:rPr>
        <w:t>就業市場相關指標</w:t>
      </w:r>
      <w:r w:rsidRPr="003111E1">
        <w:rPr>
          <w:rFonts w:eastAsia="標楷體"/>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12BB5" w:rsidRPr="003111E1" w:rsidTr="00C13AF8">
        <w:trPr>
          <w:cantSplit/>
          <w:jc w:val="center"/>
        </w:trPr>
        <w:tc>
          <w:tcPr>
            <w:tcW w:w="1505" w:type="dxa"/>
            <w:vMerge w:val="restart"/>
            <w:tcBorders>
              <w:right w:val="single" w:sz="4" w:space="0" w:color="auto"/>
            </w:tcBorders>
            <w:vAlign w:val="center"/>
          </w:tcPr>
          <w:p w:rsidR="007651D7" w:rsidRPr="003111E1" w:rsidRDefault="007651D7" w:rsidP="003010F5">
            <w:pPr>
              <w:snapToGrid w:val="0"/>
              <w:spacing w:line="320" w:lineRule="exact"/>
              <w:jc w:val="both"/>
              <w:rPr>
                <w:rFonts w:eastAsia="標楷體"/>
                <w:b/>
                <w:bCs/>
                <w:w w:val="95"/>
              </w:rPr>
            </w:pPr>
            <w:r w:rsidRPr="003111E1">
              <w:rPr>
                <w:rFonts w:eastAsia="標楷體"/>
                <w:spacing w:val="-20"/>
                <w:w w:val="95"/>
              </w:rPr>
              <w:t>年</w:t>
            </w:r>
            <w:r w:rsidRPr="003111E1">
              <w:rPr>
                <w:rFonts w:eastAsia="標楷體"/>
                <w:spacing w:val="-20"/>
                <w:w w:val="95"/>
              </w:rPr>
              <w:t>(</w:t>
            </w:r>
            <w:r w:rsidRPr="003111E1">
              <w:rPr>
                <w:rFonts w:eastAsia="標楷體"/>
                <w:spacing w:val="-20"/>
                <w:w w:val="95"/>
              </w:rPr>
              <w:t>月</w:t>
            </w:r>
            <w:r w:rsidRPr="003111E1">
              <w:rPr>
                <w:rFonts w:eastAsia="標楷體"/>
                <w:spacing w:val="-20"/>
                <w:w w:val="95"/>
              </w:rPr>
              <w:t>)</w:t>
            </w:r>
          </w:p>
        </w:tc>
        <w:tc>
          <w:tcPr>
            <w:tcW w:w="1983" w:type="dxa"/>
            <w:gridSpan w:val="3"/>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w:t>
            </w:r>
            <w:r w:rsidRPr="003111E1">
              <w:rPr>
                <w:rFonts w:eastAsia="標楷體"/>
                <w:spacing w:val="-20"/>
                <w:w w:val="95"/>
              </w:rPr>
              <w:t>(</w:t>
            </w:r>
            <w:r w:rsidRPr="003111E1">
              <w:rPr>
                <w:rFonts w:eastAsia="標楷體"/>
                <w:spacing w:val="-20"/>
                <w:w w:val="95"/>
              </w:rPr>
              <w:t>萬人</w:t>
            </w:r>
            <w:r w:rsidRPr="003111E1">
              <w:rPr>
                <w:rFonts w:eastAsia="標楷體"/>
                <w:spacing w:val="-20"/>
                <w:w w:val="95"/>
              </w:rPr>
              <w:t>)</w:t>
            </w:r>
          </w:p>
        </w:tc>
        <w:tc>
          <w:tcPr>
            <w:tcW w:w="684"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勞動力參與率</w:t>
            </w: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590" w:type="dxa"/>
            <w:gridSpan w:val="4"/>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就業者結構</w:t>
            </w:r>
            <w:r w:rsidRPr="003111E1">
              <w:rPr>
                <w:rFonts w:eastAsia="標楷體"/>
                <w:spacing w:val="-20"/>
                <w:w w:val="95"/>
              </w:rPr>
              <w:t xml:space="preserve"> (</w:t>
            </w:r>
            <w:r w:rsidRPr="003111E1">
              <w:rPr>
                <w:rFonts w:eastAsia="標楷體"/>
                <w:w w:val="95"/>
                <w:szCs w:val="28"/>
              </w:rPr>
              <w:t>萬人</w:t>
            </w:r>
            <w:r w:rsidRPr="003111E1">
              <w:rPr>
                <w:rFonts w:eastAsia="標楷體"/>
                <w:spacing w:val="-20"/>
                <w:w w:val="95"/>
              </w:rPr>
              <w:t>)</w:t>
            </w:r>
          </w:p>
        </w:tc>
        <w:tc>
          <w:tcPr>
            <w:tcW w:w="712"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失業率</w:t>
            </w:r>
          </w:p>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146" w:type="dxa"/>
            <w:gridSpan w:val="3"/>
            <w:tcBorders>
              <w:lef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失業者按年齡分</w:t>
            </w:r>
            <w:r w:rsidRPr="003111E1">
              <w:rPr>
                <w:rFonts w:eastAsia="標楷體"/>
                <w:spacing w:val="-20"/>
                <w:w w:val="95"/>
              </w:rPr>
              <w:t>(</w:t>
            </w:r>
            <w:r w:rsidRPr="003111E1">
              <w:rPr>
                <w:rFonts w:eastAsia="標楷體"/>
                <w:w w:val="95"/>
                <w:szCs w:val="28"/>
              </w:rPr>
              <w:t>千人</w:t>
            </w:r>
            <w:r w:rsidRPr="003111E1">
              <w:rPr>
                <w:rFonts w:eastAsia="標楷體"/>
                <w:spacing w:val="-20"/>
                <w:w w:val="95"/>
              </w:rPr>
              <w:t>)</w:t>
            </w:r>
          </w:p>
        </w:tc>
      </w:tr>
      <w:tr w:rsidR="00912BB5" w:rsidRPr="003111E1" w:rsidTr="00C13AF8">
        <w:trPr>
          <w:cantSplit/>
          <w:trHeight w:val="134"/>
          <w:jc w:val="center"/>
        </w:trPr>
        <w:tc>
          <w:tcPr>
            <w:tcW w:w="1505" w:type="dxa"/>
            <w:vMerge/>
            <w:tcBorders>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失業者</w:t>
            </w:r>
          </w:p>
        </w:tc>
        <w:tc>
          <w:tcPr>
            <w:tcW w:w="684"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農業</w:t>
            </w:r>
          </w:p>
        </w:tc>
        <w:tc>
          <w:tcPr>
            <w:tcW w:w="651" w:type="dxa"/>
            <w:vMerge w:val="restart"/>
            <w:tcBorders>
              <w:left w:val="single" w:sz="4" w:space="0" w:color="auto"/>
              <w:right w:val="nil"/>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工業</w:t>
            </w:r>
          </w:p>
        </w:tc>
        <w:tc>
          <w:tcPr>
            <w:tcW w:w="742" w:type="dxa"/>
            <w:tcBorders>
              <w:left w:val="nil"/>
              <w:right w:val="single" w:sz="4" w:space="0" w:color="auto"/>
            </w:tcBorders>
          </w:tcPr>
          <w:p w:rsidR="007651D7" w:rsidRPr="003111E1"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服務業</w:t>
            </w:r>
          </w:p>
        </w:tc>
        <w:tc>
          <w:tcPr>
            <w:tcW w:w="712"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15-24</w:t>
            </w:r>
            <w:r w:rsidRPr="003111E1">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25-44</w:t>
            </w:r>
            <w:r w:rsidRPr="003111E1">
              <w:rPr>
                <w:rFonts w:eastAsia="標楷體"/>
                <w:spacing w:val="-20"/>
                <w:w w:val="95"/>
              </w:rPr>
              <w:t>歲</w:t>
            </w:r>
          </w:p>
        </w:tc>
        <w:tc>
          <w:tcPr>
            <w:tcW w:w="742" w:type="dxa"/>
            <w:vMerge w:val="restart"/>
            <w:tcBorders>
              <w:lef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45-64</w:t>
            </w:r>
            <w:r w:rsidRPr="003111E1">
              <w:rPr>
                <w:rFonts w:eastAsia="標楷體"/>
                <w:spacing w:val="-20"/>
                <w:w w:val="95"/>
              </w:rPr>
              <w:t>歲</w:t>
            </w:r>
          </w:p>
        </w:tc>
      </w:tr>
      <w:tr w:rsidR="00912BB5" w:rsidRPr="003111E1" w:rsidTr="00C13AF8">
        <w:trPr>
          <w:cantSplit/>
          <w:jc w:val="center"/>
        </w:trPr>
        <w:tc>
          <w:tcPr>
            <w:tcW w:w="1505" w:type="dxa"/>
            <w:vMerge/>
            <w:tcBorders>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3111E1" w:rsidRDefault="007651D7" w:rsidP="003010F5">
            <w:pPr>
              <w:snapToGrid w:val="0"/>
              <w:spacing w:line="320" w:lineRule="exact"/>
              <w:jc w:val="center"/>
              <w:rPr>
                <w:rFonts w:eastAsia="標楷體"/>
                <w:spacing w:val="-20"/>
                <w:w w:val="95"/>
              </w:rPr>
            </w:pP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98</w:t>
            </w:r>
            <w:r w:rsidR="007651D7" w:rsidRPr="003111E1">
              <w:rPr>
                <w:rFonts w:eastAsia="標楷體"/>
                <w:b/>
                <w:bCs/>
                <w:w w:val="95"/>
              </w:rPr>
              <w:t>年</w:t>
            </w:r>
          </w:p>
        </w:tc>
        <w:tc>
          <w:tcPr>
            <w:tcW w:w="633" w:type="dxa"/>
            <w:tcBorders>
              <w:top w:val="nil"/>
              <w:left w:val="single" w:sz="4" w:space="0" w:color="auto"/>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1,091.7</w:t>
            </w:r>
          </w:p>
        </w:tc>
        <w:tc>
          <w:tcPr>
            <w:tcW w:w="726"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1,027.9</w:t>
            </w:r>
          </w:p>
        </w:tc>
        <w:tc>
          <w:tcPr>
            <w:tcW w:w="624"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63.9</w:t>
            </w:r>
          </w:p>
        </w:tc>
        <w:tc>
          <w:tcPr>
            <w:tcW w:w="684"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57.90</w:t>
            </w:r>
          </w:p>
        </w:tc>
        <w:tc>
          <w:tcPr>
            <w:tcW w:w="5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54.3</w:t>
            </w:r>
          </w:p>
        </w:tc>
        <w:tc>
          <w:tcPr>
            <w:tcW w:w="651"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368.4</w:t>
            </w:r>
          </w:p>
        </w:tc>
        <w:tc>
          <w:tcPr>
            <w:tcW w:w="7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279.0</w:t>
            </w:r>
          </w:p>
        </w:tc>
        <w:tc>
          <w:tcPr>
            <w:tcW w:w="655"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605.1</w:t>
            </w:r>
          </w:p>
        </w:tc>
        <w:tc>
          <w:tcPr>
            <w:tcW w:w="71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5.85</w:t>
            </w:r>
          </w:p>
        </w:tc>
        <w:tc>
          <w:tcPr>
            <w:tcW w:w="66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127</w:t>
            </w:r>
          </w:p>
        </w:tc>
        <w:tc>
          <w:tcPr>
            <w:tcW w:w="7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372</w:t>
            </w:r>
          </w:p>
        </w:tc>
        <w:tc>
          <w:tcPr>
            <w:tcW w:w="742" w:type="dxa"/>
            <w:tcBorders>
              <w:top w:val="nil"/>
              <w:left w:val="nil"/>
              <w:bottom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139</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99</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1,107.0</w:t>
            </w:r>
          </w:p>
        </w:tc>
        <w:tc>
          <w:tcPr>
            <w:tcW w:w="726"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1,049.3</w:t>
            </w:r>
          </w:p>
        </w:tc>
        <w:tc>
          <w:tcPr>
            <w:tcW w:w="624"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57.7</w:t>
            </w:r>
          </w:p>
        </w:tc>
        <w:tc>
          <w:tcPr>
            <w:tcW w:w="684"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58.07</w:t>
            </w:r>
          </w:p>
        </w:tc>
        <w:tc>
          <w:tcPr>
            <w:tcW w:w="5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55.0</w:t>
            </w:r>
          </w:p>
        </w:tc>
        <w:tc>
          <w:tcPr>
            <w:tcW w:w="651"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376.9</w:t>
            </w:r>
          </w:p>
        </w:tc>
        <w:tc>
          <w:tcPr>
            <w:tcW w:w="7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286.1</w:t>
            </w:r>
          </w:p>
        </w:tc>
        <w:tc>
          <w:tcPr>
            <w:tcW w:w="655"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617.4</w:t>
            </w:r>
          </w:p>
        </w:tc>
        <w:tc>
          <w:tcPr>
            <w:tcW w:w="71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5.21</w:t>
            </w:r>
          </w:p>
        </w:tc>
        <w:tc>
          <w:tcPr>
            <w:tcW w:w="66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114</w:t>
            </w:r>
          </w:p>
        </w:tc>
        <w:tc>
          <w:tcPr>
            <w:tcW w:w="7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337</w:t>
            </w:r>
          </w:p>
        </w:tc>
        <w:tc>
          <w:tcPr>
            <w:tcW w:w="742" w:type="dxa"/>
            <w:tcBorders>
              <w:top w:val="nil"/>
              <w:left w:val="nil"/>
              <w:bottom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125</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b/>
                <w:bCs/>
                <w:w w:val="95"/>
              </w:rPr>
            </w:pPr>
            <w:r w:rsidRPr="003111E1">
              <w:rPr>
                <w:rFonts w:eastAsia="標楷體"/>
                <w:b/>
                <w:bCs/>
                <w:w w:val="95"/>
              </w:rPr>
              <w:t xml:space="preserve"> </w:t>
            </w:r>
            <w:r w:rsidR="007651D7" w:rsidRPr="003111E1">
              <w:rPr>
                <w:rFonts w:eastAsia="標楷體"/>
                <w:b/>
                <w:bCs/>
                <w:w w:val="95"/>
              </w:rPr>
              <w:t>100</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1,120.0</w:t>
            </w:r>
          </w:p>
        </w:tc>
        <w:tc>
          <w:tcPr>
            <w:tcW w:w="726"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1,070.9</w:t>
            </w:r>
          </w:p>
        </w:tc>
        <w:tc>
          <w:tcPr>
            <w:tcW w:w="62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49.1</w:t>
            </w:r>
          </w:p>
        </w:tc>
        <w:tc>
          <w:tcPr>
            <w:tcW w:w="684" w:type="dxa"/>
            <w:tcBorders>
              <w:top w:val="nil"/>
              <w:left w:val="nil"/>
              <w:bottom w:val="nil"/>
              <w:right w:val="nil"/>
            </w:tcBorders>
            <w:vAlign w:val="bottom"/>
          </w:tcPr>
          <w:p w:rsidR="007651D7" w:rsidRPr="009F3FA0" w:rsidRDefault="007651D7" w:rsidP="00C13AF8">
            <w:pPr>
              <w:snapToGrid w:val="0"/>
              <w:spacing w:line="260" w:lineRule="atLeast"/>
              <w:jc w:val="center"/>
              <w:rPr>
                <w:b/>
                <w:bCs/>
                <w:spacing w:val="-20"/>
              </w:rPr>
            </w:pPr>
            <w:r w:rsidRPr="009F3FA0">
              <w:rPr>
                <w:b/>
                <w:bCs/>
                <w:spacing w:val="-20"/>
              </w:rPr>
              <w:t>58.17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54.2</w:t>
            </w:r>
          </w:p>
        </w:tc>
        <w:tc>
          <w:tcPr>
            <w:tcW w:w="651"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389.2</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294.8</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627.5</w:t>
            </w:r>
          </w:p>
        </w:tc>
        <w:tc>
          <w:tcPr>
            <w:tcW w:w="712" w:type="dxa"/>
            <w:tcBorders>
              <w:top w:val="nil"/>
              <w:left w:val="nil"/>
              <w:bottom w:val="nil"/>
              <w:right w:val="nil"/>
            </w:tcBorders>
            <w:vAlign w:val="center"/>
          </w:tcPr>
          <w:p w:rsidR="007651D7" w:rsidRPr="009F3FA0"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4.39</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281</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101</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w w:val="95"/>
              </w:rPr>
            </w:pPr>
            <w:r w:rsidRPr="003111E1">
              <w:rPr>
                <w:rFonts w:eastAsia="標楷體"/>
                <w:b/>
                <w:bCs/>
                <w:w w:val="95"/>
              </w:rPr>
              <w:t xml:space="preserve"> </w:t>
            </w:r>
            <w:r w:rsidR="007651D7" w:rsidRPr="003111E1">
              <w:rPr>
                <w:rFonts w:eastAsia="標楷體"/>
                <w:b/>
                <w:bCs/>
                <w:w w:val="95"/>
              </w:rPr>
              <w:t>101</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1,13</w:t>
            </w:r>
            <w:r w:rsidR="0076263E" w:rsidRPr="009F3FA0">
              <w:rPr>
                <w:rFonts w:eastAsia="新細明體"/>
                <w:b/>
                <w:bCs/>
                <w:spacing w:val="-20"/>
                <w:kern w:val="2"/>
                <w:szCs w:val="24"/>
              </w:rPr>
              <w:t>4</w:t>
            </w:r>
            <w:r w:rsidRPr="009F3FA0">
              <w:rPr>
                <w:rFonts w:eastAsia="新細明體"/>
                <w:b/>
                <w:bCs/>
                <w:spacing w:val="-20"/>
                <w:kern w:val="2"/>
                <w:szCs w:val="24"/>
              </w:rPr>
              <w:t>.</w:t>
            </w:r>
            <w:r w:rsidR="0076263E" w:rsidRPr="009F3FA0">
              <w:rPr>
                <w:rFonts w:eastAsia="新細明體"/>
                <w:b/>
                <w:bCs/>
                <w:spacing w:val="-20"/>
                <w:kern w:val="2"/>
                <w:szCs w:val="24"/>
              </w:rPr>
              <w:t>1</w:t>
            </w:r>
          </w:p>
        </w:tc>
        <w:tc>
          <w:tcPr>
            <w:tcW w:w="726" w:type="dxa"/>
            <w:tcBorders>
              <w:top w:val="nil"/>
              <w:left w:val="nil"/>
              <w:bottom w:val="nil"/>
              <w:right w:val="nil"/>
            </w:tcBorders>
            <w:vAlign w:val="bottom"/>
          </w:tcPr>
          <w:p w:rsidR="007651D7" w:rsidRPr="009F3FA0" w:rsidRDefault="008B0E10" w:rsidP="00C13AF8">
            <w:pPr>
              <w:snapToGrid w:val="0"/>
              <w:spacing w:line="260" w:lineRule="atLeast"/>
              <w:jc w:val="center"/>
              <w:rPr>
                <w:b/>
                <w:bCs/>
                <w:spacing w:val="-20"/>
              </w:rPr>
            </w:pPr>
            <w:r w:rsidRPr="009F3FA0">
              <w:rPr>
                <w:b/>
                <w:bCs/>
                <w:spacing w:val="-20"/>
              </w:rPr>
              <w:t>1,08</w:t>
            </w:r>
            <w:r w:rsidR="0076263E" w:rsidRPr="009F3FA0">
              <w:rPr>
                <w:b/>
                <w:bCs/>
                <w:spacing w:val="-20"/>
              </w:rPr>
              <w:t>6</w:t>
            </w:r>
            <w:r w:rsidRPr="009F3FA0">
              <w:rPr>
                <w:b/>
                <w:bCs/>
                <w:spacing w:val="-20"/>
              </w:rPr>
              <w:t>.</w:t>
            </w:r>
            <w:r w:rsidR="0076263E" w:rsidRPr="009F3FA0">
              <w:rPr>
                <w:b/>
                <w:bCs/>
                <w:spacing w:val="-20"/>
              </w:rPr>
              <w:t>0</w:t>
            </w:r>
          </w:p>
        </w:tc>
        <w:tc>
          <w:tcPr>
            <w:tcW w:w="624" w:type="dxa"/>
            <w:tcBorders>
              <w:top w:val="nil"/>
              <w:left w:val="nil"/>
              <w:bottom w:val="nil"/>
              <w:right w:val="nil"/>
            </w:tcBorders>
            <w:vAlign w:val="bottom"/>
          </w:tcPr>
          <w:p w:rsidR="007651D7" w:rsidRPr="009F3FA0" w:rsidRDefault="008B0E10" w:rsidP="00C13AF8">
            <w:pPr>
              <w:snapToGrid w:val="0"/>
              <w:spacing w:line="260" w:lineRule="atLeast"/>
              <w:jc w:val="center"/>
              <w:rPr>
                <w:b/>
                <w:bCs/>
                <w:spacing w:val="-20"/>
              </w:rPr>
            </w:pPr>
            <w:r w:rsidRPr="009F3FA0">
              <w:rPr>
                <w:b/>
                <w:bCs/>
                <w:spacing w:val="-20"/>
              </w:rPr>
              <w:t>48</w:t>
            </w:r>
            <w:r w:rsidR="003B1BF7" w:rsidRPr="009F3FA0">
              <w:rPr>
                <w:b/>
                <w:bCs/>
                <w:spacing w:val="-20"/>
              </w:rPr>
              <w:t>.</w:t>
            </w:r>
            <w:r w:rsidRPr="009F3FA0">
              <w:rPr>
                <w:b/>
                <w:bCs/>
                <w:spacing w:val="-20"/>
              </w:rPr>
              <w:t>1</w:t>
            </w:r>
          </w:p>
        </w:tc>
        <w:tc>
          <w:tcPr>
            <w:tcW w:w="684" w:type="dxa"/>
            <w:tcBorders>
              <w:top w:val="nil"/>
              <w:left w:val="nil"/>
              <w:bottom w:val="nil"/>
              <w:right w:val="nil"/>
            </w:tcBorders>
            <w:vAlign w:val="bottom"/>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58.3</w:t>
            </w:r>
            <w:r w:rsidR="0076263E" w:rsidRPr="009F3FA0">
              <w:rPr>
                <w:rFonts w:eastAsia="新細明體"/>
                <w:b/>
                <w:bCs/>
                <w:spacing w:val="-20"/>
                <w:kern w:val="2"/>
                <w:szCs w:val="24"/>
              </w:rPr>
              <w:t>5</w:t>
            </w:r>
          </w:p>
        </w:tc>
        <w:tc>
          <w:tcPr>
            <w:tcW w:w="542"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54.4</w:t>
            </w:r>
          </w:p>
        </w:tc>
        <w:tc>
          <w:tcPr>
            <w:tcW w:w="651"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393.</w:t>
            </w:r>
            <w:r w:rsidR="00EF5DCB" w:rsidRPr="003111E1">
              <w:rPr>
                <w:b/>
                <w:bCs/>
                <w:spacing w:val="-20"/>
              </w:rPr>
              <w:t>5</w:t>
            </w:r>
          </w:p>
        </w:tc>
        <w:tc>
          <w:tcPr>
            <w:tcW w:w="742" w:type="dxa"/>
            <w:tcBorders>
              <w:top w:val="nil"/>
              <w:left w:val="nil"/>
              <w:bottom w:val="nil"/>
              <w:right w:val="nil"/>
            </w:tcBorders>
            <w:vAlign w:val="bottom"/>
          </w:tcPr>
          <w:p w:rsidR="007651D7" w:rsidRPr="003111E1" w:rsidRDefault="00914497" w:rsidP="00C13AF8">
            <w:pPr>
              <w:snapToGrid w:val="0"/>
              <w:spacing w:line="260" w:lineRule="atLeast"/>
              <w:jc w:val="center"/>
              <w:rPr>
                <w:b/>
                <w:bCs/>
                <w:spacing w:val="-20"/>
              </w:rPr>
            </w:pPr>
            <w:r w:rsidRPr="003111E1">
              <w:rPr>
                <w:b/>
                <w:bCs/>
                <w:spacing w:val="-20"/>
              </w:rPr>
              <w:t>297.</w:t>
            </w:r>
            <w:r w:rsidR="00EF5DCB" w:rsidRPr="003111E1">
              <w:rPr>
                <w:b/>
                <w:bCs/>
                <w:spacing w:val="-20"/>
              </w:rPr>
              <w:t>5</w:t>
            </w:r>
          </w:p>
        </w:tc>
        <w:tc>
          <w:tcPr>
            <w:tcW w:w="655"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63</w:t>
            </w:r>
            <w:r w:rsidR="00EF5DCB" w:rsidRPr="003111E1">
              <w:rPr>
                <w:b/>
                <w:bCs/>
                <w:spacing w:val="-20"/>
              </w:rPr>
              <w:t>8</w:t>
            </w:r>
            <w:r w:rsidRPr="003111E1">
              <w:rPr>
                <w:b/>
                <w:bCs/>
                <w:spacing w:val="-20"/>
              </w:rPr>
              <w:t>.</w:t>
            </w:r>
            <w:r w:rsidR="00EF5DCB" w:rsidRPr="003111E1">
              <w:rPr>
                <w:b/>
                <w:bCs/>
                <w:spacing w:val="-20"/>
              </w:rPr>
              <w:t>1</w:t>
            </w:r>
          </w:p>
        </w:tc>
        <w:tc>
          <w:tcPr>
            <w:tcW w:w="712" w:type="dxa"/>
            <w:tcBorders>
              <w:top w:val="nil"/>
              <w:left w:val="nil"/>
              <w:bottom w:val="nil"/>
              <w:right w:val="nil"/>
            </w:tcBorders>
            <w:vAlign w:val="center"/>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4.24</w:t>
            </w:r>
          </w:p>
        </w:tc>
        <w:tc>
          <w:tcPr>
            <w:tcW w:w="662" w:type="dxa"/>
            <w:tcBorders>
              <w:top w:val="nil"/>
              <w:left w:val="nil"/>
              <w:bottom w:val="nil"/>
              <w:right w:val="nil"/>
            </w:tcBorders>
            <w:vAlign w:val="bottom"/>
          </w:tcPr>
          <w:p w:rsidR="007651D7" w:rsidRPr="003111E1"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113</w:t>
            </w:r>
          </w:p>
        </w:tc>
        <w:tc>
          <w:tcPr>
            <w:tcW w:w="742" w:type="dxa"/>
            <w:tcBorders>
              <w:top w:val="nil"/>
              <w:left w:val="nil"/>
              <w:bottom w:val="nil"/>
              <w:right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27</w:t>
            </w:r>
            <w:r w:rsidR="00EF5DCB" w:rsidRPr="003111E1">
              <w:rPr>
                <w:b/>
                <w:bCs/>
                <w:spacing w:val="-20"/>
              </w:rPr>
              <w:t>6</w:t>
            </w:r>
          </w:p>
        </w:tc>
        <w:tc>
          <w:tcPr>
            <w:tcW w:w="742" w:type="dxa"/>
            <w:tcBorders>
              <w:top w:val="nil"/>
              <w:left w:val="nil"/>
              <w:bottom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9</w:t>
            </w:r>
            <w:r w:rsidR="00EF5DCB" w:rsidRPr="003111E1">
              <w:rPr>
                <w:b/>
                <w:bCs/>
                <w:spacing w:val="-20"/>
              </w:rPr>
              <w:t>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9</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1,136.9</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1,087.8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49.1</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54.2</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639.1</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4.32</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88</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10</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1,139.1</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1,089.7</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298.0</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4.33</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1,140.5</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54.6</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642.2</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4.18</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3449E0">
            <w:pPr>
              <w:snapToGrid w:val="0"/>
              <w:spacing w:line="260" w:lineRule="atLeast"/>
              <w:rPr>
                <w:rFonts w:eastAsia="標楷體"/>
                <w:b/>
                <w:w w:val="95"/>
              </w:rPr>
            </w:pPr>
            <w:r w:rsidRPr="003111E1">
              <w:rPr>
                <w:rFonts w:eastAsia="標楷體"/>
                <w:b/>
                <w:w w:val="95"/>
              </w:rPr>
              <w:t>102</w:t>
            </w:r>
            <w:r w:rsidRPr="003111E1">
              <w:rPr>
                <w:rFonts w:eastAsia="標楷體"/>
                <w:b/>
                <w:w w:val="95"/>
              </w:rPr>
              <w:t>年</w:t>
            </w:r>
            <w:r w:rsidRPr="003111E1">
              <w:rPr>
                <w:rFonts w:eastAsia="標楷體"/>
                <w:b/>
              </w:rPr>
              <w:t>1~</w:t>
            </w:r>
            <w:r w:rsidR="003449E0">
              <w:rPr>
                <w:rFonts w:eastAsia="標楷體" w:hint="eastAsia"/>
                <w:b/>
              </w:rPr>
              <w:t>9</w:t>
            </w:r>
            <w:r w:rsidRPr="003111E1">
              <w:rPr>
                <w:rFonts w:eastAsia="標楷體"/>
                <w:b/>
              </w:rPr>
              <w:t>月</w:t>
            </w:r>
          </w:p>
        </w:tc>
        <w:tc>
          <w:tcPr>
            <w:tcW w:w="633" w:type="dxa"/>
            <w:tcBorders>
              <w:top w:val="nil"/>
              <w:left w:val="single" w:sz="4" w:space="0" w:color="auto"/>
              <w:bottom w:val="nil"/>
            </w:tcBorders>
            <w:vAlign w:val="bottom"/>
          </w:tcPr>
          <w:p w:rsidR="00334A38" w:rsidRPr="009F3FA0" w:rsidRDefault="009F3FA0" w:rsidP="003449E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1,142.</w:t>
            </w:r>
            <w:r w:rsidR="003449E0">
              <w:rPr>
                <w:rFonts w:eastAsia="新細明體" w:hint="eastAsia"/>
                <w:b/>
                <w:bCs/>
                <w:spacing w:val="-20"/>
                <w:kern w:val="2"/>
                <w:szCs w:val="24"/>
              </w:rPr>
              <w:t>9</w:t>
            </w:r>
          </w:p>
        </w:tc>
        <w:tc>
          <w:tcPr>
            <w:tcW w:w="726" w:type="dxa"/>
            <w:tcBorders>
              <w:top w:val="nil"/>
              <w:bottom w:val="nil"/>
            </w:tcBorders>
            <w:vAlign w:val="bottom"/>
          </w:tcPr>
          <w:p w:rsidR="00334A38" w:rsidRPr="009F3FA0" w:rsidRDefault="009F3FA0" w:rsidP="003449E0">
            <w:pPr>
              <w:snapToGrid w:val="0"/>
              <w:spacing w:line="260" w:lineRule="atLeast"/>
              <w:jc w:val="center"/>
              <w:rPr>
                <w:b/>
                <w:bCs/>
                <w:spacing w:val="-20"/>
              </w:rPr>
            </w:pPr>
            <w:r w:rsidRPr="009F3FA0">
              <w:rPr>
                <w:rFonts w:hint="eastAsia"/>
                <w:b/>
                <w:bCs/>
                <w:spacing w:val="-20"/>
              </w:rPr>
              <w:t>1,09</w:t>
            </w:r>
            <w:r w:rsidR="003449E0">
              <w:rPr>
                <w:rFonts w:hint="eastAsia"/>
                <w:b/>
                <w:bCs/>
                <w:spacing w:val="-20"/>
              </w:rPr>
              <w:t>5.1</w:t>
            </w:r>
          </w:p>
        </w:tc>
        <w:tc>
          <w:tcPr>
            <w:tcW w:w="624" w:type="dxa"/>
            <w:tcBorders>
              <w:top w:val="nil"/>
              <w:bottom w:val="nil"/>
            </w:tcBorders>
            <w:vAlign w:val="bottom"/>
          </w:tcPr>
          <w:p w:rsidR="00334A38" w:rsidRPr="009F3FA0" w:rsidRDefault="009F3FA0" w:rsidP="003449E0">
            <w:pPr>
              <w:snapToGrid w:val="0"/>
              <w:spacing w:line="260" w:lineRule="atLeast"/>
              <w:jc w:val="center"/>
              <w:rPr>
                <w:b/>
                <w:bCs/>
                <w:spacing w:val="-20"/>
              </w:rPr>
            </w:pPr>
            <w:r w:rsidRPr="009F3FA0">
              <w:rPr>
                <w:rFonts w:hint="eastAsia"/>
                <w:b/>
                <w:bCs/>
                <w:spacing w:val="-20"/>
              </w:rPr>
              <w:t>47.</w:t>
            </w:r>
            <w:r w:rsidR="003449E0">
              <w:rPr>
                <w:rFonts w:hint="eastAsia"/>
                <w:b/>
                <w:bCs/>
                <w:spacing w:val="-20"/>
              </w:rPr>
              <w:t>8</w:t>
            </w:r>
          </w:p>
        </w:tc>
        <w:tc>
          <w:tcPr>
            <w:tcW w:w="684" w:type="dxa"/>
            <w:tcBorders>
              <w:top w:val="nil"/>
              <w:bottom w:val="nil"/>
            </w:tcBorders>
            <w:vAlign w:val="bottom"/>
          </w:tcPr>
          <w:p w:rsidR="00334A38" w:rsidRPr="009F3FA0"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58.39</w:t>
            </w:r>
          </w:p>
        </w:tc>
        <w:tc>
          <w:tcPr>
            <w:tcW w:w="542" w:type="dxa"/>
            <w:tcBorders>
              <w:top w:val="nil"/>
              <w:bottom w:val="nil"/>
            </w:tcBorders>
            <w:vAlign w:val="bottom"/>
          </w:tcPr>
          <w:p w:rsidR="00334A38" w:rsidRPr="003111E1" w:rsidRDefault="009F3FA0" w:rsidP="001F67F2">
            <w:pPr>
              <w:snapToGrid w:val="0"/>
              <w:spacing w:line="260" w:lineRule="atLeast"/>
              <w:jc w:val="center"/>
              <w:rPr>
                <w:b/>
                <w:bCs/>
                <w:spacing w:val="-20"/>
              </w:rPr>
            </w:pPr>
            <w:r>
              <w:rPr>
                <w:rFonts w:hint="eastAsia"/>
                <w:b/>
                <w:bCs/>
                <w:spacing w:val="-20"/>
              </w:rPr>
              <w:t>54.4</w:t>
            </w:r>
          </w:p>
        </w:tc>
        <w:tc>
          <w:tcPr>
            <w:tcW w:w="651" w:type="dxa"/>
            <w:tcBorders>
              <w:top w:val="nil"/>
              <w:bottom w:val="nil"/>
            </w:tcBorders>
            <w:vAlign w:val="bottom"/>
          </w:tcPr>
          <w:p w:rsidR="00334A38" w:rsidRPr="003111E1" w:rsidRDefault="009F3FA0" w:rsidP="003449E0">
            <w:pPr>
              <w:snapToGrid w:val="0"/>
              <w:spacing w:line="260" w:lineRule="atLeast"/>
              <w:jc w:val="center"/>
              <w:rPr>
                <w:b/>
                <w:bCs/>
                <w:spacing w:val="-20"/>
              </w:rPr>
            </w:pPr>
            <w:r>
              <w:rPr>
                <w:rFonts w:hint="eastAsia"/>
                <w:b/>
                <w:bCs/>
                <w:spacing w:val="-20"/>
              </w:rPr>
              <w:t>39</w:t>
            </w:r>
            <w:r w:rsidR="003449E0">
              <w:rPr>
                <w:rFonts w:hint="eastAsia"/>
                <w:b/>
                <w:bCs/>
                <w:spacing w:val="-20"/>
              </w:rPr>
              <w:t>6.0</w:t>
            </w:r>
          </w:p>
        </w:tc>
        <w:tc>
          <w:tcPr>
            <w:tcW w:w="742" w:type="dxa"/>
            <w:tcBorders>
              <w:top w:val="nil"/>
              <w:bottom w:val="nil"/>
            </w:tcBorders>
            <w:vAlign w:val="bottom"/>
          </w:tcPr>
          <w:p w:rsidR="00334A38" w:rsidRPr="003111E1" w:rsidRDefault="009F3FA0" w:rsidP="00B9643F">
            <w:pPr>
              <w:snapToGrid w:val="0"/>
              <w:spacing w:line="260" w:lineRule="atLeast"/>
              <w:jc w:val="center"/>
              <w:rPr>
                <w:b/>
                <w:bCs/>
                <w:spacing w:val="-20"/>
              </w:rPr>
            </w:pPr>
            <w:r>
              <w:rPr>
                <w:rFonts w:hint="eastAsia"/>
                <w:b/>
                <w:bCs/>
                <w:spacing w:val="-20"/>
              </w:rPr>
              <w:t>298.5</w:t>
            </w:r>
          </w:p>
        </w:tc>
        <w:tc>
          <w:tcPr>
            <w:tcW w:w="655" w:type="dxa"/>
            <w:tcBorders>
              <w:top w:val="nil"/>
              <w:bottom w:val="nil"/>
            </w:tcBorders>
            <w:vAlign w:val="bottom"/>
          </w:tcPr>
          <w:p w:rsidR="00334A38" w:rsidRPr="003111E1" w:rsidRDefault="009F3FA0" w:rsidP="003449E0">
            <w:pPr>
              <w:snapToGrid w:val="0"/>
              <w:spacing w:line="260" w:lineRule="atLeast"/>
              <w:jc w:val="center"/>
              <w:rPr>
                <w:b/>
                <w:bCs/>
                <w:spacing w:val="-20"/>
              </w:rPr>
            </w:pPr>
            <w:r>
              <w:rPr>
                <w:rFonts w:hint="eastAsia"/>
                <w:b/>
                <w:bCs/>
                <w:spacing w:val="-20"/>
              </w:rPr>
              <w:t>644.</w:t>
            </w:r>
            <w:r w:rsidR="003449E0">
              <w:rPr>
                <w:rFonts w:hint="eastAsia"/>
                <w:b/>
                <w:bCs/>
                <w:spacing w:val="-20"/>
              </w:rPr>
              <w:t>8</w:t>
            </w:r>
          </w:p>
        </w:tc>
        <w:tc>
          <w:tcPr>
            <w:tcW w:w="712" w:type="dxa"/>
            <w:tcBorders>
              <w:top w:val="nil"/>
              <w:bottom w:val="nil"/>
            </w:tcBorders>
            <w:vAlign w:val="center"/>
          </w:tcPr>
          <w:p w:rsidR="00334A38" w:rsidRPr="009F3FA0"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4.18</w:t>
            </w:r>
          </w:p>
        </w:tc>
        <w:tc>
          <w:tcPr>
            <w:tcW w:w="662" w:type="dxa"/>
            <w:tcBorders>
              <w:top w:val="nil"/>
              <w:bottom w:val="nil"/>
            </w:tcBorders>
            <w:vAlign w:val="bottom"/>
          </w:tcPr>
          <w:p w:rsidR="00334A38" w:rsidRPr="003111E1" w:rsidRDefault="009F3FA0" w:rsidP="003449E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Pr>
                <w:rFonts w:eastAsia="新細明體" w:hint="eastAsia"/>
                <w:b/>
                <w:bCs/>
                <w:spacing w:val="-20"/>
                <w:kern w:val="2"/>
                <w:szCs w:val="24"/>
              </w:rPr>
              <w:t>11</w:t>
            </w:r>
            <w:r w:rsidR="003449E0">
              <w:rPr>
                <w:rFonts w:eastAsia="新細明體" w:hint="eastAsia"/>
                <w:b/>
                <w:bCs/>
                <w:spacing w:val="-20"/>
                <w:kern w:val="2"/>
                <w:szCs w:val="24"/>
              </w:rPr>
              <w:t>7</w:t>
            </w:r>
          </w:p>
        </w:tc>
        <w:tc>
          <w:tcPr>
            <w:tcW w:w="742" w:type="dxa"/>
            <w:tcBorders>
              <w:top w:val="nil"/>
              <w:bottom w:val="nil"/>
            </w:tcBorders>
            <w:vAlign w:val="bottom"/>
          </w:tcPr>
          <w:p w:rsidR="00334A38" w:rsidRPr="003111E1" w:rsidRDefault="009F3FA0" w:rsidP="001B5037">
            <w:pPr>
              <w:snapToGrid w:val="0"/>
              <w:spacing w:line="260" w:lineRule="atLeast"/>
              <w:jc w:val="center"/>
              <w:rPr>
                <w:b/>
                <w:bCs/>
                <w:spacing w:val="-20"/>
              </w:rPr>
            </w:pPr>
            <w:r>
              <w:rPr>
                <w:rFonts w:hint="eastAsia"/>
                <w:b/>
                <w:bCs/>
                <w:spacing w:val="-20"/>
              </w:rPr>
              <w:t>269</w:t>
            </w:r>
          </w:p>
        </w:tc>
        <w:tc>
          <w:tcPr>
            <w:tcW w:w="742" w:type="dxa"/>
            <w:tcBorders>
              <w:top w:val="nil"/>
              <w:bottom w:val="nil"/>
            </w:tcBorders>
            <w:vAlign w:val="bottom"/>
          </w:tcPr>
          <w:p w:rsidR="00334A38" w:rsidRPr="003111E1" w:rsidRDefault="009F3FA0" w:rsidP="00592DC0">
            <w:pPr>
              <w:snapToGrid w:val="0"/>
              <w:spacing w:line="260" w:lineRule="atLeast"/>
              <w:jc w:val="center"/>
              <w:rPr>
                <w:b/>
                <w:bCs/>
                <w:spacing w:val="-20"/>
              </w:rPr>
            </w:pPr>
            <w:r>
              <w:rPr>
                <w:rFonts w:hint="eastAsia"/>
                <w:b/>
                <w:bCs/>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1,141.0</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4.16</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94</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4.24</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96</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3</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139.6</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8D42CE">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4</w:t>
            </w:r>
            <w:r w:rsidRPr="003111E1">
              <w:rPr>
                <w:rFonts w:eastAsia="標楷體"/>
                <w:w w:val="95"/>
              </w:rPr>
              <w:t>月</w:t>
            </w:r>
          </w:p>
        </w:tc>
        <w:tc>
          <w:tcPr>
            <w:tcW w:w="633" w:type="dxa"/>
            <w:tcBorders>
              <w:top w:val="nil"/>
              <w:left w:val="single" w:sz="4" w:space="0" w:color="auto"/>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139.2</w:t>
            </w:r>
          </w:p>
        </w:tc>
        <w:tc>
          <w:tcPr>
            <w:tcW w:w="726"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092.9</w:t>
            </w:r>
          </w:p>
        </w:tc>
        <w:tc>
          <w:tcPr>
            <w:tcW w:w="624"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46.4</w:t>
            </w:r>
          </w:p>
        </w:tc>
        <w:tc>
          <w:tcPr>
            <w:tcW w:w="684"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58.23</w:t>
            </w:r>
          </w:p>
        </w:tc>
        <w:tc>
          <w:tcPr>
            <w:tcW w:w="5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643.3</w:t>
            </w:r>
          </w:p>
        </w:tc>
        <w:tc>
          <w:tcPr>
            <w:tcW w:w="712" w:type="dxa"/>
            <w:tcBorders>
              <w:top w:val="nil"/>
              <w:left w:val="nil"/>
              <w:bottom w:val="nil"/>
              <w:right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4.07</w:t>
            </w:r>
          </w:p>
        </w:tc>
        <w:tc>
          <w:tcPr>
            <w:tcW w:w="662"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263</w:t>
            </w:r>
          </w:p>
        </w:tc>
        <w:tc>
          <w:tcPr>
            <w:tcW w:w="742" w:type="dxa"/>
            <w:tcBorders>
              <w:top w:val="nil"/>
              <w:left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90</w:t>
            </w:r>
          </w:p>
        </w:tc>
      </w:tr>
      <w:tr w:rsidR="00592DC0" w:rsidRPr="003111E1" w:rsidTr="00912BB5">
        <w:trPr>
          <w:jc w:val="center"/>
        </w:trPr>
        <w:tc>
          <w:tcPr>
            <w:tcW w:w="1505" w:type="dxa"/>
            <w:tcBorders>
              <w:top w:val="nil"/>
              <w:bottom w:val="nil"/>
              <w:right w:val="single" w:sz="4" w:space="0" w:color="auto"/>
            </w:tcBorders>
            <w:vAlign w:val="center"/>
          </w:tcPr>
          <w:p w:rsidR="008D42CE" w:rsidRPr="003111E1" w:rsidRDefault="008D42CE" w:rsidP="002407AA">
            <w:pPr>
              <w:snapToGrid w:val="0"/>
              <w:spacing w:line="260" w:lineRule="atLeast"/>
              <w:jc w:val="center"/>
              <w:rPr>
                <w:rFonts w:eastAsia="標楷體"/>
                <w:w w:val="95"/>
              </w:rPr>
            </w:pPr>
            <w:r w:rsidRPr="003111E1">
              <w:rPr>
                <w:rFonts w:eastAsia="標楷體"/>
                <w:w w:val="95"/>
              </w:rPr>
              <w:t>5</w:t>
            </w:r>
            <w:r w:rsidRPr="003111E1">
              <w:rPr>
                <w:rFonts w:eastAsia="標楷體"/>
                <w:w w:val="95"/>
              </w:rPr>
              <w:t>月</w:t>
            </w:r>
          </w:p>
        </w:tc>
        <w:tc>
          <w:tcPr>
            <w:tcW w:w="633" w:type="dxa"/>
            <w:tcBorders>
              <w:top w:val="nil"/>
              <w:left w:val="single" w:sz="4" w:space="0" w:color="auto"/>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140.1</w:t>
            </w:r>
          </w:p>
        </w:tc>
        <w:tc>
          <w:tcPr>
            <w:tcW w:w="726"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093.9</w:t>
            </w:r>
          </w:p>
        </w:tc>
        <w:tc>
          <w:tcPr>
            <w:tcW w:w="624"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46.3</w:t>
            </w:r>
          </w:p>
        </w:tc>
        <w:tc>
          <w:tcPr>
            <w:tcW w:w="684" w:type="dxa"/>
            <w:tcBorders>
              <w:top w:val="nil"/>
              <w:left w:val="nil"/>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58.25</w:t>
            </w:r>
          </w:p>
        </w:tc>
        <w:tc>
          <w:tcPr>
            <w:tcW w:w="5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54.2</w:t>
            </w:r>
          </w:p>
        </w:tc>
        <w:tc>
          <w:tcPr>
            <w:tcW w:w="651" w:type="dxa"/>
            <w:tcBorders>
              <w:top w:val="nil"/>
              <w:left w:val="nil"/>
              <w:bottom w:val="nil"/>
              <w:right w:val="nil"/>
            </w:tcBorders>
            <w:vAlign w:val="bottom"/>
          </w:tcPr>
          <w:p w:rsidR="008D42CE" w:rsidRPr="003111E1" w:rsidRDefault="001F67F2" w:rsidP="001F67F2">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298.3</w:t>
            </w:r>
          </w:p>
        </w:tc>
        <w:tc>
          <w:tcPr>
            <w:tcW w:w="655"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644.6</w:t>
            </w:r>
          </w:p>
        </w:tc>
        <w:tc>
          <w:tcPr>
            <w:tcW w:w="712" w:type="dxa"/>
            <w:tcBorders>
              <w:top w:val="nil"/>
              <w:left w:val="nil"/>
              <w:bottom w:val="nil"/>
              <w:right w:val="nil"/>
            </w:tcBorders>
            <w:vAlign w:val="center"/>
          </w:tcPr>
          <w:p w:rsidR="008D42CE" w:rsidRPr="003111E1" w:rsidRDefault="00A114A0"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4.06</w:t>
            </w:r>
          </w:p>
        </w:tc>
        <w:tc>
          <w:tcPr>
            <w:tcW w:w="662" w:type="dxa"/>
            <w:tcBorders>
              <w:top w:val="nil"/>
              <w:left w:val="nil"/>
              <w:bottom w:val="nil"/>
              <w:right w:val="nil"/>
            </w:tcBorders>
            <w:vAlign w:val="bottom"/>
          </w:tcPr>
          <w:p w:rsidR="008D42CE" w:rsidRPr="003111E1" w:rsidRDefault="00A7628C"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108</w:t>
            </w:r>
          </w:p>
        </w:tc>
        <w:tc>
          <w:tcPr>
            <w:tcW w:w="742" w:type="dxa"/>
            <w:tcBorders>
              <w:top w:val="nil"/>
              <w:left w:val="nil"/>
              <w:bottom w:val="nil"/>
              <w:right w:val="nil"/>
            </w:tcBorders>
            <w:vAlign w:val="bottom"/>
          </w:tcPr>
          <w:p w:rsidR="008D42CE" w:rsidRPr="003111E1" w:rsidRDefault="00A7628C" w:rsidP="002407AA">
            <w:pPr>
              <w:snapToGrid w:val="0"/>
              <w:spacing w:line="260" w:lineRule="atLeast"/>
              <w:jc w:val="center"/>
              <w:rPr>
                <w:spacing w:val="-20"/>
              </w:rPr>
            </w:pPr>
            <w:r w:rsidRPr="003111E1">
              <w:rPr>
                <w:spacing w:val="-20"/>
              </w:rPr>
              <w:t>268</w:t>
            </w:r>
          </w:p>
        </w:tc>
        <w:tc>
          <w:tcPr>
            <w:tcW w:w="742" w:type="dxa"/>
            <w:tcBorders>
              <w:top w:val="nil"/>
              <w:left w:val="nil"/>
              <w:bottom w:val="nil"/>
            </w:tcBorders>
            <w:vAlign w:val="bottom"/>
          </w:tcPr>
          <w:p w:rsidR="008D42CE" w:rsidRPr="003111E1" w:rsidRDefault="00A7628C" w:rsidP="002407AA">
            <w:pPr>
              <w:snapToGrid w:val="0"/>
              <w:spacing w:line="260" w:lineRule="atLeast"/>
              <w:jc w:val="center"/>
              <w:rPr>
                <w:spacing w:val="-20"/>
              </w:rPr>
            </w:pPr>
            <w:r w:rsidRPr="003111E1">
              <w:rPr>
                <w:spacing w:val="-20"/>
              </w:rPr>
              <w:t>86</w:t>
            </w:r>
          </w:p>
        </w:tc>
      </w:tr>
      <w:tr w:rsidR="00EF3914" w:rsidRPr="003111E1" w:rsidTr="00912BB5">
        <w:trPr>
          <w:jc w:val="center"/>
        </w:trPr>
        <w:tc>
          <w:tcPr>
            <w:tcW w:w="1505" w:type="dxa"/>
            <w:tcBorders>
              <w:top w:val="nil"/>
              <w:bottom w:val="nil"/>
              <w:right w:val="single" w:sz="4" w:space="0" w:color="auto"/>
            </w:tcBorders>
            <w:vAlign w:val="center"/>
          </w:tcPr>
          <w:p w:rsidR="00EF3914" w:rsidRPr="003111E1" w:rsidRDefault="00EF3914" w:rsidP="006F004B">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1,143.2</w:t>
            </w:r>
          </w:p>
        </w:tc>
        <w:tc>
          <w:tcPr>
            <w:tcW w:w="726"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1,095.9</w:t>
            </w:r>
          </w:p>
        </w:tc>
        <w:tc>
          <w:tcPr>
            <w:tcW w:w="624"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47.3</w:t>
            </w:r>
          </w:p>
        </w:tc>
        <w:tc>
          <w:tcPr>
            <w:tcW w:w="684"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58.38</w:t>
            </w:r>
          </w:p>
        </w:tc>
        <w:tc>
          <w:tcPr>
            <w:tcW w:w="5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54.3</w:t>
            </w:r>
          </w:p>
        </w:tc>
        <w:tc>
          <w:tcPr>
            <w:tcW w:w="651"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395.8</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298.4</w:t>
            </w:r>
          </w:p>
        </w:tc>
        <w:tc>
          <w:tcPr>
            <w:tcW w:w="655"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645.9</w:t>
            </w:r>
          </w:p>
        </w:tc>
        <w:tc>
          <w:tcPr>
            <w:tcW w:w="712" w:type="dxa"/>
            <w:tcBorders>
              <w:top w:val="nil"/>
              <w:left w:val="nil"/>
              <w:bottom w:val="nil"/>
              <w:right w:val="nil"/>
            </w:tcBorders>
            <w:vAlign w:val="center"/>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4.14</w:t>
            </w:r>
          </w:p>
        </w:tc>
        <w:tc>
          <w:tcPr>
            <w:tcW w:w="662"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269</w:t>
            </w:r>
          </w:p>
        </w:tc>
        <w:tc>
          <w:tcPr>
            <w:tcW w:w="742" w:type="dxa"/>
            <w:tcBorders>
              <w:top w:val="nil"/>
              <w:left w:val="nil"/>
              <w:bottom w:val="nil"/>
            </w:tcBorders>
            <w:vAlign w:val="bottom"/>
          </w:tcPr>
          <w:p w:rsidR="00EF3914" w:rsidRPr="003111E1" w:rsidRDefault="00EF3914" w:rsidP="006F004B">
            <w:pPr>
              <w:snapToGrid w:val="0"/>
              <w:spacing w:line="260" w:lineRule="atLeast"/>
              <w:jc w:val="center"/>
              <w:rPr>
                <w:spacing w:val="-20"/>
              </w:rPr>
            </w:pPr>
            <w:r w:rsidRPr="003111E1">
              <w:rPr>
                <w:spacing w:val="-20"/>
              </w:rPr>
              <w:t>90</w:t>
            </w:r>
          </w:p>
        </w:tc>
      </w:tr>
      <w:tr w:rsidR="00EF3914" w:rsidRPr="003111E1" w:rsidTr="009F3FA0">
        <w:trPr>
          <w:jc w:val="center"/>
        </w:trPr>
        <w:tc>
          <w:tcPr>
            <w:tcW w:w="1505" w:type="dxa"/>
            <w:tcBorders>
              <w:top w:val="nil"/>
              <w:bottom w:val="nil"/>
              <w:right w:val="single" w:sz="4" w:space="0" w:color="auto"/>
            </w:tcBorders>
            <w:vAlign w:val="center"/>
          </w:tcPr>
          <w:p w:rsidR="00EF3914" w:rsidRPr="003111E1" w:rsidRDefault="00EF3914" w:rsidP="002407AA">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nil"/>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w:t>
            </w:r>
            <w:r>
              <w:rPr>
                <w:rFonts w:eastAsia="新細明體" w:hint="eastAsia"/>
                <w:spacing w:val="-20"/>
                <w:kern w:val="2"/>
                <w:szCs w:val="18"/>
              </w:rPr>
              <w:t>7</w:t>
            </w:r>
            <w:r w:rsidRPr="003111E1">
              <w:rPr>
                <w:rFonts w:eastAsia="新細明體"/>
                <w:spacing w:val="-20"/>
                <w:kern w:val="2"/>
                <w:szCs w:val="18"/>
              </w:rPr>
              <w:t>.</w:t>
            </w:r>
            <w:r>
              <w:rPr>
                <w:rFonts w:eastAsia="新細明體" w:hint="eastAsia"/>
                <w:spacing w:val="-20"/>
                <w:kern w:val="2"/>
                <w:szCs w:val="18"/>
              </w:rPr>
              <w:t>1</w:t>
            </w:r>
          </w:p>
        </w:tc>
        <w:tc>
          <w:tcPr>
            <w:tcW w:w="726" w:type="dxa"/>
            <w:tcBorders>
              <w:top w:val="nil"/>
              <w:left w:val="nil"/>
              <w:bottom w:val="nil"/>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1,09</w:t>
            </w:r>
            <w:r>
              <w:rPr>
                <w:rFonts w:hint="eastAsia"/>
                <w:spacing w:val="-20"/>
                <w:szCs w:val="18"/>
              </w:rPr>
              <w:t>8</w:t>
            </w:r>
            <w:r w:rsidRPr="003111E1">
              <w:rPr>
                <w:spacing w:val="-20"/>
                <w:szCs w:val="18"/>
              </w:rPr>
              <w:t>.</w:t>
            </w:r>
            <w:r>
              <w:rPr>
                <w:rFonts w:hint="eastAsia"/>
                <w:spacing w:val="-20"/>
                <w:szCs w:val="18"/>
              </w:rPr>
              <w:t>4</w:t>
            </w:r>
          </w:p>
        </w:tc>
        <w:tc>
          <w:tcPr>
            <w:tcW w:w="624" w:type="dxa"/>
            <w:tcBorders>
              <w:top w:val="nil"/>
              <w:left w:val="nil"/>
              <w:bottom w:val="nil"/>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4</w:t>
            </w:r>
            <w:r>
              <w:rPr>
                <w:rFonts w:hint="eastAsia"/>
                <w:spacing w:val="-20"/>
                <w:szCs w:val="18"/>
              </w:rPr>
              <w:t>8</w:t>
            </w:r>
            <w:r w:rsidRPr="003111E1">
              <w:rPr>
                <w:spacing w:val="-20"/>
                <w:szCs w:val="18"/>
              </w:rPr>
              <w:t>.</w:t>
            </w:r>
            <w:r>
              <w:rPr>
                <w:rFonts w:hint="eastAsia"/>
                <w:spacing w:val="-20"/>
                <w:szCs w:val="18"/>
              </w:rPr>
              <w:t>7</w:t>
            </w:r>
          </w:p>
        </w:tc>
        <w:tc>
          <w:tcPr>
            <w:tcW w:w="684" w:type="dxa"/>
            <w:tcBorders>
              <w:top w:val="nil"/>
              <w:left w:val="nil"/>
              <w:bottom w:val="nil"/>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w:t>
            </w:r>
            <w:r>
              <w:rPr>
                <w:rFonts w:eastAsia="新細明體" w:hint="eastAsia"/>
                <w:spacing w:val="-20"/>
                <w:kern w:val="2"/>
                <w:szCs w:val="18"/>
              </w:rPr>
              <w:t>55</w:t>
            </w:r>
          </w:p>
        </w:tc>
        <w:tc>
          <w:tcPr>
            <w:tcW w:w="542" w:type="dxa"/>
            <w:tcBorders>
              <w:top w:val="nil"/>
              <w:left w:val="nil"/>
              <w:bottom w:val="nil"/>
              <w:right w:val="nil"/>
            </w:tcBorders>
            <w:vAlign w:val="bottom"/>
          </w:tcPr>
          <w:p w:rsidR="00EF3914" w:rsidRPr="006A167E" w:rsidRDefault="00EF3914" w:rsidP="002407AA">
            <w:pPr>
              <w:snapToGrid w:val="0"/>
              <w:spacing w:line="260" w:lineRule="atLeast"/>
              <w:jc w:val="center"/>
              <w:rPr>
                <w:color w:val="000000" w:themeColor="text1"/>
                <w:spacing w:val="-20"/>
              </w:rPr>
            </w:pPr>
            <w:r w:rsidRPr="006A167E">
              <w:rPr>
                <w:color w:val="000000" w:themeColor="text1"/>
                <w:spacing w:val="-20"/>
              </w:rPr>
              <w:t>54.</w:t>
            </w:r>
            <w:r w:rsidR="006A167E" w:rsidRPr="006A167E">
              <w:rPr>
                <w:rFonts w:hint="eastAsia"/>
                <w:color w:val="000000" w:themeColor="text1"/>
                <w:spacing w:val="-20"/>
              </w:rPr>
              <w:t>6</w:t>
            </w:r>
          </w:p>
        </w:tc>
        <w:tc>
          <w:tcPr>
            <w:tcW w:w="651"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39</w:t>
            </w:r>
            <w:r w:rsidR="006A167E" w:rsidRPr="006A167E">
              <w:rPr>
                <w:rFonts w:hint="eastAsia"/>
                <w:color w:val="000000" w:themeColor="text1"/>
                <w:spacing w:val="-20"/>
              </w:rPr>
              <w:t>6</w:t>
            </w:r>
            <w:r w:rsidRPr="006A167E">
              <w:rPr>
                <w:color w:val="000000" w:themeColor="text1"/>
                <w:spacing w:val="-20"/>
              </w:rPr>
              <w:t>.</w:t>
            </w:r>
            <w:r w:rsidR="006A167E" w:rsidRPr="006A167E">
              <w:rPr>
                <w:rFonts w:hint="eastAsia"/>
                <w:color w:val="000000" w:themeColor="text1"/>
                <w:spacing w:val="-20"/>
              </w:rPr>
              <w:t>5</w:t>
            </w:r>
          </w:p>
        </w:tc>
        <w:tc>
          <w:tcPr>
            <w:tcW w:w="742"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298.</w:t>
            </w:r>
            <w:r w:rsidR="006A167E" w:rsidRPr="006A167E">
              <w:rPr>
                <w:rFonts w:hint="eastAsia"/>
                <w:color w:val="000000" w:themeColor="text1"/>
                <w:spacing w:val="-20"/>
              </w:rPr>
              <w:t>8</w:t>
            </w:r>
          </w:p>
        </w:tc>
        <w:tc>
          <w:tcPr>
            <w:tcW w:w="655"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64</w:t>
            </w:r>
            <w:r w:rsidR="006A167E" w:rsidRPr="006A167E">
              <w:rPr>
                <w:rFonts w:hint="eastAsia"/>
                <w:color w:val="000000" w:themeColor="text1"/>
                <w:spacing w:val="-20"/>
              </w:rPr>
              <w:t>7</w:t>
            </w:r>
            <w:r w:rsidRPr="006A167E">
              <w:rPr>
                <w:color w:val="000000" w:themeColor="text1"/>
                <w:spacing w:val="-20"/>
              </w:rPr>
              <w:t>.</w:t>
            </w:r>
            <w:r w:rsidR="006A167E" w:rsidRPr="006A167E">
              <w:rPr>
                <w:rFonts w:hint="eastAsia"/>
                <w:color w:val="000000" w:themeColor="text1"/>
                <w:spacing w:val="-20"/>
              </w:rPr>
              <w:t>3</w:t>
            </w:r>
          </w:p>
        </w:tc>
        <w:tc>
          <w:tcPr>
            <w:tcW w:w="712" w:type="dxa"/>
            <w:tcBorders>
              <w:top w:val="nil"/>
              <w:left w:val="nil"/>
              <w:bottom w:val="nil"/>
              <w:right w:val="nil"/>
            </w:tcBorders>
            <w:vAlign w:val="center"/>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w:t>
            </w:r>
            <w:r>
              <w:rPr>
                <w:rFonts w:eastAsia="標楷體" w:hint="eastAsia"/>
                <w:snapToGrid w:val="0"/>
                <w:spacing w:val="0"/>
                <w:w w:val="95"/>
                <w:kern w:val="2"/>
                <w:szCs w:val="24"/>
              </w:rPr>
              <w:t>25</w:t>
            </w:r>
          </w:p>
        </w:tc>
        <w:tc>
          <w:tcPr>
            <w:tcW w:w="662" w:type="dxa"/>
            <w:tcBorders>
              <w:top w:val="nil"/>
              <w:left w:val="nil"/>
              <w:bottom w:val="nil"/>
              <w:right w:val="nil"/>
            </w:tcBorders>
            <w:vAlign w:val="bottom"/>
          </w:tcPr>
          <w:p w:rsidR="00EF3914" w:rsidRPr="001B5037" w:rsidRDefault="00EF3914"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1B5037">
              <w:rPr>
                <w:rFonts w:eastAsia="新細明體"/>
                <w:color w:val="000000" w:themeColor="text1"/>
                <w:spacing w:val="-20"/>
                <w:kern w:val="2"/>
                <w:szCs w:val="24"/>
              </w:rPr>
              <w:t>1</w:t>
            </w:r>
            <w:r w:rsidR="001B5037" w:rsidRPr="001B5037">
              <w:rPr>
                <w:rFonts w:eastAsia="新細明體" w:hint="eastAsia"/>
                <w:color w:val="000000" w:themeColor="text1"/>
                <w:spacing w:val="-20"/>
                <w:kern w:val="2"/>
                <w:szCs w:val="24"/>
              </w:rPr>
              <w:t>2</w:t>
            </w:r>
            <w:r w:rsidRPr="001B5037">
              <w:rPr>
                <w:rFonts w:eastAsia="新細明體"/>
                <w:color w:val="000000" w:themeColor="text1"/>
                <w:spacing w:val="-20"/>
                <w:kern w:val="2"/>
                <w:szCs w:val="24"/>
              </w:rPr>
              <w:t>3</w:t>
            </w:r>
          </w:p>
        </w:tc>
        <w:tc>
          <w:tcPr>
            <w:tcW w:w="742" w:type="dxa"/>
            <w:tcBorders>
              <w:top w:val="nil"/>
              <w:left w:val="nil"/>
              <w:bottom w:val="nil"/>
              <w:right w:val="nil"/>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2</w:t>
            </w:r>
            <w:r w:rsidR="001B5037" w:rsidRPr="001B5037">
              <w:rPr>
                <w:rFonts w:hint="eastAsia"/>
                <w:color w:val="000000" w:themeColor="text1"/>
                <w:spacing w:val="-20"/>
              </w:rPr>
              <w:t>72</w:t>
            </w:r>
          </w:p>
        </w:tc>
        <w:tc>
          <w:tcPr>
            <w:tcW w:w="742" w:type="dxa"/>
            <w:tcBorders>
              <w:top w:val="nil"/>
              <w:left w:val="nil"/>
              <w:bottom w:val="nil"/>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9</w:t>
            </w:r>
            <w:r w:rsidR="001B5037" w:rsidRPr="001B5037">
              <w:rPr>
                <w:rFonts w:hint="eastAsia"/>
                <w:color w:val="000000" w:themeColor="text1"/>
                <w:spacing w:val="-20"/>
              </w:rPr>
              <w:t>2</w:t>
            </w:r>
          </w:p>
        </w:tc>
      </w:tr>
      <w:tr w:rsidR="009F3FA0" w:rsidRPr="003111E1" w:rsidTr="003449E0">
        <w:trPr>
          <w:jc w:val="center"/>
        </w:trPr>
        <w:tc>
          <w:tcPr>
            <w:tcW w:w="1505" w:type="dxa"/>
            <w:tcBorders>
              <w:top w:val="nil"/>
              <w:bottom w:val="nil"/>
              <w:right w:val="single" w:sz="4" w:space="0" w:color="auto"/>
            </w:tcBorders>
            <w:vAlign w:val="center"/>
          </w:tcPr>
          <w:p w:rsidR="009F3FA0" w:rsidRDefault="009F3FA0" w:rsidP="002407AA">
            <w:pPr>
              <w:snapToGrid w:val="0"/>
              <w:spacing w:line="260" w:lineRule="atLeast"/>
              <w:jc w:val="center"/>
              <w:rPr>
                <w:rFonts w:eastAsia="標楷體"/>
                <w:w w:val="95"/>
              </w:rPr>
            </w:pPr>
            <w:r>
              <w:rPr>
                <w:rFonts w:eastAsia="標楷體" w:hint="eastAsia"/>
                <w:w w:val="95"/>
              </w:rPr>
              <w:t>8</w:t>
            </w:r>
            <w:r>
              <w:rPr>
                <w:rFonts w:eastAsia="標楷體" w:hint="eastAsia"/>
                <w:w w:val="95"/>
              </w:rPr>
              <w:t>月</w:t>
            </w:r>
          </w:p>
        </w:tc>
        <w:tc>
          <w:tcPr>
            <w:tcW w:w="633" w:type="dxa"/>
            <w:tcBorders>
              <w:top w:val="nil"/>
              <w:left w:val="single" w:sz="4" w:space="0" w:color="auto"/>
              <w:bottom w:val="nil"/>
              <w:right w:val="nil"/>
            </w:tcBorders>
            <w:vAlign w:val="bottom"/>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1,149.8</w:t>
            </w:r>
          </w:p>
        </w:tc>
        <w:tc>
          <w:tcPr>
            <w:tcW w:w="726" w:type="dxa"/>
            <w:tcBorders>
              <w:top w:val="nil"/>
              <w:left w:val="nil"/>
              <w:bottom w:val="nil"/>
              <w:right w:val="nil"/>
            </w:tcBorders>
            <w:vAlign w:val="bottom"/>
          </w:tcPr>
          <w:p w:rsidR="009F3FA0" w:rsidRPr="003111E1" w:rsidRDefault="009F3FA0" w:rsidP="00EF3914">
            <w:pPr>
              <w:snapToGrid w:val="0"/>
              <w:spacing w:line="260" w:lineRule="atLeast"/>
              <w:jc w:val="center"/>
              <w:rPr>
                <w:spacing w:val="-20"/>
                <w:szCs w:val="18"/>
              </w:rPr>
            </w:pPr>
            <w:r>
              <w:rPr>
                <w:rFonts w:hint="eastAsia"/>
                <w:spacing w:val="-20"/>
                <w:szCs w:val="18"/>
              </w:rPr>
              <w:t>1,100.0</w:t>
            </w:r>
          </w:p>
        </w:tc>
        <w:tc>
          <w:tcPr>
            <w:tcW w:w="624" w:type="dxa"/>
            <w:tcBorders>
              <w:top w:val="nil"/>
              <w:left w:val="nil"/>
              <w:bottom w:val="nil"/>
              <w:right w:val="nil"/>
            </w:tcBorders>
            <w:vAlign w:val="bottom"/>
          </w:tcPr>
          <w:p w:rsidR="009F3FA0" w:rsidRPr="003111E1" w:rsidRDefault="009F3FA0" w:rsidP="00EF3914">
            <w:pPr>
              <w:snapToGrid w:val="0"/>
              <w:spacing w:line="260" w:lineRule="atLeast"/>
              <w:jc w:val="center"/>
              <w:rPr>
                <w:spacing w:val="-20"/>
                <w:szCs w:val="18"/>
              </w:rPr>
            </w:pPr>
            <w:r>
              <w:rPr>
                <w:rFonts w:hint="eastAsia"/>
                <w:spacing w:val="-20"/>
                <w:szCs w:val="18"/>
              </w:rPr>
              <w:t>49.7</w:t>
            </w:r>
          </w:p>
        </w:tc>
        <w:tc>
          <w:tcPr>
            <w:tcW w:w="684" w:type="dxa"/>
            <w:tcBorders>
              <w:top w:val="nil"/>
              <w:left w:val="nil"/>
              <w:bottom w:val="nil"/>
              <w:right w:val="nil"/>
            </w:tcBorders>
            <w:vAlign w:val="bottom"/>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58.66</w:t>
            </w:r>
          </w:p>
        </w:tc>
        <w:tc>
          <w:tcPr>
            <w:tcW w:w="542" w:type="dxa"/>
            <w:tcBorders>
              <w:top w:val="nil"/>
              <w:left w:val="nil"/>
              <w:bottom w:val="nil"/>
              <w:right w:val="nil"/>
            </w:tcBorders>
            <w:vAlign w:val="bottom"/>
          </w:tcPr>
          <w:p w:rsidR="009F3FA0" w:rsidRPr="006A167E" w:rsidRDefault="009F3FA0" w:rsidP="002407AA">
            <w:pPr>
              <w:snapToGrid w:val="0"/>
              <w:spacing w:line="260" w:lineRule="atLeast"/>
              <w:jc w:val="center"/>
              <w:rPr>
                <w:color w:val="000000" w:themeColor="text1"/>
                <w:spacing w:val="-20"/>
              </w:rPr>
            </w:pPr>
            <w:r>
              <w:rPr>
                <w:rFonts w:hint="eastAsia"/>
                <w:color w:val="000000" w:themeColor="text1"/>
                <w:spacing w:val="-20"/>
              </w:rPr>
              <w:t>54.5</w:t>
            </w:r>
          </w:p>
        </w:tc>
        <w:tc>
          <w:tcPr>
            <w:tcW w:w="651" w:type="dxa"/>
            <w:tcBorders>
              <w:top w:val="nil"/>
              <w:left w:val="nil"/>
              <w:bottom w:val="nil"/>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397.4</w:t>
            </w:r>
          </w:p>
        </w:tc>
        <w:tc>
          <w:tcPr>
            <w:tcW w:w="742" w:type="dxa"/>
            <w:tcBorders>
              <w:top w:val="nil"/>
              <w:left w:val="nil"/>
              <w:bottom w:val="nil"/>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299.4</w:t>
            </w:r>
          </w:p>
        </w:tc>
        <w:tc>
          <w:tcPr>
            <w:tcW w:w="655" w:type="dxa"/>
            <w:tcBorders>
              <w:top w:val="nil"/>
              <w:left w:val="nil"/>
              <w:bottom w:val="nil"/>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648.1</w:t>
            </w:r>
          </w:p>
        </w:tc>
        <w:tc>
          <w:tcPr>
            <w:tcW w:w="712" w:type="dxa"/>
            <w:tcBorders>
              <w:top w:val="nil"/>
              <w:left w:val="nil"/>
              <w:bottom w:val="nil"/>
              <w:right w:val="nil"/>
            </w:tcBorders>
            <w:vAlign w:val="center"/>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4.33</w:t>
            </w:r>
          </w:p>
        </w:tc>
        <w:tc>
          <w:tcPr>
            <w:tcW w:w="662" w:type="dxa"/>
            <w:tcBorders>
              <w:top w:val="nil"/>
              <w:left w:val="nil"/>
              <w:bottom w:val="nil"/>
              <w:right w:val="nil"/>
            </w:tcBorders>
            <w:vAlign w:val="bottom"/>
          </w:tcPr>
          <w:p w:rsidR="009F3FA0" w:rsidRPr="001B5037" w:rsidRDefault="009F3FA0"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132</w:t>
            </w:r>
          </w:p>
        </w:tc>
        <w:tc>
          <w:tcPr>
            <w:tcW w:w="742" w:type="dxa"/>
            <w:tcBorders>
              <w:top w:val="nil"/>
              <w:left w:val="nil"/>
              <w:bottom w:val="nil"/>
              <w:right w:val="nil"/>
            </w:tcBorders>
            <w:vAlign w:val="bottom"/>
          </w:tcPr>
          <w:p w:rsidR="009F3FA0" w:rsidRPr="001B5037" w:rsidRDefault="009F3FA0" w:rsidP="001B5037">
            <w:pPr>
              <w:snapToGrid w:val="0"/>
              <w:spacing w:line="260" w:lineRule="atLeast"/>
              <w:jc w:val="center"/>
              <w:rPr>
                <w:color w:val="000000" w:themeColor="text1"/>
                <w:spacing w:val="-20"/>
              </w:rPr>
            </w:pPr>
            <w:r>
              <w:rPr>
                <w:rFonts w:hint="eastAsia"/>
                <w:color w:val="000000" w:themeColor="text1"/>
                <w:spacing w:val="-20"/>
              </w:rPr>
              <w:t>270</w:t>
            </w:r>
          </w:p>
        </w:tc>
        <w:tc>
          <w:tcPr>
            <w:tcW w:w="742" w:type="dxa"/>
            <w:tcBorders>
              <w:top w:val="nil"/>
              <w:left w:val="nil"/>
              <w:bottom w:val="nil"/>
            </w:tcBorders>
            <w:vAlign w:val="bottom"/>
          </w:tcPr>
          <w:p w:rsidR="009F3FA0" w:rsidRPr="001B5037" w:rsidRDefault="009F3FA0" w:rsidP="001B5037">
            <w:pPr>
              <w:snapToGrid w:val="0"/>
              <w:spacing w:line="260" w:lineRule="atLeast"/>
              <w:jc w:val="center"/>
              <w:rPr>
                <w:color w:val="000000" w:themeColor="text1"/>
                <w:spacing w:val="-20"/>
              </w:rPr>
            </w:pPr>
            <w:r>
              <w:rPr>
                <w:rFonts w:hint="eastAsia"/>
                <w:color w:val="000000" w:themeColor="text1"/>
                <w:spacing w:val="-20"/>
              </w:rPr>
              <w:t>96</w:t>
            </w:r>
          </w:p>
        </w:tc>
      </w:tr>
      <w:tr w:rsidR="003449E0" w:rsidRPr="003111E1" w:rsidTr="00C13AF8">
        <w:trPr>
          <w:jc w:val="center"/>
        </w:trPr>
        <w:tc>
          <w:tcPr>
            <w:tcW w:w="1505" w:type="dxa"/>
            <w:tcBorders>
              <w:top w:val="nil"/>
              <w:bottom w:val="single" w:sz="4" w:space="0" w:color="auto"/>
              <w:right w:val="single" w:sz="4" w:space="0" w:color="auto"/>
            </w:tcBorders>
            <w:vAlign w:val="center"/>
          </w:tcPr>
          <w:p w:rsidR="003449E0" w:rsidRDefault="003449E0" w:rsidP="006E1320">
            <w:pPr>
              <w:snapToGrid w:val="0"/>
              <w:spacing w:line="260" w:lineRule="atLeast"/>
              <w:jc w:val="center"/>
              <w:rPr>
                <w:rFonts w:eastAsia="標楷體"/>
                <w:w w:val="95"/>
              </w:rPr>
            </w:pPr>
            <w:r>
              <w:rPr>
                <w:rFonts w:eastAsia="標楷體" w:hint="eastAsia"/>
                <w:w w:val="95"/>
              </w:rPr>
              <w:t>9</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3449E0" w:rsidRPr="003111E1" w:rsidRDefault="003449E0" w:rsidP="006E132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1,146.6</w:t>
            </w:r>
          </w:p>
        </w:tc>
        <w:tc>
          <w:tcPr>
            <w:tcW w:w="726" w:type="dxa"/>
            <w:tcBorders>
              <w:top w:val="nil"/>
              <w:left w:val="nil"/>
              <w:bottom w:val="single" w:sz="4" w:space="0" w:color="auto"/>
              <w:right w:val="nil"/>
            </w:tcBorders>
            <w:vAlign w:val="bottom"/>
          </w:tcPr>
          <w:p w:rsidR="003449E0" w:rsidRPr="003111E1" w:rsidRDefault="003449E0" w:rsidP="006E1320">
            <w:pPr>
              <w:snapToGrid w:val="0"/>
              <w:spacing w:line="260" w:lineRule="atLeast"/>
              <w:jc w:val="center"/>
              <w:rPr>
                <w:spacing w:val="-20"/>
                <w:szCs w:val="18"/>
              </w:rPr>
            </w:pPr>
            <w:r>
              <w:rPr>
                <w:rFonts w:hint="eastAsia"/>
                <w:spacing w:val="-20"/>
                <w:szCs w:val="18"/>
              </w:rPr>
              <w:t>1,098.0</w:t>
            </w:r>
          </w:p>
        </w:tc>
        <w:tc>
          <w:tcPr>
            <w:tcW w:w="624" w:type="dxa"/>
            <w:tcBorders>
              <w:top w:val="nil"/>
              <w:left w:val="nil"/>
              <w:bottom w:val="single" w:sz="4" w:space="0" w:color="auto"/>
              <w:right w:val="nil"/>
            </w:tcBorders>
            <w:vAlign w:val="bottom"/>
          </w:tcPr>
          <w:p w:rsidR="003449E0" w:rsidRPr="003111E1" w:rsidRDefault="003449E0" w:rsidP="006E1320">
            <w:pPr>
              <w:snapToGrid w:val="0"/>
              <w:spacing w:line="260" w:lineRule="atLeast"/>
              <w:jc w:val="center"/>
              <w:rPr>
                <w:spacing w:val="-20"/>
                <w:szCs w:val="18"/>
              </w:rPr>
            </w:pPr>
            <w:r>
              <w:rPr>
                <w:rFonts w:hint="eastAsia"/>
                <w:spacing w:val="-20"/>
                <w:szCs w:val="18"/>
              </w:rPr>
              <w:t>48.6</w:t>
            </w:r>
          </w:p>
        </w:tc>
        <w:tc>
          <w:tcPr>
            <w:tcW w:w="684" w:type="dxa"/>
            <w:tcBorders>
              <w:top w:val="nil"/>
              <w:left w:val="nil"/>
              <w:bottom w:val="single" w:sz="4" w:space="0" w:color="auto"/>
              <w:right w:val="nil"/>
            </w:tcBorders>
            <w:vAlign w:val="bottom"/>
          </w:tcPr>
          <w:p w:rsidR="003449E0" w:rsidRPr="003111E1" w:rsidRDefault="003449E0" w:rsidP="006E132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58.47</w:t>
            </w:r>
          </w:p>
        </w:tc>
        <w:tc>
          <w:tcPr>
            <w:tcW w:w="542" w:type="dxa"/>
            <w:tcBorders>
              <w:top w:val="nil"/>
              <w:left w:val="nil"/>
              <w:bottom w:val="single" w:sz="4" w:space="0" w:color="auto"/>
              <w:right w:val="nil"/>
            </w:tcBorders>
            <w:vAlign w:val="bottom"/>
          </w:tcPr>
          <w:p w:rsidR="003449E0" w:rsidRPr="006A167E" w:rsidRDefault="003449E0" w:rsidP="006E1320">
            <w:pPr>
              <w:snapToGrid w:val="0"/>
              <w:spacing w:line="260" w:lineRule="atLeast"/>
              <w:jc w:val="center"/>
              <w:rPr>
                <w:color w:val="000000" w:themeColor="text1"/>
                <w:spacing w:val="-20"/>
              </w:rPr>
            </w:pPr>
            <w:r>
              <w:rPr>
                <w:rFonts w:hint="eastAsia"/>
                <w:color w:val="000000" w:themeColor="text1"/>
                <w:spacing w:val="-20"/>
              </w:rPr>
              <w:t>54.3</w:t>
            </w:r>
          </w:p>
        </w:tc>
        <w:tc>
          <w:tcPr>
            <w:tcW w:w="651" w:type="dxa"/>
            <w:tcBorders>
              <w:top w:val="nil"/>
              <w:left w:val="nil"/>
              <w:bottom w:val="single" w:sz="4" w:space="0" w:color="auto"/>
              <w:right w:val="nil"/>
            </w:tcBorders>
            <w:vAlign w:val="bottom"/>
          </w:tcPr>
          <w:p w:rsidR="003449E0" w:rsidRPr="006A167E" w:rsidRDefault="003449E0" w:rsidP="006E1320">
            <w:pPr>
              <w:snapToGrid w:val="0"/>
              <w:spacing w:line="260" w:lineRule="atLeast"/>
              <w:jc w:val="center"/>
              <w:rPr>
                <w:color w:val="000000" w:themeColor="text1"/>
                <w:spacing w:val="-20"/>
              </w:rPr>
            </w:pPr>
            <w:r>
              <w:rPr>
                <w:rFonts w:hint="eastAsia"/>
                <w:color w:val="000000" w:themeColor="text1"/>
                <w:spacing w:val="-20"/>
              </w:rPr>
              <w:t>397.5</w:t>
            </w:r>
          </w:p>
        </w:tc>
        <w:tc>
          <w:tcPr>
            <w:tcW w:w="742" w:type="dxa"/>
            <w:tcBorders>
              <w:top w:val="nil"/>
              <w:left w:val="nil"/>
              <w:bottom w:val="single" w:sz="4" w:space="0" w:color="auto"/>
              <w:right w:val="nil"/>
            </w:tcBorders>
            <w:vAlign w:val="bottom"/>
          </w:tcPr>
          <w:p w:rsidR="003449E0" w:rsidRPr="006A167E" w:rsidRDefault="003449E0" w:rsidP="006E1320">
            <w:pPr>
              <w:snapToGrid w:val="0"/>
              <w:spacing w:line="260" w:lineRule="atLeast"/>
              <w:jc w:val="center"/>
              <w:rPr>
                <w:color w:val="000000" w:themeColor="text1"/>
                <w:spacing w:val="-20"/>
              </w:rPr>
            </w:pPr>
            <w:r>
              <w:rPr>
                <w:rFonts w:hint="eastAsia"/>
                <w:color w:val="000000" w:themeColor="text1"/>
                <w:spacing w:val="-20"/>
              </w:rPr>
              <w:t>299.1</w:t>
            </w:r>
          </w:p>
        </w:tc>
        <w:tc>
          <w:tcPr>
            <w:tcW w:w="655" w:type="dxa"/>
            <w:tcBorders>
              <w:top w:val="nil"/>
              <w:left w:val="nil"/>
              <w:bottom w:val="single" w:sz="4" w:space="0" w:color="auto"/>
              <w:right w:val="nil"/>
            </w:tcBorders>
            <w:vAlign w:val="bottom"/>
          </w:tcPr>
          <w:p w:rsidR="003449E0" w:rsidRPr="006A167E" w:rsidRDefault="003449E0" w:rsidP="006E1320">
            <w:pPr>
              <w:snapToGrid w:val="0"/>
              <w:spacing w:line="260" w:lineRule="atLeast"/>
              <w:jc w:val="center"/>
              <w:rPr>
                <w:color w:val="000000" w:themeColor="text1"/>
                <w:spacing w:val="-20"/>
              </w:rPr>
            </w:pPr>
            <w:r>
              <w:rPr>
                <w:rFonts w:hint="eastAsia"/>
                <w:color w:val="000000" w:themeColor="text1"/>
                <w:spacing w:val="-20"/>
              </w:rPr>
              <w:t>646.3</w:t>
            </w:r>
          </w:p>
        </w:tc>
        <w:tc>
          <w:tcPr>
            <w:tcW w:w="712" w:type="dxa"/>
            <w:tcBorders>
              <w:top w:val="nil"/>
              <w:left w:val="nil"/>
              <w:bottom w:val="single" w:sz="4" w:space="0" w:color="auto"/>
              <w:right w:val="nil"/>
            </w:tcBorders>
            <w:vAlign w:val="center"/>
          </w:tcPr>
          <w:p w:rsidR="003449E0" w:rsidRPr="003111E1" w:rsidRDefault="003449E0" w:rsidP="006E132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4.24</w:t>
            </w:r>
          </w:p>
        </w:tc>
        <w:tc>
          <w:tcPr>
            <w:tcW w:w="662" w:type="dxa"/>
            <w:tcBorders>
              <w:top w:val="nil"/>
              <w:left w:val="nil"/>
              <w:bottom w:val="single" w:sz="4" w:space="0" w:color="auto"/>
              <w:right w:val="nil"/>
            </w:tcBorders>
            <w:vAlign w:val="bottom"/>
          </w:tcPr>
          <w:p w:rsidR="003449E0" w:rsidRPr="001B5037" w:rsidRDefault="003449E0" w:rsidP="006E132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127</w:t>
            </w:r>
          </w:p>
        </w:tc>
        <w:tc>
          <w:tcPr>
            <w:tcW w:w="742" w:type="dxa"/>
            <w:tcBorders>
              <w:top w:val="nil"/>
              <w:left w:val="nil"/>
              <w:bottom w:val="single" w:sz="4" w:space="0" w:color="auto"/>
              <w:right w:val="nil"/>
            </w:tcBorders>
            <w:vAlign w:val="bottom"/>
          </w:tcPr>
          <w:p w:rsidR="003449E0" w:rsidRPr="001B5037" w:rsidRDefault="003449E0" w:rsidP="006E1320">
            <w:pPr>
              <w:snapToGrid w:val="0"/>
              <w:spacing w:line="260" w:lineRule="atLeast"/>
              <w:jc w:val="center"/>
              <w:rPr>
                <w:color w:val="000000" w:themeColor="text1"/>
                <w:spacing w:val="-20"/>
              </w:rPr>
            </w:pPr>
            <w:r>
              <w:rPr>
                <w:rFonts w:hint="eastAsia"/>
                <w:color w:val="000000" w:themeColor="text1"/>
                <w:spacing w:val="-20"/>
              </w:rPr>
              <w:t>268</w:t>
            </w:r>
          </w:p>
        </w:tc>
        <w:tc>
          <w:tcPr>
            <w:tcW w:w="742" w:type="dxa"/>
            <w:tcBorders>
              <w:top w:val="nil"/>
              <w:left w:val="nil"/>
              <w:bottom w:val="single" w:sz="4" w:space="0" w:color="auto"/>
            </w:tcBorders>
            <w:vAlign w:val="bottom"/>
          </w:tcPr>
          <w:p w:rsidR="003449E0" w:rsidRPr="001B5037" w:rsidRDefault="003449E0" w:rsidP="006E1320">
            <w:pPr>
              <w:snapToGrid w:val="0"/>
              <w:spacing w:line="260" w:lineRule="atLeast"/>
              <w:jc w:val="center"/>
              <w:rPr>
                <w:color w:val="000000" w:themeColor="text1"/>
                <w:spacing w:val="-20"/>
              </w:rPr>
            </w:pPr>
            <w:r>
              <w:rPr>
                <w:rFonts w:hint="eastAsia"/>
                <w:color w:val="000000" w:themeColor="text1"/>
                <w:spacing w:val="-20"/>
              </w:rPr>
              <w:t>91</w:t>
            </w:r>
          </w:p>
        </w:tc>
      </w:tr>
      <w:tr w:rsidR="00EF3914" w:rsidRPr="003111E1" w:rsidTr="00C13AF8">
        <w:trPr>
          <w:jc w:val="center"/>
        </w:trPr>
        <w:tc>
          <w:tcPr>
            <w:tcW w:w="1505" w:type="dxa"/>
            <w:tcBorders>
              <w:top w:val="nil"/>
              <w:bottom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較</w:t>
            </w:r>
            <w:r w:rsidRPr="003111E1">
              <w:rPr>
                <w:rFonts w:eastAsia="標楷體"/>
                <w:w w:val="95"/>
                <w:sz w:val="22"/>
                <w:szCs w:val="22"/>
              </w:rPr>
              <w:t>101</w:t>
            </w:r>
            <w:r w:rsidRPr="003111E1">
              <w:rPr>
                <w:rFonts w:eastAsia="標楷體"/>
                <w:w w:val="95"/>
                <w:sz w:val="22"/>
                <w:szCs w:val="22"/>
              </w:rPr>
              <w:t>年同月變動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EF3914" w:rsidRPr="003111E1" w:rsidRDefault="00542EF0" w:rsidP="00EF3914">
            <w:pPr>
              <w:jc w:val="center"/>
              <w:rPr>
                <w:spacing w:val="-20"/>
              </w:rPr>
            </w:pPr>
            <w:r>
              <w:rPr>
                <w:rFonts w:hint="eastAsia"/>
                <w:spacing w:val="-20"/>
              </w:rPr>
              <w:t>0.85</w:t>
            </w:r>
          </w:p>
        </w:tc>
        <w:tc>
          <w:tcPr>
            <w:tcW w:w="726" w:type="dxa"/>
            <w:tcBorders>
              <w:top w:val="nil"/>
              <w:left w:val="nil"/>
              <w:bottom w:val="single" w:sz="4" w:space="0" w:color="auto"/>
              <w:right w:val="nil"/>
            </w:tcBorders>
            <w:vAlign w:val="center"/>
          </w:tcPr>
          <w:p w:rsidR="00EF3914" w:rsidRPr="003111E1" w:rsidRDefault="00542EF0" w:rsidP="00EF3914">
            <w:pPr>
              <w:jc w:val="center"/>
              <w:rPr>
                <w:spacing w:val="-20"/>
              </w:rPr>
            </w:pPr>
            <w:r>
              <w:rPr>
                <w:rFonts w:hint="eastAsia"/>
                <w:spacing w:val="-20"/>
              </w:rPr>
              <w:t>0.94</w:t>
            </w:r>
          </w:p>
        </w:tc>
        <w:tc>
          <w:tcPr>
            <w:tcW w:w="624" w:type="dxa"/>
            <w:tcBorders>
              <w:top w:val="nil"/>
              <w:left w:val="nil"/>
              <w:bottom w:val="single" w:sz="4" w:space="0" w:color="auto"/>
              <w:right w:val="nil"/>
            </w:tcBorders>
            <w:vAlign w:val="center"/>
          </w:tcPr>
          <w:p w:rsidR="00EF3914" w:rsidRPr="003111E1" w:rsidRDefault="00542EF0" w:rsidP="00EF3914">
            <w:pPr>
              <w:jc w:val="center"/>
              <w:rPr>
                <w:spacing w:val="-20"/>
              </w:rPr>
            </w:pPr>
            <w:r>
              <w:rPr>
                <w:rFonts w:hint="eastAsia"/>
                <w:spacing w:val="-20"/>
              </w:rPr>
              <w:t>-0.99</w:t>
            </w:r>
          </w:p>
        </w:tc>
        <w:tc>
          <w:tcPr>
            <w:tcW w:w="684" w:type="dxa"/>
            <w:tcBorders>
              <w:top w:val="nil"/>
              <w:left w:val="nil"/>
              <w:bottom w:val="single" w:sz="4" w:space="0" w:color="auto"/>
              <w:right w:val="nil"/>
            </w:tcBorders>
            <w:vAlign w:val="center"/>
          </w:tcPr>
          <w:p w:rsidR="00EF3914" w:rsidRPr="003111E1" w:rsidRDefault="00542EF0" w:rsidP="00912BB5">
            <w:pPr>
              <w:jc w:val="center"/>
              <w:rPr>
                <w:spacing w:val="-20"/>
              </w:rPr>
            </w:pPr>
            <w:r>
              <w:rPr>
                <w:rFonts w:hint="eastAsia"/>
                <w:spacing w:val="-20"/>
              </w:rPr>
              <w:t>0.08*</w:t>
            </w:r>
          </w:p>
        </w:tc>
        <w:tc>
          <w:tcPr>
            <w:tcW w:w="542" w:type="dxa"/>
            <w:tcBorders>
              <w:top w:val="nil"/>
              <w:left w:val="nil"/>
              <w:bottom w:val="single" w:sz="4" w:space="0" w:color="auto"/>
              <w:right w:val="nil"/>
            </w:tcBorders>
            <w:vAlign w:val="center"/>
          </w:tcPr>
          <w:p w:rsidR="00EF3914" w:rsidRPr="003111E1" w:rsidRDefault="00542EF0" w:rsidP="006A167E">
            <w:pPr>
              <w:jc w:val="center"/>
              <w:rPr>
                <w:spacing w:val="-20"/>
              </w:rPr>
            </w:pPr>
            <w:r>
              <w:rPr>
                <w:rFonts w:hint="eastAsia"/>
                <w:spacing w:val="-20"/>
              </w:rPr>
              <w:t>0.15</w:t>
            </w:r>
          </w:p>
        </w:tc>
        <w:tc>
          <w:tcPr>
            <w:tcW w:w="651" w:type="dxa"/>
            <w:tcBorders>
              <w:top w:val="nil"/>
              <w:left w:val="nil"/>
              <w:bottom w:val="single" w:sz="4" w:space="0" w:color="auto"/>
              <w:right w:val="nil"/>
            </w:tcBorders>
            <w:vAlign w:val="center"/>
          </w:tcPr>
          <w:p w:rsidR="00EF3914" w:rsidRPr="003111E1" w:rsidRDefault="00542EF0" w:rsidP="006A167E">
            <w:pPr>
              <w:jc w:val="center"/>
              <w:rPr>
                <w:spacing w:val="-20"/>
              </w:rPr>
            </w:pPr>
            <w:r>
              <w:rPr>
                <w:rFonts w:hint="eastAsia"/>
                <w:spacing w:val="-20"/>
              </w:rPr>
              <w:t>0.74</w:t>
            </w:r>
          </w:p>
        </w:tc>
        <w:tc>
          <w:tcPr>
            <w:tcW w:w="742" w:type="dxa"/>
            <w:tcBorders>
              <w:top w:val="nil"/>
              <w:left w:val="nil"/>
              <w:bottom w:val="single" w:sz="4" w:space="0" w:color="auto"/>
              <w:right w:val="nil"/>
            </w:tcBorders>
            <w:vAlign w:val="center"/>
          </w:tcPr>
          <w:p w:rsidR="00EF3914" w:rsidRPr="003111E1" w:rsidRDefault="00542EF0" w:rsidP="00B9643F">
            <w:pPr>
              <w:jc w:val="center"/>
              <w:rPr>
                <w:spacing w:val="-20"/>
              </w:rPr>
            </w:pPr>
            <w:r>
              <w:rPr>
                <w:rFonts w:hint="eastAsia"/>
                <w:spacing w:val="-20"/>
              </w:rPr>
              <w:t>0.34</w:t>
            </w:r>
          </w:p>
        </w:tc>
        <w:tc>
          <w:tcPr>
            <w:tcW w:w="655" w:type="dxa"/>
            <w:tcBorders>
              <w:top w:val="nil"/>
              <w:left w:val="nil"/>
              <w:bottom w:val="single" w:sz="4" w:space="0" w:color="auto"/>
              <w:right w:val="nil"/>
            </w:tcBorders>
            <w:vAlign w:val="center"/>
          </w:tcPr>
          <w:p w:rsidR="00EF3914" w:rsidRPr="003111E1" w:rsidRDefault="00542EF0" w:rsidP="006A167E">
            <w:pPr>
              <w:jc w:val="center"/>
              <w:rPr>
                <w:spacing w:val="-20"/>
              </w:rPr>
            </w:pPr>
            <w:r>
              <w:rPr>
                <w:rFonts w:hint="eastAsia"/>
                <w:spacing w:val="-20"/>
              </w:rPr>
              <w:t>1.13</w:t>
            </w:r>
          </w:p>
        </w:tc>
        <w:tc>
          <w:tcPr>
            <w:tcW w:w="712" w:type="dxa"/>
            <w:tcBorders>
              <w:top w:val="nil"/>
              <w:left w:val="nil"/>
              <w:bottom w:val="single" w:sz="4" w:space="0" w:color="auto"/>
              <w:right w:val="nil"/>
            </w:tcBorders>
            <w:vAlign w:val="center"/>
          </w:tcPr>
          <w:p w:rsidR="00EF3914" w:rsidRPr="003111E1" w:rsidRDefault="00542EF0" w:rsidP="00EF3914">
            <w:pPr>
              <w:jc w:val="center"/>
              <w:rPr>
                <w:spacing w:val="-20"/>
              </w:rPr>
            </w:pPr>
            <w:r>
              <w:rPr>
                <w:rFonts w:hint="eastAsia"/>
                <w:spacing w:val="-20"/>
              </w:rPr>
              <w:t>-0.08*</w:t>
            </w:r>
          </w:p>
        </w:tc>
        <w:tc>
          <w:tcPr>
            <w:tcW w:w="662" w:type="dxa"/>
            <w:tcBorders>
              <w:top w:val="nil"/>
              <w:left w:val="nil"/>
              <w:bottom w:val="single" w:sz="4" w:space="0" w:color="auto"/>
              <w:right w:val="nil"/>
            </w:tcBorders>
            <w:vAlign w:val="center"/>
          </w:tcPr>
          <w:p w:rsidR="00EF3914" w:rsidRPr="003111E1" w:rsidRDefault="00542EF0" w:rsidP="001B5037">
            <w:pPr>
              <w:jc w:val="center"/>
              <w:rPr>
                <w:spacing w:val="-20"/>
              </w:rPr>
            </w:pPr>
            <w:r>
              <w:rPr>
                <w:rFonts w:hint="eastAsia"/>
                <w:spacing w:val="-20"/>
              </w:rPr>
              <w:t>2.98</w:t>
            </w:r>
          </w:p>
        </w:tc>
        <w:tc>
          <w:tcPr>
            <w:tcW w:w="742" w:type="dxa"/>
            <w:tcBorders>
              <w:top w:val="nil"/>
              <w:left w:val="nil"/>
              <w:bottom w:val="single" w:sz="4" w:space="0" w:color="auto"/>
              <w:right w:val="nil"/>
            </w:tcBorders>
            <w:vAlign w:val="center"/>
          </w:tcPr>
          <w:p w:rsidR="00EF3914" w:rsidRPr="003111E1" w:rsidRDefault="00542EF0" w:rsidP="001B5037">
            <w:pPr>
              <w:jc w:val="center"/>
              <w:rPr>
                <w:spacing w:val="-20"/>
              </w:rPr>
            </w:pPr>
            <w:r>
              <w:rPr>
                <w:rFonts w:hint="eastAsia"/>
                <w:spacing w:val="-20"/>
              </w:rPr>
              <w:t>-4.17</w:t>
            </w:r>
          </w:p>
        </w:tc>
        <w:tc>
          <w:tcPr>
            <w:tcW w:w="742" w:type="dxa"/>
            <w:tcBorders>
              <w:top w:val="nil"/>
              <w:left w:val="nil"/>
              <w:bottom w:val="single" w:sz="4" w:space="0" w:color="auto"/>
            </w:tcBorders>
            <w:vAlign w:val="center"/>
          </w:tcPr>
          <w:p w:rsidR="00EF3914" w:rsidRPr="003111E1" w:rsidRDefault="00542EF0" w:rsidP="001B5037">
            <w:pPr>
              <w:jc w:val="center"/>
              <w:rPr>
                <w:spacing w:val="-20"/>
              </w:rPr>
            </w:pPr>
            <w:r>
              <w:rPr>
                <w:rFonts w:hint="eastAsia"/>
                <w:spacing w:val="-20"/>
              </w:rPr>
              <w:t>3.93</w:t>
            </w:r>
          </w:p>
        </w:tc>
      </w:tr>
      <w:tr w:rsidR="00EF3914" w:rsidRPr="003111E1" w:rsidTr="00C13AF8">
        <w:trPr>
          <w:jc w:val="center"/>
        </w:trPr>
        <w:tc>
          <w:tcPr>
            <w:tcW w:w="1505" w:type="dxa"/>
            <w:tcBorders>
              <w:top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累計較</w:t>
            </w:r>
            <w:r w:rsidRPr="003111E1">
              <w:rPr>
                <w:rFonts w:eastAsia="標楷體"/>
                <w:w w:val="95"/>
                <w:sz w:val="22"/>
                <w:szCs w:val="22"/>
              </w:rPr>
              <w:t>101</w:t>
            </w:r>
            <w:r w:rsidRPr="003111E1">
              <w:rPr>
                <w:rFonts w:eastAsia="標楷體"/>
                <w:w w:val="95"/>
                <w:sz w:val="22"/>
                <w:szCs w:val="22"/>
              </w:rPr>
              <w:t>年同期變動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single" w:sz="4" w:space="0" w:color="auto"/>
              <w:left w:val="single" w:sz="4" w:space="0" w:color="auto"/>
            </w:tcBorders>
            <w:vAlign w:val="center"/>
          </w:tcPr>
          <w:p w:rsidR="00EF3914" w:rsidRPr="003111E1" w:rsidRDefault="00542EF0" w:rsidP="00912BB5">
            <w:pPr>
              <w:jc w:val="center"/>
              <w:rPr>
                <w:spacing w:val="-20"/>
              </w:rPr>
            </w:pPr>
            <w:r>
              <w:rPr>
                <w:rFonts w:hint="eastAsia"/>
                <w:spacing w:val="-20"/>
              </w:rPr>
              <w:t>0.96</w:t>
            </w:r>
          </w:p>
        </w:tc>
        <w:tc>
          <w:tcPr>
            <w:tcW w:w="726" w:type="dxa"/>
            <w:tcBorders>
              <w:top w:val="single" w:sz="4" w:space="0" w:color="auto"/>
            </w:tcBorders>
            <w:vAlign w:val="center"/>
          </w:tcPr>
          <w:p w:rsidR="00EF3914" w:rsidRPr="003111E1" w:rsidRDefault="00542EF0" w:rsidP="00EF3914">
            <w:pPr>
              <w:jc w:val="center"/>
              <w:rPr>
                <w:spacing w:val="-20"/>
              </w:rPr>
            </w:pPr>
            <w:r>
              <w:rPr>
                <w:rFonts w:hint="eastAsia"/>
                <w:spacing w:val="-20"/>
              </w:rPr>
              <w:t>1.01</w:t>
            </w:r>
          </w:p>
        </w:tc>
        <w:tc>
          <w:tcPr>
            <w:tcW w:w="624" w:type="dxa"/>
            <w:tcBorders>
              <w:top w:val="single" w:sz="4" w:space="0" w:color="auto"/>
            </w:tcBorders>
            <w:vAlign w:val="center"/>
          </w:tcPr>
          <w:p w:rsidR="00EF3914" w:rsidRPr="003111E1" w:rsidRDefault="00542EF0" w:rsidP="00EF3914">
            <w:pPr>
              <w:jc w:val="center"/>
              <w:rPr>
                <w:spacing w:val="-20"/>
              </w:rPr>
            </w:pPr>
            <w:r>
              <w:rPr>
                <w:rFonts w:hint="eastAsia"/>
                <w:spacing w:val="-20"/>
              </w:rPr>
              <w:t>-0.18</w:t>
            </w:r>
          </w:p>
        </w:tc>
        <w:tc>
          <w:tcPr>
            <w:tcW w:w="684" w:type="dxa"/>
            <w:tcBorders>
              <w:top w:val="single" w:sz="4" w:space="0" w:color="auto"/>
            </w:tcBorders>
            <w:vAlign w:val="center"/>
          </w:tcPr>
          <w:p w:rsidR="00EF3914" w:rsidRPr="003111E1" w:rsidRDefault="00542EF0" w:rsidP="00912BB5">
            <w:pPr>
              <w:jc w:val="center"/>
              <w:rPr>
                <w:spacing w:val="-20"/>
              </w:rPr>
            </w:pPr>
            <w:r>
              <w:rPr>
                <w:rFonts w:hint="eastAsia"/>
                <w:spacing w:val="-20"/>
              </w:rPr>
              <w:t>0.08</w:t>
            </w:r>
          </w:p>
        </w:tc>
        <w:tc>
          <w:tcPr>
            <w:tcW w:w="542" w:type="dxa"/>
            <w:tcBorders>
              <w:top w:val="single" w:sz="4" w:space="0" w:color="auto"/>
            </w:tcBorders>
            <w:vAlign w:val="center"/>
          </w:tcPr>
          <w:p w:rsidR="00EF3914" w:rsidRPr="003111E1" w:rsidRDefault="00542EF0" w:rsidP="006A167E">
            <w:pPr>
              <w:jc w:val="center"/>
              <w:rPr>
                <w:spacing w:val="-20"/>
              </w:rPr>
            </w:pPr>
            <w:r>
              <w:rPr>
                <w:rFonts w:hint="eastAsia"/>
                <w:spacing w:val="-20"/>
              </w:rPr>
              <w:t>-0.07</w:t>
            </w:r>
          </w:p>
        </w:tc>
        <w:tc>
          <w:tcPr>
            <w:tcW w:w="651" w:type="dxa"/>
            <w:tcBorders>
              <w:top w:val="single" w:sz="4" w:space="0" w:color="auto"/>
            </w:tcBorders>
            <w:vAlign w:val="center"/>
          </w:tcPr>
          <w:p w:rsidR="00EF3914" w:rsidRPr="003111E1" w:rsidRDefault="00542EF0" w:rsidP="00B9643F">
            <w:pPr>
              <w:jc w:val="center"/>
              <w:rPr>
                <w:spacing w:val="-20"/>
              </w:rPr>
            </w:pPr>
            <w:r>
              <w:rPr>
                <w:rFonts w:hint="eastAsia"/>
                <w:spacing w:val="-20"/>
              </w:rPr>
              <w:t>0.76</w:t>
            </w:r>
          </w:p>
        </w:tc>
        <w:tc>
          <w:tcPr>
            <w:tcW w:w="742" w:type="dxa"/>
            <w:tcBorders>
              <w:top w:val="single" w:sz="4" w:space="0" w:color="auto"/>
            </w:tcBorders>
            <w:vAlign w:val="center"/>
          </w:tcPr>
          <w:p w:rsidR="00EF3914" w:rsidRPr="003111E1" w:rsidRDefault="00542EF0" w:rsidP="00B9643F">
            <w:pPr>
              <w:jc w:val="center"/>
              <w:rPr>
                <w:spacing w:val="-20"/>
              </w:rPr>
            </w:pPr>
            <w:r>
              <w:rPr>
                <w:rFonts w:hint="eastAsia"/>
                <w:spacing w:val="-20"/>
              </w:rPr>
              <w:t>0.44</w:t>
            </w:r>
          </w:p>
        </w:tc>
        <w:tc>
          <w:tcPr>
            <w:tcW w:w="655" w:type="dxa"/>
            <w:tcBorders>
              <w:top w:val="single" w:sz="4" w:space="0" w:color="auto"/>
            </w:tcBorders>
            <w:vAlign w:val="center"/>
          </w:tcPr>
          <w:p w:rsidR="00EF3914" w:rsidRPr="003111E1" w:rsidRDefault="00542EF0" w:rsidP="00B9643F">
            <w:pPr>
              <w:jc w:val="center"/>
              <w:rPr>
                <w:spacing w:val="-20"/>
              </w:rPr>
            </w:pPr>
            <w:r>
              <w:rPr>
                <w:rFonts w:hint="eastAsia"/>
                <w:spacing w:val="-20"/>
              </w:rPr>
              <w:t>1.27</w:t>
            </w:r>
          </w:p>
        </w:tc>
        <w:tc>
          <w:tcPr>
            <w:tcW w:w="712" w:type="dxa"/>
            <w:tcBorders>
              <w:top w:val="single" w:sz="4" w:space="0" w:color="auto"/>
            </w:tcBorders>
            <w:vAlign w:val="center"/>
          </w:tcPr>
          <w:p w:rsidR="00EF3914" w:rsidRPr="003111E1" w:rsidRDefault="00542EF0" w:rsidP="00A114A0">
            <w:pPr>
              <w:jc w:val="center"/>
              <w:rPr>
                <w:spacing w:val="-20"/>
              </w:rPr>
            </w:pPr>
            <w:r>
              <w:rPr>
                <w:rFonts w:hint="eastAsia"/>
                <w:spacing w:val="-20"/>
              </w:rPr>
              <w:t>-0.05</w:t>
            </w:r>
          </w:p>
        </w:tc>
        <w:tc>
          <w:tcPr>
            <w:tcW w:w="662" w:type="dxa"/>
            <w:tcBorders>
              <w:top w:val="single" w:sz="4" w:space="0" w:color="auto"/>
            </w:tcBorders>
            <w:vAlign w:val="center"/>
          </w:tcPr>
          <w:p w:rsidR="00EF3914" w:rsidRPr="003111E1" w:rsidRDefault="00542EF0" w:rsidP="001B5037">
            <w:pPr>
              <w:jc w:val="center"/>
              <w:rPr>
                <w:spacing w:val="-20"/>
              </w:rPr>
            </w:pPr>
            <w:r>
              <w:rPr>
                <w:rFonts w:hint="eastAsia"/>
                <w:spacing w:val="-20"/>
              </w:rPr>
              <w:t>6.02</w:t>
            </w:r>
          </w:p>
        </w:tc>
        <w:tc>
          <w:tcPr>
            <w:tcW w:w="742" w:type="dxa"/>
            <w:tcBorders>
              <w:top w:val="single" w:sz="4" w:space="0" w:color="auto"/>
            </w:tcBorders>
            <w:vAlign w:val="center"/>
          </w:tcPr>
          <w:p w:rsidR="00EF3914" w:rsidRPr="003111E1" w:rsidRDefault="00542EF0" w:rsidP="001B5037">
            <w:pPr>
              <w:jc w:val="center"/>
              <w:rPr>
                <w:spacing w:val="-20"/>
              </w:rPr>
            </w:pPr>
            <w:r>
              <w:rPr>
                <w:rFonts w:hint="eastAsia"/>
                <w:spacing w:val="-20"/>
              </w:rPr>
              <w:t>-2.95</w:t>
            </w:r>
          </w:p>
        </w:tc>
        <w:tc>
          <w:tcPr>
            <w:tcW w:w="742" w:type="dxa"/>
            <w:tcBorders>
              <w:top w:val="single" w:sz="4" w:space="0" w:color="auto"/>
            </w:tcBorders>
            <w:vAlign w:val="center"/>
          </w:tcPr>
          <w:p w:rsidR="00EF3914" w:rsidRPr="003111E1" w:rsidRDefault="00542EF0" w:rsidP="001B5037">
            <w:pPr>
              <w:jc w:val="center"/>
              <w:rPr>
                <w:spacing w:val="-20"/>
              </w:rPr>
            </w:pPr>
            <w:r>
              <w:rPr>
                <w:rFonts w:hint="eastAsia"/>
                <w:spacing w:val="-20"/>
              </w:rPr>
              <w:t>0.71</w:t>
            </w:r>
          </w:p>
        </w:tc>
      </w:tr>
    </w:tbl>
    <w:p w:rsidR="007651D7" w:rsidRPr="003111E1" w:rsidRDefault="007651D7" w:rsidP="00972814">
      <w:pPr>
        <w:snapToGrid w:val="0"/>
        <w:spacing w:line="240" w:lineRule="atLeast"/>
        <w:ind w:right="-465"/>
        <w:rPr>
          <w:rFonts w:eastAsia="標楷體"/>
          <w:sz w:val="22"/>
          <w:szCs w:val="22"/>
        </w:rPr>
      </w:pPr>
      <w:r w:rsidRPr="003111E1">
        <w:rPr>
          <w:rFonts w:eastAsia="標楷體"/>
          <w:sz w:val="22"/>
          <w:szCs w:val="22"/>
        </w:rPr>
        <w:t>註：</w:t>
      </w:r>
      <w:r w:rsidRPr="003111E1">
        <w:rPr>
          <w:rFonts w:eastAsia="標楷體"/>
          <w:sz w:val="22"/>
          <w:szCs w:val="22"/>
        </w:rPr>
        <w:t>*</w:t>
      </w:r>
      <w:r w:rsidRPr="003111E1">
        <w:rPr>
          <w:rFonts w:eastAsia="標楷體"/>
          <w:sz w:val="22"/>
          <w:szCs w:val="22"/>
        </w:rPr>
        <w:t>數字表示增減百分點</w:t>
      </w:r>
    </w:p>
    <w:p w:rsidR="007651D7" w:rsidRDefault="007651D7" w:rsidP="00972814">
      <w:pPr>
        <w:snapToGrid w:val="0"/>
        <w:spacing w:line="240" w:lineRule="atLeast"/>
        <w:ind w:right="-465"/>
        <w:rPr>
          <w:rFonts w:eastAsia="標楷體"/>
          <w:sz w:val="22"/>
          <w:szCs w:val="22"/>
        </w:rPr>
      </w:pPr>
      <w:r w:rsidRPr="003111E1">
        <w:rPr>
          <w:rFonts w:eastAsia="標楷體"/>
          <w:sz w:val="22"/>
          <w:szCs w:val="22"/>
        </w:rPr>
        <w:t>資料來源：行政院主計總處「人力資源統計月報」。</w:t>
      </w:r>
    </w:p>
    <w:p w:rsidR="00515EEF" w:rsidRPr="003111E1" w:rsidRDefault="00515EEF" w:rsidP="00972814">
      <w:pPr>
        <w:snapToGrid w:val="0"/>
        <w:spacing w:line="240" w:lineRule="atLeast"/>
        <w:ind w:right="-465"/>
        <w:rPr>
          <w:rFonts w:eastAsia="標楷體"/>
          <w:sz w:val="22"/>
          <w:szCs w:val="22"/>
        </w:rPr>
      </w:pPr>
    </w:p>
    <w:p w:rsidR="007651D7" w:rsidRPr="003111E1" w:rsidRDefault="007651D7" w:rsidP="00276BD8">
      <w:pPr>
        <w:pStyle w:val="t-4"/>
        <w:snapToGrid w:val="0"/>
        <w:spacing w:beforeLines="50" w:before="180" w:afterLines="0" w:after="0" w:line="300" w:lineRule="auto"/>
        <w:ind w:leftChars="0" w:left="0" w:firstLineChars="0" w:firstLine="0"/>
        <w:rPr>
          <w:color w:val="auto"/>
        </w:rPr>
      </w:pPr>
      <w:r w:rsidRPr="003111E1">
        <w:rPr>
          <w:color w:val="auto"/>
        </w:rPr>
        <w:lastRenderedPageBreak/>
        <w:t>２、國際比較</w:t>
      </w:r>
    </w:p>
    <w:p w:rsidR="00334A38" w:rsidRPr="003111E1" w:rsidRDefault="00334A38" w:rsidP="001508C5">
      <w:pPr>
        <w:snapToGrid w:val="0"/>
        <w:spacing w:beforeLines="50" w:before="180" w:line="300" w:lineRule="auto"/>
        <w:ind w:leftChars="118" w:left="283" w:rightChars="-59" w:right="-142" w:firstLineChars="202" w:firstLine="566"/>
        <w:jc w:val="both"/>
        <w:rPr>
          <w:rFonts w:eastAsia="標楷體"/>
          <w:sz w:val="28"/>
          <w:szCs w:val="32"/>
        </w:rPr>
      </w:pPr>
      <w:r w:rsidRPr="003111E1">
        <w:rPr>
          <w:rFonts w:eastAsia="標楷體"/>
          <w:sz w:val="28"/>
          <w:szCs w:val="32"/>
        </w:rPr>
        <w:t>102</w:t>
      </w:r>
      <w:r w:rsidRPr="003111E1">
        <w:rPr>
          <w:rFonts w:eastAsia="標楷體"/>
          <w:sz w:val="28"/>
          <w:szCs w:val="32"/>
        </w:rPr>
        <w:t>年</w:t>
      </w:r>
      <w:r w:rsidR="00313D37">
        <w:rPr>
          <w:rFonts w:eastAsia="標楷體" w:hint="eastAsia"/>
          <w:sz w:val="28"/>
          <w:szCs w:val="32"/>
        </w:rPr>
        <w:t>9</w:t>
      </w:r>
      <w:r w:rsidRPr="003111E1">
        <w:rPr>
          <w:rFonts w:eastAsia="標楷體"/>
          <w:sz w:val="28"/>
          <w:szCs w:val="32"/>
        </w:rPr>
        <w:t>月國內經季節調整後之失業率為</w:t>
      </w:r>
      <w:r w:rsidRPr="003111E1">
        <w:rPr>
          <w:rFonts w:eastAsia="標楷體"/>
          <w:sz w:val="28"/>
          <w:szCs w:val="32"/>
        </w:rPr>
        <w:t>4.1</w:t>
      </w:r>
      <w:r w:rsidR="00313D37">
        <w:rPr>
          <w:rFonts w:eastAsia="標楷體" w:hint="eastAsia"/>
          <w:sz w:val="28"/>
          <w:szCs w:val="32"/>
        </w:rPr>
        <w:t>8</w:t>
      </w:r>
      <w:r w:rsidRPr="003111E1">
        <w:rPr>
          <w:rFonts w:eastAsia="標楷體"/>
          <w:sz w:val="28"/>
          <w:szCs w:val="32"/>
        </w:rPr>
        <w:t>％，低於加拿大，惟較香港為高。</w:t>
      </w:r>
    </w:p>
    <w:p w:rsidR="00334A38" w:rsidRPr="003111E1" w:rsidRDefault="00334A38" w:rsidP="00334A38">
      <w:pPr>
        <w:snapToGrid w:val="0"/>
        <w:spacing w:before="120"/>
        <w:jc w:val="center"/>
        <w:rPr>
          <w:rFonts w:eastAsia="標楷體"/>
          <w:b/>
          <w:bCs/>
          <w:sz w:val="28"/>
        </w:rPr>
      </w:pPr>
      <w:r w:rsidRPr="003111E1">
        <w:rPr>
          <w:rFonts w:eastAsia="標楷體"/>
          <w:b/>
          <w:bCs/>
          <w:sz w:val="28"/>
        </w:rPr>
        <w:t>表</w:t>
      </w:r>
      <w:r w:rsidRPr="003111E1">
        <w:rPr>
          <w:rFonts w:eastAsia="標楷體"/>
          <w:b/>
          <w:bCs/>
          <w:sz w:val="28"/>
        </w:rPr>
        <w:t xml:space="preserve">2-9-2  </w:t>
      </w:r>
      <w:r w:rsidRPr="003111E1">
        <w:rPr>
          <w:rFonts w:eastAsia="標楷體"/>
          <w:b/>
          <w:bCs/>
          <w:sz w:val="28"/>
        </w:rPr>
        <w:t>主要國家失業率比較</w:t>
      </w:r>
    </w:p>
    <w:p w:rsidR="00334A38" w:rsidRPr="003111E1" w:rsidRDefault="00334A38" w:rsidP="008157D6">
      <w:pPr>
        <w:pStyle w:val="af"/>
        <w:snapToGrid w:val="0"/>
        <w:spacing w:line="300" w:lineRule="atLeast"/>
        <w:ind w:leftChars="0" w:left="0" w:right="-816" w:firstLineChars="0" w:firstLine="0"/>
        <w:jc w:val="right"/>
        <w:rPr>
          <w:sz w:val="24"/>
        </w:rPr>
      </w:pPr>
      <w:r w:rsidRPr="003111E1">
        <w:t xml:space="preserve">                                      </w:t>
      </w:r>
      <w:r w:rsidRPr="003111E1">
        <w:rPr>
          <w:sz w:val="24"/>
        </w:rPr>
        <w:t>單位：％</w:t>
      </w:r>
    </w:p>
    <w:tbl>
      <w:tblPr>
        <w:tblW w:w="10670"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540"/>
        <w:gridCol w:w="518"/>
        <w:gridCol w:w="567"/>
        <w:gridCol w:w="567"/>
        <w:gridCol w:w="567"/>
        <w:gridCol w:w="560"/>
        <w:gridCol w:w="594"/>
        <w:gridCol w:w="532"/>
        <w:gridCol w:w="533"/>
        <w:gridCol w:w="533"/>
        <w:gridCol w:w="533"/>
        <w:gridCol w:w="533"/>
        <w:gridCol w:w="481"/>
        <w:gridCol w:w="517"/>
        <w:gridCol w:w="570"/>
        <w:gridCol w:w="1545"/>
      </w:tblGrid>
      <w:tr w:rsidR="00313D37" w:rsidRPr="003111E1" w:rsidTr="00313D37">
        <w:trPr>
          <w:cantSplit/>
          <w:trHeight w:val="343"/>
          <w:jc w:val="center"/>
        </w:trPr>
        <w:tc>
          <w:tcPr>
            <w:tcW w:w="980" w:type="dxa"/>
            <w:vMerge w:val="restart"/>
            <w:tcBorders>
              <w:top w:val="single" w:sz="4" w:space="0" w:color="auto"/>
              <w:left w:val="nil"/>
              <w:tl2br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val="restart"/>
            <w:tcBorders>
              <w:top w:val="single" w:sz="4" w:space="0" w:color="auto"/>
              <w:left w:val="nil"/>
              <w:right w:val="single" w:sz="4" w:space="0" w:color="auto"/>
            </w:tcBorders>
            <w:vAlign w:val="center"/>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3111E1">
              <w:rPr>
                <w:rFonts w:eastAsia="標楷體"/>
                <w:sz w:val="20"/>
              </w:rPr>
              <w:t>100</w:t>
            </w:r>
            <w:r w:rsidRPr="003111E1">
              <w:rPr>
                <w:rFonts w:eastAsia="標楷體"/>
                <w:sz w:val="20"/>
              </w:rPr>
              <w:t>年</w:t>
            </w:r>
          </w:p>
        </w:tc>
        <w:tc>
          <w:tcPr>
            <w:tcW w:w="2779" w:type="dxa"/>
            <w:gridSpan w:val="5"/>
            <w:tcBorders>
              <w:top w:val="single" w:sz="4" w:space="0" w:color="auto"/>
              <w:left w:val="single" w:sz="4" w:space="0" w:color="auto"/>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w:t>
            </w:r>
          </w:p>
        </w:tc>
        <w:tc>
          <w:tcPr>
            <w:tcW w:w="4826" w:type="dxa"/>
            <w:gridSpan w:val="9"/>
            <w:tcBorders>
              <w:top w:val="single" w:sz="4" w:space="0" w:color="auto"/>
              <w:left w:val="single" w:sz="4" w:space="0" w:color="auto"/>
              <w:right w:val="single" w:sz="4" w:space="0" w:color="auto"/>
            </w:tcBorders>
          </w:tcPr>
          <w:p w:rsidR="00313D37" w:rsidRPr="003111E1" w:rsidRDefault="00313D37"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102</w:t>
            </w:r>
            <w:r w:rsidRPr="003111E1">
              <w:rPr>
                <w:rFonts w:eastAsia="標楷體"/>
                <w:spacing w:val="-24"/>
                <w:sz w:val="20"/>
              </w:rPr>
              <w:t>年</w:t>
            </w:r>
          </w:p>
        </w:tc>
        <w:tc>
          <w:tcPr>
            <w:tcW w:w="1545" w:type="dxa"/>
            <w:vMerge w:val="restart"/>
            <w:tcBorders>
              <w:top w:val="single" w:sz="4" w:space="0" w:color="auto"/>
              <w:left w:val="single" w:sz="4" w:space="0" w:color="auto"/>
              <w:right w:val="nil"/>
            </w:tcBorders>
            <w:vAlign w:val="center"/>
          </w:tcPr>
          <w:p w:rsidR="00313D37" w:rsidRPr="003111E1" w:rsidRDefault="00313D37"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年當月</w:t>
            </w:r>
            <w:r w:rsidRPr="003111E1">
              <w:rPr>
                <w:rFonts w:eastAsia="標楷體"/>
                <w:spacing w:val="-24"/>
                <w:sz w:val="20"/>
              </w:rPr>
              <w:t>*</w:t>
            </w:r>
          </w:p>
          <w:p w:rsidR="00313D37" w:rsidRPr="003111E1" w:rsidRDefault="00313D37"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w:t>
            </w:r>
            <w:r w:rsidRPr="003111E1">
              <w:rPr>
                <w:rFonts w:eastAsia="標楷體"/>
                <w:spacing w:val="-24"/>
                <w:sz w:val="20"/>
              </w:rPr>
              <w:t>變動百分點</w:t>
            </w:r>
            <w:r>
              <w:rPr>
                <w:rFonts w:eastAsia="標楷體" w:hint="eastAsia"/>
                <w:spacing w:val="-24"/>
                <w:sz w:val="20"/>
              </w:rPr>
              <w:t>）</w:t>
            </w:r>
          </w:p>
        </w:tc>
      </w:tr>
      <w:tr w:rsidR="00313D37" w:rsidRPr="003111E1" w:rsidTr="00313D37">
        <w:trPr>
          <w:cantSplit/>
          <w:trHeight w:val="324"/>
          <w:jc w:val="center"/>
        </w:trPr>
        <w:tc>
          <w:tcPr>
            <w:tcW w:w="980" w:type="dxa"/>
            <w:vMerge/>
            <w:tcBorders>
              <w:left w:val="nil"/>
              <w:bottom w:val="single" w:sz="4" w:space="0" w:color="auto"/>
              <w:tl2br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tcBorders>
              <w:left w:val="single" w:sz="4" w:space="0" w:color="auto"/>
              <w:bottom w:val="single" w:sz="4" w:space="0" w:color="auto"/>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平均</w:t>
            </w:r>
          </w:p>
        </w:tc>
        <w:tc>
          <w:tcPr>
            <w:tcW w:w="567" w:type="dxa"/>
            <w:tcBorders>
              <w:top w:val="nil"/>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9</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10</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11</w:t>
            </w:r>
            <w:r w:rsidRPr="003111E1">
              <w:rPr>
                <w:rFonts w:eastAsia="標楷體"/>
                <w:spacing w:val="-24"/>
                <w:sz w:val="20"/>
              </w:rPr>
              <w:t>月</w:t>
            </w:r>
          </w:p>
        </w:tc>
        <w:tc>
          <w:tcPr>
            <w:tcW w:w="560"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12</w:t>
            </w:r>
            <w:r w:rsidRPr="003111E1">
              <w:rPr>
                <w:rFonts w:eastAsia="標楷體"/>
                <w:spacing w:val="-24"/>
                <w:sz w:val="20"/>
              </w:rPr>
              <w:t>月</w:t>
            </w:r>
          </w:p>
        </w:tc>
        <w:tc>
          <w:tcPr>
            <w:tcW w:w="594"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w:t>
            </w:r>
            <w:r w:rsidRPr="003111E1">
              <w:rPr>
                <w:rFonts w:eastAsia="標楷體"/>
                <w:spacing w:val="-24"/>
                <w:sz w:val="20"/>
              </w:rPr>
              <w:t>月</w:t>
            </w:r>
          </w:p>
        </w:tc>
        <w:tc>
          <w:tcPr>
            <w:tcW w:w="532"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2</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3</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4</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5</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6</w:t>
            </w:r>
            <w:r w:rsidRPr="003111E1">
              <w:rPr>
                <w:rFonts w:eastAsia="標楷體"/>
                <w:spacing w:val="-24"/>
                <w:sz w:val="20"/>
              </w:rPr>
              <w:t>月</w:t>
            </w:r>
          </w:p>
        </w:tc>
        <w:tc>
          <w:tcPr>
            <w:tcW w:w="481" w:type="dxa"/>
            <w:tcBorders>
              <w:left w:val="single" w:sz="4" w:space="0" w:color="auto"/>
              <w:bottom w:val="single" w:sz="4" w:space="0" w:color="auto"/>
              <w:right w:val="single" w:sz="4" w:space="0" w:color="auto"/>
            </w:tcBorders>
            <w:vAlign w:val="center"/>
          </w:tcPr>
          <w:p w:rsidR="00313D37" w:rsidRPr="003111E1" w:rsidRDefault="00313D37"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7</w:t>
            </w:r>
            <w:r w:rsidRPr="003111E1">
              <w:rPr>
                <w:rFonts w:eastAsia="標楷體"/>
                <w:spacing w:val="-24"/>
                <w:sz w:val="20"/>
              </w:rPr>
              <w:t>月</w:t>
            </w:r>
          </w:p>
        </w:tc>
        <w:tc>
          <w:tcPr>
            <w:tcW w:w="517" w:type="dxa"/>
            <w:tcBorders>
              <w:left w:val="single" w:sz="4" w:space="0" w:color="auto"/>
              <w:bottom w:val="single" w:sz="4" w:space="0" w:color="auto"/>
              <w:right w:val="single" w:sz="4" w:space="0" w:color="auto"/>
            </w:tcBorders>
            <w:vAlign w:val="center"/>
          </w:tcPr>
          <w:p w:rsidR="00313D37" w:rsidRPr="003111E1" w:rsidRDefault="00313D37" w:rsidP="006F004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70" w:type="dxa"/>
            <w:tcBorders>
              <w:left w:val="single" w:sz="4" w:space="0" w:color="auto"/>
              <w:bottom w:val="single" w:sz="4" w:space="0" w:color="auto"/>
              <w:right w:val="single" w:sz="4" w:space="0" w:color="auto"/>
            </w:tcBorders>
            <w:vAlign w:val="center"/>
          </w:tcPr>
          <w:p w:rsidR="00313D37" w:rsidRPr="003111E1"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1545" w:type="dxa"/>
            <w:vMerge/>
            <w:tcBorders>
              <w:left w:val="single" w:sz="4" w:space="0" w:color="auto"/>
              <w:bottom w:val="single" w:sz="4" w:space="0" w:color="auto"/>
              <w:right w:val="nil"/>
            </w:tcBorders>
            <w:vAlign w:val="center"/>
          </w:tcPr>
          <w:p w:rsidR="00313D37" w:rsidRPr="003111E1" w:rsidRDefault="00313D37"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313D37" w:rsidRPr="003111E1" w:rsidTr="00313D37">
        <w:trPr>
          <w:cantSplit/>
          <w:jc w:val="center"/>
        </w:trPr>
        <w:tc>
          <w:tcPr>
            <w:tcW w:w="980" w:type="dxa"/>
            <w:tcBorders>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台灣</w:t>
            </w:r>
          </w:p>
        </w:tc>
        <w:tc>
          <w:tcPr>
            <w:tcW w:w="540" w:type="dxa"/>
            <w:tcBorders>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4.39</w:t>
            </w:r>
          </w:p>
        </w:tc>
        <w:tc>
          <w:tcPr>
            <w:tcW w:w="518" w:type="dxa"/>
            <w:tcBorders>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4.24</w:t>
            </w:r>
          </w:p>
        </w:tc>
        <w:tc>
          <w:tcPr>
            <w:tcW w:w="567"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4.28</w:t>
            </w:r>
          </w:p>
        </w:tc>
        <w:tc>
          <w:tcPr>
            <w:tcW w:w="567" w:type="dxa"/>
            <w:tcBorders>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4.28</w:t>
            </w:r>
          </w:p>
        </w:tc>
        <w:tc>
          <w:tcPr>
            <w:tcW w:w="567" w:type="dxa"/>
            <w:tcBorders>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4.24</w:t>
            </w:r>
          </w:p>
        </w:tc>
        <w:tc>
          <w:tcPr>
            <w:tcW w:w="560" w:type="dxa"/>
            <w:tcBorders>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4.21</w:t>
            </w:r>
          </w:p>
        </w:tc>
        <w:tc>
          <w:tcPr>
            <w:tcW w:w="594"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4.20</w:t>
            </w:r>
          </w:p>
        </w:tc>
        <w:tc>
          <w:tcPr>
            <w:tcW w:w="532"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4.16</w:t>
            </w:r>
          </w:p>
        </w:tc>
        <w:tc>
          <w:tcPr>
            <w:tcW w:w="533"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4.18</w:t>
            </w:r>
          </w:p>
        </w:tc>
        <w:tc>
          <w:tcPr>
            <w:tcW w:w="533"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4.17</w:t>
            </w:r>
          </w:p>
        </w:tc>
        <w:tc>
          <w:tcPr>
            <w:tcW w:w="481"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w:t>
            </w:r>
            <w:r>
              <w:rPr>
                <w:rFonts w:eastAsia="標楷體" w:hint="eastAsia"/>
                <w:sz w:val="20"/>
              </w:rPr>
              <w:t>18</w:t>
            </w:r>
          </w:p>
        </w:tc>
        <w:tc>
          <w:tcPr>
            <w:tcW w:w="517" w:type="dxa"/>
            <w:tcBorders>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4.19</w:t>
            </w:r>
          </w:p>
        </w:tc>
        <w:tc>
          <w:tcPr>
            <w:tcW w:w="570" w:type="dxa"/>
            <w:tcBorders>
              <w:left w:val="single" w:sz="4" w:space="0" w:color="auto"/>
              <w:bottom w:val="nil"/>
              <w:right w:val="single" w:sz="4" w:space="0" w:color="auto"/>
            </w:tcBorders>
          </w:tcPr>
          <w:p w:rsidR="00313D37" w:rsidRPr="003111E1"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4.18</w:t>
            </w:r>
          </w:p>
        </w:tc>
        <w:tc>
          <w:tcPr>
            <w:tcW w:w="1545" w:type="dxa"/>
            <w:tcBorders>
              <w:left w:val="single" w:sz="4" w:space="0" w:color="auto"/>
              <w:bottom w:val="nil"/>
              <w:right w:val="nil"/>
            </w:tcBorders>
          </w:tcPr>
          <w:p w:rsidR="00313D37" w:rsidRPr="003111E1" w:rsidRDefault="00313D37" w:rsidP="00B626E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4.2</w:t>
            </w:r>
            <w:r w:rsidR="0058738E">
              <w:rPr>
                <w:rFonts w:eastAsia="標楷體" w:hint="eastAsia"/>
                <w:sz w:val="20"/>
              </w:rPr>
              <w:t>8</w:t>
            </w:r>
            <w:r w:rsidRPr="003111E1">
              <w:rPr>
                <w:rFonts w:eastAsia="標楷體"/>
                <w:sz w:val="20"/>
              </w:rPr>
              <w:t>(</w:t>
            </w:r>
            <w:r w:rsidRPr="003111E1">
              <w:rPr>
                <w:sz w:val="20"/>
              </w:rPr>
              <w:t>↓0.</w:t>
            </w:r>
            <w:r w:rsidR="00B626E3">
              <w:rPr>
                <w:rFonts w:hint="eastAsia"/>
                <w:sz w:val="20"/>
              </w:rPr>
              <w:t>1</w:t>
            </w:r>
            <w:r w:rsidRPr="003111E1">
              <w:rPr>
                <w:rFonts w:eastAsia="標楷體"/>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香港</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3.3</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60"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3.3</w:t>
            </w:r>
          </w:p>
        </w:tc>
        <w:tc>
          <w:tcPr>
            <w:tcW w:w="594"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2"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3.5</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3.5</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3.3</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w:t>
            </w:r>
            <w:r>
              <w:rPr>
                <w:rFonts w:eastAsia="標楷體" w:hint="eastAsia"/>
                <w:sz w:val="20"/>
              </w:rPr>
              <w:t>3</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70" w:type="dxa"/>
            <w:tcBorders>
              <w:top w:val="nil"/>
              <w:left w:val="single" w:sz="4" w:space="0" w:color="auto"/>
              <w:bottom w:val="nil"/>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1545" w:type="dxa"/>
            <w:tcBorders>
              <w:top w:val="nil"/>
              <w:left w:val="single" w:sz="4" w:space="0" w:color="auto"/>
              <w:bottom w:val="nil"/>
              <w:right w:val="nil"/>
            </w:tcBorders>
          </w:tcPr>
          <w:p w:rsidR="00313D37" w:rsidRPr="003111E1" w:rsidRDefault="0058738E"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Pr>
                <w:sz w:val="20"/>
              </w:rPr>
              <w:t>3.</w:t>
            </w:r>
            <w:r>
              <w:rPr>
                <w:rFonts w:hint="eastAsia"/>
                <w:sz w:val="20"/>
              </w:rPr>
              <w:t>3</w:t>
            </w:r>
            <w:r w:rsidR="00B626E3">
              <w:rPr>
                <w:sz w:val="20"/>
              </w:rPr>
              <w:t>(</w:t>
            </w:r>
            <w:r w:rsidR="00B626E3">
              <w:rPr>
                <w:rFonts w:hint="eastAsia"/>
                <w:sz w:val="20"/>
              </w:rPr>
              <w:t xml:space="preserve"> - </w:t>
            </w:r>
            <w:r w:rsidR="00313D37" w:rsidRPr="003111E1">
              <w:rPr>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日本</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4.6</w:t>
            </w:r>
          </w:p>
        </w:tc>
        <w:tc>
          <w:tcPr>
            <w:tcW w:w="518"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4.4</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60"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94"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32"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3"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570" w:type="dxa"/>
            <w:tcBorders>
              <w:top w:val="nil"/>
              <w:left w:val="single" w:sz="4" w:space="0" w:color="auto"/>
              <w:bottom w:val="nil"/>
              <w:right w:val="single" w:sz="4" w:space="0" w:color="auto"/>
            </w:tcBorders>
          </w:tcPr>
          <w:p w:rsidR="00313D37" w:rsidRPr="003111E1"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5" w:type="dxa"/>
            <w:tcBorders>
              <w:top w:val="nil"/>
              <w:left w:val="single" w:sz="4" w:space="0" w:color="auto"/>
              <w:bottom w:val="nil"/>
              <w:right w:val="nil"/>
            </w:tcBorders>
          </w:tcPr>
          <w:p w:rsidR="00313D37" w:rsidRPr="003111E1" w:rsidRDefault="00313D37" w:rsidP="00B626E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w:t>
            </w:r>
            <w:r w:rsidR="0058738E">
              <w:rPr>
                <w:rFonts w:eastAsia="標楷體" w:hint="eastAsia"/>
                <w:sz w:val="20"/>
              </w:rPr>
              <w:t>2</w:t>
            </w:r>
            <w:r w:rsidRPr="003111E1">
              <w:rPr>
                <w:rFonts w:eastAsia="標楷體"/>
                <w:sz w:val="20"/>
              </w:rPr>
              <w:t>(</w:t>
            </w:r>
            <w:r w:rsidRPr="003111E1">
              <w:rPr>
                <w:sz w:val="20"/>
              </w:rPr>
              <w:t>↓0.</w:t>
            </w:r>
            <w:r w:rsidR="00B626E3">
              <w:rPr>
                <w:rFonts w:hint="eastAsia"/>
                <w:sz w:val="20"/>
              </w:rPr>
              <w:t>1</w:t>
            </w:r>
            <w:r w:rsidRPr="003111E1">
              <w:rPr>
                <w:rFonts w:eastAsia="標楷體"/>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南韓</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3.1</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60"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94"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2"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3.5</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3.1</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570" w:type="dxa"/>
            <w:tcBorders>
              <w:top w:val="nil"/>
              <w:left w:val="single" w:sz="4" w:space="0" w:color="auto"/>
              <w:bottom w:val="nil"/>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5" w:type="dxa"/>
            <w:tcBorders>
              <w:top w:val="nil"/>
              <w:left w:val="single" w:sz="4" w:space="0" w:color="auto"/>
              <w:bottom w:val="nil"/>
              <w:right w:val="nil"/>
            </w:tcBorders>
          </w:tcPr>
          <w:p w:rsidR="00313D37" w:rsidRPr="003111E1" w:rsidRDefault="00313D37"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w:t>
            </w:r>
            <w:r>
              <w:rPr>
                <w:rFonts w:hint="eastAsia"/>
                <w:sz w:val="20"/>
              </w:rPr>
              <w:t>1</w:t>
            </w:r>
            <w:r w:rsidR="00B626E3">
              <w:rPr>
                <w:sz w:val="20"/>
              </w:rPr>
              <w:t>(</w:t>
            </w:r>
            <w:r w:rsidR="00B626E3">
              <w:rPr>
                <w:rFonts w:hint="eastAsia"/>
                <w:sz w:val="20"/>
              </w:rPr>
              <w:t xml:space="preserve"> - </w:t>
            </w:r>
            <w:r w:rsidRPr="003111E1">
              <w:rPr>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新加坡</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18"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1.9</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60"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1.8</w:t>
            </w:r>
          </w:p>
        </w:tc>
        <w:tc>
          <w:tcPr>
            <w:tcW w:w="594"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2"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1.9</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hint="eastAsia"/>
                <w:sz w:val="20"/>
              </w:rPr>
              <w:t>2.1</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570" w:type="dxa"/>
            <w:tcBorders>
              <w:top w:val="nil"/>
              <w:left w:val="single" w:sz="4" w:space="0" w:color="auto"/>
              <w:bottom w:val="nil"/>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5" w:type="dxa"/>
            <w:tcBorders>
              <w:top w:val="nil"/>
              <w:left w:val="single" w:sz="4" w:space="0" w:color="auto"/>
              <w:bottom w:val="nil"/>
              <w:right w:val="nil"/>
            </w:tcBorders>
          </w:tcPr>
          <w:p w:rsidR="00313D37" w:rsidRPr="003111E1" w:rsidRDefault="00313D37"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2.</w:t>
            </w:r>
            <w:r>
              <w:rPr>
                <w:rFonts w:hint="eastAsia"/>
                <w:sz w:val="20"/>
              </w:rPr>
              <w:t>0</w:t>
            </w:r>
            <w:r w:rsidRPr="003111E1">
              <w:rPr>
                <w:sz w:val="20"/>
              </w:rPr>
              <w:t>(↑0.</w:t>
            </w:r>
            <w:r>
              <w:rPr>
                <w:rFonts w:hint="eastAsia"/>
                <w:sz w:val="20"/>
              </w:rPr>
              <w:t>1</w:t>
            </w:r>
            <w:r w:rsidRPr="003111E1">
              <w:rPr>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美國</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9.0</w:t>
            </w:r>
          </w:p>
        </w:tc>
        <w:tc>
          <w:tcPr>
            <w:tcW w:w="518" w:type="dxa"/>
            <w:tcBorders>
              <w:top w:val="nil"/>
              <w:left w:val="single" w:sz="4" w:space="0" w:color="auto"/>
              <w:bottom w:val="nil"/>
              <w:right w:val="single" w:sz="4" w:space="0" w:color="auto"/>
            </w:tcBorders>
          </w:tcPr>
          <w:p w:rsidR="00313D37" w:rsidRPr="003111E1" w:rsidRDefault="00313D37" w:rsidP="0050084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8.1</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7.8</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7.9</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7.8</w:t>
            </w:r>
          </w:p>
        </w:tc>
        <w:tc>
          <w:tcPr>
            <w:tcW w:w="560"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7.8</w:t>
            </w:r>
          </w:p>
        </w:tc>
        <w:tc>
          <w:tcPr>
            <w:tcW w:w="594"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7.9</w:t>
            </w:r>
          </w:p>
        </w:tc>
        <w:tc>
          <w:tcPr>
            <w:tcW w:w="532"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7.7</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7.5</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3111E1">
              <w:rPr>
                <w:rFonts w:eastAsia="標楷體"/>
                <w:sz w:val="20"/>
              </w:rPr>
              <w:t>.</w:t>
            </w:r>
            <w:r>
              <w:rPr>
                <w:rFonts w:eastAsia="標楷體" w:hint="eastAsia"/>
                <w:sz w:val="20"/>
              </w:rPr>
              <w:t>4</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7.3</w:t>
            </w:r>
          </w:p>
        </w:tc>
        <w:tc>
          <w:tcPr>
            <w:tcW w:w="570" w:type="dxa"/>
            <w:tcBorders>
              <w:top w:val="nil"/>
              <w:left w:val="single" w:sz="4" w:space="0" w:color="auto"/>
              <w:bottom w:val="nil"/>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5" w:type="dxa"/>
            <w:tcBorders>
              <w:top w:val="nil"/>
              <w:left w:val="single" w:sz="4" w:space="0" w:color="auto"/>
              <w:bottom w:val="nil"/>
              <w:right w:val="nil"/>
            </w:tcBorders>
          </w:tcPr>
          <w:p w:rsidR="00313D37" w:rsidRPr="003111E1" w:rsidRDefault="00313D37" w:rsidP="00A4458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8.</w:t>
            </w:r>
            <w:r>
              <w:rPr>
                <w:rFonts w:hint="eastAsia"/>
                <w:sz w:val="20"/>
              </w:rPr>
              <w:t>1</w:t>
            </w:r>
            <w:r w:rsidRPr="003111E1">
              <w:rPr>
                <w:rFonts w:eastAsia="標楷體"/>
                <w:sz w:val="20"/>
              </w:rPr>
              <w:t>(</w:t>
            </w:r>
            <w:r w:rsidRPr="003111E1">
              <w:rPr>
                <w:sz w:val="20"/>
              </w:rPr>
              <w:t>↓0.</w:t>
            </w:r>
            <w:r>
              <w:rPr>
                <w:rFonts w:hint="eastAsia"/>
                <w:sz w:val="20"/>
              </w:rPr>
              <w:t>8</w:t>
            </w:r>
            <w:r w:rsidRPr="003111E1">
              <w:rPr>
                <w:rFonts w:eastAsia="標楷體"/>
                <w:sz w:val="20"/>
              </w:rPr>
              <w:t>)</w:t>
            </w:r>
          </w:p>
        </w:tc>
      </w:tr>
      <w:tr w:rsidR="00313D37" w:rsidRPr="003111E1" w:rsidTr="00313D37">
        <w:trPr>
          <w:cantSplit/>
          <w:jc w:val="center"/>
        </w:trPr>
        <w:tc>
          <w:tcPr>
            <w:tcW w:w="980" w:type="dxa"/>
            <w:tcBorders>
              <w:top w:val="nil"/>
              <w:left w:val="nil"/>
              <w:bottom w:val="nil"/>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加拿大</w:t>
            </w:r>
          </w:p>
        </w:tc>
        <w:tc>
          <w:tcPr>
            <w:tcW w:w="540"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18" w:type="dxa"/>
            <w:tcBorders>
              <w:top w:val="nil"/>
              <w:left w:val="single" w:sz="4" w:space="0" w:color="auto"/>
              <w:bottom w:val="nil"/>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6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7.3</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7.4</w:t>
            </w:r>
          </w:p>
        </w:tc>
        <w:tc>
          <w:tcPr>
            <w:tcW w:w="567"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60"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594"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7.0</w:t>
            </w:r>
          </w:p>
        </w:tc>
        <w:tc>
          <w:tcPr>
            <w:tcW w:w="532"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7.0</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533" w:type="dxa"/>
            <w:tcBorders>
              <w:top w:val="nil"/>
              <w:left w:val="single" w:sz="4" w:space="0" w:color="auto"/>
              <w:bottom w:val="nil"/>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481"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17" w:type="dxa"/>
            <w:tcBorders>
              <w:top w:val="nil"/>
              <w:left w:val="single" w:sz="4" w:space="0" w:color="auto"/>
              <w:bottom w:val="nil"/>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7.1</w:t>
            </w:r>
          </w:p>
        </w:tc>
        <w:tc>
          <w:tcPr>
            <w:tcW w:w="570" w:type="dxa"/>
            <w:tcBorders>
              <w:top w:val="nil"/>
              <w:left w:val="single" w:sz="4" w:space="0" w:color="auto"/>
              <w:bottom w:val="nil"/>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6.9</w:t>
            </w:r>
          </w:p>
        </w:tc>
        <w:tc>
          <w:tcPr>
            <w:tcW w:w="1545" w:type="dxa"/>
            <w:tcBorders>
              <w:top w:val="nil"/>
              <w:left w:val="single" w:sz="4" w:space="0" w:color="auto"/>
              <w:bottom w:val="nil"/>
              <w:right w:val="nil"/>
            </w:tcBorders>
          </w:tcPr>
          <w:p w:rsidR="00313D37" w:rsidRPr="003111E1" w:rsidRDefault="00313D37" w:rsidP="00B626E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7.</w:t>
            </w:r>
            <w:r>
              <w:rPr>
                <w:rFonts w:hint="eastAsia"/>
                <w:sz w:val="20"/>
              </w:rPr>
              <w:t>3</w:t>
            </w:r>
            <w:r w:rsidRPr="003111E1">
              <w:rPr>
                <w:rFonts w:eastAsia="標楷體"/>
                <w:sz w:val="20"/>
              </w:rPr>
              <w:t>(</w:t>
            </w:r>
            <w:r w:rsidRPr="003111E1">
              <w:rPr>
                <w:sz w:val="20"/>
              </w:rPr>
              <w:t>↓0.</w:t>
            </w:r>
            <w:r w:rsidR="00B626E3">
              <w:rPr>
                <w:rFonts w:hint="eastAsia"/>
                <w:sz w:val="20"/>
              </w:rPr>
              <w:t>4</w:t>
            </w:r>
            <w:r w:rsidRPr="003111E1">
              <w:rPr>
                <w:rFonts w:eastAsia="標楷體"/>
                <w:sz w:val="20"/>
              </w:rPr>
              <w:t>)</w:t>
            </w:r>
          </w:p>
        </w:tc>
      </w:tr>
      <w:tr w:rsidR="00313D37" w:rsidRPr="003111E1" w:rsidTr="00313D37">
        <w:trPr>
          <w:cantSplit/>
          <w:jc w:val="center"/>
        </w:trPr>
        <w:tc>
          <w:tcPr>
            <w:tcW w:w="980" w:type="dxa"/>
            <w:tcBorders>
              <w:top w:val="nil"/>
              <w:left w:val="nil"/>
              <w:bottom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德國</w:t>
            </w:r>
          </w:p>
        </w:tc>
        <w:tc>
          <w:tcPr>
            <w:tcW w:w="540" w:type="dxa"/>
            <w:tcBorders>
              <w:top w:val="nil"/>
              <w:left w:val="single" w:sz="4" w:space="0" w:color="auto"/>
              <w:bottom w:val="single" w:sz="4" w:space="0" w:color="auto"/>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6.0</w:t>
            </w:r>
          </w:p>
        </w:tc>
        <w:tc>
          <w:tcPr>
            <w:tcW w:w="518" w:type="dxa"/>
            <w:tcBorders>
              <w:top w:val="nil"/>
              <w:left w:val="single" w:sz="4" w:space="0" w:color="auto"/>
              <w:bottom w:val="single" w:sz="4" w:space="0" w:color="auto"/>
              <w:right w:val="single" w:sz="4" w:space="0" w:color="auto"/>
            </w:tcBorders>
          </w:tcPr>
          <w:p w:rsidR="00313D37" w:rsidRPr="003111E1" w:rsidRDefault="00313D37"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5.5</w:t>
            </w:r>
          </w:p>
        </w:tc>
        <w:tc>
          <w:tcPr>
            <w:tcW w:w="567" w:type="dxa"/>
            <w:tcBorders>
              <w:top w:val="nil"/>
              <w:left w:val="single" w:sz="4" w:space="0" w:color="auto"/>
              <w:bottom w:val="single" w:sz="4" w:space="0" w:color="auto"/>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67"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67"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5.3</w:t>
            </w:r>
          </w:p>
        </w:tc>
        <w:tc>
          <w:tcPr>
            <w:tcW w:w="560"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5.3</w:t>
            </w:r>
          </w:p>
        </w:tc>
        <w:tc>
          <w:tcPr>
            <w:tcW w:w="594"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32" w:type="dxa"/>
            <w:tcBorders>
              <w:top w:val="nil"/>
              <w:left w:val="single" w:sz="4" w:space="0" w:color="auto"/>
              <w:bottom w:val="single" w:sz="4" w:space="0" w:color="auto"/>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33"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33"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w:t>
            </w:r>
            <w:r>
              <w:rPr>
                <w:rFonts w:eastAsia="標楷體" w:hint="eastAsia"/>
                <w:sz w:val="20"/>
              </w:rPr>
              <w:t>3</w:t>
            </w:r>
          </w:p>
        </w:tc>
        <w:tc>
          <w:tcPr>
            <w:tcW w:w="533"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w:t>
            </w:r>
            <w:r>
              <w:rPr>
                <w:rFonts w:eastAsia="標楷體" w:hint="eastAsia"/>
                <w:sz w:val="20"/>
              </w:rPr>
              <w:t>3</w:t>
            </w:r>
          </w:p>
        </w:tc>
        <w:tc>
          <w:tcPr>
            <w:tcW w:w="533" w:type="dxa"/>
            <w:tcBorders>
              <w:top w:val="nil"/>
              <w:left w:val="single" w:sz="4" w:space="0" w:color="auto"/>
              <w:bottom w:val="single" w:sz="4" w:space="0" w:color="auto"/>
              <w:right w:val="single" w:sz="4" w:space="0" w:color="auto"/>
            </w:tcBorders>
          </w:tcPr>
          <w:p w:rsidR="00313D37" w:rsidRPr="00A44589"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w:t>
            </w:r>
            <w:r>
              <w:rPr>
                <w:rFonts w:eastAsia="標楷體" w:hint="eastAsia"/>
                <w:sz w:val="20"/>
              </w:rPr>
              <w:t>3</w:t>
            </w:r>
          </w:p>
        </w:tc>
        <w:tc>
          <w:tcPr>
            <w:tcW w:w="481" w:type="dxa"/>
            <w:tcBorders>
              <w:top w:val="nil"/>
              <w:left w:val="single" w:sz="4" w:space="0" w:color="auto"/>
              <w:bottom w:val="single" w:sz="4" w:space="0" w:color="auto"/>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5.2</w:t>
            </w:r>
          </w:p>
        </w:tc>
        <w:tc>
          <w:tcPr>
            <w:tcW w:w="517" w:type="dxa"/>
            <w:tcBorders>
              <w:top w:val="nil"/>
              <w:left w:val="single" w:sz="4" w:space="0" w:color="auto"/>
              <w:bottom w:val="single" w:sz="4" w:space="0" w:color="auto"/>
              <w:right w:val="single" w:sz="4" w:space="0" w:color="auto"/>
            </w:tcBorders>
          </w:tcPr>
          <w:p w:rsidR="00313D37" w:rsidRPr="003111E1" w:rsidRDefault="00313D37"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5.2</w:t>
            </w:r>
          </w:p>
        </w:tc>
        <w:tc>
          <w:tcPr>
            <w:tcW w:w="570" w:type="dxa"/>
            <w:tcBorders>
              <w:top w:val="nil"/>
              <w:left w:val="single" w:sz="4" w:space="0" w:color="auto"/>
              <w:bottom w:val="single" w:sz="4" w:space="0" w:color="auto"/>
              <w:right w:val="single" w:sz="4" w:space="0" w:color="auto"/>
            </w:tcBorders>
          </w:tcPr>
          <w:p w:rsidR="00313D37" w:rsidRPr="00313D37" w:rsidRDefault="00313D37" w:rsidP="00313D3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5" w:type="dxa"/>
            <w:tcBorders>
              <w:top w:val="nil"/>
              <w:left w:val="single" w:sz="4" w:space="0" w:color="auto"/>
              <w:bottom w:val="single" w:sz="4" w:space="0" w:color="auto"/>
              <w:right w:val="nil"/>
            </w:tcBorders>
          </w:tcPr>
          <w:p w:rsidR="00313D37" w:rsidRPr="003111E1" w:rsidRDefault="00B626E3" w:rsidP="00B626E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Pr>
                <w:sz w:val="20"/>
              </w:rPr>
              <w:t>5.</w:t>
            </w:r>
            <w:r>
              <w:rPr>
                <w:rFonts w:hint="eastAsia"/>
                <w:sz w:val="20"/>
              </w:rPr>
              <w:t>4</w:t>
            </w:r>
            <w:r w:rsidR="00313D37" w:rsidRPr="003111E1">
              <w:rPr>
                <w:sz w:val="20"/>
              </w:rPr>
              <w:t>(↓0.</w:t>
            </w:r>
            <w:r>
              <w:rPr>
                <w:rFonts w:hint="eastAsia"/>
                <w:sz w:val="20"/>
              </w:rPr>
              <w:t>2</w:t>
            </w:r>
            <w:r w:rsidR="00313D37" w:rsidRPr="003111E1">
              <w:rPr>
                <w:rFonts w:eastAsia="標楷體"/>
                <w:sz w:val="20"/>
              </w:rPr>
              <w:t>)</w:t>
            </w:r>
          </w:p>
        </w:tc>
      </w:tr>
    </w:tbl>
    <w:p w:rsidR="00334A38" w:rsidRPr="003111E1" w:rsidRDefault="00334A38" w:rsidP="00334A38">
      <w:pPr>
        <w:pStyle w:val="af"/>
        <w:snapToGrid w:val="0"/>
        <w:spacing w:line="320" w:lineRule="atLeast"/>
        <w:ind w:leftChars="0" w:left="0" w:right="250" w:firstLineChars="0" w:firstLine="0"/>
        <w:rPr>
          <w:szCs w:val="22"/>
        </w:rPr>
      </w:pPr>
      <w:r w:rsidRPr="003111E1">
        <w:rPr>
          <w:szCs w:val="22"/>
        </w:rPr>
        <w:t>註：</w:t>
      </w:r>
      <w:r w:rsidRPr="003111E1">
        <w:rPr>
          <w:szCs w:val="22"/>
        </w:rPr>
        <w:t>1.</w:t>
      </w:r>
      <w:r w:rsidRPr="003111E1">
        <w:rPr>
          <w:szCs w:val="22"/>
        </w:rPr>
        <w:t>各國失業率為季節調整後資料。</w:t>
      </w:r>
      <w:r w:rsidRPr="003111E1">
        <w:rPr>
          <w:kern w:val="2"/>
          <w:szCs w:val="22"/>
        </w:rPr>
        <w:t xml:space="preserve"> </w:t>
      </w:r>
    </w:p>
    <w:p w:rsidR="00334A38" w:rsidRPr="003111E1" w:rsidRDefault="002D6620" w:rsidP="00D35CC8">
      <w:pPr>
        <w:pStyle w:val="af"/>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2.</w:t>
      </w:r>
      <w:r w:rsidR="00334A38" w:rsidRPr="003111E1">
        <w:rPr>
          <w:szCs w:val="22"/>
        </w:rPr>
        <w:t>香港失業率係</w:t>
      </w:r>
      <w:r w:rsidR="00334A38" w:rsidRPr="003111E1">
        <w:rPr>
          <w:szCs w:val="22"/>
        </w:rPr>
        <w:t>3</w:t>
      </w:r>
      <w:r w:rsidR="00334A38" w:rsidRPr="003111E1">
        <w:rPr>
          <w:szCs w:val="22"/>
        </w:rPr>
        <w:t>個月（當月及前</w:t>
      </w:r>
      <w:r w:rsidR="00334A38" w:rsidRPr="003111E1">
        <w:rPr>
          <w:szCs w:val="22"/>
        </w:rPr>
        <w:t>2</w:t>
      </w:r>
      <w:r w:rsidR="00334A38" w:rsidRPr="003111E1">
        <w:rPr>
          <w:szCs w:val="22"/>
        </w:rPr>
        <w:t>個月）的平均值。</w:t>
      </w:r>
    </w:p>
    <w:p w:rsidR="00334A38" w:rsidRPr="003111E1" w:rsidRDefault="002D6620" w:rsidP="00D35CC8">
      <w:pPr>
        <w:pStyle w:val="af"/>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3.</w:t>
      </w:r>
      <w:r w:rsidR="00334A38" w:rsidRPr="003111E1">
        <w:rPr>
          <w:szCs w:val="22"/>
        </w:rPr>
        <w:t>＊為</w:t>
      </w:r>
      <w:r w:rsidR="00334A38" w:rsidRPr="003111E1">
        <w:rPr>
          <w:szCs w:val="22"/>
        </w:rPr>
        <w:t>102</w:t>
      </w:r>
      <w:r w:rsidR="00334A38" w:rsidRPr="003111E1">
        <w:rPr>
          <w:szCs w:val="22"/>
        </w:rPr>
        <w:t>年最新月份失業率與</w:t>
      </w:r>
      <w:r w:rsidR="00334A38" w:rsidRPr="003111E1">
        <w:rPr>
          <w:szCs w:val="22"/>
        </w:rPr>
        <w:t>101</w:t>
      </w:r>
      <w:r w:rsidR="00334A38" w:rsidRPr="003111E1">
        <w:rPr>
          <w:szCs w:val="22"/>
        </w:rPr>
        <w:t>年同月相較。</w:t>
      </w:r>
    </w:p>
    <w:p w:rsidR="00334A38" w:rsidRPr="003111E1" w:rsidRDefault="00334A38" w:rsidP="00334A38">
      <w:pPr>
        <w:pStyle w:val="af"/>
        <w:snapToGrid w:val="0"/>
        <w:spacing w:line="320" w:lineRule="atLeast"/>
        <w:ind w:leftChars="0" w:left="0" w:right="-334" w:firstLineChars="0" w:firstLine="0"/>
        <w:rPr>
          <w:szCs w:val="22"/>
        </w:rPr>
      </w:pPr>
      <w:r w:rsidRPr="003111E1">
        <w:rPr>
          <w:szCs w:val="22"/>
        </w:rPr>
        <w:t>資料來源：行政院主計總處「人力資源統計月報」。</w:t>
      </w:r>
    </w:p>
    <w:p w:rsidR="007651D7" w:rsidRPr="003111E1" w:rsidRDefault="007651D7" w:rsidP="007651D7">
      <w:pPr>
        <w:pStyle w:val="af"/>
        <w:snapToGrid w:val="0"/>
        <w:spacing w:line="320" w:lineRule="atLeast"/>
        <w:ind w:leftChars="0" w:left="0" w:right="-334" w:firstLineChars="0" w:firstLine="0"/>
        <w:rPr>
          <w:color w:val="FF0000"/>
        </w:rPr>
      </w:pPr>
      <w:r w:rsidRPr="003111E1">
        <w:rPr>
          <w:color w:val="FF0000"/>
          <w:sz w:val="24"/>
        </w:rPr>
        <w:t xml:space="preserve">　　　　　</w:t>
      </w:r>
    </w:p>
    <w:p w:rsidR="007651D7" w:rsidRPr="003111E1" w:rsidRDefault="007651D7" w:rsidP="004570FD">
      <w:pPr>
        <w:pStyle w:val="k3a"/>
        <w:tabs>
          <w:tab w:val="left" w:pos="540"/>
          <w:tab w:val="right" w:pos="8669"/>
        </w:tabs>
        <w:spacing w:before="180" w:line="300" w:lineRule="auto"/>
        <w:ind w:leftChars="0" w:left="0" w:right="0" w:firstLineChars="0" w:firstLine="0"/>
        <w:rPr>
          <w:b/>
          <w:bCs/>
        </w:rPr>
      </w:pPr>
      <w:r w:rsidRPr="003111E1">
        <w:rPr>
          <w:b/>
          <w:bCs/>
        </w:rPr>
        <w:t>３、</w:t>
      </w:r>
      <w:r w:rsidR="00334A38" w:rsidRPr="003111E1">
        <w:rPr>
          <w:b/>
          <w:bCs/>
        </w:rPr>
        <w:t>102</w:t>
      </w:r>
      <w:r w:rsidR="00334A38" w:rsidRPr="003111E1">
        <w:rPr>
          <w:b/>
          <w:bCs/>
        </w:rPr>
        <w:t>年</w:t>
      </w:r>
      <w:r w:rsidR="000B3C72">
        <w:rPr>
          <w:rFonts w:hint="eastAsia"/>
          <w:b/>
          <w:bCs/>
        </w:rPr>
        <w:t>8</w:t>
      </w:r>
      <w:r w:rsidR="00334A38" w:rsidRPr="003111E1">
        <w:rPr>
          <w:b/>
          <w:bCs/>
        </w:rPr>
        <w:t>月工業及服務業平均薪資較</w:t>
      </w:r>
      <w:r w:rsidR="00334A38" w:rsidRPr="003111E1">
        <w:rPr>
          <w:b/>
          <w:bCs/>
        </w:rPr>
        <w:t>101</w:t>
      </w:r>
      <w:r w:rsidR="00334A38" w:rsidRPr="003111E1">
        <w:rPr>
          <w:b/>
          <w:bCs/>
        </w:rPr>
        <w:t>年同月增加</w:t>
      </w:r>
      <w:r w:rsidR="001B7952">
        <w:rPr>
          <w:rFonts w:hint="eastAsia"/>
          <w:b/>
          <w:bCs/>
        </w:rPr>
        <w:t>1</w:t>
      </w:r>
      <w:r w:rsidR="001C0047" w:rsidRPr="003111E1">
        <w:rPr>
          <w:b/>
          <w:bCs/>
        </w:rPr>
        <w:t>.</w:t>
      </w:r>
      <w:r w:rsidR="000B3C72">
        <w:rPr>
          <w:rFonts w:hint="eastAsia"/>
          <w:b/>
          <w:bCs/>
        </w:rPr>
        <w:t>63</w:t>
      </w:r>
      <w:r w:rsidR="00334A38" w:rsidRPr="003111E1">
        <w:rPr>
          <w:b/>
          <w:bCs/>
        </w:rPr>
        <w:t>％</w:t>
      </w:r>
      <w:r w:rsidR="004570FD" w:rsidRPr="003111E1">
        <w:rPr>
          <w:b/>
          <w:bCs/>
        </w:rPr>
        <w:tab/>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0B3C72">
        <w:rPr>
          <w:rFonts w:eastAsia="標楷體" w:hint="eastAsia"/>
          <w:sz w:val="28"/>
          <w:szCs w:val="32"/>
        </w:rPr>
        <w:t>8</w:t>
      </w:r>
      <w:r w:rsidRPr="003111E1">
        <w:rPr>
          <w:rFonts w:eastAsia="標楷體"/>
          <w:sz w:val="28"/>
          <w:szCs w:val="32"/>
        </w:rPr>
        <w:t>月工業及服務業平均薪資為</w:t>
      </w:r>
      <w:r w:rsidR="004570FD" w:rsidRPr="003111E1">
        <w:rPr>
          <w:rFonts w:eastAsia="標楷體"/>
          <w:sz w:val="28"/>
          <w:szCs w:val="32"/>
        </w:rPr>
        <w:t>4</w:t>
      </w:r>
      <w:r w:rsidR="000B3C72">
        <w:rPr>
          <w:rFonts w:eastAsia="標楷體" w:hint="eastAsia"/>
          <w:sz w:val="28"/>
          <w:szCs w:val="32"/>
        </w:rPr>
        <w:t>2</w:t>
      </w:r>
      <w:r w:rsidRPr="003111E1">
        <w:rPr>
          <w:rFonts w:eastAsia="標楷體"/>
          <w:sz w:val="28"/>
          <w:szCs w:val="32"/>
        </w:rPr>
        <w:t>,</w:t>
      </w:r>
      <w:r w:rsidR="000B3C72">
        <w:rPr>
          <w:rFonts w:eastAsia="標楷體" w:hint="eastAsia"/>
          <w:sz w:val="28"/>
          <w:szCs w:val="32"/>
        </w:rPr>
        <w:t>522</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月</w:t>
      </w:r>
      <w:r w:rsidR="000B3C72">
        <w:rPr>
          <w:rFonts w:eastAsia="標楷體" w:hint="eastAsia"/>
          <w:sz w:val="28"/>
          <w:szCs w:val="32"/>
        </w:rPr>
        <w:t>減少</w:t>
      </w:r>
      <w:r w:rsidR="000B3C72">
        <w:rPr>
          <w:rFonts w:eastAsia="標楷體" w:hint="eastAsia"/>
          <w:sz w:val="28"/>
          <w:szCs w:val="32"/>
        </w:rPr>
        <w:t>1</w:t>
      </w:r>
      <w:r w:rsidR="00961763">
        <w:rPr>
          <w:rFonts w:eastAsia="標楷體" w:hint="eastAsia"/>
          <w:sz w:val="28"/>
          <w:szCs w:val="32"/>
        </w:rPr>
        <w:t>.</w:t>
      </w:r>
      <w:r w:rsidR="001B7952">
        <w:rPr>
          <w:rFonts w:eastAsia="標楷體" w:hint="eastAsia"/>
          <w:sz w:val="28"/>
          <w:szCs w:val="32"/>
        </w:rPr>
        <w:t>8</w:t>
      </w:r>
      <w:r w:rsidR="000B3C72">
        <w:rPr>
          <w:rFonts w:eastAsia="標楷體" w:hint="eastAsia"/>
          <w:sz w:val="28"/>
          <w:szCs w:val="32"/>
        </w:rPr>
        <w:t>3</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0B3C72">
        <w:rPr>
          <w:rFonts w:eastAsia="標楷體" w:hint="eastAsia"/>
          <w:sz w:val="28"/>
          <w:szCs w:val="32"/>
        </w:rPr>
        <w:t>則</w:t>
      </w:r>
      <w:r w:rsidRPr="003111E1">
        <w:rPr>
          <w:rFonts w:eastAsia="標楷體"/>
          <w:sz w:val="28"/>
          <w:szCs w:val="32"/>
        </w:rPr>
        <w:t>增</w:t>
      </w:r>
      <w:r w:rsidR="000B3C72">
        <w:rPr>
          <w:rFonts w:eastAsia="標楷體" w:hint="eastAsia"/>
          <w:sz w:val="28"/>
          <w:szCs w:val="32"/>
        </w:rPr>
        <w:t>加</w:t>
      </w:r>
      <w:r w:rsidR="001B7952">
        <w:rPr>
          <w:rFonts w:eastAsia="標楷體" w:hint="eastAsia"/>
          <w:sz w:val="28"/>
          <w:szCs w:val="32"/>
        </w:rPr>
        <w:t>1</w:t>
      </w:r>
      <w:r w:rsidR="00961763" w:rsidRPr="003111E1">
        <w:rPr>
          <w:rFonts w:eastAsia="標楷體"/>
          <w:sz w:val="28"/>
          <w:szCs w:val="32"/>
        </w:rPr>
        <w:t>.</w:t>
      </w:r>
      <w:r w:rsidR="000B3C72">
        <w:rPr>
          <w:rFonts w:eastAsia="標楷體" w:hint="eastAsia"/>
          <w:sz w:val="28"/>
          <w:szCs w:val="32"/>
        </w:rPr>
        <w:t>63</w:t>
      </w:r>
      <w:r w:rsidRPr="003111E1">
        <w:rPr>
          <w:rFonts w:eastAsia="標楷體"/>
          <w:sz w:val="28"/>
          <w:szCs w:val="32"/>
        </w:rPr>
        <w:t>％。</w:t>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0B3C72">
        <w:rPr>
          <w:rFonts w:eastAsia="標楷體" w:hint="eastAsia"/>
          <w:sz w:val="28"/>
          <w:szCs w:val="32"/>
        </w:rPr>
        <w:t>8</w:t>
      </w:r>
      <w:r w:rsidRPr="003111E1">
        <w:rPr>
          <w:rFonts w:eastAsia="標楷體"/>
          <w:sz w:val="28"/>
          <w:szCs w:val="32"/>
        </w:rPr>
        <w:t>月製造業每人每月平均薪資為</w:t>
      </w:r>
      <w:r w:rsidR="00961763">
        <w:rPr>
          <w:rFonts w:eastAsia="標楷體" w:hint="eastAsia"/>
          <w:sz w:val="28"/>
          <w:szCs w:val="32"/>
        </w:rPr>
        <w:t>4</w:t>
      </w:r>
      <w:r w:rsidR="000B3C72">
        <w:rPr>
          <w:rFonts w:eastAsia="標楷體" w:hint="eastAsia"/>
          <w:sz w:val="28"/>
          <w:szCs w:val="32"/>
        </w:rPr>
        <w:t>2</w:t>
      </w:r>
      <w:r w:rsidRPr="003111E1">
        <w:rPr>
          <w:rFonts w:eastAsia="標楷體"/>
          <w:sz w:val="28"/>
          <w:szCs w:val="32"/>
        </w:rPr>
        <w:t>,</w:t>
      </w:r>
      <w:r w:rsidR="000B3C72">
        <w:rPr>
          <w:rFonts w:eastAsia="標楷體" w:hint="eastAsia"/>
          <w:sz w:val="28"/>
          <w:szCs w:val="32"/>
        </w:rPr>
        <w:t>079</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年同月</w:t>
      </w:r>
      <w:r w:rsidR="00FB5C5B">
        <w:rPr>
          <w:rFonts w:eastAsia="標楷體" w:hint="eastAsia"/>
          <w:sz w:val="28"/>
          <w:szCs w:val="32"/>
        </w:rPr>
        <w:t>增加</w:t>
      </w:r>
      <w:r w:rsidR="000B3C72">
        <w:rPr>
          <w:rFonts w:eastAsia="標楷體" w:hint="eastAsia"/>
          <w:sz w:val="28"/>
          <w:szCs w:val="32"/>
        </w:rPr>
        <w:t>4</w:t>
      </w:r>
      <w:r w:rsidR="002C67A6" w:rsidRPr="003111E1">
        <w:rPr>
          <w:rFonts w:eastAsia="標楷體"/>
          <w:sz w:val="28"/>
          <w:szCs w:val="32"/>
        </w:rPr>
        <w:t>.</w:t>
      </w:r>
      <w:r w:rsidR="000B3C72">
        <w:rPr>
          <w:rFonts w:eastAsia="標楷體" w:hint="eastAsia"/>
          <w:sz w:val="28"/>
          <w:szCs w:val="32"/>
        </w:rPr>
        <w:t>31</w:t>
      </w:r>
      <w:r w:rsidRPr="003111E1">
        <w:rPr>
          <w:rFonts w:eastAsia="標楷體"/>
          <w:sz w:val="28"/>
          <w:szCs w:val="32"/>
        </w:rPr>
        <w:t>％，</w:t>
      </w:r>
      <w:r w:rsidRPr="00D215C1">
        <w:rPr>
          <w:rFonts w:eastAsia="標楷體"/>
          <w:sz w:val="28"/>
          <w:szCs w:val="32"/>
        </w:rPr>
        <w:t>電力及燃氣供應業與金融保險業則各為</w:t>
      </w:r>
      <w:r w:rsidRPr="00D215C1">
        <w:rPr>
          <w:rFonts w:eastAsia="標楷體"/>
          <w:sz w:val="28"/>
          <w:szCs w:val="32"/>
        </w:rPr>
        <w:t>7</w:t>
      </w:r>
      <w:r w:rsidR="00FB5C5B">
        <w:rPr>
          <w:rFonts w:eastAsia="標楷體" w:hint="eastAsia"/>
          <w:sz w:val="28"/>
          <w:szCs w:val="32"/>
        </w:rPr>
        <w:t>3</w:t>
      </w:r>
      <w:r w:rsidRPr="00D215C1">
        <w:rPr>
          <w:rFonts w:eastAsia="標楷體"/>
          <w:sz w:val="28"/>
          <w:szCs w:val="32"/>
        </w:rPr>
        <w:t>,</w:t>
      </w:r>
      <w:r w:rsidR="000B3C72">
        <w:rPr>
          <w:rFonts w:eastAsia="標楷體" w:hint="eastAsia"/>
          <w:sz w:val="28"/>
          <w:szCs w:val="32"/>
        </w:rPr>
        <w:t>889</w:t>
      </w:r>
      <w:r w:rsidRPr="00D215C1">
        <w:rPr>
          <w:rFonts w:eastAsia="標楷體"/>
          <w:sz w:val="28"/>
          <w:szCs w:val="32"/>
        </w:rPr>
        <w:t>元及</w:t>
      </w:r>
      <w:r w:rsidR="00D215C1" w:rsidRPr="00D215C1">
        <w:rPr>
          <w:rFonts w:eastAsia="標楷體" w:hint="eastAsia"/>
          <w:sz w:val="28"/>
          <w:szCs w:val="32"/>
        </w:rPr>
        <w:t>6</w:t>
      </w:r>
      <w:r w:rsidR="000B3C72">
        <w:rPr>
          <w:rFonts w:eastAsia="標楷體" w:hint="eastAsia"/>
          <w:sz w:val="28"/>
          <w:szCs w:val="32"/>
        </w:rPr>
        <w:t>4</w:t>
      </w:r>
      <w:r w:rsidRPr="00D215C1">
        <w:rPr>
          <w:rFonts w:eastAsia="標楷體"/>
          <w:sz w:val="28"/>
          <w:szCs w:val="32"/>
        </w:rPr>
        <w:t>,</w:t>
      </w:r>
      <w:r w:rsidR="000B3C72">
        <w:rPr>
          <w:rFonts w:eastAsia="標楷體" w:hint="eastAsia"/>
          <w:sz w:val="28"/>
          <w:szCs w:val="32"/>
        </w:rPr>
        <w:t>164</w:t>
      </w:r>
      <w:r w:rsidRPr="00D215C1">
        <w:rPr>
          <w:rFonts w:eastAsia="標楷體"/>
          <w:sz w:val="28"/>
          <w:szCs w:val="32"/>
        </w:rPr>
        <w:t>元，分別</w:t>
      </w:r>
      <w:r w:rsidR="000B3C72">
        <w:rPr>
          <w:rFonts w:eastAsia="標楷體" w:hint="eastAsia"/>
          <w:sz w:val="28"/>
          <w:szCs w:val="32"/>
        </w:rPr>
        <w:t>減少</w:t>
      </w:r>
      <w:r w:rsidR="000B3C72">
        <w:rPr>
          <w:rFonts w:eastAsia="標楷體" w:hint="eastAsia"/>
          <w:sz w:val="28"/>
          <w:szCs w:val="32"/>
        </w:rPr>
        <w:t>2.56</w:t>
      </w:r>
      <w:r w:rsidRPr="00D215C1">
        <w:rPr>
          <w:rFonts w:eastAsia="標楷體"/>
          <w:sz w:val="28"/>
          <w:szCs w:val="32"/>
        </w:rPr>
        <w:t>％及</w:t>
      </w:r>
      <w:r w:rsidR="000B3C72">
        <w:rPr>
          <w:rFonts w:eastAsia="標楷體" w:hint="eastAsia"/>
          <w:sz w:val="28"/>
          <w:szCs w:val="32"/>
        </w:rPr>
        <w:t>4.62</w:t>
      </w:r>
      <w:r w:rsidRPr="00D215C1">
        <w:rPr>
          <w:rFonts w:eastAsia="標楷體"/>
          <w:sz w:val="28"/>
          <w:szCs w:val="32"/>
        </w:rPr>
        <w:t>％</w:t>
      </w:r>
      <w:r w:rsidRPr="003111E1">
        <w:rPr>
          <w:rFonts w:eastAsia="標楷體"/>
          <w:sz w:val="28"/>
          <w:szCs w:val="32"/>
        </w:rPr>
        <w:t>。</w:t>
      </w:r>
    </w:p>
    <w:p w:rsidR="007651D7"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0B3C72">
        <w:rPr>
          <w:rFonts w:eastAsia="標楷體" w:hint="eastAsia"/>
          <w:sz w:val="28"/>
          <w:szCs w:val="32"/>
        </w:rPr>
        <w:t>8</w:t>
      </w:r>
      <w:r w:rsidRPr="003111E1">
        <w:rPr>
          <w:rFonts w:eastAsia="標楷體"/>
          <w:sz w:val="28"/>
          <w:szCs w:val="32"/>
        </w:rPr>
        <w:t>月製造業勞動生產力指數為</w:t>
      </w:r>
      <w:r w:rsidR="00E942EC" w:rsidRPr="003111E1">
        <w:rPr>
          <w:rFonts w:eastAsia="標楷體"/>
          <w:sz w:val="28"/>
          <w:szCs w:val="32"/>
        </w:rPr>
        <w:t>12</w:t>
      </w:r>
      <w:r w:rsidR="000B3C72">
        <w:rPr>
          <w:rFonts w:eastAsia="標楷體" w:hint="eastAsia"/>
          <w:sz w:val="28"/>
          <w:szCs w:val="32"/>
        </w:rPr>
        <w:t>6</w:t>
      </w:r>
      <w:r w:rsidR="00E942EC" w:rsidRPr="003111E1">
        <w:rPr>
          <w:rFonts w:eastAsia="標楷體"/>
          <w:sz w:val="28"/>
          <w:szCs w:val="32"/>
        </w:rPr>
        <w:t>.</w:t>
      </w:r>
      <w:r w:rsidR="000B3C72">
        <w:rPr>
          <w:rFonts w:eastAsia="標楷體" w:hint="eastAsia"/>
          <w:sz w:val="28"/>
          <w:szCs w:val="32"/>
        </w:rPr>
        <w:t>44</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EB0322">
        <w:rPr>
          <w:rFonts w:eastAsia="標楷體" w:hint="eastAsia"/>
          <w:sz w:val="28"/>
          <w:szCs w:val="32"/>
        </w:rPr>
        <w:t>下降</w:t>
      </w:r>
      <w:r w:rsidR="000B3C72">
        <w:rPr>
          <w:rFonts w:eastAsia="標楷體" w:hint="eastAsia"/>
          <w:sz w:val="28"/>
          <w:szCs w:val="32"/>
        </w:rPr>
        <w:t>0.92</w:t>
      </w:r>
      <w:r w:rsidRPr="003111E1">
        <w:rPr>
          <w:rFonts w:eastAsia="標楷體"/>
          <w:sz w:val="28"/>
          <w:szCs w:val="32"/>
        </w:rPr>
        <w:t>％；單位產出勞動成本指數為</w:t>
      </w:r>
      <w:r w:rsidRPr="003111E1">
        <w:rPr>
          <w:rFonts w:eastAsia="標楷體"/>
          <w:sz w:val="28"/>
          <w:szCs w:val="32"/>
        </w:rPr>
        <w:t>7</w:t>
      </w:r>
      <w:r w:rsidR="000B3C72">
        <w:rPr>
          <w:rFonts w:eastAsia="標楷體" w:hint="eastAsia"/>
          <w:sz w:val="28"/>
          <w:szCs w:val="32"/>
        </w:rPr>
        <w:t>6</w:t>
      </w:r>
      <w:r w:rsidR="00E942EC" w:rsidRPr="003111E1">
        <w:rPr>
          <w:rFonts w:eastAsia="標楷體"/>
          <w:sz w:val="28"/>
          <w:szCs w:val="32"/>
        </w:rPr>
        <w:t>.</w:t>
      </w:r>
      <w:r w:rsidR="00EB0322">
        <w:rPr>
          <w:rFonts w:eastAsia="標楷體" w:hint="eastAsia"/>
          <w:sz w:val="28"/>
          <w:szCs w:val="32"/>
        </w:rPr>
        <w:t>4</w:t>
      </w:r>
      <w:r w:rsidR="000B3C72">
        <w:rPr>
          <w:rFonts w:eastAsia="標楷體" w:hint="eastAsia"/>
          <w:sz w:val="28"/>
          <w:szCs w:val="32"/>
        </w:rPr>
        <w:t>3</w:t>
      </w:r>
      <w:r w:rsidRPr="003111E1">
        <w:rPr>
          <w:rFonts w:eastAsia="標楷體"/>
          <w:sz w:val="28"/>
          <w:szCs w:val="32"/>
        </w:rPr>
        <w:t>，較</w:t>
      </w:r>
      <w:r w:rsidR="0010173C">
        <w:rPr>
          <w:rFonts w:eastAsia="標楷體" w:hint="eastAsia"/>
          <w:sz w:val="28"/>
          <w:szCs w:val="32"/>
        </w:rPr>
        <w:t>上</w:t>
      </w:r>
      <w:r w:rsidRPr="003111E1">
        <w:rPr>
          <w:rFonts w:eastAsia="標楷體"/>
          <w:sz w:val="28"/>
          <w:szCs w:val="32"/>
        </w:rPr>
        <w:t>年同月上升</w:t>
      </w:r>
      <w:r w:rsidR="000B3C72">
        <w:rPr>
          <w:rFonts w:eastAsia="標楷體" w:hint="eastAsia"/>
          <w:sz w:val="28"/>
          <w:szCs w:val="32"/>
        </w:rPr>
        <w:t>5</w:t>
      </w:r>
      <w:r w:rsidRPr="003111E1">
        <w:rPr>
          <w:rFonts w:eastAsia="標楷體"/>
          <w:sz w:val="28"/>
          <w:szCs w:val="32"/>
        </w:rPr>
        <w:t>.</w:t>
      </w:r>
      <w:r w:rsidR="000B3C72">
        <w:rPr>
          <w:rFonts w:eastAsia="標楷體" w:hint="eastAsia"/>
          <w:sz w:val="28"/>
          <w:szCs w:val="32"/>
        </w:rPr>
        <w:t>36</w:t>
      </w:r>
      <w:r w:rsidRPr="003111E1">
        <w:rPr>
          <w:rFonts w:eastAsia="標楷體"/>
          <w:sz w:val="28"/>
          <w:szCs w:val="32"/>
        </w:rPr>
        <w:t>％。</w:t>
      </w:r>
    </w:p>
    <w:p w:rsidR="007651D7" w:rsidRPr="003111E1" w:rsidRDefault="007651D7" w:rsidP="007651D7">
      <w:pPr>
        <w:snapToGrid w:val="0"/>
        <w:spacing w:before="120" w:line="300" w:lineRule="auto"/>
        <w:ind w:rightChars="-59" w:right="-142"/>
        <w:jc w:val="both"/>
        <w:rPr>
          <w:rFonts w:eastAsia="標楷體"/>
          <w:color w:val="FF0000"/>
          <w:sz w:val="28"/>
          <w:szCs w:val="32"/>
        </w:rPr>
      </w:pPr>
    </w:p>
    <w:p w:rsidR="007651D7" w:rsidRPr="003111E1" w:rsidRDefault="007651D7" w:rsidP="001508C5">
      <w:pPr>
        <w:snapToGrid w:val="0"/>
        <w:spacing w:beforeLines="50" w:before="180" w:afterLines="50" w:after="180"/>
        <w:ind w:rightChars="-59" w:right="-142"/>
        <w:jc w:val="center"/>
        <w:rPr>
          <w:rFonts w:eastAsia="標楷體"/>
        </w:rPr>
      </w:pPr>
      <w:r w:rsidRPr="003111E1">
        <w:rPr>
          <w:rFonts w:eastAsia="標楷體"/>
          <w:b/>
          <w:bCs/>
          <w:color w:val="FF0000"/>
          <w:sz w:val="28"/>
        </w:rPr>
        <w:br w:type="page"/>
      </w:r>
      <w:r w:rsidRPr="003111E1">
        <w:rPr>
          <w:rFonts w:eastAsia="標楷體"/>
          <w:b/>
          <w:bCs/>
          <w:sz w:val="28"/>
        </w:rPr>
        <w:lastRenderedPageBreak/>
        <w:t>表</w:t>
      </w:r>
      <w:r w:rsidRPr="003111E1">
        <w:rPr>
          <w:rFonts w:eastAsia="標楷體"/>
          <w:b/>
          <w:bCs/>
          <w:sz w:val="28"/>
        </w:rPr>
        <w:t xml:space="preserve"> 2-9-3  </w:t>
      </w:r>
      <w:r w:rsidRPr="003111E1">
        <w:rPr>
          <w:rFonts w:eastAsia="標楷體"/>
          <w:b/>
          <w:bCs/>
          <w:sz w:val="28"/>
        </w:rPr>
        <w:t>受雇員工每人平均薪資之變動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DD20FC" w:rsidRPr="003111E1" w:rsidTr="00972814">
        <w:trPr>
          <w:cantSplit/>
          <w:jc w:val="center"/>
        </w:trPr>
        <w:tc>
          <w:tcPr>
            <w:tcW w:w="1362" w:type="dxa"/>
            <w:vMerge w:val="restart"/>
            <w:vAlign w:val="center"/>
          </w:tcPr>
          <w:p w:rsidR="007651D7" w:rsidRPr="003111E1"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3111E1">
              <w:rPr>
                <w:rFonts w:ascii="Times New Roman" w:eastAsia="標楷體" w:hAnsi="Times New Roman" w:cs="Times New Roman"/>
              </w:rPr>
              <w:t>年</w:t>
            </w:r>
            <w:r w:rsidRPr="003111E1">
              <w:rPr>
                <w:rFonts w:ascii="Times New Roman" w:eastAsia="標楷體" w:hAnsi="Times New Roman" w:cs="Times New Roman"/>
              </w:rPr>
              <w:t>(</w:t>
            </w:r>
            <w:r w:rsidRPr="003111E1">
              <w:rPr>
                <w:rFonts w:ascii="Times New Roman" w:eastAsia="標楷體" w:hAnsi="Times New Roman" w:cs="Times New Roman"/>
              </w:rPr>
              <w:t>月</w:t>
            </w:r>
            <w:r w:rsidRPr="003111E1">
              <w:rPr>
                <w:rFonts w:ascii="Times New Roman" w:eastAsia="標楷體" w:hAnsi="Times New Roman" w:cs="Times New Roman"/>
              </w:rPr>
              <w:t>)</w:t>
            </w:r>
          </w:p>
        </w:tc>
        <w:tc>
          <w:tcPr>
            <w:tcW w:w="8220" w:type="dxa"/>
            <w:gridSpan w:val="8"/>
            <w:tcBorders>
              <w:bottom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工</w:t>
            </w:r>
            <w:r w:rsidRPr="003111E1">
              <w:rPr>
                <w:rFonts w:eastAsia="標楷體"/>
                <w:spacing w:val="-20"/>
                <w:w w:val="98"/>
              </w:rPr>
              <w:t xml:space="preserve"> </w:t>
            </w:r>
            <w:r w:rsidRPr="003111E1">
              <w:rPr>
                <w:rFonts w:eastAsia="標楷體"/>
                <w:spacing w:val="-20"/>
                <w:w w:val="98"/>
              </w:rPr>
              <w:t>業</w:t>
            </w:r>
            <w:r w:rsidRPr="003111E1">
              <w:rPr>
                <w:rFonts w:eastAsia="標楷體"/>
                <w:spacing w:val="-20"/>
                <w:w w:val="98"/>
              </w:rPr>
              <w:t xml:space="preserve"> </w:t>
            </w:r>
            <w:r w:rsidRPr="003111E1">
              <w:rPr>
                <w:rFonts w:eastAsia="標楷體"/>
                <w:spacing w:val="-20"/>
                <w:w w:val="98"/>
              </w:rPr>
              <w:t>及</w:t>
            </w:r>
            <w:r w:rsidRPr="003111E1">
              <w:rPr>
                <w:rFonts w:eastAsia="標楷體"/>
                <w:spacing w:val="-20"/>
                <w:w w:val="98"/>
              </w:rPr>
              <w:t xml:space="preserve"> </w:t>
            </w:r>
            <w:r w:rsidRPr="003111E1">
              <w:rPr>
                <w:rFonts w:eastAsia="標楷體"/>
                <w:spacing w:val="-20"/>
                <w:w w:val="98"/>
              </w:rPr>
              <w:t>服</w:t>
            </w:r>
            <w:r w:rsidRPr="003111E1">
              <w:rPr>
                <w:rFonts w:eastAsia="標楷體"/>
                <w:spacing w:val="-20"/>
                <w:w w:val="98"/>
              </w:rPr>
              <w:t xml:space="preserve"> </w:t>
            </w:r>
            <w:r w:rsidRPr="003111E1">
              <w:rPr>
                <w:rFonts w:eastAsia="標楷體"/>
                <w:spacing w:val="-20"/>
                <w:w w:val="98"/>
              </w:rPr>
              <w:t>務</w:t>
            </w:r>
            <w:r w:rsidRPr="003111E1">
              <w:rPr>
                <w:rFonts w:eastAsia="標楷體"/>
                <w:spacing w:val="-20"/>
                <w:w w:val="98"/>
              </w:rPr>
              <w:t xml:space="preserve"> </w:t>
            </w:r>
            <w:r w:rsidRPr="003111E1">
              <w:rPr>
                <w:rFonts w:eastAsia="標楷體"/>
                <w:spacing w:val="-20"/>
                <w:w w:val="98"/>
              </w:rPr>
              <w:t>業</w:t>
            </w:r>
          </w:p>
        </w:tc>
      </w:tr>
      <w:tr w:rsidR="006A5ED9"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val="restart"/>
            <w:tcBorders>
              <w:top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3109"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製造業</w:t>
            </w:r>
          </w:p>
        </w:tc>
        <w:tc>
          <w:tcPr>
            <w:tcW w:w="3180"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電力及燃氣供應業</w:t>
            </w:r>
          </w:p>
        </w:tc>
        <w:tc>
          <w:tcPr>
            <w:tcW w:w="1009" w:type="dxa"/>
            <w:vMerge w:val="restart"/>
            <w:tcBorders>
              <w:top w:val="single" w:sz="4" w:space="0" w:color="auto"/>
            </w:tcBorders>
          </w:tcPr>
          <w:p w:rsidR="007651D7" w:rsidRPr="003111E1"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3111E1">
              <w:rPr>
                <w:rFonts w:eastAsia="標楷體"/>
                <w:spacing w:val="-20"/>
                <w:w w:val="98"/>
                <w:kern w:val="2"/>
                <w:szCs w:val="24"/>
              </w:rPr>
              <w:t>金融及</w:t>
            </w:r>
          </w:p>
          <w:p w:rsidR="007651D7" w:rsidRPr="003111E1" w:rsidRDefault="007651D7" w:rsidP="007651D7">
            <w:pPr>
              <w:snapToGrid w:val="0"/>
              <w:jc w:val="center"/>
              <w:rPr>
                <w:rFonts w:eastAsia="標楷體"/>
                <w:spacing w:val="-20"/>
                <w:w w:val="98"/>
              </w:rPr>
            </w:pPr>
            <w:r w:rsidRPr="003111E1">
              <w:rPr>
                <w:rFonts w:eastAsia="標楷體"/>
                <w:spacing w:val="-20"/>
                <w:w w:val="98"/>
              </w:rPr>
              <w:t>保險業</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r>
      <w:tr w:rsidR="00DD20FC"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tcPr>
          <w:p w:rsidR="007651D7" w:rsidRPr="003111E1" w:rsidRDefault="007651D7" w:rsidP="007651D7">
            <w:pPr>
              <w:snapToGrid w:val="0"/>
              <w:jc w:val="both"/>
              <w:rPr>
                <w:rFonts w:eastAsia="標楷體"/>
                <w:spacing w:val="-20"/>
                <w:w w:val="98"/>
              </w:rPr>
            </w:pPr>
          </w:p>
        </w:tc>
        <w:tc>
          <w:tcPr>
            <w:tcW w:w="949"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20"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09" w:type="dxa"/>
            <w:vMerge/>
          </w:tcPr>
          <w:p w:rsidR="007651D7" w:rsidRPr="003111E1" w:rsidRDefault="007651D7" w:rsidP="007651D7">
            <w:pPr>
              <w:snapToGrid w:val="0"/>
              <w:jc w:val="both"/>
              <w:rPr>
                <w:rFonts w:eastAsia="標楷體"/>
                <w:spacing w:val="-20"/>
                <w:w w:val="98"/>
              </w:rPr>
            </w:pPr>
          </w:p>
        </w:tc>
      </w:tr>
      <w:tr w:rsidR="00DD20FC" w:rsidRPr="003111E1" w:rsidTr="00972814">
        <w:trPr>
          <w:cantSplit/>
          <w:jc w:val="center"/>
        </w:trPr>
        <w:tc>
          <w:tcPr>
            <w:tcW w:w="1362" w:type="dxa"/>
            <w:vMerge/>
            <w:tcBorders>
              <w:bottom w:val="single" w:sz="4" w:space="0" w:color="auto"/>
            </w:tcBorders>
            <w:vAlign w:val="center"/>
          </w:tcPr>
          <w:p w:rsidR="007651D7" w:rsidRPr="003111E1"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20" w:type="dxa"/>
            <w:vMerge/>
            <w:tcBorders>
              <w:bottom w:val="single" w:sz="4" w:space="0" w:color="auto"/>
            </w:tcBorders>
            <w:vAlign w:val="center"/>
          </w:tcPr>
          <w:p w:rsidR="007651D7" w:rsidRPr="00D1224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0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97</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44,424</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43,105</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14:cntxtAlts/>
              </w:rPr>
            </w:pPr>
            <w:r w:rsidRPr="00717C1D">
              <w:rPr>
                <w:rFonts w:eastAsia="標楷體"/>
                <w:b/>
                <w14:cntxtAlts/>
              </w:rPr>
              <w:t>106.02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97.31</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89,296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98.25</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92.89</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14:cntxtAlts/>
              </w:rPr>
            </w:pPr>
            <w:r w:rsidRPr="00717C1D">
              <w:rPr>
                <w:rFonts w:eastAsia="標楷體"/>
                <w:b/>
                <w14:cntxtAlts/>
              </w:rPr>
              <w:t>71,319</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98</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42,275</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39,152</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106.62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90.55</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95,996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93.19</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105.49</w:t>
            </w:r>
          </w:p>
        </w:tc>
        <w:tc>
          <w:tcPr>
            <w:tcW w:w="1009" w:type="dxa"/>
            <w:tcBorders>
              <w:top w:val="nil"/>
              <w:left w:val="nil"/>
              <w:bottom w:val="nil"/>
            </w:tcBorders>
            <w:vAlign w:val="center"/>
          </w:tcPr>
          <w:p w:rsidR="007651D7" w:rsidRPr="00717C1D" w:rsidRDefault="007651D7" w:rsidP="007651D7">
            <w:pPr>
              <w:pStyle w:val="ab"/>
              <w:widowControl/>
              <w:tabs>
                <w:tab w:val="left" w:pos="5220"/>
              </w:tabs>
              <w:snapToGrid w:val="0"/>
              <w:spacing w:line="400" w:lineRule="exact"/>
              <w:ind w:rightChars="11" w:right="26"/>
              <w:rPr>
                <w:rFonts w:eastAsia="標楷體"/>
                <w:b/>
                <w:bCs/>
                <w14:cntxtAlts/>
              </w:rPr>
            </w:pPr>
            <w:r w:rsidRPr="00717C1D">
              <w:rPr>
                <w:rFonts w:eastAsia="標楷體"/>
                <w:b/>
                <w:bCs/>
                <w14:cntxtAlts/>
              </w:rPr>
              <w:t>67,513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99</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44,536</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42,420</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125.00</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79.42</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96,143</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101.38</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73,663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100</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45,749</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43,533</w:t>
            </w:r>
          </w:p>
        </w:tc>
        <w:tc>
          <w:tcPr>
            <w:tcW w:w="1080" w:type="dxa"/>
            <w:tcBorders>
              <w:top w:val="nil"/>
              <w:left w:val="nil"/>
              <w:bottom w:val="nil"/>
              <w:right w:val="nil"/>
            </w:tcBorders>
            <w:vAlign w:val="center"/>
          </w:tcPr>
          <w:p w:rsidR="007651D7" w:rsidRPr="00717C1D" w:rsidRDefault="007651D7" w:rsidP="007651D7">
            <w:pPr>
              <w:tabs>
                <w:tab w:val="left" w:pos="994"/>
                <w:tab w:val="left" w:pos="1080"/>
              </w:tabs>
              <w:snapToGrid w:val="0"/>
              <w:spacing w:line="400" w:lineRule="exact"/>
              <w:ind w:rightChars="100" w:right="240"/>
              <w:jc w:val="right"/>
              <w:rPr>
                <w:rFonts w:eastAsia="標楷體"/>
                <w:b/>
                <w:bCs/>
                <w14:cntxtAlts/>
              </w:rPr>
            </w:pPr>
            <w:r w:rsidRPr="00717C1D">
              <w:rPr>
                <w:rFonts w:eastAsia="標楷體"/>
                <w:b/>
                <w:bCs/>
                <w14:cntxtAlts/>
              </w:rPr>
              <w:t>129.28</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80.30</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94,955</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99.64</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98.56</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75,988</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101</w:t>
            </w:r>
            <w:r w:rsidR="007651D7" w:rsidRPr="00717C1D">
              <w:rPr>
                <w:rFonts w:eastAsia="標楷體"/>
                <w:b/>
                <w:bCs/>
                <w14:cntxtAlts/>
              </w:rPr>
              <w:t>年</w:t>
            </w:r>
          </w:p>
        </w:tc>
        <w:tc>
          <w:tcPr>
            <w:tcW w:w="922" w:type="dxa"/>
            <w:tcBorders>
              <w:top w:val="nil"/>
              <w:bottom w:val="nil"/>
              <w:right w:val="nil"/>
            </w:tcBorders>
            <w:vAlign w:val="bottom"/>
          </w:tcPr>
          <w:p w:rsidR="007651D7" w:rsidRPr="00717C1D" w:rsidRDefault="007651D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5</w:t>
            </w:r>
            <w:r w:rsidRPr="00717C1D">
              <w:rPr>
                <w:rFonts w:eastAsia="標楷體"/>
                <w:b/>
                <w:bCs/>
                <w14:cntxtAlts/>
              </w:rPr>
              <w:t>,</w:t>
            </w:r>
            <w:r w:rsidR="00477C34" w:rsidRPr="00717C1D">
              <w:rPr>
                <w:rFonts w:eastAsia="標楷體"/>
                <w:b/>
                <w:bCs/>
                <w14:cntxtAlts/>
              </w:rPr>
              <w:t>888</w:t>
            </w:r>
          </w:p>
        </w:tc>
        <w:tc>
          <w:tcPr>
            <w:tcW w:w="949" w:type="dxa"/>
            <w:tcBorders>
              <w:top w:val="nil"/>
              <w:left w:val="nil"/>
              <w:bottom w:val="nil"/>
              <w:right w:val="nil"/>
            </w:tcBorders>
            <w:vAlign w:val="center"/>
          </w:tcPr>
          <w:p w:rsidR="007651D7" w:rsidRPr="00717C1D" w:rsidRDefault="006423E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3</w:t>
            </w:r>
            <w:r w:rsidRPr="00717C1D">
              <w:rPr>
                <w:rFonts w:eastAsia="標楷體"/>
                <w:b/>
                <w:bCs/>
                <w14:cntxtAlts/>
              </w:rPr>
              <w:t>,</w:t>
            </w:r>
            <w:r w:rsidR="00477C34" w:rsidRPr="00717C1D">
              <w:rPr>
                <w:rFonts w:eastAsia="標楷體"/>
                <w:b/>
                <w:bCs/>
                <w14:cntxtAlts/>
              </w:rPr>
              <w:t>994</w:t>
            </w:r>
          </w:p>
        </w:tc>
        <w:tc>
          <w:tcPr>
            <w:tcW w:w="1080" w:type="dxa"/>
            <w:tcBorders>
              <w:top w:val="nil"/>
              <w:left w:val="nil"/>
              <w:bottom w:val="nil"/>
              <w:right w:val="nil"/>
            </w:tcBorders>
            <w:vAlign w:val="center"/>
          </w:tcPr>
          <w:p w:rsidR="007651D7" w:rsidRPr="00717C1D" w:rsidRDefault="006423E7" w:rsidP="007651D7">
            <w:pPr>
              <w:snapToGrid w:val="0"/>
              <w:spacing w:line="400" w:lineRule="exact"/>
              <w:ind w:rightChars="100" w:right="240"/>
              <w:jc w:val="right"/>
              <w:rPr>
                <w:b/>
                <w14:cntxtAlts/>
              </w:rPr>
            </w:pPr>
            <w:r w:rsidRPr="00717C1D">
              <w:rPr>
                <w:b/>
                <w14:cntxtAlts/>
              </w:rPr>
              <w:t>128.</w:t>
            </w:r>
            <w:r w:rsidR="00A223C9" w:rsidRPr="00717C1D">
              <w:rPr>
                <w:b/>
                <w14:cntxtAlts/>
              </w:rPr>
              <w:t>34</w:t>
            </w:r>
          </w:p>
        </w:tc>
        <w:tc>
          <w:tcPr>
            <w:tcW w:w="1080" w:type="dxa"/>
            <w:tcBorders>
              <w:top w:val="nil"/>
              <w:left w:val="nil"/>
              <w:bottom w:val="nil"/>
              <w:right w:val="nil"/>
            </w:tcBorders>
            <w:vAlign w:val="bottom"/>
          </w:tcPr>
          <w:p w:rsidR="007651D7" w:rsidRPr="00717C1D" w:rsidRDefault="00A223C9" w:rsidP="00477C34">
            <w:pPr>
              <w:snapToGrid w:val="0"/>
              <w:spacing w:line="400" w:lineRule="exact"/>
              <w:ind w:rightChars="100" w:right="240"/>
              <w:jc w:val="right"/>
              <w:rPr>
                <w:b/>
                <w14:cntxtAlts/>
              </w:rPr>
            </w:pPr>
            <w:r w:rsidRPr="00717C1D">
              <w:rPr>
                <w:b/>
                <w14:cntxtAlts/>
              </w:rPr>
              <w:t>82</w:t>
            </w:r>
            <w:r w:rsidR="006423E7" w:rsidRPr="00717C1D">
              <w:rPr>
                <w:b/>
                <w14:cntxtAlts/>
              </w:rPr>
              <w:t>.</w:t>
            </w:r>
            <w:r w:rsidR="00477C34" w:rsidRPr="00717C1D">
              <w:rPr>
                <w:b/>
                <w14:cntxtAlts/>
              </w:rPr>
              <w:t>28</w:t>
            </w:r>
          </w:p>
        </w:tc>
        <w:tc>
          <w:tcPr>
            <w:tcW w:w="1020" w:type="dxa"/>
            <w:tcBorders>
              <w:top w:val="nil"/>
              <w:left w:val="nil"/>
              <w:bottom w:val="nil"/>
              <w:right w:val="nil"/>
            </w:tcBorders>
            <w:vAlign w:val="center"/>
          </w:tcPr>
          <w:p w:rsidR="007651D7" w:rsidRPr="00717C1D" w:rsidRDefault="006423E7" w:rsidP="007724DC">
            <w:pPr>
              <w:snapToGrid w:val="0"/>
              <w:spacing w:line="400" w:lineRule="exact"/>
              <w:ind w:rightChars="100" w:right="240"/>
              <w:jc w:val="right"/>
              <w:rPr>
                <w:rFonts w:eastAsia="標楷體"/>
                <w:b/>
                <w:bCs/>
                <w14:cntxtAlts/>
              </w:rPr>
            </w:pPr>
            <w:r w:rsidRPr="00717C1D">
              <w:rPr>
                <w:rFonts w:eastAsia="標楷體"/>
                <w:b/>
                <w:bCs/>
                <w14:cntxtAlts/>
              </w:rPr>
              <w:t>9</w:t>
            </w:r>
            <w:r w:rsidR="007724DC" w:rsidRPr="00717C1D">
              <w:rPr>
                <w:rFonts w:eastAsia="標楷體"/>
                <w:b/>
                <w:bCs/>
                <w14:cntxtAlts/>
              </w:rPr>
              <w:t>2</w:t>
            </w:r>
            <w:r w:rsidRPr="00717C1D">
              <w:rPr>
                <w:rFonts w:eastAsia="標楷體"/>
                <w:b/>
                <w:bCs/>
                <w14:cntxtAlts/>
              </w:rPr>
              <w:t>,</w:t>
            </w:r>
            <w:r w:rsidR="007724DC" w:rsidRPr="00717C1D">
              <w:rPr>
                <w:rFonts w:eastAsia="標楷體"/>
                <w:b/>
                <w:bCs/>
                <w14:cntxtAlts/>
              </w:rPr>
              <w:t>457</w:t>
            </w:r>
          </w:p>
        </w:tc>
        <w:tc>
          <w:tcPr>
            <w:tcW w:w="1080" w:type="dxa"/>
            <w:tcBorders>
              <w:top w:val="nil"/>
              <w:left w:val="nil"/>
              <w:bottom w:val="nil"/>
              <w:right w:val="nil"/>
            </w:tcBorders>
            <w:vAlign w:val="center"/>
          </w:tcPr>
          <w:p w:rsidR="007651D7" w:rsidRPr="00717C1D" w:rsidRDefault="00254EAB" w:rsidP="00127327">
            <w:pPr>
              <w:snapToGrid w:val="0"/>
              <w:spacing w:line="400" w:lineRule="exact"/>
              <w:ind w:rightChars="100" w:right="240"/>
              <w:jc w:val="right"/>
              <w:rPr>
                <w:b/>
                <w14:cntxtAlts/>
              </w:rPr>
            </w:pPr>
            <w:r w:rsidRPr="00717C1D">
              <w:rPr>
                <w:b/>
                <w14:cntxtAlts/>
              </w:rPr>
              <w:t>9</w:t>
            </w:r>
            <w:r w:rsidR="00A223C9" w:rsidRPr="00717C1D">
              <w:rPr>
                <w:b/>
                <w14:cntxtAlts/>
              </w:rPr>
              <w:t>5</w:t>
            </w:r>
            <w:r w:rsidRPr="00717C1D">
              <w:rPr>
                <w:b/>
                <w14:cntxtAlts/>
              </w:rPr>
              <w:t>.</w:t>
            </w:r>
            <w:r w:rsidR="00127327" w:rsidRPr="00717C1D">
              <w:rPr>
                <w:b/>
                <w14:cntxtAlts/>
              </w:rPr>
              <w:t>19</w:t>
            </w:r>
          </w:p>
        </w:tc>
        <w:tc>
          <w:tcPr>
            <w:tcW w:w="1080" w:type="dxa"/>
            <w:tcBorders>
              <w:top w:val="nil"/>
              <w:left w:val="nil"/>
              <w:bottom w:val="nil"/>
              <w:right w:val="nil"/>
            </w:tcBorders>
            <w:vAlign w:val="bottom"/>
          </w:tcPr>
          <w:p w:rsidR="007651D7" w:rsidRPr="00717C1D" w:rsidRDefault="00254EAB" w:rsidP="00127327">
            <w:pPr>
              <w:snapToGrid w:val="0"/>
              <w:spacing w:line="400" w:lineRule="exact"/>
              <w:ind w:rightChars="100" w:right="240"/>
              <w:jc w:val="right"/>
              <w:rPr>
                <w:b/>
                <w14:cntxtAlts/>
              </w:rPr>
            </w:pPr>
            <w:r w:rsidRPr="00717C1D">
              <w:rPr>
                <w:b/>
                <w14:cntxtAlts/>
              </w:rPr>
              <w:t>9</w:t>
            </w:r>
            <w:r w:rsidR="00127327" w:rsidRPr="00717C1D">
              <w:rPr>
                <w:b/>
                <w14:cntxtAlts/>
              </w:rPr>
              <w:t>7</w:t>
            </w:r>
            <w:r w:rsidRPr="00717C1D">
              <w:rPr>
                <w:b/>
                <w14:cntxtAlts/>
              </w:rPr>
              <w:t>.</w:t>
            </w:r>
            <w:r w:rsidR="00127327" w:rsidRPr="00717C1D">
              <w:rPr>
                <w:b/>
                <w14:cntxtAlts/>
              </w:rPr>
              <w:t>13</w:t>
            </w:r>
          </w:p>
        </w:tc>
        <w:tc>
          <w:tcPr>
            <w:tcW w:w="1009" w:type="dxa"/>
            <w:tcBorders>
              <w:top w:val="nil"/>
              <w:left w:val="nil"/>
              <w:bottom w:val="nil"/>
            </w:tcBorders>
            <w:vAlign w:val="center"/>
          </w:tcPr>
          <w:p w:rsidR="007651D7" w:rsidRPr="00717C1D" w:rsidRDefault="006423E7" w:rsidP="007724DC">
            <w:pPr>
              <w:snapToGrid w:val="0"/>
              <w:spacing w:line="400" w:lineRule="exact"/>
              <w:ind w:rightChars="11" w:right="26"/>
              <w:jc w:val="right"/>
              <w:rPr>
                <w:rFonts w:eastAsia="標楷體"/>
                <w:b/>
                <w:bCs/>
                <w14:cntxtAlts/>
              </w:rPr>
            </w:pPr>
            <w:r w:rsidRPr="00717C1D">
              <w:rPr>
                <w:rFonts w:eastAsia="標楷體"/>
                <w:b/>
                <w:bCs/>
                <w14:cntxtAlts/>
              </w:rPr>
              <w:t>7</w:t>
            </w:r>
            <w:r w:rsidR="00A223C9" w:rsidRPr="00717C1D">
              <w:rPr>
                <w:rFonts w:eastAsia="標楷體"/>
                <w:b/>
                <w:bCs/>
                <w14:cntxtAlts/>
              </w:rPr>
              <w:t>6</w:t>
            </w:r>
            <w:r w:rsidRPr="00717C1D">
              <w:rPr>
                <w:rFonts w:eastAsia="標楷體"/>
                <w:b/>
                <w:bCs/>
                <w14:cntxtAlts/>
              </w:rPr>
              <w:t>,</w:t>
            </w:r>
            <w:r w:rsidR="007724DC" w:rsidRPr="00717C1D">
              <w:rPr>
                <w:rFonts w:eastAsia="標楷體"/>
                <w:b/>
                <w:bCs/>
                <w14:cntxtAlts/>
              </w:rPr>
              <w:t>932</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8</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41,838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40,340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127.62</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72.54</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75,833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102.14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67,269</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9</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44,028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44,374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130.98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83.37</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109,948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105.65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110.44</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65,455</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10</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40,974</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39,203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127.47</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71.11</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71,854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91.16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75.57</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59,810</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11</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40,043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38,212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70,630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84.81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80.23</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58,647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12</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47,718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44,745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84.98</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116,683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89.03</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131.05</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79,930</w:t>
            </w:r>
          </w:p>
        </w:tc>
      </w:tr>
      <w:tr w:rsidR="00DD20FC" w:rsidRPr="003111E1" w:rsidTr="002407AA">
        <w:trPr>
          <w:trHeight w:val="339"/>
          <w:jc w:val="center"/>
        </w:trPr>
        <w:tc>
          <w:tcPr>
            <w:tcW w:w="1362" w:type="dxa"/>
            <w:tcBorders>
              <w:top w:val="nil"/>
              <w:bottom w:val="nil"/>
            </w:tcBorders>
            <w:vAlign w:val="center"/>
          </w:tcPr>
          <w:p w:rsidR="00334A38" w:rsidRPr="00717C1D" w:rsidRDefault="00334A38" w:rsidP="00964765">
            <w:pPr>
              <w:snapToGrid w:val="0"/>
              <w:spacing w:line="400" w:lineRule="exact"/>
              <w:rPr>
                <w:rFonts w:eastAsia="標楷體"/>
                <w:b/>
                <w:bCs/>
                <w14:cntxtAlts/>
              </w:rPr>
            </w:pPr>
            <w:r w:rsidRPr="00717C1D">
              <w:rPr>
                <w:rFonts w:eastAsia="標楷體"/>
                <w:b/>
                <w:bCs/>
                <w14:cntxtAlts/>
              </w:rPr>
              <w:t>102</w:t>
            </w:r>
            <w:r w:rsidRPr="00717C1D">
              <w:rPr>
                <w:rFonts w:eastAsia="標楷體"/>
                <w:b/>
                <w:bCs/>
                <w14:cntxtAlts/>
              </w:rPr>
              <w:t>年</w:t>
            </w:r>
            <w:r w:rsidRPr="00717C1D">
              <w:rPr>
                <w:rFonts w:eastAsia="標楷體"/>
                <w:b/>
                <w:bCs/>
                <w14:cntxtAlts/>
              </w:rPr>
              <w:t>1~</w:t>
            </w:r>
            <w:r w:rsidR="00964765">
              <w:rPr>
                <w:rFonts w:eastAsia="標楷體" w:hint="eastAsia"/>
                <w:b/>
                <w:bCs/>
                <w14:cntxtAlts/>
              </w:rPr>
              <w:t>8</w:t>
            </w:r>
            <w:r w:rsidRPr="00717C1D">
              <w:rPr>
                <w:rFonts w:eastAsia="標楷體"/>
                <w:b/>
                <w:bCs/>
                <w14:cntxtAlts/>
              </w:rPr>
              <w:t>月</w:t>
            </w:r>
          </w:p>
        </w:tc>
        <w:tc>
          <w:tcPr>
            <w:tcW w:w="922" w:type="dxa"/>
            <w:tcBorders>
              <w:top w:val="nil"/>
              <w:bottom w:val="nil"/>
              <w:right w:val="nil"/>
            </w:tcBorders>
            <w:vAlign w:val="bottom"/>
          </w:tcPr>
          <w:p w:rsidR="00334A38" w:rsidRPr="00717C1D" w:rsidRDefault="00E45D3A" w:rsidP="00964765">
            <w:pPr>
              <w:snapToGrid w:val="0"/>
              <w:spacing w:line="400" w:lineRule="exact"/>
              <w:ind w:rightChars="100" w:right="240"/>
              <w:jc w:val="right"/>
              <w:rPr>
                <w:rFonts w:eastAsia="標楷體"/>
                <w:b/>
                <w14:cntxtAlts/>
              </w:rPr>
            </w:pPr>
            <w:r>
              <w:rPr>
                <w:rFonts w:eastAsia="標楷體" w:hint="eastAsia"/>
                <w:b/>
                <w14:cntxtAlts/>
              </w:rPr>
              <w:t>47,</w:t>
            </w:r>
            <w:r w:rsidR="00964765">
              <w:rPr>
                <w:rFonts w:eastAsia="標楷體" w:hint="eastAsia"/>
                <w:b/>
                <w14:cntxtAlts/>
              </w:rPr>
              <w:t>208</w:t>
            </w:r>
          </w:p>
        </w:tc>
        <w:tc>
          <w:tcPr>
            <w:tcW w:w="949" w:type="dxa"/>
            <w:tcBorders>
              <w:top w:val="nil"/>
              <w:left w:val="nil"/>
              <w:bottom w:val="nil"/>
              <w:right w:val="nil"/>
            </w:tcBorders>
            <w:vAlign w:val="center"/>
          </w:tcPr>
          <w:p w:rsidR="00334A38" w:rsidRPr="00717C1D" w:rsidRDefault="00E45D3A" w:rsidP="00964765">
            <w:pPr>
              <w:snapToGrid w:val="0"/>
              <w:spacing w:line="400" w:lineRule="exact"/>
              <w:ind w:rightChars="100" w:right="240"/>
              <w:jc w:val="right"/>
              <w:rPr>
                <w:rFonts w:eastAsia="標楷體"/>
                <w:b/>
                <w14:cntxtAlts/>
              </w:rPr>
            </w:pPr>
            <w:r>
              <w:rPr>
                <w:rFonts w:eastAsia="標楷體" w:hint="eastAsia"/>
                <w:b/>
                <w14:cntxtAlts/>
              </w:rPr>
              <w:t>45,</w:t>
            </w:r>
            <w:r w:rsidR="00964765">
              <w:rPr>
                <w:rFonts w:eastAsia="標楷體" w:hint="eastAsia"/>
                <w:b/>
                <w14:cntxtAlts/>
              </w:rPr>
              <w:t>2</w:t>
            </w:r>
            <w:r>
              <w:rPr>
                <w:rFonts w:eastAsia="標楷體" w:hint="eastAsia"/>
                <w:b/>
                <w14:cntxtAlts/>
              </w:rPr>
              <w:t>8</w:t>
            </w:r>
            <w:r w:rsidR="00964765">
              <w:rPr>
                <w:rFonts w:eastAsia="標楷體" w:hint="eastAsia"/>
                <w:b/>
                <w14:cntxtAlts/>
              </w:rPr>
              <w:t>9</w:t>
            </w:r>
          </w:p>
        </w:tc>
        <w:tc>
          <w:tcPr>
            <w:tcW w:w="1080" w:type="dxa"/>
            <w:tcBorders>
              <w:top w:val="nil"/>
              <w:left w:val="nil"/>
              <w:bottom w:val="nil"/>
              <w:right w:val="nil"/>
            </w:tcBorders>
            <w:vAlign w:val="center"/>
          </w:tcPr>
          <w:p w:rsidR="00334A38" w:rsidRPr="00717C1D" w:rsidRDefault="00E45D3A" w:rsidP="00964765">
            <w:pPr>
              <w:snapToGrid w:val="0"/>
              <w:spacing w:line="400" w:lineRule="exact"/>
              <w:ind w:rightChars="100" w:right="240"/>
              <w:jc w:val="right"/>
              <w:rPr>
                <w:b/>
                <w14:cntxtAlts/>
              </w:rPr>
            </w:pPr>
            <w:r>
              <w:rPr>
                <w:rFonts w:hint="eastAsia"/>
                <w:b/>
                <w14:cntxtAlts/>
              </w:rPr>
              <w:t>12</w:t>
            </w:r>
            <w:r w:rsidR="00964765">
              <w:rPr>
                <w:rFonts w:hint="eastAsia"/>
                <w:b/>
                <w14:cntxtAlts/>
              </w:rPr>
              <w:t>8</w:t>
            </w:r>
            <w:r>
              <w:rPr>
                <w:rFonts w:hint="eastAsia"/>
                <w:b/>
                <w14:cntxtAlts/>
              </w:rPr>
              <w:t>.</w:t>
            </w:r>
            <w:r w:rsidR="00964765">
              <w:rPr>
                <w:rFonts w:hint="eastAsia"/>
                <w:b/>
                <w14:cntxtAlts/>
              </w:rPr>
              <w:t>9</w:t>
            </w:r>
            <w:r>
              <w:rPr>
                <w:rFonts w:hint="eastAsia"/>
                <w:b/>
                <w14:cntxtAlts/>
              </w:rPr>
              <w:t>6</w:t>
            </w:r>
          </w:p>
        </w:tc>
        <w:tc>
          <w:tcPr>
            <w:tcW w:w="1080" w:type="dxa"/>
            <w:tcBorders>
              <w:top w:val="nil"/>
              <w:left w:val="nil"/>
              <w:bottom w:val="nil"/>
              <w:right w:val="nil"/>
            </w:tcBorders>
            <w:vAlign w:val="bottom"/>
          </w:tcPr>
          <w:p w:rsidR="00334A38" w:rsidRPr="00717C1D" w:rsidRDefault="00E45D3A" w:rsidP="00964765">
            <w:pPr>
              <w:snapToGrid w:val="0"/>
              <w:spacing w:line="400" w:lineRule="exact"/>
              <w:ind w:rightChars="100" w:right="240"/>
              <w:jc w:val="right"/>
              <w:rPr>
                <w:b/>
                <w14:cntxtAlts/>
              </w:rPr>
            </w:pPr>
            <w:r>
              <w:rPr>
                <w:rFonts w:hint="eastAsia"/>
                <w:b/>
                <w14:cntxtAlts/>
              </w:rPr>
              <w:t>8</w:t>
            </w:r>
            <w:r w:rsidR="00964765">
              <w:rPr>
                <w:rFonts w:hint="eastAsia"/>
                <w:b/>
                <w14:cntxtAlts/>
              </w:rPr>
              <w:t>5.23</w:t>
            </w:r>
          </w:p>
        </w:tc>
        <w:tc>
          <w:tcPr>
            <w:tcW w:w="1020" w:type="dxa"/>
            <w:tcBorders>
              <w:top w:val="nil"/>
              <w:left w:val="nil"/>
              <w:bottom w:val="nil"/>
              <w:right w:val="nil"/>
            </w:tcBorders>
            <w:vAlign w:val="center"/>
          </w:tcPr>
          <w:p w:rsidR="00334A38" w:rsidRPr="00717C1D" w:rsidRDefault="00E45D3A" w:rsidP="00964765">
            <w:pPr>
              <w:snapToGrid w:val="0"/>
              <w:spacing w:line="400" w:lineRule="exact"/>
              <w:ind w:rightChars="100" w:right="240"/>
              <w:jc w:val="right"/>
              <w:rPr>
                <w:rFonts w:eastAsia="標楷體"/>
                <w:b/>
                <w14:cntxtAlts/>
              </w:rPr>
            </w:pPr>
            <w:r>
              <w:rPr>
                <w:rFonts w:eastAsia="標楷體" w:hint="eastAsia"/>
                <w:b/>
                <w14:cntxtAlts/>
              </w:rPr>
              <w:t>8</w:t>
            </w:r>
            <w:r w:rsidR="00964765">
              <w:rPr>
                <w:rFonts w:eastAsia="標楷體" w:hint="eastAsia"/>
                <w:b/>
                <w14:cntxtAlts/>
              </w:rPr>
              <w:t>1</w:t>
            </w:r>
            <w:r>
              <w:rPr>
                <w:rFonts w:eastAsia="標楷體" w:hint="eastAsia"/>
                <w:b/>
                <w14:cntxtAlts/>
              </w:rPr>
              <w:t>,</w:t>
            </w:r>
            <w:r w:rsidR="00964765">
              <w:rPr>
                <w:rFonts w:eastAsia="標楷體" w:hint="eastAsia"/>
                <w:b/>
                <w14:cntxtAlts/>
              </w:rPr>
              <w:t>937</w:t>
            </w:r>
          </w:p>
        </w:tc>
        <w:tc>
          <w:tcPr>
            <w:tcW w:w="1080" w:type="dxa"/>
            <w:tcBorders>
              <w:top w:val="nil"/>
              <w:left w:val="nil"/>
              <w:bottom w:val="nil"/>
              <w:right w:val="nil"/>
            </w:tcBorders>
            <w:vAlign w:val="center"/>
          </w:tcPr>
          <w:p w:rsidR="00334A38" w:rsidRPr="00717C1D" w:rsidRDefault="00E45D3A" w:rsidP="00964765">
            <w:pPr>
              <w:snapToGrid w:val="0"/>
              <w:spacing w:line="400" w:lineRule="exact"/>
              <w:ind w:rightChars="100" w:right="240"/>
              <w:jc w:val="right"/>
              <w:rPr>
                <w:b/>
                <w14:cntxtAlts/>
              </w:rPr>
            </w:pPr>
            <w:r>
              <w:rPr>
                <w:rFonts w:hint="eastAsia"/>
                <w:b/>
                <w14:cntxtAlts/>
              </w:rPr>
              <w:t>9</w:t>
            </w:r>
            <w:r w:rsidR="00964765">
              <w:rPr>
                <w:rFonts w:hint="eastAsia"/>
                <w:b/>
                <w14:cntxtAlts/>
              </w:rPr>
              <w:t>7</w:t>
            </w:r>
            <w:r>
              <w:rPr>
                <w:rFonts w:hint="eastAsia"/>
                <w:b/>
                <w14:cntxtAlts/>
              </w:rPr>
              <w:t>.</w:t>
            </w:r>
            <w:r w:rsidR="00964765">
              <w:rPr>
                <w:rFonts w:hint="eastAsia"/>
                <w:b/>
                <w14:cntxtAlts/>
              </w:rPr>
              <w:t>51</w:t>
            </w:r>
          </w:p>
        </w:tc>
        <w:tc>
          <w:tcPr>
            <w:tcW w:w="1080" w:type="dxa"/>
            <w:tcBorders>
              <w:top w:val="nil"/>
              <w:left w:val="nil"/>
              <w:bottom w:val="nil"/>
              <w:right w:val="nil"/>
            </w:tcBorders>
            <w:vAlign w:val="bottom"/>
          </w:tcPr>
          <w:p w:rsidR="00334A38" w:rsidRPr="00717C1D" w:rsidRDefault="00E45D3A" w:rsidP="00964765">
            <w:pPr>
              <w:snapToGrid w:val="0"/>
              <w:spacing w:line="400" w:lineRule="exact"/>
              <w:ind w:rightChars="100" w:right="240"/>
              <w:jc w:val="right"/>
              <w:rPr>
                <w:b/>
                <w14:cntxtAlts/>
              </w:rPr>
            </w:pPr>
            <w:r>
              <w:rPr>
                <w:rFonts w:hint="eastAsia"/>
                <w:b/>
                <w14:cntxtAlts/>
              </w:rPr>
              <w:t>8</w:t>
            </w:r>
            <w:r w:rsidR="00964765">
              <w:rPr>
                <w:rFonts w:hint="eastAsia"/>
                <w:b/>
                <w14:cntxtAlts/>
              </w:rPr>
              <w:t>5</w:t>
            </w:r>
            <w:r>
              <w:rPr>
                <w:rFonts w:hint="eastAsia"/>
                <w:b/>
                <w14:cntxtAlts/>
              </w:rPr>
              <w:t>.</w:t>
            </w:r>
            <w:r w:rsidR="00964765">
              <w:rPr>
                <w:rFonts w:hint="eastAsia"/>
                <w:b/>
                <w14:cntxtAlts/>
              </w:rPr>
              <w:t>74</w:t>
            </w:r>
          </w:p>
        </w:tc>
        <w:tc>
          <w:tcPr>
            <w:tcW w:w="1009" w:type="dxa"/>
            <w:tcBorders>
              <w:top w:val="nil"/>
              <w:left w:val="nil"/>
              <w:bottom w:val="nil"/>
            </w:tcBorders>
            <w:vAlign w:val="center"/>
          </w:tcPr>
          <w:p w:rsidR="00334A38" w:rsidRPr="00717C1D" w:rsidRDefault="00E45D3A" w:rsidP="00964765">
            <w:pPr>
              <w:snapToGrid w:val="0"/>
              <w:spacing w:line="400" w:lineRule="exact"/>
              <w:ind w:rightChars="11" w:right="26"/>
              <w:jc w:val="right"/>
              <w:rPr>
                <w:rFonts w:eastAsia="標楷體"/>
                <w:b/>
                <w14:cntxtAlts/>
              </w:rPr>
            </w:pPr>
            <w:r>
              <w:rPr>
                <w:rFonts w:eastAsia="標楷體" w:hint="eastAsia"/>
                <w:b/>
                <w14:cntxtAlts/>
              </w:rPr>
              <w:t>8</w:t>
            </w:r>
            <w:r w:rsidR="00964765">
              <w:rPr>
                <w:rFonts w:eastAsia="標楷體" w:hint="eastAsia"/>
                <w:b/>
                <w14:cntxtAlts/>
              </w:rPr>
              <w:t>0</w:t>
            </w:r>
            <w:r>
              <w:rPr>
                <w:rFonts w:eastAsia="標楷體" w:hint="eastAsia"/>
                <w:b/>
                <w14:cntxtAlts/>
              </w:rPr>
              <w:t>,</w:t>
            </w:r>
            <w:r w:rsidR="00964765">
              <w:rPr>
                <w:rFonts w:eastAsia="標楷體" w:hint="eastAsia"/>
                <w:b/>
                <w14:cntxtAlts/>
              </w:rPr>
              <w:t>779</w:t>
            </w:r>
          </w:p>
        </w:tc>
      </w:tr>
      <w:tr w:rsidR="00DD20FC" w:rsidRPr="003111E1" w:rsidTr="00531BC7">
        <w:trPr>
          <w:trHeight w:val="360"/>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1</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60,702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59,739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109.38</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138,515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88.46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150.84</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109,835</w:t>
            </w:r>
          </w:p>
        </w:tc>
      </w:tr>
      <w:tr w:rsidR="00DD20FC" w:rsidRPr="003111E1" w:rsidTr="00B8328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2</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62,343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59,829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141.01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136.71</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76,048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98.38</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131,983</w:t>
            </w:r>
          </w:p>
        </w:tc>
      </w:tr>
      <w:tr w:rsidR="00DD20FC" w:rsidRPr="003111E1" w:rsidTr="008D42C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3</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41,652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39,131</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128.90</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72.09</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71,699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90.19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79.40</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65,350</w:t>
            </w:r>
          </w:p>
        </w:tc>
      </w:tr>
      <w:tr w:rsidR="00DD20FC" w:rsidRPr="003111E1" w:rsidTr="00FD1B90">
        <w:trPr>
          <w:trHeight w:val="339"/>
          <w:jc w:val="center"/>
        </w:trPr>
        <w:tc>
          <w:tcPr>
            <w:tcW w:w="1362" w:type="dxa"/>
            <w:tcBorders>
              <w:top w:val="nil"/>
              <w:bottom w:val="nil"/>
            </w:tcBorders>
            <w:vAlign w:val="center"/>
          </w:tcPr>
          <w:p w:rsidR="008D42CE" w:rsidRPr="00717C1D" w:rsidRDefault="008D42CE" w:rsidP="008D42CE">
            <w:pPr>
              <w:snapToGrid w:val="0"/>
              <w:spacing w:line="400" w:lineRule="exact"/>
              <w:ind w:rightChars="165" w:right="396"/>
              <w:jc w:val="right"/>
              <w:rPr>
                <w:rFonts w:eastAsia="標楷體"/>
                <w14:cntxtAlts/>
              </w:rPr>
            </w:pPr>
            <w:r w:rsidRPr="00717C1D">
              <w:rPr>
                <w:rFonts w:eastAsia="標楷體"/>
                <w14:cntxtAlts/>
              </w:rPr>
              <w:t>4</w:t>
            </w:r>
            <w:r w:rsidRPr="00717C1D">
              <w:rPr>
                <w:rFonts w:eastAsia="標楷體"/>
                <w14:cntxtAlts/>
              </w:rPr>
              <w:t>月</w:t>
            </w:r>
          </w:p>
        </w:tc>
        <w:tc>
          <w:tcPr>
            <w:tcW w:w="922" w:type="dxa"/>
            <w:tcBorders>
              <w:top w:val="nil"/>
              <w:bottom w:val="nil"/>
              <w:right w:val="nil"/>
            </w:tcBorders>
            <w:vAlign w:val="bottom"/>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42,011</w:t>
            </w:r>
          </w:p>
        </w:tc>
        <w:tc>
          <w:tcPr>
            <w:tcW w:w="949"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39,430</w:t>
            </w:r>
          </w:p>
        </w:tc>
        <w:tc>
          <w:tcPr>
            <w:tcW w:w="1080" w:type="dxa"/>
            <w:tcBorders>
              <w:top w:val="nil"/>
              <w:left w:val="nil"/>
              <w:bottom w:val="nil"/>
              <w:right w:val="nil"/>
            </w:tcBorders>
            <w:vAlign w:val="center"/>
          </w:tcPr>
          <w:p w:rsidR="008D42CE" w:rsidRPr="00717C1D" w:rsidRDefault="00D62C5F" w:rsidP="00FD1B90">
            <w:pPr>
              <w:snapToGrid w:val="0"/>
              <w:spacing w:line="400" w:lineRule="exact"/>
              <w:ind w:rightChars="100" w:right="240"/>
              <w:jc w:val="right"/>
              <w:rPr>
                <w14:cntxtAlts/>
              </w:rPr>
            </w:pPr>
            <w:r w:rsidRPr="00717C1D">
              <w:rPr>
                <w14:cntxtAlts/>
              </w:rPr>
              <w:t>13</w:t>
            </w:r>
            <w:r w:rsidR="00FD1B90" w:rsidRPr="00717C1D">
              <w:rPr>
                <w14:cntxtAlts/>
              </w:rPr>
              <w:t>1</w:t>
            </w:r>
            <w:r w:rsidRPr="00717C1D">
              <w:rPr>
                <w14:cntxtAlts/>
              </w:rPr>
              <w:t>.</w:t>
            </w:r>
            <w:r w:rsidR="00FD1B90" w:rsidRPr="00717C1D">
              <w:rPr>
                <w14:cntxtAlts/>
              </w:rPr>
              <w:t>30</w:t>
            </w:r>
          </w:p>
        </w:tc>
        <w:tc>
          <w:tcPr>
            <w:tcW w:w="1080" w:type="dxa"/>
            <w:tcBorders>
              <w:top w:val="nil"/>
              <w:left w:val="nil"/>
              <w:bottom w:val="nil"/>
              <w:right w:val="nil"/>
            </w:tcBorders>
            <w:vAlign w:val="bottom"/>
          </w:tcPr>
          <w:p w:rsidR="008D42CE" w:rsidRPr="00717C1D" w:rsidRDefault="00D62C5F" w:rsidP="00FD1B90">
            <w:pPr>
              <w:snapToGrid w:val="0"/>
              <w:spacing w:line="400" w:lineRule="exact"/>
              <w:ind w:rightChars="100" w:right="240"/>
              <w:jc w:val="right"/>
              <w:rPr>
                <w14:cntxtAlts/>
              </w:rPr>
            </w:pPr>
            <w:r w:rsidRPr="00717C1D">
              <w:rPr>
                <w14:cntxtAlts/>
              </w:rPr>
              <w:t>7</w:t>
            </w:r>
            <w:r w:rsidR="00FD1B90" w:rsidRPr="00717C1D">
              <w:rPr>
                <w14:cntxtAlts/>
              </w:rPr>
              <w:t>3</w:t>
            </w:r>
            <w:r w:rsidRPr="00717C1D">
              <w:rPr>
                <w14:cntxtAlts/>
              </w:rPr>
              <w:t>.</w:t>
            </w:r>
            <w:r w:rsidR="00FD1B90" w:rsidRPr="00717C1D">
              <w:rPr>
                <w14:cntxtAlts/>
              </w:rPr>
              <w:t>40</w:t>
            </w:r>
          </w:p>
        </w:tc>
        <w:tc>
          <w:tcPr>
            <w:tcW w:w="102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74,426</w:t>
            </w:r>
          </w:p>
        </w:tc>
        <w:tc>
          <w:tcPr>
            <w:tcW w:w="108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14:cntxtAlts/>
              </w:rPr>
            </w:pPr>
            <w:r w:rsidRPr="00717C1D">
              <w:rPr>
                <w14:cntxtAlts/>
              </w:rPr>
              <w:t>89.80</w:t>
            </w:r>
          </w:p>
        </w:tc>
        <w:tc>
          <w:tcPr>
            <w:tcW w:w="1080" w:type="dxa"/>
            <w:tcBorders>
              <w:top w:val="nil"/>
              <w:left w:val="nil"/>
              <w:bottom w:val="nil"/>
              <w:right w:val="nil"/>
            </w:tcBorders>
            <w:vAlign w:val="bottom"/>
          </w:tcPr>
          <w:p w:rsidR="008D42CE" w:rsidRPr="00717C1D" w:rsidRDefault="00D62C5F" w:rsidP="00D62C5F">
            <w:pPr>
              <w:snapToGrid w:val="0"/>
              <w:spacing w:line="400" w:lineRule="exact"/>
              <w:ind w:rightChars="100" w:right="240"/>
              <w:jc w:val="right"/>
              <w:rPr>
                <w14:cntxtAlts/>
              </w:rPr>
            </w:pPr>
            <w:r w:rsidRPr="00717C1D">
              <w:rPr>
                <w14:cntxtAlts/>
              </w:rPr>
              <w:t>82.60</w:t>
            </w:r>
          </w:p>
        </w:tc>
        <w:tc>
          <w:tcPr>
            <w:tcW w:w="1009" w:type="dxa"/>
            <w:tcBorders>
              <w:top w:val="nil"/>
              <w:left w:val="nil"/>
              <w:bottom w:val="nil"/>
            </w:tcBorders>
            <w:vAlign w:val="center"/>
          </w:tcPr>
          <w:p w:rsidR="008D42CE" w:rsidRPr="00717C1D" w:rsidRDefault="00D62C5F" w:rsidP="002407AA">
            <w:pPr>
              <w:snapToGrid w:val="0"/>
              <w:spacing w:line="400" w:lineRule="exact"/>
              <w:ind w:rightChars="11" w:right="26"/>
              <w:jc w:val="right"/>
              <w:rPr>
                <w:rFonts w:eastAsia="標楷體"/>
                <w14:cntxtAlts/>
              </w:rPr>
            </w:pPr>
            <w:r w:rsidRPr="00717C1D">
              <w:rPr>
                <w:rFonts w:eastAsia="標楷體"/>
                <w14:cntxtAlts/>
              </w:rPr>
              <w:t>73,383</w:t>
            </w:r>
          </w:p>
        </w:tc>
      </w:tr>
      <w:tr w:rsidR="00497C16" w:rsidRPr="003111E1" w:rsidTr="00FD1B90">
        <w:trPr>
          <w:trHeight w:val="339"/>
          <w:jc w:val="center"/>
        </w:trPr>
        <w:tc>
          <w:tcPr>
            <w:tcW w:w="1362" w:type="dxa"/>
            <w:tcBorders>
              <w:top w:val="nil"/>
              <w:bottom w:val="nil"/>
            </w:tcBorders>
            <w:vAlign w:val="center"/>
          </w:tcPr>
          <w:p w:rsidR="00497C16" w:rsidRPr="00717C1D" w:rsidRDefault="00497C16" w:rsidP="001F218C">
            <w:pPr>
              <w:snapToGrid w:val="0"/>
              <w:spacing w:line="400" w:lineRule="exact"/>
              <w:ind w:rightChars="165" w:right="396"/>
              <w:jc w:val="right"/>
              <w:rPr>
                <w:rFonts w:eastAsia="標楷體"/>
                <w14:cntxtAlts/>
              </w:rPr>
            </w:pPr>
            <w:r w:rsidRPr="00717C1D">
              <w:rPr>
                <w:rFonts w:eastAsia="標楷體"/>
                <w14:cntxtAlts/>
              </w:rPr>
              <w:t>5</w:t>
            </w:r>
            <w:r w:rsidRPr="00717C1D">
              <w:rPr>
                <w:rFonts w:eastAsia="標楷體"/>
                <w14:cntxtAlts/>
              </w:rPr>
              <w:t>月</w:t>
            </w:r>
          </w:p>
        </w:tc>
        <w:tc>
          <w:tcPr>
            <w:tcW w:w="922" w:type="dxa"/>
            <w:tcBorders>
              <w:top w:val="nil"/>
              <w:bottom w:val="nil"/>
              <w:right w:val="nil"/>
            </w:tcBorders>
            <w:vAlign w:val="bottom"/>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42,302</w:t>
            </w:r>
          </w:p>
        </w:tc>
        <w:tc>
          <w:tcPr>
            <w:tcW w:w="949"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39,792</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126.91</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71.50</w:t>
            </w:r>
          </w:p>
        </w:tc>
        <w:tc>
          <w:tcPr>
            <w:tcW w:w="102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72,847</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95.17</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72.74</w:t>
            </w:r>
          </w:p>
        </w:tc>
        <w:tc>
          <w:tcPr>
            <w:tcW w:w="1009" w:type="dxa"/>
            <w:tcBorders>
              <w:top w:val="nil"/>
              <w:left w:val="nil"/>
              <w:bottom w:val="nil"/>
            </w:tcBorders>
            <w:vAlign w:val="center"/>
          </w:tcPr>
          <w:p w:rsidR="00497C16" w:rsidRPr="00717C1D" w:rsidRDefault="00497C16" w:rsidP="001F218C">
            <w:pPr>
              <w:snapToGrid w:val="0"/>
              <w:spacing w:line="400" w:lineRule="exact"/>
              <w:ind w:rightChars="11" w:right="26"/>
              <w:jc w:val="right"/>
              <w:rPr>
                <w:rFonts w:eastAsia="標楷體"/>
                <w14:cntxtAlts/>
              </w:rPr>
            </w:pPr>
            <w:r w:rsidRPr="00717C1D">
              <w:rPr>
                <w:rFonts w:eastAsia="標楷體"/>
                <w14:cntxtAlts/>
              </w:rPr>
              <w:t>70,936</w:t>
            </w:r>
          </w:p>
        </w:tc>
      </w:tr>
      <w:tr w:rsidR="00497C16" w:rsidRPr="003111E1" w:rsidTr="00E45D3A">
        <w:trPr>
          <w:trHeight w:val="339"/>
          <w:jc w:val="center"/>
        </w:trPr>
        <w:tc>
          <w:tcPr>
            <w:tcW w:w="1362" w:type="dxa"/>
            <w:tcBorders>
              <w:top w:val="nil"/>
              <w:bottom w:val="nil"/>
            </w:tcBorders>
            <w:vAlign w:val="center"/>
          </w:tcPr>
          <w:p w:rsidR="00497C16" w:rsidRPr="00717C1D" w:rsidRDefault="00497C16" w:rsidP="008D42CE">
            <w:pPr>
              <w:snapToGrid w:val="0"/>
              <w:spacing w:line="400" w:lineRule="exact"/>
              <w:ind w:rightChars="165" w:right="396"/>
              <w:jc w:val="right"/>
              <w:rPr>
                <w:rFonts w:eastAsia="標楷體"/>
                <w14:cntxtAlts/>
              </w:rPr>
            </w:pPr>
            <w:r>
              <w:rPr>
                <w:rFonts w:eastAsia="標楷體" w:hint="eastAsia"/>
                <w14:cntxtAlts/>
              </w:rPr>
              <w:t>6</w:t>
            </w:r>
            <w:r w:rsidRPr="00717C1D">
              <w:rPr>
                <w:rFonts w:eastAsia="標楷體"/>
                <w14:cntxtAlts/>
              </w:rPr>
              <w:t>月</w:t>
            </w:r>
          </w:p>
        </w:tc>
        <w:tc>
          <w:tcPr>
            <w:tcW w:w="922" w:type="dxa"/>
            <w:tcBorders>
              <w:top w:val="nil"/>
              <w:bottom w:val="nil"/>
              <w:right w:val="nil"/>
            </w:tcBorders>
            <w:vAlign w:val="bottom"/>
          </w:tcPr>
          <w:p w:rsidR="00497C16" w:rsidRPr="00717C1D" w:rsidRDefault="00497C16" w:rsidP="00961763">
            <w:pPr>
              <w:snapToGrid w:val="0"/>
              <w:spacing w:line="400" w:lineRule="exact"/>
              <w:ind w:rightChars="100" w:right="240"/>
              <w:jc w:val="right"/>
              <w:rPr>
                <w:rFonts w:eastAsia="標楷體"/>
                <w14:cntxtAlts/>
              </w:rPr>
            </w:pPr>
            <w:r w:rsidRPr="00717C1D">
              <w:rPr>
                <w:rFonts w:eastAsia="標楷體"/>
                <w14:cntxtAlts/>
              </w:rPr>
              <w:t>42,</w:t>
            </w:r>
            <w:r w:rsidR="00961763">
              <w:rPr>
                <w:rFonts w:eastAsia="標楷體" w:hint="eastAsia"/>
                <w14:cntxtAlts/>
              </w:rPr>
              <w:t>9</w:t>
            </w:r>
            <w:r w:rsidRPr="00717C1D">
              <w:rPr>
                <w:rFonts w:eastAsia="標楷體"/>
                <w14:cntxtAlts/>
              </w:rPr>
              <w:t>3</w:t>
            </w:r>
            <w:r w:rsidR="00961763">
              <w:rPr>
                <w:rFonts w:eastAsia="標楷體" w:hint="eastAsia"/>
                <w14:cntxtAlts/>
              </w:rPr>
              <w:t>4</w:t>
            </w:r>
          </w:p>
        </w:tc>
        <w:tc>
          <w:tcPr>
            <w:tcW w:w="949" w:type="dxa"/>
            <w:tcBorders>
              <w:top w:val="nil"/>
              <w:left w:val="nil"/>
              <w:bottom w:val="nil"/>
              <w:right w:val="nil"/>
            </w:tcBorders>
            <w:vAlign w:val="center"/>
          </w:tcPr>
          <w:p w:rsidR="00497C16" w:rsidRPr="00717C1D" w:rsidRDefault="00961763" w:rsidP="00961763">
            <w:pPr>
              <w:snapToGrid w:val="0"/>
              <w:spacing w:line="400" w:lineRule="exact"/>
              <w:ind w:rightChars="100" w:right="240"/>
              <w:jc w:val="right"/>
              <w:rPr>
                <w:rFonts w:eastAsia="標楷體"/>
                <w14:cntxtAlts/>
              </w:rPr>
            </w:pPr>
            <w:r>
              <w:rPr>
                <w:rFonts w:eastAsia="標楷體" w:hint="eastAsia"/>
                <w14:cntxtAlts/>
              </w:rPr>
              <w:t>41</w:t>
            </w:r>
            <w:r w:rsidR="00497C16" w:rsidRPr="00717C1D">
              <w:rPr>
                <w:rFonts w:eastAsia="標楷體"/>
                <w14:cntxtAlts/>
              </w:rPr>
              <w:t>,2</w:t>
            </w:r>
            <w:r>
              <w:rPr>
                <w:rFonts w:eastAsia="標楷體" w:hint="eastAsia"/>
                <w14:cntxtAlts/>
              </w:rPr>
              <w:t>00</w:t>
            </w:r>
          </w:p>
        </w:tc>
        <w:tc>
          <w:tcPr>
            <w:tcW w:w="1080" w:type="dxa"/>
            <w:tcBorders>
              <w:top w:val="nil"/>
              <w:left w:val="nil"/>
              <w:bottom w:val="nil"/>
              <w:right w:val="nil"/>
            </w:tcBorders>
            <w:vAlign w:val="center"/>
          </w:tcPr>
          <w:p w:rsidR="00497C16" w:rsidRPr="00717C1D" w:rsidRDefault="00497C16" w:rsidP="00961763">
            <w:pPr>
              <w:snapToGrid w:val="0"/>
              <w:spacing w:line="400" w:lineRule="exact"/>
              <w:ind w:rightChars="100" w:right="240"/>
              <w:jc w:val="right"/>
              <w:rPr>
                <w14:cntxtAlts/>
              </w:rPr>
            </w:pPr>
            <w:r w:rsidRPr="00717C1D">
              <w:rPr>
                <w14:cntxtAlts/>
              </w:rPr>
              <w:t>1</w:t>
            </w:r>
            <w:r w:rsidR="00961763">
              <w:rPr>
                <w:rFonts w:hint="eastAsia"/>
                <w14:cntxtAlts/>
              </w:rPr>
              <w:t>3</w:t>
            </w:r>
            <w:r w:rsidRPr="00717C1D">
              <w:rPr>
                <w14:cntxtAlts/>
              </w:rPr>
              <w:t>2.1</w:t>
            </w:r>
            <w:r w:rsidR="00961763">
              <w:rPr>
                <w:rFonts w:hint="eastAsia"/>
                <w14:cntxtAlts/>
              </w:rPr>
              <w:t>4</w:t>
            </w:r>
          </w:p>
        </w:tc>
        <w:tc>
          <w:tcPr>
            <w:tcW w:w="1080" w:type="dxa"/>
            <w:tcBorders>
              <w:top w:val="nil"/>
              <w:left w:val="nil"/>
              <w:bottom w:val="nil"/>
              <w:right w:val="nil"/>
            </w:tcBorders>
            <w:vAlign w:val="bottom"/>
          </w:tcPr>
          <w:p w:rsidR="00497C16" w:rsidRPr="00717C1D" w:rsidRDefault="00497C16" w:rsidP="00961763">
            <w:pPr>
              <w:snapToGrid w:val="0"/>
              <w:spacing w:line="400" w:lineRule="exact"/>
              <w:ind w:rightChars="100" w:right="240"/>
              <w:jc w:val="right"/>
              <w:rPr>
                <w14:cntxtAlts/>
              </w:rPr>
            </w:pPr>
            <w:r w:rsidRPr="00717C1D">
              <w:rPr>
                <w14:cntxtAlts/>
              </w:rPr>
              <w:t>7</w:t>
            </w:r>
            <w:r w:rsidR="00961763">
              <w:rPr>
                <w:rFonts w:hint="eastAsia"/>
                <w14:cntxtAlts/>
              </w:rPr>
              <w:t>8</w:t>
            </w:r>
            <w:r w:rsidRPr="00717C1D">
              <w:rPr>
                <w14:cntxtAlts/>
              </w:rPr>
              <w:t>.</w:t>
            </w:r>
            <w:r w:rsidR="00961763">
              <w:rPr>
                <w:rFonts w:hint="eastAsia"/>
                <w14:cntxtAlts/>
              </w:rPr>
              <w:t>1</w:t>
            </w:r>
            <w:r w:rsidRPr="00717C1D">
              <w:rPr>
                <w14:cntxtAlts/>
              </w:rPr>
              <w:t>0</w:t>
            </w:r>
          </w:p>
        </w:tc>
        <w:tc>
          <w:tcPr>
            <w:tcW w:w="1020" w:type="dxa"/>
            <w:tcBorders>
              <w:top w:val="nil"/>
              <w:left w:val="nil"/>
              <w:bottom w:val="nil"/>
              <w:right w:val="nil"/>
            </w:tcBorders>
            <w:vAlign w:val="center"/>
          </w:tcPr>
          <w:p w:rsidR="00497C16" w:rsidRPr="00717C1D" w:rsidRDefault="00497C16" w:rsidP="00932371">
            <w:pPr>
              <w:snapToGrid w:val="0"/>
              <w:spacing w:line="400" w:lineRule="exact"/>
              <w:ind w:rightChars="100" w:right="240"/>
              <w:jc w:val="right"/>
              <w:rPr>
                <w:rFonts w:eastAsia="標楷體"/>
                <w14:cntxtAlts/>
              </w:rPr>
            </w:pPr>
            <w:r w:rsidRPr="00717C1D">
              <w:rPr>
                <w:rFonts w:eastAsia="標楷體"/>
                <w14:cntxtAlts/>
              </w:rPr>
              <w:t>7</w:t>
            </w:r>
            <w:r w:rsidR="00932371">
              <w:rPr>
                <w:rFonts w:eastAsia="標楷體" w:hint="eastAsia"/>
                <w14:cntxtAlts/>
              </w:rPr>
              <w:t>4</w:t>
            </w:r>
            <w:r w:rsidRPr="00717C1D">
              <w:rPr>
                <w:rFonts w:eastAsia="標楷體"/>
                <w14:cntxtAlts/>
              </w:rPr>
              <w:t>,</w:t>
            </w:r>
            <w:r w:rsidR="00932371">
              <w:rPr>
                <w:rFonts w:eastAsia="標楷體" w:hint="eastAsia"/>
                <w14:cntxtAlts/>
              </w:rPr>
              <w:t>6</w:t>
            </w:r>
            <w:r w:rsidRPr="00717C1D">
              <w:rPr>
                <w:rFonts w:eastAsia="標楷體"/>
                <w14:cntxtAlts/>
              </w:rPr>
              <w:t>4</w:t>
            </w:r>
            <w:r w:rsidR="00932371">
              <w:rPr>
                <w:rFonts w:eastAsia="標楷體" w:hint="eastAsia"/>
                <w14:cntxtAlts/>
              </w:rPr>
              <w:t>9</w:t>
            </w:r>
          </w:p>
        </w:tc>
        <w:tc>
          <w:tcPr>
            <w:tcW w:w="1080" w:type="dxa"/>
            <w:tcBorders>
              <w:top w:val="nil"/>
              <w:left w:val="nil"/>
              <w:bottom w:val="nil"/>
              <w:right w:val="nil"/>
            </w:tcBorders>
            <w:vAlign w:val="center"/>
          </w:tcPr>
          <w:p w:rsidR="00497C16" w:rsidRPr="00717C1D" w:rsidRDefault="00383D25" w:rsidP="00383D25">
            <w:pPr>
              <w:snapToGrid w:val="0"/>
              <w:spacing w:line="400" w:lineRule="exact"/>
              <w:ind w:rightChars="100" w:right="240"/>
              <w:jc w:val="right"/>
              <w:rPr>
                <w14:cntxtAlts/>
              </w:rPr>
            </w:pPr>
            <w:r>
              <w:rPr>
                <w:rFonts w:hint="eastAsia"/>
                <w14:cntxtAlts/>
              </w:rPr>
              <w:t>108</w:t>
            </w:r>
            <w:r w:rsidR="00497C16" w:rsidRPr="00717C1D">
              <w:rPr>
                <w14:cntxtAlts/>
              </w:rPr>
              <w:t>.</w:t>
            </w:r>
            <w:r>
              <w:rPr>
                <w:rFonts w:hint="eastAsia"/>
                <w14:cntxtAlts/>
              </w:rPr>
              <w:t>54</w:t>
            </w:r>
          </w:p>
        </w:tc>
        <w:tc>
          <w:tcPr>
            <w:tcW w:w="1080" w:type="dxa"/>
            <w:tcBorders>
              <w:top w:val="nil"/>
              <w:left w:val="nil"/>
              <w:bottom w:val="nil"/>
              <w:right w:val="nil"/>
            </w:tcBorders>
            <w:vAlign w:val="bottom"/>
          </w:tcPr>
          <w:p w:rsidR="00497C16" w:rsidRPr="00717C1D" w:rsidRDefault="00497C16" w:rsidP="0039432B">
            <w:pPr>
              <w:snapToGrid w:val="0"/>
              <w:spacing w:line="400" w:lineRule="exact"/>
              <w:ind w:rightChars="100" w:right="240"/>
              <w:jc w:val="right"/>
              <w:rPr>
                <w14:cntxtAlts/>
              </w:rPr>
            </w:pPr>
            <w:r w:rsidRPr="00717C1D">
              <w:rPr>
                <w14:cntxtAlts/>
              </w:rPr>
              <w:t>7</w:t>
            </w:r>
            <w:r w:rsidR="0039432B">
              <w:rPr>
                <w:rFonts w:hint="eastAsia"/>
                <w14:cntxtAlts/>
              </w:rPr>
              <w:t>4</w:t>
            </w:r>
            <w:r w:rsidRPr="00717C1D">
              <w:rPr>
                <w14:cntxtAlts/>
              </w:rPr>
              <w:t>.</w:t>
            </w:r>
            <w:r w:rsidR="0039432B">
              <w:rPr>
                <w:rFonts w:hint="eastAsia"/>
                <w14:cntxtAlts/>
              </w:rPr>
              <w:t>56</w:t>
            </w:r>
          </w:p>
        </w:tc>
        <w:tc>
          <w:tcPr>
            <w:tcW w:w="1009" w:type="dxa"/>
            <w:tcBorders>
              <w:top w:val="nil"/>
              <w:left w:val="nil"/>
              <w:bottom w:val="nil"/>
            </w:tcBorders>
            <w:vAlign w:val="center"/>
          </w:tcPr>
          <w:p w:rsidR="00497C16" w:rsidRPr="00717C1D" w:rsidRDefault="00932371" w:rsidP="00932371">
            <w:pPr>
              <w:snapToGrid w:val="0"/>
              <w:spacing w:line="400" w:lineRule="exact"/>
              <w:ind w:rightChars="11" w:right="26"/>
              <w:jc w:val="right"/>
              <w:rPr>
                <w:rFonts w:eastAsia="標楷體"/>
                <w14:cntxtAlts/>
              </w:rPr>
            </w:pPr>
            <w:r>
              <w:rPr>
                <w:rFonts w:eastAsia="標楷體" w:hint="eastAsia"/>
                <w14:cntxtAlts/>
              </w:rPr>
              <w:t>66</w:t>
            </w:r>
            <w:r w:rsidR="00497C16" w:rsidRPr="00717C1D">
              <w:rPr>
                <w:rFonts w:eastAsia="標楷體"/>
                <w14:cntxtAlts/>
              </w:rPr>
              <w:t>,</w:t>
            </w:r>
            <w:r>
              <w:rPr>
                <w:rFonts w:eastAsia="標楷體" w:hint="eastAsia"/>
                <w14:cntxtAlts/>
              </w:rPr>
              <w:t>701</w:t>
            </w:r>
          </w:p>
        </w:tc>
      </w:tr>
      <w:tr w:rsidR="00E45D3A" w:rsidRPr="003111E1" w:rsidTr="00964765">
        <w:trPr>
          <w:trHeight w:val="339"/>
          <w:jc w:val="center"/>
        </w:trPr>
        <w:tc>
          <w:tcPr>
            <w:tcW w:w="1362" w:type="dxa"/>
            <w:tcBorders>
              <w:top w:val="nil"/>
              <w:bottom w:val="nil"/>
            </w:tcBorders>
            <w:vAlign w:val="center"/>
          </w:tcPr>
          <w:p w:rsidR="00E45D3A" w:rsidRDefault="00E45D3A" w:rsidP="008D42CE">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922" w:type="dxa"/>
            <w:tcBorders>
              <w:top w:val="nil"/>
              <w:bottom w:val="nil"/>
              <w:right w:val="nil"/>
            </w:tcBorders>
            <w:vAlign w:val="bottom"/>
          </w:tcPr>
          <w:p w:rsidR="00E45D3A" w:rsidRPr="00717C1D" w:rsidRDefault="00E45D3A" w:rsidP="00964765">
            <w:pPr>
              <w:snapToGrid w:val="0"/>
              <w:spacing w:line="400" w:lineRule="exact"/>
              <w:ind w:rightChars="100" w:right="240"/>
              <w:jc w:val="right"/>
              <w:rPr>
                <w:rFonts w:eastAsia="標楷體"/>
                <w14:cntxtAlts/>
              </w:rPr>
            </w:pPr>
            <w:r>
              <w:rPr>
                <w:rFonts w:eastAsia="標楷體" w:hint="eastAsia"/>
                <w14:cntxtAlts/>
              </w:rPr>
              <w:t>43,3</w:t>
            </w:r>
            <w:r w:rsidR="00964765">
              <w:rPr>
                <w:rFonts w:eastAsia="標楷體" w:hint="eastAsia"/>
                <w14:cntxtAlts/>
              </w:rPr>
              <w:t>13</w:t>
            </w:r>
          </w:p>
        </w:tc>
        <w:tc>
          <w:tcPr>
            <w:tcW w:w="949" w:type="dxa"/>
            <w:tcBorders>
              <w:top w:val="nil"/>
              <w:left w:val="nil"/>
              <w:bottom w:val="nil"/>
              <w:right w:val="nil"/>
            </w:tcBorders>
            <w:vAlign w:val="center"/>
          </w:tcPr>
          <w:p w:rsidR="00E45D3A" w:rsidRDefault="00E45D3A" w:rsidP="00964765">
            <w:pPr>
              <w:snapToGrid w:val="0"/>
              <w:spacing w:line="400" w:lineRule="exact"/>
              <w:ind w:rightChars="100" w:right="240"/>
              <w:jc w:val="right"/>
              <w:rPr>
                <w:rFonts w:eastAsia="標楷體"/>
                <w14:cntxtAlts/>
              </w:rPr>
            </w:pPr>
            <w:r>
              <w:rPr>
                <w:rFonts w:eastAsia="標楷體" w:hint="eastAsia"/>
                <w14:cntxtAlts/>
              </w:rPr>
              <w:t>41,2</w:t>
            </w:r>
            <w:r w:rsidR="00964765">
              <w:rPr>
                <w:rFonts w:eastAsia="標楷體" w:hint="eastAsia"/>
                <w14:cntxtAlts/>
              </w:rPr>
              <w:t>32</w:t>
            </w:r>
          </w:p>
        </w:tc>
        <w:tc>
          <w:tcPr>
            <w:tcW w:w="1080" w:type="dxa"/>
            <w:tcBorders>
              <w:top w:val="nil"/>
              <w:left w:val="nil"/>
              <w:bottom w:val="nil"/>
              <w:right w:val="nil"/>
            </w:tcBorders>
            <w:vAlign w:val="center"/>
          </w:tcPr>
          <w:p w:rsidR="00E45D3A" w:rsidRPr="00717C1D" w:rsidRDefault="00E45D3A" w:rsidP="00964765">
            <w:pPr>
              <w:snapToGrid w:val="0"/>
              <w:spacing w:line="400" w:lineRule="exact"/>
              <w:ind w:rightChars="100" w:right="240"/>
              <w:jc w:val="right"/>
              <w:rPr>
                <w14:cntxtAlts/>
              </w:rPr>
            </w:pPr>
            <w:r>
              <w:rPr>
                <w:rFonts w:hint="eastAsia"/>
                <w14:cntxtAlts/>
              </w:rPr>
              <w:t>12</w:t>
            </w:r>
            <w:r w:rsidR="00964765">
              <w:rPr>
                <w:rFonts w:hint="eastAsia"/>
                <w14:cntxtAlts/>
              </w:rPr>
              <w:t>2</w:t>
            </w:r>
            <w:r>
              <w:rPr>
                <w:rFonts w:hint="eastAsia"/>
                <w14:cntxtAlts/>
              </w:rPr>
              <w:t>.</w:t>
            </w:r>
            <w:r w:rsidR="00964765">
              <w:rPr>
                <w:rFonts w:hint="eastAsia"/>
                <w14:cntxtAlts/>
              </w:rPr>
              <w:t>96</w:t>
            </w:r>
          </w:p>
        </w:tc>
        <w:tc>
          <w:tcPr>
            <w:tcW w:w="1080" w:type="dxa"/>
            <w:tcBorders>
              <w:top w:val="nil"/>
              <w:left w:val="nil"/>
              <w:bottom w:val="nil"/>
              <w:right w:val="nil"/>
            </w:tcBorders>
            <w:vAlign w:val="bottom"/>
          </w:tcPr>
          <w:p w:rsidR="00E45D3A" w:rsidRPr="00717C1D" w:rsidRDefault="00E45D3A" w:rsidP="00964765">
            <w:pPr>
              <w:snapToGrid w:val="0"/>
              <w:spacing w:line="400" w:lineRule="exact"/>
              <w:ind w:rightChars="100" w:right="240"/>
              <w:jc w:val="right"/>
              <w:rPr>
                <w14:cntxtAlts/>
              </w:rPr>
            </w:pPr>
            <w:r>
              <w:rPr>
                <w:rFonts w:hint="eastAsia"/>
                <w14:cntxtAlts/>
              </w:rPr>
              <w:t>74.</w:t>
            </w:r>
            <w:r w:rsidR="00964765">
              <w:rPr>
                <w:rFonts w:hint="eastAsia"/>
                <w14:cntxtAlts/>
              </w:rPr>
              <w:t>76</w:t>
            </w:r>
          </w:p>
        </w:tc>
        <w:tc>
          <w:tcPr>
            <w:tcW w:w="1020" w:type="dxa"/>
            <w:tcBorders>
              <w:top w:val="nil"/>
              <w:left w:val="nil"/>
              <w:bottom w:val="nil"/>
              <w:right w:val="nil"/>
            </w:tcBorders>
            <w:vAlign w:val="center"/>
          </w:tcPr>
          <w:p w:rsidR="00E45D3A" w:rsidRPr="00717C1D" w:rsidRDefault="00E45D3A" w:rsidP="00964765">
            <w:pPr>
              <w:snapToGrid w:val="0"/>
              <w:spacing w:line="400" w:lineRule="exact"/>
              <w:ind w:rightChars="100" w:right="240"/>
              <w:jc w:val="right"/>
              <w:rPr>
                <w:rFonts w:eastAsia="標楷體"/>
                <w14:cntxtAlts/>
              </w:rPr>
            </w:pPr>
            <w:r>
              <w:rPr>
                <w:rFonts w:eastAsia="標楷體" w:hint="eastAsia"/>
                <w14:cntxtAlts/>
              </w:rPr>
              <w:t>73,</w:t>
            </w:r>
            <w:r w:rsidR="00964765">
              <w:rPr>
                <w:rFonts w:eastAsia="標楷體" w:hint="eastAsia"/>
                <w14:cntxtAlts/>
              </w:rPr>
              <w:t>471</w:t>
            </w:r>
          </w:p>
        </w:tc>
        <w:tc>
          <w:tcPr>
            <w:tcW w:w="1080" w:type="dxa"/>
            <w:tcBorders>
              <w:top w:val="nil"/>
              <w:left w:val="nil"/>
              <w:bottom w:val="nil"/>
              <w:right w:val="nil"/>
            </w:tcBorders>
            <w:vAlign w:val="center"/>
          </w:tcPr>
          <w:p w:rsidR="00E45D3A" w:rsidRDefault="00E45D3A" w:rsidP="00383D25">
            <w:pPr>
              <w:snapToGrid w:val="0"/>
              <w:spacing w:line="400" w:lineRule="exact"/>
              <w:ind w:rightChars="100" w:right="240"/>
              <w:jc w:val="right"/>
              <w:rPr>
                <w14:cntxtAlts/>
              </w:rPr>
            </w:pPr>
            <w:r>
              <w:rPr>
                <w:rFonts w:hint="eastAsia"/>
                <w14:cntxtAlts/>
              </w:rPr>
              <w:t>99.26</w:t>
            </w:r>
          </w:p>
        </w:tc>
        <w:tc>
          <w:tcPr>
            <w:tcW w:w="1080" w:type="dxa"/>
            <w:tcBorders>
              <w:top w:val="nil"/>
              <w:left w:val="nil"/>
              <w:bottom w:val="nil"/>
              <w:right w:val="nil"/>
            </w:tcBorders>
            <w:vAlign w:val="bottom"/>
          </w:tcPr>
          <w:p w:rsidR="00E45D3A" w:rsidRPr="00717C1D" w:rsidRDefault="00E45D3A" w:rsidP="0039432B">
            <w:pPr>
              <w:snapToGrid w:val="0"/>
              <w:spacing w:line="400" w:lineRule="exact"/>
              <w:ind w:rightChars="100" w:right="240"/>
              <w:jc w:val="right"/>
              <w:rPr>
                <w14:cntxtAlts/>
              </w:rPr>
            </w:pPr>
            <w:r>
              <w:rPr>
                <w:rFonts w:hint="eastAsia"/>
                <w14:cntxtAlts/>
              </w:rPr>
              <w:t>69.01</w:t>
            </w:r>
          </w:p>
        </w:tc>
        <w:tc>
          <w:tcPr>
            <w:tcW w:w="1009" w:type="dxa"/>
            <w:tcBorders>
              <w:top w:val="nil"/>
              <w:left w:val="nil"/>
              <w:bottom w:val="nil"/>
            </w:tcBorders>
            <w:vAlign w:val="center"/>
          </w:tcPr>
          <w:p w:rsidR="00E45D3A" w:rsidRDefault="00E45D3A" w:rsidP="00964765">
            <w:pPr>
              <w:snapToGrid w:val="0"/>
              <w:spacing w:line="400" w:lineRule="exact"/>
              <w:ind w:rightChars="11" w:right="26"/>
              <w:jc w:val="right"/>
              <w:rPr>
                <w:rFonts w:eastAsia="標楷體"/>
                <w14:cntxtAlts/>
              </w:rPr>
            </w:pPr>
            <w:r>
              <w:rPr>
                <w:rFonts w:eastAsia="標楷體" w:hint="eastAsia"/>
                <w14:cntxtAlts/>
              </w:rPr>
              <w:t>63,4</w:t>
            </w:r>
            <w:r w:rsidR="00964765">
              <w:rPr>
                <w:rFonts w:eastAsia="標楷體" w:hint="eastAsia"/>
                <w14:cntxtAlts/>
              </w:rPr>
              <w:t>75</w:t>
            </w:r>
          </w:p>
        </w:tc>
      </w:tr>
      <w:tr w:rsidR="00964765" w:rsidRPr="003111E1" w:rsidTr="00964765">
        <w:trPr>
          <w:trHeight w:val="339"/>
          <w:jc w:val="center"/>
        </w:trPr>
        <w:tc>
          <w:tcPr>
            <w:tcW w:w="1362" w:type="dxa"/>
            <w:tcBorders>
              <w:top w:val="nil"/>
            </w:tcBorders>
            <w:vAlign w:val="center"/>
          </w:tcPr>
          <w:p w:rsidR="00964765" w:rsidRDefault="00964765" w:rsidP="008D42CE">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922" w:type="dxa"/>
            <w:tcBorders>
              <w:top w:val="nil"/>
              <w:right w:val="nil"/>
            </w:tcBorders>
            <w:vAlign w:val="bottom"/>
          </w:tcPr>
          <w:p w:rsidR="00964765" w:rsidRDefault="00964765" w:rsidP="00961763">
            <w:pPr>
              <w:snapToGrid w:val="0"/>
              <w:spacing w:line="400" w:lineRule="exact"/>
              <w:ind w:rightChars="100" w:right="240"/>
              <w:jc w:val="right"/>
              <w:rPr>
                <w:rFonts w:eastAsia="標楷體"/>
                <w14:cntxtAlts/>
              </w:rPr>
            </w:pPr>
            <w:r>
              <w:rPr>
                <w:rFonts w:eastAsia="標楷體" w:hint="eastAsia"/>
                <w14:cntxtAlts/>
              </w:rPr>
              <w:t>42,522</w:t>
            </w:r>
          </w:p>
        </w:tc>
        <w:tc>
          <w:tcPr>
            <w:tcW w:w="949" w:type="dxa"/>
            <w:tcBorders>
              <w:top w:val="nil"/>
              <w:left w:val="nil"/>
              <w:right w:val="nil"/>
            </w:tcBorders>
            <w:vAlign w:val="center"/>
          </w:tcPr>
          <w:p w:rsidR="00964765" w:rsidRDefault="00964765" w:rsidP="00961763">
            <w:pPr>
              <w:snapToGrid w:val="0"/>
              <w:spacing w:line="400" w:lineRule="exact"/>
              <w:ind w:rightChars="100" w:right="240"/>
              <w:jc w:val="right"/>
              <w:rPr>
                <w:rFonts w:eastAsia="標楷體"/>
                <w14:cntxtAlts/>
              </w:rPr>
            </w:pPr>
            <w:r>
              <w:rPr>
                <w:rFonts w:eastAsia="標楷體" w:hint="eastAsia"/>
                <w14:cntxtAlts/>
              </w:rPr>
              <w:t>42,079</w:t>
            </w:r>
          </w:p>
        </w:tc>
        <w:tc>
          <w:tcPr>
            <w:tcW w:w="1080" w:type="dxa"/>
            <w:tcBorders>
              <w:top w:val="nil"/>
              <w:left w:val="nil"/>
              <w:right w:val="nil"/>
            </w:tcBorders>
            <w:vAlign w:val="center"/>
          </w:tcPr>
          <w:p w:rsidR="00964765" w:rsidRDefault="00964765" w:rsidP="00961763">
            <w:pPr>
              <w:snapToGrid w:val="0"/>
              <w:spacing w:line="400" w:lineRule="exact"/>
              <w:ind w:rightChars="100" w:right="240"/>
              <w:jc w:val="right"/>
              <w:rPr>
                <w14:cntxtAlts/>
              </w:rPr>
            </w:pPr>
            <w:r>
              <w:rPr>
                <w:rFonts w:hint="eastAsia"/>
                <w14:cntxtAlts/>
              </w:rPr>
              <w:t>126.44</w:t>
            </w:r>
          </w:p>
        </w:tc>
        <w:tc>
          <w:tcPr>
            <w:tcW w:w="1080" w:type="dxa"/>
            <w:tcBorders>
              <w:top w:val="nil"/>
              <w:left w:val="nil"/>
              <w:right w:val="nil"/>
            </w:tcBorders>
            <w:vAlign w:val="bottom"/>
          </w:tcPr>
          <w:p w:rsidR="00964765" w:rsidRDefault="00964765" w:rsidP="00961763">
            <w:pPr>
              <w:snapToGrid w:val="0"/>
              <w:spacing w:line="400" w:lineRule="exact"/>
              <w:ind w:rightChars="100" w:right="240"/>
              <w:jc w:val="right"/>
              <w:rPr>
                <w14:cntxtAlts/>
              </w:rPr>
            </w:pPr>
            <w:r>
              <w:rPr>
                <w:rFonts w:hint="eastAsia"/>
                <w14:cntxtAlts/>
              </w:rPr>
              <w:t>76.43</w:t>
            </w:r>
          </w:p>
        </w:tc>
        <w:tc>
          <w:tcPr>
            <w:tcW w:w="1020" w:type="dxa"/>
            <w:tcBorders>
              <w:top w:val="nil"/>
              <w:left w:val="nil"/>
              <w:right w:val="nil"/>
            </w:tcBorders>
            <w:vAlign w:val="center"/>
          </w:tcPr>
          <w:p w:rsidR="00964765" w:rsidRDefault="00964765" w:rsidP="00932371">
            <w:pPr>
              <w:snapToGrid w:val="0"/>
              <w:spacing w:line="400" w:lineRule="exact"/>
              <w:ind w:rightChars="100" w:right="240"/>
              <w:jc w:val="right"/>
              <w:rPr>
                <w:rFonts w:eastAsia="標楷體"/>
                <w14:cntxtAlts/>
              </w:rPr>
            </w:pPr>
            <w:r>
              <w:rPr>
                <w:rFonts w:eastAsia="標楷體" w:hint="eastAsia"/>
                <w14:cntxtAlts/>
              </w:rPr>
              <w:t>73,889</w:t>
            </w:r>
          </w:p>
        </w:tc>
        <w:tc>
          <w:tcPr>
            <w:tcW w:w="1080" w:type="dxa"/>
            <w:tcBorders>
              <w:top w:val="nil"/>
              <w:left w:val="nil"/>
              <w:right w:val="nil"/>
            </w:tcBorders>
            <w:vAlign w:val="center"/>
          </w:tcPr>
          <w:p w:rsidR="00964765" w:rsidRDefault="00964765" w:rsidP="00383D25">
            <w:pPr>
              <w:snapToGrid w:val="0"/>
              <w:spacing w:line="400" w:lineRule="exact"/>
              <w:ind w:rightChars="100" w:right="240"/>
              <w:jc w:val="right"/>
              <w:rPr>
                <w14:cntxtAlts/>
              </w:rPr>
            </w:pPr>
            <w:r>
              <w:rPr>
                <w:rFonts w:hint="eastAsia"/>
                <w14:cntxtAlts/>
              </w:rPr>
              <w:t>106.63</w:t>
            </w:r>
          </w:p>
        </w:tc>
        <w:tc>
          <w:tcPr>
            <w:tcW w:w="1080" w:type="dxa"/>
            <w:tcBorders>
              <w:top w:val="nil"/>
              <w:left w:val="nil"/>
              <w:right w:val="nil"/>
            </w:tcBorders>
            <w:vAlign w:val="bottom"/>
          </w:tcPr>
          <w:p w:rsidR="00964765" w:rsidRDefault="00964765" w:rsidP="0039432B">
            <w:pPr>
              <w:snapToGrid w:val="0"/>
              <w:spacing w:line="400" w:lineRule="exact"/>
              <w:ind w:rightChars="100" w:right="240"/>
              <w:jc w:val="right"/>
              <w:rPr>
                <w14:cntxtAlts/>
              </w:rPr>
            </w:pPr>
            <w:r>
              <w:rPr>
                <w:rFonts w:hint="eastAsia"/>
                <w14:cntxtAlts/>
              </w:rPr>
              <w:t>68.17</w:t>
            </w:r>
          </w:p>
        </w:tc>
        <w:tc>
          <w:tcPr>
            <w:tcW w:w="1009" w:type="dxa"/>
            <w:tcBorders>
              <w:top w:val="nil"/>
              <w:left w:val="nil"/>
              <w:right w:val="nil"/>
            </w:tcBorders>
            <w:vAlign w:val="center"/>
          </w:tcPr>
          <w:p w:rsidR="00964765" w:rsidRDefault="00964765" w:rsidP="00932371">
            <w:pPr>
              <w:snapToGrid w:val="0"/>
              <w:spacing w:line="400" w:lineRule="exact"/>
              <w:ind w:rightChars="11" w:right="26"/>
              <w:jc w:val="right"/>
              <w:rPr>
                <w:rFonts w:eastAsia="標楷體"/>
                <w14:cntxtAlts/>
              </w:rPr>
            </w:pPr>
            <w:r>
              <w:rPr>
                <w:rFonts w:eastAsia="標楷體" w:hint="eastAsia"/>
                <w14:cntxtAlts/>
              </w:rPr>
              <w:t>64,164</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8"/>
                <w14:cntxtAlts/>
              </w:rPr>
              <w:t>較</w:t>
            </w:r>
            <w:r w:rsidRPr="00717C1D">
              <w:rPr>
                <w:rFonts w:eastAsia="標楷體"/>
                <w:b/>
                <w:w w:val="98"/>
                <w14:cntxtAlts/>
              </w:rPr>
              <w:t>101</w:t>
            </w:r>
            <w:r w:rsidRPr="00717C1D">
              <w:rPr>
                <w:rFonts w:eastAsia="標楷體"/>
                <w:b/>
                <w:w w:val="98"/>
                <w14:cntxtAlts/>
              </w:rPr>
              <w:t>年同月變動</w:t>
            </w:r>
            <w:r w:rsidRPr="00717C1D">
              <w:rPr>
                <w:rFonts w:eastAsia="標楷體"/>
                <w:b/>
                <w:w w:val="98"/>
                <w14:cntxtAlts/>
              </w:rPr>
              <w:t>(</w:t>
            </w:r>
            <w:r w:rsidRPr="00717C1D">
              <w:rPr>
                <w:rFonts w:eastAsia="標楷體"/>
                <w:b/>
                <w:w w:val="98"/>
                <w14:cntxtAlts/>
              </w:rPr>
              <w:t>％</w:t>
            </w:r>
            <w:r w:rsidRPr="00717C1D">
              <w:rPr>
                <w:rFonts w:eastAsia="標楷體"/>
                <w:b/>
                <w:w w:val="98"/>
                <w14:cntxtAlts/>
              </w:rPr>
              <w:t>)</w:t>
            </w:r>
          </w:p>
        </w:tc>
        <w:tc>
          <w:tcPr>
            <w:tcW w:w="922" w:type="dxa"/>
            <w:tcBorders>
              <w:right w:val="nil"/>
            </w:tcBorders>
            <w:vAlign w:val="center"/>
          </w:tcPr>
          <w:p w:rsidR="00497C16" w:rsidRPr="00717C1D" w:rsidRDefault="00964765" w:rsidP="00961763">
            <w:pPr>
              <w:snapToGrid w:val="0"/>
              <w:spacing w:line="400" w:lineRule="exact"/>
              <w:ind w:rightChars="100" w:right="240"/>
              <w:jc w:val="right"/>
              <w:rPr>
                <w:rFonts w:eastAsia="標楷體"/>
                <w:b/>
                <w14:cntxtAlts/>
              </w:rPr>
            </w:pPr>
            <w:r>
              <w:rPr>
                <w:rFonts w:eastAsia="標楷體" w:hint="eastAsia"/>
                <w:b/>
                <w14:cntxtAlts/>
              </w:rPr>
              <w:t>1.63</w:t>
            </w:r>
          </w:p>
        </w:tc>
        <w:tc>
          <w:tcPr>
            <w:tcW w:w="949" w:type="dxa"/>
            <w:tcBorders>
              <w:left w:val="nil"/>
              <w:right w:val="nil"/>
            </w:tcBorders>
            <w:vAlign w:val="center"/>
          </w:tcPr>
          <w:p w:rsidR="00497C16" w:rsidRPr="00717C1D" w:rsidRDefault="00964765" w:rsidP="00961763">
            <w:pPr>
              <w:snapToGrid w:val="0"/>
              <w:spacing w:line="400" w:lineRule="exact"/>
              <w:ind w:rightChars="100" w:right="240"/>
              <w:jc w:val="right"/>
              <w:rPr>
                <w:rFonts w:eastAsia="標楷體"/>
                <w:b/>
                <w14:cntxtAlts/>
              </w:rPr>
            </w:pPr>
            <w:r>
              <w:rPr>
                <w:rFonts w:eastAsia="標楷體" w:hint="eastAsia"/>
                <w:b/>
                <w14:cntxtAlts/>
              </w:rPr>
              <w:t>4.31</w:t>
            </w:r>
          </w:p>
        </w:tc>
        <w:tc>
          <w:tcPr>
            <w:tcW w:w="1080" w:type="dxa"/>
            <w:tcBorders>
              <w:left w:val="nil"/>
              <w:right w:val="nil"/>
            </w:tcBorders>
            <w:vAlign w:val="center"/>
          </w:tcPr>
          <w:p w:rsidR="00497C16" w:rsidRPr="00717C1D" w:rsidRDefault="00964765" w:rsidP="00961763">
            <w:pPr>
              <w:tabs>
                <w:tab w:val="left" w:pos="1080"/>
              </w:tabs>
              <w:snapToGrid w:val="0"/>
              <w:spacing w:line="400" w:lineRule="exact"/>
              <w:ind w:rightChars="100" w:right="240"/>
              <w:jc w:val="right"/>
              <w:rPr>
                <w:rFonts w:eastAsia="標楷體"/>
                <w:b/>
                <w14:cntxtAlts/>
              </w:rPr>
            </w:pPr>
            <w:r>
              <w:rPr>
                <w:rFonts w:eastAsia="標楷體" w:hint="eastAsia"/>
                <w:b/>
                <w14:cntxtAlts/>
              </w:rPr>
              <w:t>-0.92</w:t>
            </w:r>
          </w:p>
        </w:tc>
        <w:tc>
          <w:tcPr>
            <w:tcW w:w="1080" w:type="dxa"/>
            <w:tcBorders>
              <w:left w:val="nil"/>
              <w:right w:val="nil"/>
            </w:tcBorders>
            <w:vAlign w:val="center"/>
          </w:tcPr>
          <w:p w:rsidR="00497C16" w:rsidRPr="00717C1D" w:rsidRDefault="00964765" w:rsidP="00961763">
            <w:pPr>
              <w:snapToGrid w:val="0"/>
              <w:spacing w:line="400" w:lineRule="exact"/>
              <w:ind w:rightChars="100" w:right="240"/>
              <w:jc w:val="right"/>
              <w:rPr>
                <w:rFonts w:eastAsia="標楷體"/>
                <w:b/>
                <w14:cntxtAlts/>
              </w:rPr>
            </w:pPr>
            <w:r>
              <w:rPr>
                <w:rFonts w:eastAsia="標楷體" w:hint="eastAsia"/>
                <w:b/>
                <w14:cntxtAlts/>
              </w:rPr>
              <w:t>5.36</w:t>
            </w:r>
          </w:p>
        </w:tc>
        <w:tc>
          <w:tcPr>
            <w:tcW w:w="1020" w:type="dxa"/>
            <w:tcBorders>
              <w:left w:val="nil"/>
              <w:right w:val="nil"/>
            </w:tcBorders>
            <w:vAlign w:val="center"/>
          </w:tcPr>
          <w:p w:rsidR="00497C16" w:rsidRPr="00717C1D" w:rsidRDefault="00964765" w:rsidP="00932371">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-2.56</w:t>
            </w:r>
          </w:p>
        </w:tc>
        <w:tc>
          <w:tcPr>
            <w:tcW w:w="1080" w:type="dxa"/>
            <w:tcBorders>
              <w:left w:val="nil"/>
              <w:right w:val="nil"/>
            </w:tcBorders>
            <w:vAlign w:val="center"/>
          </w:tcPr>
          <w:p w:rsidR="00497C16" w:rsidRPr="00717C1D" w:rsidRDefault="00964765" w:rsidP="00383D25">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4.40</w:t>
            </w:r>
          </w:p>
        </w:tc>
        <w:tc>
          <w:tcPr>
            <w:tcW w:w="1080" w:type="dxa"/>
            <w:tcBorders>
              <w:left w:val="nil"/>
              <w:right w:val="nil"/>
            </w:tcBorders>
            <w:vAlign w:val="center"/>
          </w:tcPr>
          <w:p w:rsidR="00497C16" w:rsidRPr="00717C1D" w:rsidRDefault="00964765" w:rsidP="0039432B">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-3.96</w:t>
            </w:r>
          </w:p>
        </w:tc>
        <w:tc>
          <w:tcPr>
            <w:tcW w:w="1009" w:type="dxa"/>
            <w:tcBorders>
              <w:left w:val="nil"/>
            </w:tcBorders>
            <w:vAlign w:val="center"/>
          </w:tcPr>
          <w:p w:rsidR="00497C16" w:rsidRPr="00717C1D" w:rsidRDefault="00964765" w:rsidP="00B27F86">
            <w:pPr>
              <w:pStyle w:val="ab"/>
              <w:widowControl/>
              <w:tabs>
                <w:tab w:val="left" w:pos="5220"/>
              </w:tabs>
              <w:snapToGrid w:val="0"/>
              <w:spacing w:line="400" w:lineRule="exact"/>
              <w:ind w:rightChars="21" w:right="50"/>
              <w:rPr>
                <w:rFonts w:eastAsia="標楷體"/>
                <w:b/>
                <w14:cntxtAlts/>
              </w:rPr>
            </w:pPr>
            <w:r>
              <w:rPr>
                <w:rFonts w:eastAsia="標楷體" w:hint="eastAsia"/>
                <w:b/>
                <w14:cntxtAlts/>
              </w:rPr>
              <w:t>-4.62</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5"/>
              </w:rPr>
              <w:t>累計較</w:t>
            </w:r>
            <w:r w:rsidRPr="00717C1D">
              <w:rPr>
                <w:rFonts w:eastAsia="標楷體"/>
                <w:b/>
                <w:w w:val="95"/>
              </w:rPr>
              <w:t>101</w:t>
            </w:r>
            <w:r w:rsidRPr="00717C1D">
              <w:rPr>
                <w:rFonts w:eastAsia="標楷體"/>
                <w:b/>
                <w:w w:val="95"/>
              </w:rPr>
              <w:t>年同期變動</w:t>
            </w:r>
            <w:r w:rsidRPr="00717C1D">
              <w:rPr>
                <w:rFonts w:eastAsia="標楷體"/>
                <w:b/>
                <w:w w:val="95"/>
              </w:rPr>
              <w:t>(</w:t>
            </w:r>
            <w:r w:rsidRPr="00717C1D">
              <w:rPr>
                <w:rFonts w:eastAsia="標楷體"/>
                <w:b/>
                <w:w w:val="95"/>
              </w:rPr>
              <w:t>％</w:t>
            </w:r>
            <w:r w:rsidRPr="00717C1D">
              <w:rPr>
                <w:rFonts w:eastAsia="標楷體"/>
                <w:b/>
                <w:w w:val="95"/>
              </w:rPr>
              <w:t>)</w:t>
            </w:r>
          </w:p>
        </w:tc>
        <w:tc>
          <w:tcPr>
            <w:tcW w:w="922" w:type="dxa"/>
            <w:tcBorders>
              <w:right w:val="nil"/>
            </w:tcBorders>
            <w:vAlign w:val="center"/>
          </w:tcPr>
          <w:p w:rsidR="00497C16" w:rsidRPr="00717C1D" w:rsidRDefault="00964765" w:rsidP="00961763">
            <w:pPr>
              <w:snapToGrid w:val="0"/>
              <w:spacing w:line="400" w:lineRule="exact"/>
              <w:ind w:rightChars="100" w:right="240"/>
              <w:jc w:val="right"/>
              <w:rPr>
                <w:rFonts w:eastAsia="標楷體"/>
                <w:b/>
                <w14:cntxtAlts/>
              </w:rPr>
            </w:pPr>
            <w:r>
              <w:rPr>
                <w:rFonts w:eastAsia="標楷體" w:hint="eastAsia"/>
                <w:b/>
                <w14:cntxtAlts/>
              </w:rPr>
              <w:t>-0.08</w:t>
            </w:r>
          </w:p>
        </w:tc>
        <w:tc>
          <w:tcPr>
            <w:tcW w:w="949" w:type="dxa"/>
            <w:tcBorders>
              <w:left w:val="nil"/>
              <w:right w:val="nil"/>
            </w:tcBorders>
            <w:vAlign w:val="center"/>
          </w:tcPr>
          <w:p w:rsidR="00497C16" w:rsidRPr="00717C1D" w:rsidRDefault="00964765" w:rsidP="00961763">
            <w:pPr>
              <w:snapToGrid w:val="0"/>
              <w:spacing w:line="400" w:lineRule="exact"/>
              <w:ind w:rightChars="100" w:right="240"/>
              <w:jc w:val="right"/>
              <w:rPr>
                <w:rFonts w:eastAsia="標楷體"/>
                <w:b/>
                <w14:cntxtAlts/>
              </w:rPr>
            </w:pPr>
            <w:r>
              <w:rPr>
                <w:rFonts w:eastAsia="標楷體" w:hint="eastAsia"/>
                <w:b/>
                <w14:cntxtAlts/>
              </w:rPr>
              <w:t>0.24</w:t>
            </w:r>
          </w:p>
        </w:tc>
        <w:tc>
          <w:tcPr>
            <w:tcW w:w="1080" w:type="dxa"/>
            <w:tcBorders>
              <w:left w:val="nil"/>
              <w:right w:val="nil"/>
            </w:tcBorders>
            <w:vAlign w:val="center"/>
          </w:tcPr>
          <w:p w:rsidR="00497C16" w:rsidRPr="00717C1D" w:rsidRDefault="00964765" w:rsidP="00932371">
            <w:pPr>
              <w:tabs>
                <w:tab w:val="left" w:pos="1080"/>
              </w:tabs>
              <w:snapToGrid w:val="0"/>
              <w:spacing w:line="400" w:lineRule="exact"/>
              <w:ind w:rightChars="100" w:right="240"/>
              <w:jc w:val="right"/>
              <w:rPr>
                <w:rFonts w:eastAsia="標楷體"/>
                <w:b/>
                <w14:cntxtAlts/>
              </w:rPr>
            </w:pPr>
            <w:r>
              <w:rPr>
                <w:rFonts w:eastAsia="標楷體" w:hint="eastAsia"/>
                <w:b/>
                <w14:cntxtAlts/>
              </w:rPr>
              <w:t>0.31</w:t>
            </w:r>
          </w:p>
        </w:tc>
        <w:tc>
          <w:tcPr>
            <w:tcW w:w="1080" w:type="dxa"/>
            <w:tcBorders>
              <w:left w:val="nil"/>
              <w:right w:val="nil"/>
            </w:tcBorders>
            <w:vAlign w:val="center"/>
          </w:tcPr>
          <w:p w:rsidR="00497C16" w:rsidRPr="00717C1D" w:rsidRDefault="00964765" w:rsidP="00932371">
            <w:pPr>
              <w:snapToGrid w:val="0"/>
              <w:spacing w:line="400" w:lineRule="exact"/>
              <w:ind w:rightChars="100" w:right="240"/>
              <w:jc w:val="right"/>
              <w:rPr>
                <w:rFonts w:eastAsia="標楷體"/>
                <w:b/>
                <w14:cntxtAlts/>
              </w:rPr>
            </w:pPr>
            <w:r>
              <w:rPr>
                <w:rFonts w:eastAsia="標楷體" w:hint="eastAsia"/>
                <w:b/>
                <w14:cntxtAlts/>
              </w:rPr>
              <w:t>0.64</w:t>
            </w:r>
          </w:p>
        </w:tc>
        <w:tc>
          <w:tcPr>
            <w:tcW w:w="1020" w:type="dxa"/>
            <w:tcBorders>
              <w:left w:val="nil"/>
              <w:right w:val="nil"/>
            </w:tcBorders>
            <w:vAlign w:val="center"/>
          </w:tcPr>
          <w:p w:rsidR="00497C16" w:rsidRPr="00717C1D" w:rsidRDefault="00964765" w:rsidP="00932371">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-11.46</w:t>
            </w:r>
          </w:p>
        </w:tc>
        <w:tc>
          <w:tcPr>
            <w:tcW w:w="1080" w:type="dxa"/>
            <w:tcBorders>
              <w:left w:val="nil"/>
              <w:right w:val="nil"/>
            </w:tcBorders>
            <w:vAlign w:val="center"/>
          </w:tcPr>
          <w:p w:rsidR="00497C16" w:rsidRPr="00717C1D" w:rsidRDefault="00964765" w:rsidP="004D0957">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0.90</w:t>
            </w:r>
          </w:p>
        </w:tc>
        <w:tc>
          <w:tcPr>
            <w:tcW w:w="1080" w:type="dxa"/>
            <w:tcBorders>
              <w:left w:val="nil"/>
              <w:right w:val="nil"/>
            </w:tcBorders>
            <w:vAlign w:val="center"/>
          </w:tcPr>
          <w:p w:rsidR="00497C16" w:rsidRPr="00717C1D" w:rsidRDefault="00964765" w:rsidP="0039432B">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-10.74</w:t>
            </w:r>
          </w:p>
        </w:tc>
        <w:tc>
          <w:tcPr>
            <w:tcW w:w="1009" w:type="dxa"/>
            <w:tcBorders>
              <w:left w:val="nil"/>
            </w:tcBorders>
            <w:vAlign w:val="center"/>
          </w:tcPr>
          <w:p w:rsidR="00497C16" w:rsidRPr="00717C1D" w:rsidRDefault="00964765" w:rsidP="00B27F86">
            <w:pPr>
              <w:pStyle w:val="ab"/>
              <w:widowControl/>
              <w:tabs>
                <w:tab w:val="left" w:pos="5220"/>
              </w:tabs>
              <w:snapToGrid w:val="0"/>
              <w:spacing w:line="400" w:lineRule="exact"/>
              <w:ind w:rightChars="21" w:right="50"/>
              <w:rPr>
                <w:rFonts w:eastAsia="標楷體"/>
                <w:b/>
                <w14:cntxtAlts/>
              </w:rPr>
            </w:pPr>
            <w:r>
              <w:rPr>
                <w:rFonts w:eastAsia="標楷體" w:hint="eastAsia"/>
                <w:b/>
                <w14:cntxtAlts/>
              </w:rPr>
              <w:t>-2.01</w:t>
            </w:r>
          </w:p>
        </w:tc>
      </w:tr>
    </w:tbl>
    <w:p w:rsidR="00D35CC8" w:rsidRDefault="00D35CC8" w:rsidP="007A2A85">
      <w:pPr>
        <w:spacing w:line="360" w:lineRule="exact"/>
        <w:rPr>
          <w:rFonts w:eastAsia="標楷體"/>
          <w:sz w:val="22"/>
          <w:szCs w:val="22"/>
        </w:rPr>
      </w:pPr>
      <w:r w:rsidRPr="00D35CC8">
        <w:rPr>
          <w:rFonts w:eastAsia="標楷體" w:hint="eastAsia"/>
          <w:sz w:val="22"/>
          <w:szCs w:val="22"/>
        </w:rPr>
        <w:t>註：表內薪資為名目數據。</w:t>
      </w:r>
    </w:p>
    <w:p w:rsidR="007651D7" w:rsidRPr="003111E1" w:rsidRDefault="007651D7" w:rsidP="007A2A85">
      <w:pPr>
        <w:spacing w:line="360" w:lineRule="exact"/>
        <w:rPr>
          <w:rFonts w:eastAsia="標楷體"/>
          <w:sz w:val="22"/>
          <w:szCs w:val="22"/>
        </w:rPr>
      </w:pPr>
      <w:r w:rsidRPr="003111E1">
        <w:rPr>
          <w:rFonts w:eastAsia="標楷體"/>
          <w:sz w:val="22"/>
          <w:szCs w:val="22"/>
        </w:rPr>
        <w:t>資料來源：行政院主計總處。</w:t>
      </w:r>
    </w:p>
    <w:p w:rsidR="007651D7" w:rsidRPr="003111E1" w:rsidRDefault="007651D7" w:rsidP="007651D7">
      <w:pPr>
        <w:widowControl/>
        <w:rPr>
          <w:rFonts w:eastAsia="標楷體"/>
          <w:b/>
          <w:bCs/>
          <w:color w:val="FF0000"/>
          <w:sz w:val="40"/>
          <w:szCs w:val="36"/>
        </w:rPr>
      </w:pPr>
    </w:p>
    <w:p w:rsidR="00EF5A0E" w:rsidRPr="003111E1" w:rsidRDefault="00576223" w:rsidP="00276BD8">
      <w:pPr>
        <w:snapToGrid w:val="0"/>
        <w:spacing w:beforeLines="50" w:before="180" w:afterLines="50" w:after="180"/>
        <w:ind w:rightChars="-59" w:right="-142"/>
        <w:jc w:val="both"/>
        <w:rPr>
          <w:rFonts w:eastAsia="標楷體"/>
          <w:b/>
          <w:bCs/>
          <w:color w:val="FF0000"/>
          <w:sz w:val="40"/>
          <w:szCs w:val="36"/>
        </w:rPr>
      </w:pPr>
      <w:r w:rsidRPr="003111E1">
        <w:rPr>
          <w:rFonts w:eastAsia="標楷體"/>
          <w:b/>
          <w:bCs/>
          <w:color w:val="FF0000"/>
          <w:sz w:val="28"/>
        </w:rPr>
        <w:br w:type="page"/>
      </w:r>
    </w:p>
    <w:p w:rsidR="00975512" w:rsidRPr="003111E1" w:rsidRDefault="00975512" w:rsidP="003F11AE">
      <w:pPr>
        <w:pStyle w:val="t-2"/>
        <w:rPr>
          <w:rFonts w:hAnsi="Times New Roman"/>
        </w:rPr>
      </w:pPr>
      <w:bookmarkStart w:id="105" w:name="_Toc337122138"/>
      <w:bookmarkStart w:id="106" w:name="_Toc349916590"/>
      <w:bookmarkStart w:id="107" w:name="_Toc370911438"/>
      <w:r w:rsidRPr="003111E1">
        <w:rPr>
          <w:rFonts w:hAnsi="Times New Roman"/>
        </w:rPr>
        <w:lastRenderedPageBreak/>
        <w:t>三、中國大陸經濟</w:t>
      </w:r>
      <w:bookmarkEnd w:id="105"/>
      <w:bookmarkEnd w:id="106"/>
      <w:bookmarkEnd w:id="107"/>
    </w:p>
    <w:p w:rsidR="003D2281" w:rsidRPr="00076456" w:rsidRDefault="003D2281" w:rsidP="003C71AB">
      <w:pPr>
        <w:pStyle w:val="t-3"/>
        <w:snapToGrid w:val="0"/>
        <w:spacing w:beforeLines="50" w:before="180" w:line="300" w:lineRule="auto"/>
        <w:ind w:right="-60"/>
      </w:pPr>
      <w:bookmarkStart w:id="108" w:name="_Toc370911439"/>
      <w:bookmarkStart w:id="109" w:name="_Toc349916591"/>
      <w:bookmarkStart w:id="110" w:name="_Toc337122140"/>
      <w:r w:rsidRPr="00076456">
        <w:t>（一）固定資產投資</w:t>
      </w:r>
      <w:bookmarkEnd w:id="108"/>
    </w:p>
    <w:p w:rsidR="00B761BF" w:rsidRPr="00A23E15" w:rsidRDefault="00B761BF" w:rsidP="00B761BF">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F45B98" w:rsidRPr="00E41255">
        <w:rPr>
          <w:rFonts w:ascii="Times New Roman" w:eastAsia="標楷體" w:hint="eastAsia"/>
          <w:sz w:val="28"/>
        </w:rPr>
        <w:t>2013</w:t>
      </w:r>
      <w:r w:rsidR="00F45B98" w:rsidRPr="00E41255">
        <w:rPr>
          <w:rFonts w:ascii="Times New Roman" w:eastAsia="標楷體" w:hint="eastAsia"/>
          <w:sz w:val="28"/>
        </w:rPr>
        <w:t>年</w:t>
      </w:r>
      <w:r w:rsidR="00F45B98" w:rsidRPr="00E41255">
        <w:rPr>
          <w:rFonts w:ascii="Times New Roman" w:eastAsia="標楷體" w:hint="eastAsia"/>
          <w:sz w:val="28"/>
        </w:rPr>
        <w:t>1</w:t>
      </w:r>
      <w:r w:rsidR="00F45B98" w:rsidRPr="00E41255">
        <w:rPr>
          <w:rFonts w:ascii="Times New Roman" w:eastAsia="標楷體" w:hint="eastAsia"/>
          <w:sz w:val="28"/>
        </w:rPr>
        <w:t>至</w:t>
      </w:r>
      <w:r w:rsidR="00F45B98">
        <w:rPr>
          <w:rFonts w:ascii="Times New Roman" w:eastAsia="標楷體" w:hint="eastAsia"/>
          <w:sz w:val="28"/>
        </w:rPr>
        <w:t>9</w:t>
      </w:r>
      <w:r w:rsidR="00F45B98" w:rsidRPr="00E41255">
        <w:rPr>
          <w:rFonts w:ascii="Times New Roman" w:eastAsia="標楷體" w:hint="eastAsia"/>
          <w:sz w:val="28"/>
        </w:rPr>
        <w:t>月固定資產投資</w:t>
      </w:r>
      <w:r w:rsidR="00F45B98" w:rsidRPr="00E41255">
        <w:rPr>
          <w:rFonts w:ascii="Times New Roman" w:eastAsia="標楷體" w:hint="eastAsia"/>
          <w:sz w:val="28"/>
        </w:rPr>
        <w:t>(</w:t>
      </w:r>
      <w:r w:rsidR="00F45B98" w:rsidRPr="00E41255">
        <w:rPr>
          <w:rFonts w:ascii="Times New Roman" w:eastAsia="標楷體" w:hint="eastAsia"/>
          <w:sz w:val="28"/>
        </w:rPr>
        <w:t>不含農戶</w:t>
      </w:r>
      <w:r w:rsidR="00F45B98" w:rsidRPr="00E41255">
        <w:rPr>
          <w:rFonts w:ascii="Times New Roman" w:eastAsia="標楷體" w:hint="eastAsia"/>
          <w:sz w:val="28"/>
        </w:rPr>
        <w:t>)</w:t>
      </w:r>
      <w:r w:rsidR="00F45B98" w:rsidRPr="00E41255">
        <w:rPr>
          <w:rFonts w:ascii="Times New Roman" w:eastAsia="標楷體" w:hint="eastAsia"/>
          <w:sz w:val="28"/>
        </w:rPr>
        <w:t>金額為</w:t>
      </w:r>
      <w:r w:rsidR="00F45B98">
        <w:rPr>
          <w:rFonts w:ascii="Times New Roman" w:eastAsia="標楷體" w:hint="eastAsia"/>
          <w:sz w:val="28"/>
        </w:rPr>
        <w:t>309</w:t>
      </w:r>
      <w:r w:rsidR="00F45B98" w:rsidRPr="00E41255">
        <w:rPr>
          <w:rFonts w:ascii="Times New Roman" w:eastAsia="標楷體" w:hint="eastAsia"/>
          <w:sz w:val="28"/>
        </w:rPr>
        <w:t>,</w:t>
      </w:r>
      <w:r w:rsidR="00F45B98">
        <w:rPr>
          <w:rFonts w:ascii="Times New Roman" w:eastAsia="標楷體" w:hint="eastAsia"/>
          <w:sz w:val="28"/>
        </w:rPr>
        <w:t>208</w:t>
      </w:r>
      <w:r w:rsidR="00F45B98" w:rsidRPr="00E41255">
        <w:rPr>
          <w:rFonts w:ascii="Times New Roman" w:eastAsia="標楷體" w:hint="eastAsia"/>
          <w:sz w:val="28"/>
        </w:rPr>
        <w:t>億人民幣，較</w:t>
      </w:r>
      <w:r w:rsidR="00F45B98" w:rsidRPr="00E41255">
        <w:rPr>
          <w:rFonts w:ascii="Times New Roman" w:eastAsia="標楷體" w:hint="eastAsia"/>
          <w:sz w:val="28"/>
        </w:rPr>
        <w:t>2012</w:t>
      </w:r>
      <w:r w:rsidR="00F45B98" w:rsidRPr="00E41255">
        <w:rPr>
          <w:rFonts w:ascii="Times New Roman" w:eastAsia="標楷體" w:hint="eastAsia"/>
          <w:sz w:val="28"/>
        </w:rPr>
        <w:t>年同期成長</w:t>
      </w:r>
      <w:r w:rsidR="00F45B98" w:rsidRPr="00E41255">
        <w:rPr>
          <w:rFonts w:ascii="Times New Roman" w:eastAsia="標楷體" w:hint="eastAsia"/>
          <w:sz w:val="28"/>
        </w:rPr>
        <w:t>20.</w:t>
      </w:r>
      <w:r w:rsidR="00F45B98">
        <w:rPr>
          <w:rFonts w:ascii="Times New Roman" w:eastAsia="標楷體" w:hint="eastAsia"/>
          <w:sz w:val="28"/>
        </w:rPr>
        <w:t>2</w:t>
      </w:r>
      <w:r w:rsidR="00F45B98">
        <w:rPr>
          <w:rFonts w:ascii="Times New Roman" w:eastAsia="標楷體" w:hint="eastAsia"/>
          <w:sz w:val="28"/>
        </w:rPr>
        <w:t>％</w:t>
      </w:r>
      <w:r w:rsidR="00F45B98" w:rsidRPr="00E41255">
        <w:rPr>
          <w:rFonts w:ascii="Times New Roman" w:eastAsia="標楷體" w:hint="eastAsia"/>
          <w:sz w:val="28"/>
        </w:rPr>
        <w:t>，其中中央投資金額成長</w:t>
      </w:r>
      <w:r w:rsidR="00F45B98">
        <w:rPr>
          <w:rFonts w:ascii="Times New Roman" w:eastAsia="標楷體" w:hint="eastAsia"/>
          <w:sz w:val="28"/>
        </w:rPr>
        <w:t>10.4</w:t>
      </w:r>
      <w:r w:rsidR="00F45B98">
        <w:rPr>
          <w:rFonts w:ascii="Times New Roman" w:eastAsia="標楷體" w:hint="eastAsia"/>
          <w:sz w:val="28"/>
        </w:rPr>
        <w:t>％</w:t>
      </w:r>
      <w:r w:rsidR="00F45B98" w:rsidRPr="00E41255">
        <w:rPr>
          <w:rFonts w:ascii="Times New Roman" w:eastAsia="標楷體" w:hint="eastAsia"/>
          <w:sz w:val="28"/>
        </w:rPr>
        <w:t>，比重為</w:t>
      </w:r>
      <w:r w:rsidR="00F45B98" w:rsidRPr="00E41255">
        <w:rPr>
          <w:rFonts w:ascii="Times New Roman" w:eastAsia="標楷體" w:hint="eastAsia"/>
          <w:sz w:val="28"/>
        </w:rPr>
        <w:t>4.</w:t>
      </w:r>
      <w:r w:rsidR="00F45B98">
        <w:rPr>
          <w:rFonts w:ascii="Times New Roman" w:eastAsia="標楷體" w:hint="eastAsia"/>
          <w:sz w:val="28"/>
        </w:rPr>
        <w:t>86</w:t>
      </w:r>
      <w:r w:rsidR="00F45B98">
        <w:rPr>
          <w:rFonts w:ascii="Times New Roman" w:eastAsia="標楷體" w:hint="eastAsia"/>
          <w:sz w:val="28"/>
        </w:rPr>
        <w:t>％</w:t>
      </w:r>
      <w:r w:rsidR="00F45B98" w:rsidRPr="00E41255">
        <w:rPr>
          <w:rFonts w:ascii="Times New Roman" w:eastAsia="標楷體" w:hint="eastAsia"/>
          <w:sz w:val="28"/>
        </w:rPr>
        <w:t>；地方投資金額成長</w:t>
      </w:r>
      <w:r w:rsidR="00F45B98">
        <w:rPr>
          <w:rFonts w:ascii="Times New Roman" w:eastAsia="標楷體" w:hint="eastAsia"/>
          <w:sz w:val="28"/>
        </w:rPr>
        <w:t>20.7</w:t>
      </w:r>
      <w:r w:rsidR="00F45B98">
        <w:rPr>
          <w:rFonts w:ascii="Times New Roman" w:eastAsia="標楷體" w:hint="eastAsia"/>
          <w:sz w:val="28"/>
        </w:rPr>
        <w:t>％</w:t>
      </w:r>
      <w:r w:rsidR="00F45B98" w:rsidRPr="00E41255">
        <w:rPr>
          <w:rFonts w:ascii="Times New Roman" w:eastAsia="標楷體" w:hint="eastAsia"/>
          <w:sz w:val="28"/>
        </w:rPr>
        <w:t>，比重為</w:t>
      </w:r>
      <w:r w:rsidR="00F45B98" w:rsidRPr="00E41255">
        <w:rPr>
          <w:rFonts w:ascii="Times New Roman" w:eastAsia="標楷體" w:hint="eastAsia"/>
          <w:sz w:val="28"/>
        </w:rPr>
        <w:t>95.</w:t>
      </w:r>
      <w:r w:rsidR="00F45B98">
        <w:rPr>
          <w:rFonts w:ascii="Times New Roman" w:eastAsia="標楷體" w:hint="eastAsia"/>
          <w:sz w:val="28"/>
        </w:rPr>
        <w:t>14</w:t>
      </w:r>
      <w:r w:rsidR="00F45B98">
        <w:rPr>
          <w:rFonts w:ascii="Times New Roman" w:eastAsia="標楷體" w:hint="eastAsia"/>
          <w:sz w:val="28"/>
        </w:rPr>
        <w:t>％</w:t>
      </w:r>
      <w:r w:rsidR="00F45B98" w:rsidRPr="00E41255">
        <w:rPr>
          <w:rFonts w:ascii="Times New Roman" w:eastAsia="標楷體" w:hint="eastAsia"/>
          <w:sz w:val="28"/>
        </w:rPr>
        <w:t>。</w:t>
      </w:r>
    </w:p>
    <w:p w:rsidR="00B77510" w:rsidRPr="00A23E15" w:rsidRDefault="00B77510" w:rsidP="00B77510">
      <w:pPr>
        <w:pStyle w:val="a9"/>
        <w:widowControl/>
        <w:snapToGrid w:val="0"/>
        <w:spacing w:line="288" w:lineRule="auto"/>
        <w:ind w:leftChars="140" w:left="616" w:right="-142" w:hangingChars="100" w:hanging="280"/>
        <w:jc w:val="both"/>
        <w:rPr>
          <w:rFonts w:ascii="Times New Roman" w:eastAsia="標楷體"/>
          <w:sz w:val="28"/>
        </w:rPr>
      </w:pPr>
    </w:p>
    <w:p w:rsidR="00B77510" w:rsidRPr="00A23E15" w:rsidRDefault="00B77510" w:rsidP="00B77510">
      <w:pPr>
        <w:autoSpaceDE w:val="0"/>
        <w:autoSpaceDN w:val="0"/>
        <w:adjustRightInd w:val="0"/>
        <w:snapToGrid w:val="0"/>
        <w:spacing w:line="0" w:lineRule="atLeast"/>
        <w:jc w:val="center"/>
      </w:pPr>
      <w:r w:rsidRPr="009052D2">
        <w:rPr>
          <w:noProof/>
        </w:rPr>
        <w:drawing>
          <wp:anchor distT="0" distB="0" distL="114300" distR="114300" simplePos="0" relativeHeight="251838976" behindDoc="1" locked="0" layoutInCell="1" allowOverlap="1" wp14:anchorId="61C9E5D0" wp14:editId="19823D73">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B77510" w:rsidRPr="00DA59A0" w:rsidRDefault="00B77510" w:rsidP="00B77510">
      <w:pPr>
        <w:autoSpaceDE w:val="0"/>
        <w:autoSpaceDN w:val="0"/>
        <w:adjustRightInd w:val="0"/>
        <w:snapToGrid w:val="0"/>
        <w:spacing w:beforeLines="50" w:before="180" w:line="300" w:lineRule="auto"/>
        <w:jc w:val="center"/>
        <w:rPr>
          <w:rFonts w:eastAsia="標楷體"/>
          <w:b/>
          <w:bCs/>
          <w:sz w:val="28"/>
        </w:rPr>
      </w:pPr>
    </w:p>
    <w:p w:rsidR="00B77510" w:rsidRPr="00A23E15" w:rsidRDefault="00B77510" w:rsidP="00B77510">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B77510" w:rsidRPr="00A23E15" w:rsidRDefault="00B77510" w:rsidP="00B77510">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B77510" w:rsidRPr="00A23E15" w:rsidTr="007C2CAC">
        <w:trPr>
          <w:cantSplit/>
          <w:jc w:val="center"/>
        </w:trPr>
        <w:tc>
          <w:tcPr>
            <w:tcW w:w="1612" w:type="dxa"/>
            <w:vMerge w:val="restart"/>
            <w:tcBorders>
              <w:left w:val="nil"/>
              <w:right w:val="single" w:sz="4" w:space="0" w:color="auto"/>
            </w:tcBorders>
            <w:vAlign w:val="center"/>
          </w:tcPr>
          <w:p w:rsidR="00B77510" w:rsidRPr="00A23E15" w:rsidRDefault="00B77510" w:rsidP="007C2CAC">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B77510" w:rsidRPr="00A23E15" w:rsidTr="007C2CAC">
        <w:trPr>
          <w:cantSplit/>
          <w:trHeight w:val="240"/>
          <w:jc w:val="center"/>
        </w:trPr>
        <w:tc>
          <w:tcPr>
            <w:tcW w:w="1612" w:type="dxa"/>
            <w:vMerge/>
            <w:tcBorders>
              <w:left w:val="nil"/>
              <w:right w:val="single" w:sz="4" w:space="0" w:color="auto"/>
            </w:tcBorders>
            <w:vAlign w:val="center"/>
          </w:tcPr>
          <w:p w:rsidR="00B77510" w:rsidRPr="00A23E15" w:rsidRDefault="00B77510" w:rsidP="007C2CAC">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B77510" w:rsidRPr="00A23E15" w:rsidTr="007C2CAC">
        <w:trPr>
          <w:cantSplit/>
          <w:trHeight w:val="240"/>
          <w:jc w:val="center"/>
        </w:trPr>
        <w:tc>
          <w:tcPr>
            <w:tcW w:w="1612" w:type="dxa"/>
            <w:vMerge/>
            <w:tcBorders>
              <w:left w:val="nil"/>
              <w:bottom w:val="single" w:sz="4" w:space="0" w:color="auto"/>
              <w:right w:val="single" w:sz="4" w:space="0" w:color="auto"/>
            </w:tcBorders>
            <w:vAlign w:val="center"/>
          </w:tcPr>
          <w:p w:rsidR="00B77510" w:rsidRPr="00A23E15" w:rsidRDefault="00B77510" w:rsidP="007C2CAC">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B77510" w:rsidRPr="00A23E15" w:rsidRDefault="00B77510" w:rsidP="007C2CAC">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B77510" w:rsidRPr="003D2281" w:rsidRDefault="00B77510" w:rsidP="007C2CAC">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B77510" w:rsidRPr="00A23E15" w:rsidRDefault="00B77510" w:rsidP="007C2CAC">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B77510" w:rsidRPr="00A23E15" w:rsidRDefault="00B77510" w:rsidP="007C2CAC">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rPr>
              <w:t>28.1</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標楷體"/>
              </w:rPr>
            </w:pPr>
            <w:r w:rsidRPr="00A23E15">
              <w:rPr>
                <w:rFonts w:eastAsia="標楷體" w:hint="eastAsia"/>
              </w:rPr>
              <w:t>26.6</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hint="eastAsia"/>
              </w:rPr>
              <w:t>25.7</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hint="eastAsia"/>
              </w:rPr>
              <w:t>32.0</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hint="eastAsia"/>
              </w:rPr>
              <w:t>26.3</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hint="eastAsia"/>
              </w:rPr>
              <w:t>27.2</w:t>
            </w:r>
          </w:p>
        </w:tc>
      </w:tr>
      <w:tr w:rsidR="00B77510" w:rsidRPr="00A23E15" w:rsidTr="007C2CAC">
        <w:trPr>
          <w:cantSplit/>
          <w:trHeight w:val="360"/>
          <w:jc w:val="center"/>
        </w:trPr>
        <w:tc>
          <w:tcPr>
            <w:tcW w:w="1612" w:type="dxa"/>
            <w:tcBorders>
              <w:top w:val="nil"/>
              <w:left w:val="nil"/>
              <w:bottom w:val="nil"/>
              <w:right w:val="single" w:sz="4" w:space="0" w:color="auto"/>
            </w:tcBorders>
            <w:vAlign w:val="center"/>
          </w:tcPr>
          <w:p w:rsidR="00B77510" w:rsidRPr="00A23E15" w:rsidRDefault="00B77510" w:rsidP="007C2CA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B77510" w:rsidRPr="00A23E1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B77510" w:rsidRPr="00A23E15" w:rsidRDefault="00B77510" w:rsidP="007C2CAC">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B77510" w:rsidRPr="00A23E15" w:rsidRDefault="00B77510" w:rsidP="007C2CAC">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B77510" w:rsidRPr="00A23E15" w:rsidRDefault="00B77510" w:rsidP="007C2CAC">
            <w:pPr>
              <w:ind w:right="-142"/>
              <w:jc w:val="center"/>
              <w:rPr>
                <w:rFonts w:eastAsia="華康楷書體W5"/>
              </w:rPr>
            </w:pPr>
            <w:r w:rsidRPr="00A23E15">
              <w:rPr>
                <w:rFonts w:eastAsia="華康楷書體W5" w:hint="eastAsia"/>
              </w:rPr>
              <w:t>21.7</w:t>
            </w:r>
          </w:p>
        </w:tc>
      </w:tr>
      <w:tr w:rsidR="00B77510" w:rsidRPr="00A23E15" w:rsidTr="007C2CAC">
        <w:trPr>
          <w:cantSplit/>
          <w:trHeight w:val="360"/>
          <w:jc w:val="center"/>
        </w:trPr>
        <w:tc>
          <w:tcPr>
            <w:tcW w:w="1612" w:type="dxa"/>
            <w:tcBorders>
              <w:top w:val="nil"/>
              <w:left w:val="nil"/>
              <w:bottom w:val="single" w:sz="4" w:space="0" w:color="auto"/>
              <w:right w:val="single" w:sz="4" w:space="0" w:color="auto"/>
            </w:tcBorders>
            <w:vAlign w:val="center"/>
          </w:tcPr>
          <w:p w:rsidR="00B77510" w:rsidRPr="009052D2" w:rsidRDefault="00B77510" w:rsidP="007C2CAC">
            <w:pPr>
              <w:pStyle w:val="af2"/>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9</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B77510" w:rsidRPr="00E4125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309</w:t>
            </w:r>
            <w:r w:rsidRPr="00E41255">
              <w:rPr>
                <w:rFonts w:eastAsia="新細明體" w:hint="eastAsia"/>
                <w:spacing w:val="0"/>
                <w:szCs w:val="24"/>
              </w:rPr>
              <w:t>,</w:t>
            </w:r>
            <w:r>
              <w:rPr>
                <w:rFonts w:eastAsia="新細明體" w:hint="eastAsia"/>
                <w:spacing w:val="0"/>
                <w:szCs w:val="24"/>
              </w:rPr>
              <w:t>208</w:t>
            </w:r>
          </w:p>
        </w:tc>
        <w:tc>
          <w:tcPr>
            <w:tcW w:w="1293" w:type="dxa"/>
            <w:tcBorders>
              <w:top w:val="nil"/>
              <w:left w:val="single" w:sz="4" w:space="0" w:color="auto"/>
              <w:bottom w:val="single" w:sz="4" w:space="0" w:color="auto"/>
              <w:right w:val="double" w:sz="4" w:space="0" w:color="auto"/>
            </w:tcBorders>
            <w:vAlign w:val="center"/>
          </w:tcPr>
          <w:p w:rsidR="00B77510" w:rsidRPr="00E41255" w:rsidRDefault="00B77510"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41255">
              <w:rPr>
                <w:rFonts w:eastAsia="新細明體" w:hint="eastAsia"/>
                <w:spacing w:val="0"/>
                <w:szCs w:val="24"/>
              </w:rPr>
              <w:t>20.</w:t>
            </w:r>
            <w:r>
              <w:rPr>
                <w:rFonts w:eastAsia="新細明體" w:hint="eastAsia"/>
                <w:spacing w:val="0"/>
                <w:szCs w:val="24"/>
              </w:rPr>
              <w:t>2</w:t>
            </w:r>
          </w:p>
        </w:tc>
        <w:tc>
          <w:tcPr>
            <w:tcW w:w="937" w:type="dxa"/>
            <w:tcBorders>
              <w:top w:val="nil"/>
              <w:bottom w:val="single" w:sz="4" w:space="0" w:color="auto"/>
              <w:right w:val="single" w:sz="4" w:space="0" w:color="auto"/>
            </w:tcBorders>
            <w:vAlign w:val="center"/>
          </w:tcPr>
          <w:p w:rsidR="00B77510" w:rsidRPr="00E41255" w:rsidRDefault="00B77510" w:rsidP="007C2CAC">
            <w:pPr>
              <w:ind w:right="-142"/>
              <w:jc w:val="center"/>
              <w:rPr>
                <w:rFonts w:eastAsia="華康楷書體W5"/>
              </w:rPr>
            </w:pPr>
            <w:r w:rsidRPr="00E41255">
              <w:rPr>
                <w:rFonts w:eastAsia="華康楷書體W5" w:hint="eastAsia"/>
              </w:rPr>
              <w:t>1</w:t>
            </w:r>
            <w:r>
              <w:rPr>
                <w:rFonts w:eastAsia="華康楷書體W5" w:hint="eastAsia"/>
              </w:rPr>
              <w:t>5</w:t>
            </w:r>
            <w:r w:rsidRPr="00E41255">
              <w:rPr>
                <w:rFonts w:eastAsia="華康楷書體W5" w:hint="eastAsia"/>
              </w:rPr>
              <w:t>,</w:t>
            </w:r>
            <w:r>
              <w:rPr>
                <w:rFonts w:eastAsia="華康楷書體W5" w:hint="eastAsia"/>
              </w:rPr>
              <w:t>020</w:t>
            </w:r>
          </w:p>
        </w:tc>
        <w:tc>
          <w:tcPr>
            <w:tcW w:w="1038" w:type="dxa"/>
            <w:tcBorders>
              <w:top w:val="nil"/>
              <w:bottom w:val="single" w:sz="4" w:space="0" w:color="auto"/>
              <w:right w:val="single" w:sz="4" w:space="0" w:color="auto"/>
            </w:tcBorders>
            <w:vAlign w:val="center"/>
          </w:tcPr>
          <w:p w:rsidR="00B77510" w:rsidRPr="00E41255" w:rsidRDefault="00B77510" w:rsidP="007C2CAC">
            <w:pPr>
              <w:ind w:right="-142"/>
              <w:jc w:val="center"/>
              <w:rPr>
                <w:rFonts w:eastAsia="華康楷書體W5"/>
              </w:rPr>
            </w:pPr>
            <w:r>
              <w:rPr>
                <w:rFonts w:eastAsia="華康楷書體W5" w:hint="eastAsia"/>
              </w:rPr>
              <w:t>10.4</w:t>
            </w:r>
          </w:p>
        </w:tc>
        <w:tc>
          <w:tcPr>
            <w:tcW w:w="929" w:type="dxa"/>
            <w:tcBorders>
              <w:top w:val="nil"/>
              <w:left w:val="single" w:sz="4" w:space="0" w:color="auto"/>
              <w:bottom w:val="single" w:sz="4" w:space="0" w:color="auto"/>
              <w:right w:val="single" w:sz="4" w:space="0" w:color="auto"/>
            </w:tcBorders>
            <w:vAlign w:val="center"/>
          </w:tcPr>
          <w:p w:rsidR="00B77510" w:rsidRPr="00E41255" w:rsidRDefault="00B77510" w:rsidP="007C2CAC">
            <w:pPr>
              <w:ind w:right="-142"/>
              <w:rPr>
                <w:rFonts w:eastAsia="華康楷書體W5"/>
              </w:rPr>
            </w:pPr>
            <w:r>
              <w:rPr>
                <w:rFonts w:eastAsia="華康楷書體W5" w:hint="eastAsia"/>
              </w:rPr>
              <w:t>294</w:t>
            </w:r>
            <w:r w:rsidRPr="00E41255">
              <w:rPr>
                <w:rFonts w:eastAsia="華康楷書體W5" w:hint="eastAsia"/>
              </w:rPr>
              <w:t>,</w:t>
            </w:r>
            <w:r>
              <w:rPr>
                <w:rFonts w:eastAsia="華康楷書體W5" w:hint="eastAsia"/>
              </w:rPr>
              <w:t>188</w:t>
            </w:r>
          </w:p>
        </w:tc>
        <w:tc>
          <w:tcPr>
            <w:tcW w:w="948" w:type="dxa"/>
            <w:tcBorders>
              <w:top w:val="nil"/>
              <w:left w:val="single" w:sz="4" w:space="0" w:color="auto"/>
              <w:bottom w:val="single" w:sz="4" w:space="0" w:color="auto"/>
              <w:right w:val="nil"/>
            </w:tcBorders>
            <w:vAlign w:val="center"/>
          </w:tcPr>
          <w:p w:rsidR="00B77510" w:rsidRPr="00E41255" w:rsidRDefault="00B77510" w:rsidP="007C2CAC">
            <w:pPr>
              <w:ind w:right="-142"/>
              <w:jc w:val="center"/>
              <w:rPr>
                <w:rFonts w:eastAsia="華康楷書體W5"/>
              </w:rPr>
            </w:pPr>
            <w:r w:rsidRPr="00E41255">
              <w:rPr>
                <w:rFonts w:eastAsia="華康楷書體W5" w:hint="eastAsia"/>
              </w:rPr>
              <w:t>20.</w:t>
            </w:r>
            <w:r>
              <w:rPr>
                <w:rFonts w:eastAsia="華康楷書體W5" w:hint="eastAsia"/>
              </w:rPr>
              <w:t>7</w:t>
            </w:r>
          </w:p>
        </w:tc>
      </w:tr>
    </w:tbl>
    <w:p w:rsidR="00B77510" w:rsidRPr="00A23E15" w:rsidRDefault="00B77510" w:rsidP="00B77510">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註：中國大陸國家統計局自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915019" w:rsidRDefault="00B77510" w:rsidP="00915019">
      <w:pPr>
        <w:pStyle w:val="k3a"/>
        <w:spacing w:beforeLines="0" w:before="120" w:line="300" w:lineRule="auto"/>
        <w:ind w:leftChars="0" w:left="0" w:firstLineChars="100" w:firstLine="220"/>
        <w:rPr>
          <w:sz w:val="22"/>
        </w:rPr>
      </w:pPr>
      <w:r w:rsidRPr="00A23E15">
        <w:rPr>
          <w:rFonts w:hint="eastAsia"/>
          <w:sz w:val="22"/>
        </w:rPr>
        <w:t>資料來源：中國大陸統計年鑑</w:t>
      </w:r>
      <w:r w:rsidRPr="00A23E15">
        <w:rPr>
          <w:rFonts w:hint="eastAsia"/>
          <w:sz w:val="22"/>
        </w:rPr>
        <w:t>(</w:t>
      </w:r>
      <w:r w:rsidRPr="00A23E15">
        <w:rPr>
          <w:rFonts w:hint="eastAsia"/>
          <w:sz w:val="22"/>
        </w:rPr>
        <w:t>各年份</w:t>
      </w:r>
      <w:r w:rsidRPr="00A23E15">
        <w:rPr>
          <w:rFonts w:hint="eastAsia"/>
          <w:sz w:val="22"/>
        </w:rPr>
        <w:t>)</w:t>
      </w:r>
      <w:r w:rsidRPr="00A23E15">
        <w:rPr>
          <w:rFonts w:hint="eastAsia"/>
          <w:sz w:val="22"/>
        </w:rPr>
        <w:t>；中國大陸國家統計局。</w:t>
      </w:r>
    </w:p>
    <w:p w:rsidR="00B77510" w:rsidRPr="00341B4A" w:rsidRDefault="00B77510" w:rsidP="00915019">
      <w:pPr>
        <w:pStyle w:val="k3a"/>
        <w:spacing w:beforeLines="0" w:before="120" w:line="300" w:lineRule="auto"/>
        <w:ind w:leftChars="0" w:left="0" w:firstLineChars="100" w:firstLine="280"/>
        <w:outlineLvl w:val="2"/>
        <w:rPr>
          <w:b/>
          <w:bCs/>
          <w:sz w:val="32"/>
        </w:rPr>
      </w:pPr>
      <w:r w:rsidRPr="00A23E15">
        <w:br w:type="page"/>
      </w:r>
      <w:bookmarkStart w:id="111" w:name="_Toc370911440"/>
      <w:r w:rsidRPr="00341B4A">
        <w:rPr>
          <w:rFonts w:hint="eastAsia"/>
          <w:b/>
          <w:bCs/>
          <w:sz w:val="32"/>
        </w:rPr>
        <w:lastRenderedPageBreak/>
        <w:t>（二）吸引外資</w:t>
      </w:r>
      <w:bookmarkEnd w:id="111"/>
    </w:p>
    <w:p w:rsidR="00B77510" w:rsidRPr="00AF49FF" w:rsidRDefault="00B77510" w:rsidP="00B77510">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00B626E3">
        <w:rPr>
          <w:rFonts w:ascii="Times New Roman" w:eastAsia="標楷體" w:hint="eastAsia"/>
          <w:sz w:val="28"/>
        </w:rPr>
        <w:t>1</w:t>
      </w:r>
      <w:r w:rsidR="00B626E3">
        <w:rPr>
          <w:rFonts w:ascii="Times New Roman" w:eastAsia="標楷體" w:hint="eastAsia"/>
          <w:sz w:val="28"/>
        </w:rPr>
        <w:t>至</w:t>
      </w:r>
      <w:r>
        <w:rPr>
          <w:rFonts w:ascii="Times New Roman" w:eastAsia="標楷體" w:hint="eastAsia"/>
          <w:sz w:val="28"/>
        </w:rPr>
        <w:t>8</w:t>
      </w:r>
      <w:r w:rsidRPr="00823F73">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14</w:t>
      </w:r>
      <w:r w:rsidRPr="00823F73">
        <w:rPr>
          <w:rFonts w:ascii="Times New Roman" w:eastAsia="標楷體" w:hint="eastAsia"/>
          <w:spacing w:val="-4"/>
          <w:sz w:val="28"/>
        </w:rPr>
        <w:t>,</w:t>
      </w:r>
      <w:r>
        <w:rPr>
          <w:rFonts w:ascii="Times New Roman" w:eastAsia="標楷體" w:hint="eastAsia"/>
          <w:spacing w:val="-4"/>
          <w:sz w:val="28"/>
        </w:rPr>
        <w:t>480</w:t>
      </w:r>
      <w:r w:rsidRPr="00823F73">
        <w:rPr>
          <w:rFonts w:ascii="Times New Roman" w:eastAsia="標楷體" w:hint="eastAsia"/>
          <w:spacing w:val="-4"/>
          <w:sz w:val="28"/>
        </w:rPr>
        <w:t>家，較</w:t>
      </w:r>
      <w:r w:rsidRPr="00823F73">
        <w:rPr>
          <w:rFonts w:ascii="Times New Roman" w:eastAsia="標楷體" w:hint="eastAsia"/>
          <w:spacing w:val="-4"/>
          <w:sz w:val="28"/>
        </w:rPr>
        <w:t>2012</w:t>
      </w:r>
      <w:r w:rsidRPr="00823F73">
        <w:rPr>
          <w:rFonts w:ascii="Times New Roman" w:eastAsia="標楷體" w:hint="eastAsia"/>
          <w:spacing w:val="-4"/>
          <w:sz w:val="28"/>
        </w:rPr>
        <w:t>年同期下降</w:t>
      </w:r>
      <w:r>
        <w:rPr>
          <w:rFonts w:ascii="Times New Roman" w:eastAsia="標楷體" w:hint="eastAsia"/>
          <w:spacing w:val="-4"/>
          <w:sz w:val="28"/>
        </w:rPr>
        <w:t>8.22</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797.7</w:t>
      </w:r>
      <w:r w:rsidRPr="00823F73">
        <w:rPr>
          <w:rFonts w:ascii="Times New Roman" w:eastAsia="標楷體" w:hint="eastAsia"/>
          <w:spacing w:val="-4"/>
          <w:sz w:val="28"/>
        </w:rPr>
        <w:t>億美元，較</w:t>
      </w:r>
      <w:r w:rsidRPr="00823F73">
        <w:rPr>
          <w:rFonts w:ascii="Times New Roman" w:eastAsia="標楷體" w:hint="eastAsia"/>
          <w:spacing w:val="-4"/>
          <w:sz w:val="28"/>
        </w:rPr>
        <w:t>2012</w:t>
      </w:r>
      <w:r w:rsidRPr="00823F73">
        <w:rPr>
          <w:rFonts w:ascii="Times New Roman" w:eastAsia="標楷體" w:hint="eastAsia"/>
          <w:spacing w:val="-4"/>
          <w:sz w:val="28"/>
        </w:rPr>
        <w:t>年同期</w:t>
      </w:r>
      <w:r w:rsidR="00B626E3">
        <w:rPr>
          <w:rFonts w:ascii="Times New Roman" w:eastAsia="標楷體" w:hint="eastAsia"/>
          <w:spacing w:val="-4"/>
          <w:sz w:val="28"/>
        </w:rPr>
        <w:t>增加</w:t>
      </w:r>
      <w:r>
        <w:rPr>
          <w:rFonts w:ascii="Times New Roman" w:eastAsia="標楷體" w:hint="eastAsia"/>
          <w:spacing w:val="-4"/>
          <w:sz w:val="28"/>
        </w:rPr>
        <w:t>6.37</w:t>
      </w:r>
      <w:r>
        <w:rPr>
          <w:rFonts w:ascii="Times New Roman" w:eastAsia="標楷體" w:hint="eastAsia"/>
          <w:spacing w:val="-4"/>
          <w:sz w:val="28"/>
        </w:rPr>
        <w:t>％</w:t>
      </w:r>
      <w:r w:rsidRPr="00AF49FF">
        <w:rPr>
          <w:rFonts w:ascii="Times New Roman" w:eastAsia="標楷體" w:hint="eastAsia"/>
          <w:spacing w:val="-4"/>
          <w:sz w:val="28"/>
        </w:rPr>
        <w:t>。</w:t>
      </w:r>
    </w:p>
    <w:p w:rsidR="00B77510" w:rsidRDefault="00B77510" w:rsidP="00B77510">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AF49FF">
        <w:rPr>
          <w:rFonts w:ascii="Times New Roman" w:eastAsia="標楷體" w:hint="eastAsia"/>
          <w:sz w:val="28"/>
        </w:rPr>
        <w:t>1</w:t>
      </w:r>
      <w:r w:rsidR="00B626E3">
        <w:rPr>
          <w:rFonts w:ascii="Times New Roman" w:eastAsia="標楷體" w:hint="eastAsia"/>
          <w:sz w:val="28"/>
        </w:rPr>
        <w:t>至</w:t>
      </w:r>
      <w:r>
        <w:rPr>
          <w:rFonts w:ascii="Times New Roman" w:eastAsia="標楷體" w:hint="eastAsia"/>
          <w:sz w:val="28"/>
        </w:rPr>
        <w:t>8</w:t>
      </w:r>
      <w:r w:rsidRPr="00AF49FF">
        <w:rPr>
          <w:rFonts w:ascii="Times New Roman" w:eastAsia="標楷體" w:hint="eastAsia"/>
          <w:sz w:val="28"/>
        </w:rPr>
        <w:t>月</w:t>
      </w:r>
      <w:r w:rsidRPr="007964A9">
        <w:rPr>
          <w:rFonts w:ascii="Times New Roman" w:eastAsia="標楷體" w:hint="eastAsia"/>
          <w:spacing w:val="-2"/>
          <w:sz w:val="28"/>
        </w:rPr>
        <w:t>外資</w:t>
      </w:r>
      <w:r w:rsidRPr="007964A9">
        <w:rPr>
          <w:rFonts w:ascii="Times New Roman" w:eastAsia="標楷體"/>
          <w:spacing w:val="-2"/>
          <w:sz w:val="28"/>
        </w:rPr>
        <w:t>企</w:t>
      </w:r>
      <w:r w:rsidRPr="007964A9">
        <w:rPr>
          <w:rFonts w:ascii="Times New Roman" w:eastAsia="標楷體" w:hint="eastAsia"/>
          <w:spacing w:val="-2"/>
          <w:sz w:val="28"/>
        </w:rPr>
        <w:t>業進出口總額為</w:t>
      </w:r>
      <w:r>
        <w:rPr>
          <w:rFonts w:ascii="Times New Roman" w:eastAsia="標楷體" w:hint="eastAsia"/>
          <w:spacing w:val="-2"/>
          <w:sz w:val="28"/>
        </w:rPr>
        <w:t>12</w:t>
      </w:r>
      <w:r w:rsidRPr="007964A9">
        <w:rPr>
          <w:rFonts w:ascii="Times New Roman" w:eastAsia="標楷體" w:hint="eastAsia"/>
          <w:spacing w:val="-2"/>
          <w:sz w:val="28"/>
        </w:rPr>
        <w:t>,</w:t>
      </w:r>
      <w:r>
        <w:rPr>
          <w:rFonts w:ascii="Times New Roman" w:eastAsia="標楷體" w:hint="eastAsia"/>
          <w:spacing w:val="-2"/>
          <w:sz w:val="28"/>
        </w:rPr>
        <w:t>345.1</w:t>
      </w:r>
      <w:r w:rsidRPr="007964A9">
        <w:rPr>
          <w:rFonts w:ascii="Times New Roman" w:eastAsia="標楷體" w:hint="eastAsia"/>
          <w:spacing w:val="-2"/>
          <w:sz w:val="28"/>
        </w:rPr>
        <w:t>億美元，</w:t>
      </w:r>
      <w:r>
        <w:rPr>
          <w:rFonts w:ascii="Times New Roman" w:eastAsia="標楷體" w:hint="eastAsia"/>
          <w:spacing w:val="-2"/>
          <w:sz w:val="28"/>
        </w:rPr>
        <w:t>衰退</w:t>
      </w:r>
      <w:r>
        <w:rPr>
          <w:rFonts w:ascii="Times New Roman" w:eastAsia="標楷體" w:hint="eastAsia"/>
          <w:spacing w:val="-2"/>
          <w:sz w:val="28"/>
        </w:rPr>
        <w:t>0.38</w:t>
      </w:r>
      <w:r>
        <w:rPr>
          <w:rFonts w:ascii="Times New Roman" w:eastAsia="標楷體" w:hint="eastAsia"/>
          <w:spacing w:val="-2"/>
          <w:sz w:val="28"/>
        </w:rPr>
        <w:t>％</w:t>
      </w:r>
      <w:r w:rsidRPr="00D315E8">
        <w:rPr>
          <w:rFonts w:ascii="Times New Roman" w:eastAsia="標楷體"/>
          <w:spacing w:val="-2"/>
          <w:sz w:val="28"/>
        </w:rPr>
        <w:t>。</w:t>
      </w:r>
      <w:r w:rsidRPr="0049663E">
        <w:rPr>
          <w:rFonts w:ascii="Times New Roman" w:eastAsia="標楷體" w:hint="eastAsia"/>
          <w:spacing w:val="-2"/>
          <w:sz w:val="28"/>
        </w:rPr>
        <w:t>其中，出口額為</w:t>
      </w:r>
      <w:r>
        <w:rPr>
          <w:rFonts w:ascii="Times New Roman" w:eastAsia="標楷體" w:hint="eastAsia"/>
          <w:spacing w:val="-2"/>
          <w:sz w:val="28"/>
        </w:rPr>
        <w:t>6</w:t>
      </w:r>
      <w:r w:rsidRPr="0049663E">
        <w:rPr>
          <w:rFonts w:ascii="Times New Roman" w:eastAsia="標楷體" w:hint="eastAsia"/>
          <w:spacing w:val="-2"/>
          <w:sz w:val="28"/>
        </w:rPr>
        <w:t>,</w:t>
      </w:r>
      <w:r>
        <w:rPr>
          <w:rFonts w:ascii="Times New Roman" w:eastAsia="標楷體" w:hint="eastAsia"/>
          <w:spacing w:val="-2"/>
          <w:sz w:val="28"/>
        </w:rPr>
        <w:t>704.5</w:t>
      </w:r>
      <w:r w:rsidRPr="0049663E">
        <w:rPr>
          <w:rFonts w:ascii="Times New Roman" w:eastAsia="標楷體" w:hint="eastAsia"/>
          <w:spacing w:val="-2"/>
          <w:sz w:val="28"/>
        </w:rPr>
        <w:t>億美元，</w:t>
      </w:r>
      <w:r>
        <w:rPr>
          <w:rFonts w:ascii="Times New Roman" w:eastAsia="標楷體" w:hint="eastAsia"/>
          <w:spacing w:val="-2"/>
          <w:sz w:val="28"/>
        </w:rPr>
        <w:t>增加</w:t>
      </w:r>
      <w:r>
        <w:rPr>
          <w:rFonts w:ascii="Times New Roman" w:eastAsia="標楷體" w:hint="eastAsia"/>
          <w:spacing w:val="-2"/>
          <w:sz w:val="28"/>
        </w:rPr>
        <w:t>1.5</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占整體出口比重為</w:t>
      </w:r>
      <w:r w:rsidRPr="00FC4902">
        <w:rPr>
          <w:rFonts w:ascii="Times New Roman" w:eastAsia="標楷體" w:hint="eastAsia"/>
          <w:spacing w:val="-2"/>
          <w:sz w:val="28"/>
        </w:rPr>
        <w:t>46.</w:t>
      </w:r>
      <w:r>
        <w:rPr>
          <w:rFonts w:ascii="Times New Roman" w:eastAsia="標楷體" w:hint="eastAsia"/>
          <w:spacing w:val="-2"/>
          <w:sz w:val="28"/>
        </w:rPr>
        <w:t>91</w:t>
      </w:r>
      <w:r>
        <w:rPr>
          <w:rFonts w:ascii="Times New Roman" w:eastAsia="標楷體" w:hint="eastAsia"/>
          <w:spacing w:val="-2"/>
          <w:sz w:val="28"/>
        </w:rPr>
        <w:t>％</w:t>
      </w:r>
      <w:r w:rsidRPr="00FC4902">
        <w:rPr>
          <w:rFonts w:ascii="Times New Roman" w:eastAsia="標楷體" w:hint="eastAsia"/>
          <w:spacing w:val="-2"/>
          <w:sz w:val="28"/>
        </w:rPr>
        <w:t>；進口額</w:t>
      </w:r>
      <w:r>
        <w:rPr>
          <w:rFonts w:ascii="Times New Roman" w:eastAsia="標楷體" w:hint="eastAsia"/>
          <w:spacing w:val="-2"/>
          <w:sz w:val="28"/>
        </w:rPr>
        <w:t>5</w:t>
      </w:r>
      <w:r w:rsidRPr="00FC4902">
        <w:rPr>
          <w:rFonts w:ascii="Times New Roman" w:eastAsia="標楷體" w:hint="eastAsia"/>
          <w:spacing w:val="-2"/>
          <w:sz w:val="28"/>
        </w:rPr>
        <w:t>,</w:t>
      </w:r>
      <w:r>
        <w:rPr>
          <w:rFonts w:ascii="Times New Roman" w:eastAsia="標楷體" w:hint="eastAsia"/>
          <w:spacing w:val="-2"/>
          <w:sz w:val="28"/>
        </w:rPr>
        <w:t>640.6</w:t>
      </w:r>
      <w:r w:rsidRPr="00FC4902">
        <w:rPr>
          <w:rFonts w:ascii="Times New Roman" w:eastAsia="標楷體" w:hint="eastAsia"/>
          <w:spacing w:val="-2"/>
          <w:sz w:val="28"/>
        </w:rPr>
        <w:t>億美元，下滑</w:t>
      </w:r>
      <w:r>
        <w:rPr>
          <w:rFonts w:ascii="Times New Roman" w:eastAsia="標楷體" w:hint="eastAsia"/>
          <w:spacing w:val="-2"/>
          <w:sz w:val="28"/>
        </w:rPr>
        <w:t>0.9</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比重為</w:t>
      </w:r>
      <w:r>
        <w:rPr>
          <w:rFonts w:ascii="Times New Roman" w:eastAsia="標楷體" w:hint="eastAsia"/>
          <w:spacing w:val="-2"/>
          <w:sz w:val="28"/>
        </w:rPr>
        <w:t>44.24</w:t>
      </w:r>
      <w:r>
        <w:rPr>
          <w:rFonts w:ascii="Times New Roman" w:eastAsia="標楷體" w:hint="eastAsia"/>
          <w:spacing w:val="-2"/>
          <w:sz w:val="28"/>
        </w:rPr>
        <w:t>％</w:t>
      </w:r>
      <w:r w:rsidRPr="00FC4902">
        <w:rPr>
          <w:rFonts w:ascii="Times New Roman" w:eastAsia="標楷體" w:hint="eastAsia"/>
          <w:sz w:val="28"/>
        </w:rPr>
        <w:t>。</w:t>
      </w:r>
    </w:p>
    <w:p w:rsidR="00B77510" w:rsidRPr="00A23E15" w:rsidRDefault="00B77510" w:rsidP="00B77510">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347C12EF" wp14:editId="16EF3078">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7510" w:rsidRPr="00A23E15" w:rsidRDefault="00B77510" w:rsidP="00B77510">
      <w:pPr>
        <w:pStyle w:val="a9"/>
        <w:widowControl/>
        <w:snapToGrid w:val="0"/>
        <w:spacing w:line="240" w:lineRule="atLeast"/>
        <w:ind w:left="372" w:rightChars="-80" w:right="-192" w:hangingChars="169" w:hanging="372"/>
        <w:jc w:val="both"/>
        <w:rPr>
          <w:rFonts w:ascii="Times New Roman" w:eastAsia="標楷體"/>
          <w:sz w:val="22"/>
        </w:rPr>
      </w:pPr>
      <w:r w:rsidRPr="00A23E15">
        <w:rPr>
          <w:rFonts w:ascii="Times New Roman" w:eastAsia="標楷體" w:hint="eastAsia"/>
          <w:sz w:val="22"/>
        </w:rPr>
        <w:t>註：上述國家對中國大陸投資金額包括透過維京群島、開曼群島、薩摩亞及模里西斯等地對中國大陸投資之金額。</w:t>
      </w:r>
    </w:p>
    <w:p w:rsidR="00B77510" w:rsidRPr="00A23E15" w:rsidRDefault="00B77510" w:rsidP="00B77510">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B77510" w:rsidRPr="00A23E15" w:rsidTr="007C2CAC">
        <w:trPr>
          <w:cantSplit/>
          <w:trHeight w:val="234"/>
        </w:trPr>
        <w:tc>
          <w:tcPr>
            <w:tcW w:w="1676" w:type="dxa"/>
            <w:vMerge w:val="restart"/>
            <w:tcBorders>
              <w:left w:val="nil"/>
            </w:tcBorders>
          </w:tcPr>
          <w:p w:rsidR="00B77510" w:rsidRPr="00A23E15" w:rsidRDefault="00B77510" w:rsidP="00B77510">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新批設</w:t>
            </w:r>
          </w:p>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外資企業</w:t>
            </w:r>
          </w:p>
        </w:tc>
      </w:tr>
      <w:tr w:rsidR="00B77510" w:rsidRPr="00A23E15" w:rsidTr="007C2CAC">
        <w:trPr>
          <w:cantSplit/>
          <w:trHeight w:val="170"/>
        </w:trPr>
        <w:tc>
          <w:tcPr>
            <w:tcW w:w="1676" w:type="dxa"/>
            <w:vMerge/>
            <w:tcBorders>
              <w:left w:val="nil"/>
              <w:bottom w:val="single" w:sz="4" w:space="0" w:color="auto"/>
            </w:tcBorders>
          </w:tcPr>
          <w:p w:rsidR="00B77510" w:rsidRPr="00A23E15" w:rsidRDefault="00B77510" w:rsidP="007C2CAC">
            <w:pPr>
              <w:snapToGrid w:val="0"/>
              <w:spacing w:line="240" w:lineRule="atLeast"/>
              <w:ind w:left="-28"/>
              <w:jc w:val="center"/>
              <w:rPr>
                <w:rFonts w:eastAsia="標楷體"/>
                <w:sz w:val="22"/>
              </w:rPr>
            </w:pPr>
          </w:p>
        </w:tc>
        <w:tc>
          <w:tcPr>
            <w:tcW w:w="1009" w:type="dxa"/>
            <w:vMerge/>
            <w:tcBorders>
              <w:bottom w:val="single" w:sz="4" w:space="0" w:color="auto"/>
            </w:tcBorders>
          </w:tcPr>
          <w:p w:rsidR="00B77510" w:rsidRPr="00A23E15" w:rsidRDefault="00B77510" w:rsidP="007C2CAC">
            <w:pPr>
              <w:snapToGrid w:val="0"/>
              <w:spacing w:line="240" w:lineRule="atLeast"/>
              <w:jc w:val="center"/>
              <w:rPr>
                <w:rFonts w:eastAsia="標楷體"/>
                <w:sz w:val="22"/>
              </w:rPr>
            </w:pPr>
          </w:p>
        </w:tc>
        <w:tc>
          <w:tcPr>
            <w:tcW w:w="1132" w:type="dxa"/>
            <w:tcBorders>
              <w:bottom w:val="single" w:sz="4" w:space="0" w:color="auto"/>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B77510" w:rsidRPr="00A23E15" w:rsidRDefault="00B77510" w:rsidP="007C2CAC">
            <w:pPr>
              <w:snapToGrid w:val="0"/>
              <w:spacing w:line="240" w:lineRule="atLeast"/>
              <w:jc w:val="center"/>
              <w:rPr>
                <w:rFonts w:eastAsia="標楷體"/>
                <w:sz w:val="22"/>
              </w:rPr>
            </w:pPr>
            <w:r w:rsidRPr="00A23E15">
              <w:rPr>
                <w:rFonts w:eastAsia="標楷體" w:hAnsi="標楷體" w:hint="eastAsia"/>
                <w:sz w:val="22"/>
              </w:rPr>
              <w:t>成長率</w:t>
            </w:r>
          </w:p>
        </w:tc>
      </w:tr>
      <w:tr w:rsidR="00B77510" w:rsidRPr="00A23E15" w:rsidTr="007C2CAC">
        <w:trPr>
          <w:trHeight w:val="198"/>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-12.06</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35.26</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17.18</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0.74</w:t>
            </w:r>
          </w:p>
        </w:tc>
      </w:tr>
      <w:tr w:rsidR="00B77510" w:rsidRPr="00A23E15" w:rsidTr="007C2CAC">
        <w:trPr>
          <w:trHeight w:val="327"/>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3.07</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2.45</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1.83</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3.13</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A23E15" w:rsidRDefault="00B77510" w:rsidP="007C2CAC">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B77510" w:rsidRPr="00A23E15" w:rsidRDefault="00B77510" w:rsidP="007C2CAC">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B77510" w:rsidRPr="00A23E15" w:rsidRDefault="00B77510" w:rsidP="007C2CAC">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B77510" w:rsidRPr="00A23E15" w:rsidRDefault="00B77510" w:rsidP="007C2CAC">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B77510" w:rsidRPr="00A23E15" w:rsidRDefault="00B77510" w:rsidP="007C2CAC">
            <w:pPr>
              <w:snapToGrid w:val="0"/>
              <w:spacing w:line="280" w:lineRule="exact"/>
              <w:ind w:rightChars="110" w:right="264"/>
              <w:jc w:val="right"/>
              <w:rPr>
                <w:rFonts w:eastAsia="標楷體"/>
                <w:sz w:val="22"/>
              </w:rPr>
            </w:pPr>
            <w:r w:rsidRPr="00A23E15">
              <w:rPr>
                <w:rFonts w:eastAsia="標楷體" w:hint="eastAsia"/>
                <w:sz w:val="22"/>
              </w:rPr>
              <w:t>0.94</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9052D2" w:rsidRDefault="00B77510" w:rsidP="007C2CAC">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8</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Pr>
                <w:rFonts w:eastAsia="標楷體" w:hint="eastAsia"/>
                <w:sz w:val="22"/>
              </w:rPr>
              <w:t>14</w:t>
            </w:r>
            <w:r w:rsidRPr="00701A11">
              <w:rPr>
                <w:rFonts w:eastAsia="標楷體" w:hint="eastAsia"/>
                <w:sz w:val="22"/>
              </w:rPr>
              <w:t>,</w:t>
            </w:r>
            <w:r>
              <w:rPr>
                <w:rFonts w:eastAsia="標楷體" w:hint="eastAsia"/>
                <w:sz w:val="22"/>
              </w:rPr>
              <w:t>480</w:t>
            </w:r>
          </w:p>
        </w:tc>
        <w:tc>
          <w:tcPr>
            <w:tcW w:w="1132" w:type="dxa"/>
            <w:tcBorders>
              <w:top w:val="nil"/>
              <w:left w:val="single" w:sz="4" w:space="0" w:color="auto"/>
              <w:bottom w:val="nil"/>
              <w:right w:val="nil"/>
            </w:tcBorders>
            <w:vAlign w:val="center"/>
          </w:tcPr>
          <w:p w:rsidR="00B77510" w:rsidRPr="00701A11" w:rsidRDefault="00B77510" w:rsidP="007C2CAC">
            <w:pPr>
              <w:snapToGrid w:val="0"/>
              <w:spacing w:line="280" w:lineRule="exact"/>
              <w:ind w:left="-28" w:rightChars="67" w:right="161"/>
              <w:jc w:val="right"/>
              <w:rPr>
                <w:rFonts w:eastAsia="標楷體"/>
                <w:sz w:val="22"/>
              </w:rPr>
            </w:pPr>
            <w:r>
              <w:rPr>
                <w:rFonts w:eastAsia="標楷體" w:hint="eastAsia"/>
                <w:sz w:val="22"/>
              </w:rPr>
              <w:t>797.7</w:t>
            </w:r>
          </w:p>
        </w:tc>
        <w:tc>
          <w:tcPr>
            <w:tcW w:w="1132" w:type="dxa"/>
            <w:tcBorders>
              <w:top w:val="nil"/>
              <w:left w:val="nil"/>
              <w:bottom w:val="nil"/>
              <w:right w:val="single" w:sz="4" w:space="0" w:color="auto"/>
            </w:tcBorders>
            <w:vAlign w:val="center"/>
          </w:tcPr>
          <w:p w:rsidR="00B77510" w:rsidRPr="00701A11" w:rsidRDefault="00B77510" w:rsidP="007C2CAC">
            <w:pPr>
              <w:snapToGrid w:val="0"/>
              <w:spacing w:line="280" w:lineRule="exact"/>
              <w:ind w:left="-28" w:rightChars="110" w:right="264"/>
              <w:jc w:val="right"/>
              <w:rPr>
                <w:rFonts w:eastAsia="標楷體"/>
                <w:sz w:val="22"/>
              </w:rPr>
            </w:pPr>
            <w:r>
              <w:rPr>
                <w:rFonts w:eastAsia="標楷體" w:hint="eastAsia"/>
                <w:sz w:val="22"/>
              </w:rPr>
              <w:t>6.37</w:t>
            </w:r>
          </w:p>
        </w:tc>
        <w:tc>
          <w:tcPr>
            <w:tcW w:w="1236" w:type="dxa"/>
            <w:tcBorders>
              <w:top w:val="nil"/>
              <w:left w:val="single" w:sz="4" w:space="0" w:color="auto"/>
              <w:bottom w:val="nil"/>
              <w:right w:val="nil"/>
            </w:tcBorders>
          </w:tcPr>
          <w:p w:rsidR="00B77510" w:rsidRPr="00A35A2C" w:rsidRDefault="00B77510" w:rsidP="007C2CAC">
            <w:pPr>
              <w:snapToGrid w:val="0"/>
              <w:spacing w:line="280" w:lineRule="exact"/>
              <w:ind w:left="-28" w:rightChars="57" w:right="137"/>
              <w:jc w:val="right"/>
              <w:rPr>
                <w:rFonts w:eastAsia="標楷體"/>
                <w:sz w:val="22"/>
              </w:rPr>
            </w:pPr>
            <w:r>
              <w:rPr>
                <w:rFonts w:eastAsia="標楷體" w:hint="eastAsia"/>
                <w:sz w:val="22"/>
              </w:rPr>
              <w:t>6</w:t>
            </w:r>
            <w:r w:rsidRPr="00A35A2C">
              <w:rPr>
                <w:rFonts w:eastAsia="標楷體" w:hint="eastAsia"/>
                <w:sz w:val="22"/>
              </w:rPr>
              <w:t>,</w:t>
            </w:r>
            <w:r>
              <w:rPr>
                <w:rFonts w:eastAsia="標楷體" w:hint="eastAsia"/>
                <w:sz w:val="22"/>
              </w:rPr>
              <w:t>704.5</w:t>
            </w:r>
          </w:p>
        </w:tc>
        <w:tc>
          <w:tcPr>
            <w:tcW w:w="1273" w:type="dxa"/>
            <w:tcBorders>
              <w:top w:val="nil"/>
              <w:left w:val="nil"/>
              <w:bottom w:val="nil"/>
              <w:right w:val="single" w:sz="4" w:space="0" w:color="auto"/>
            </w:tcBorders>
          </w:tcPr>
          <w:p w:rsidR="00B77510" w:rsidRPr="00A35A2C" w:rsidRDefault="00B77510" w:rsidP="007C2CAC">
            <w:pPr>
              <w:snapToGrid w:val="0"/>
              <w:spacing w:line="280" w:lineRule="exact"/>
              <w:ind w:rightChars="110" w:right="264"/>
              <w:jc w:val="right"/>
              <w:rPr>
                <w:rFonts w:eastAsia="標楷體"/>
                <w:sz w:val="22"/>
              </w:rPr>
            </w:pPr>
            <w:r>
              <w:rPr>
                <w:rFonts w:eastAsia="標楷體" w:hint="eastAsia"/>
                <w:sz w:val="22"/>
              </w:rPr>
              <w:t>1.5</w:t>
            </w:r>
          </w:p>
        </w:tc>
        <w:tc>
          <w:tcPr>
            <w:tcW w:w="1333" w:type="dxa"/>
            <w:tcBorders>
              <w:top w:val="nil"/>
              <w:left w:val="single" w:sz="4" w:space="0" w:color="auto"/>
              <w:bottom w:val="nil"/>
              <w:right w:val="nil"/>
            </w:tcBorders>
          </w:tcPr>
          <w:p w:rsidR="00B77510" w:rsidRPr="00A35A2C" w:rsidRDefault="00B77510" w:rsidP="007C2CAC">
            <w:pPr>
              <w:snapToGrid w:val="0"/>
              <w:spacing w:line="280" w:lineRule="exact"/>
              <w:ind w:left="-28" w:rightChars="110" w:right="264"/>
              <w:jc w:val="right"/>
              <w:rPr>
                <w:rFonts w:eastAsia="標楷體"/>
                <w:sz w:val="22"/>
              </w:rPr>
            </w:pPr>
            <w:r>
              <w:rPr>
                <w:rFonts w:eastAsia="標楷體" w:hint="eastAsia"/>
                <w:sz w:val="22"/>
              </w:rPr>
              <w:t>5</w:t>
            </w:r>
            <w:r w:rsidRPr="00A35A2C">
              <w:rPr>
                <w:rFonts w:eastAsia="標楷體" w:hint="eastAsia"/>
                <w:sz w:val="22"/>
              </w:rPr>
              <w:t>,</w:t>
            </w:r>
            <w:r>
              <w:rPr>
                <w:rFonts w:eastAsia="標楷體" w:hint="eastAsia"/>
                <w:sz w:val="22"/>
              </w:rPr>
              <w:t>640.6</w:t>
            </w:r>
          </w:p>
        </w:tc>
        <w:tc>
          <w:tcPr>
            <w:tcW w:w="1108" w:type="dxa"/>
            <w:tcBorders>
              <w:top w:val="nil"/>
              <w:left w:val="nil"/>
              <w:bottom w:val="nil"/>
              <w:right w:val="nil"/>
            </w:tcBorders>
          </w:tcPr>
          <w:p w:rsidR="00B77510" w:rsidRPr="00A35A2C" w:rsidRDefault="00B77510" w:rsidP="007C2CAC">
            <w:pPr>
              <w:snapToGrid w:val="0"/>
              <w:spacing w:line="280" w:lineRule="exact"/>
              <w:ind w:rightChars="110" w:right="264"/>
              <w:jc w:val="right"/>
              <w:rPr>
                <w:rFonts w:eastAsia="標楷體"/>
                <w:sz w:val="22"/>
              </w:rPr>
            </w:pPr>
            <w:r w:rsidRPr="00A35A2C">
              <w:rPr>
                <w:rFonts w:eastAsia="標楷體" w:hint="eastAsia"/>
                <w:sz w:val="22"/>
              </w:rPr>
              <w:t>-</w:t>
            </w:r>
            <w:r>
              <w:rPr>
                <w:rFonts w:eastAsia="標楷體" w:hint="eastAsia"/>
                <w:sz w:val="22"/>
              </w:rPr>
              <w:t>0.9</w:t>
            </w:r>
          </w:p>
        </w:tc>
      </w:tr>
      <w:tr w:rsidR="00B77510" w:rsidRPr="00A23E15" w:rsidTr="007C2CAC">
        <w:trPr>
          <w:trHeight w:val="320"/>
        </w:trPr>
        <w:tc>
          <w:tcPr>
            <w:tcW w:w="1676" w:type="dxa"/>
            <w:tcBorders>
              <w:top w:val="nil"/>
              <w:left w:val="nil"/>
              <w:bottom w:val="nil"/>
              <w:right w:val="single" w:sz="4" w:space="0" w:color="auto"/>
            </w:tcBorders>
            <w:vAlign w:val="center"/>
          </w:tcPr>
          <w:p w:rsidR="00B77510" w:rsidRPr="009052D2" w:rsidRDefault="00B77510" w:rsidP="007C2CAC">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92.7</w:t>
            </w:r>
          </w:p>
        </w:tc>
        <w:tc>
          <w:tcPr>
            <w:tcW w:w="1132" w:type="dxa"/>
            <w:tcBorders>
              <w:top w:val="nil"/>
              <w:left w:val="nil"/>
              <w:bottom w:val="nil"/>
              <w:right w:val="single" w:sz="4" w:space="0" w:color="auto"/>
            </w:tcBorders>
            <w:vAlign w:val="center"/>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B77510" w:rsidRPr="009052D2" w:rsidRDefault="00B77510" w:rsidP="007C2CAC">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B77510" w:rsidRPr="009052D2" w:rsidRDefault="00B77510" w:rsidP="007C2CAC">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24.99</w:t>
            </w:r>
          </w:p>
        </w:tc>
      </w:tr>
      <w:tr w:rsidR="00B77510" w:rsidRPr="00A23E15" w:rsidTr="007C2CAC">
        <w:trPr>
          <w:trHeight w:val="68"/>
        </w:trPr>
        <w:tc>
          <w:tcPr>
            <w:tcW w:w="1676" w:type="dxa"/>
            <w:tcBorders>
              <w:top w:val="nil"/>
              <w:left w:val="nil"/>
              <w:bottom w:val="nil"/>
              <w:right w:val="single" w:sz="4" w:space="0" w:color="auto"/>
            </w:tcBorders>
            <w:vAlign w:val="center"/>
          </w:tcPr>
          <w:p w:rsidR="00B77510" w:rsidRPr="009052D2" w:rsidRDefault="00B77510" w:rsidP="007C2CAC">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B77510" w:rsidRPr="009052D2" w:rsidRDefault="00B77510" w:rsidP="007C2CAC">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B77510" w:rsidRPr="009052D2" w:rsidRDefault="00B77510" w:rsidP="007C2CAC">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-23.38</w:t>
            </w:r>
          </w:p>
        </w:tc>
      </w:tr>
      <w:tr w:rsidR="00B77510" w:rsidRPr="00A23E15" w:rsidTr="007C2CAC">
        <w:trPr>
          <w:trHeight w:val="68"/>
        </w:trPr>
        <w:tc>
          <w:tcPr>
            <w:tcW w:w="1676" w:type="dxa"/>
            <w:tcBorders>
              <w:top w:val="nil"/>
              <w:left w:val="nil"/>
              <w:bottom w:val="nil"/>
              <w:right w:val="single" w:sz="4" w:space="0" w:color="auto"/>
            </w:tcBorders>
            <w:vAlign w:val="center"/>
          </w:tcPr>
          <w:p w:rsidR="00B77510" w:rsidRPr="009052D2" w:rsidRDefault="00B77510" w:rsidP="007C2CAC">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B77510" w:rsidRPr="009052D2" w:rsidRDefault="00B77510" w:rsidP="007C2CAC">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B77510" w:rsidRPr="009052D2" w:rsidRDefault="00B77510" w:rsidP="007C2CAC">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B77510" w:rsidRPr="009052D2" w:rsidRDefault="00B77510" w:rsidP="007C2CAC">
            <w:pPr>
              <w:snapToGrid w:val="0"/>
              <w:spacing w:line="280" w:lineRule="exact"/>
              <w:ind w:rightChars="110" w:right="264"/>
              <w:jc w:val="right"/>
              <w:rPr>
                <w:rFonts w:eastAsia="標楷體"/>
                <w:sz w:val="22"/>
              </w:rPr>
            </w:pPr>
            <w:r w:rsidRPr="009052D2">
              <w:rPr>
                <w:rFonts w:eastAsia="標楷體" w:hint="eastAsia"/>
                <w:sz w:val="22"/>
              </w:rPr>
              <w:t>-4.24</w:t>
            </w:r>
          </w:p>
        </w:tc>
      </w:tr>
      <w:tr w:rsidR="00B77510" w:rsidRPr="00A23E15" w:rsidTr="007C2CAC">
        <w:trPr>
          <w:trHeight w:val="265"/>
        </w:trPr>
        <w:tc>
          <w:tcPr>
            <w:tcW w:w="1676" w:type="dxa"/>
            <w:tcBorders>
              <w:top w:val="nil"/>
              <w:left w:val="nil"/>
              <w:bottom w:val="nil"/>
              <w:right w:val="single" w:sz="4" w:space="0" w:color="auto"/>
            </w:tcBorders>
            <w:vAlign w:val="center"/>
          </w:tcPr>
          <w:p w:rsidR="00B77510" w:rsidRPr="009052D2" w:rsidRDefault="00B77510" w:rsidP="007C2CAC">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0.4</w:t>
            </w:r>
          </w:p>
        </w:tc>
        <w:tc>
          <w:tcPr>
            <w:tcW w:w="1236" w:type="dxa"/>
            <w:tcBorders>
              <w:top w:val="nil"/>
              <w:left w:val="single" w:sz="4" w:space="0" w:color="auto"/>
              <w:bottom w:val="nil"/>
              <w:right w:val="nil"/>
            </w:tcBorders>
          </w:tcPr>
          <w:p w:rsidR="00B77510" w:rsidRPr="009052D2" w:rsidRDefault="00B77510" w:rsidP="007C2CAC">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B77510" w:rsidRPr="009052D2" w:rsidRDefault="00B77510" w:rsidP="007C2CAC">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B77510" w:rsidRPr="009052D2" w:rsidRDefault="00B77510" w:rsidP="007C2CAC">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B77510" w:rsidRPr="009052D2" w:rsidRDefault="00B77510" w:rsidP="007C2CAC">
            <w:pPr>
              <w:snapToGrid w:val="0"/>
              <w:spacing w:line="280" w:lineRule="exact"/>
              <w:ind w:rightChars="110" w:right="264"/>
              <w:jc w:val="right"/>
              <w:rPr>
                <w:rFonts w:eastAsia="標楷體"/>
                <w:sz w:val="22"/>
              </w:rPr>
            </w:pPr>
            <w:r>
              <w:rPr>
                <w:rFonts w:eastAsia="標楷體" w:hint="eastAsia"/>
                <w:sz w:val="22"/>
              </w:rPr>
              <w:t>5.9</w:t>
            </w:r>
          </w:p>
        </w:tc>
      </w:tr>
      <w:tr w:rsidR="00B77510" w:rsidRPr="00A23E15" w:rsidTr="007C2CAC">
        <w:trPr>
          <w:trHeight w:val="265"/>
        </w:trPr>
        <w:tc>
          <w:tcPr>
            <w:tcW w:w="1676" w:type="dxa"/>
            <w:tcBorders>
              <w:top w:val="nil"/>
              <w:left w:val="nil"/>
              <w:bottom w:val="nil"/>
              <w:right w:val="single" w:sz="4" w:space="0" w:color="auto"/>
            </w:tcBorders>
            <w:vAlign w:val="center"/>
          </w:tcPr>
          <w:p w:rsidR="00B77510" w:rsidRDefault="00B77510" w:rsidP="007C2CAC">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B77510" w:rsidRDefault="00B77510" w:rsidP="007C2CAC">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B77510" w:rsidRDefault="00B77510" w:rsidP="007C2CAC">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-2.1</w:t>
            </w:r>
          </w:p>
        </w:tc>
      </w:tr>
      <w:tr w:rsidR="00B77510" w:rsidRPr="00A23E15" w:rsidTr="007C2CAC">
        <w:trPr>
          <w:trHeight w:val="265"/>
        </w:trPr>
        <w:tc>
          <w:tcPr>
            <w:tcW w:w="1676" w:type="dxa"/>
            <w:tcBorders>
              <w:top w:val="nil"/>
              <w:left w:val="nil"/>
              <w:bottom w:val="nil"/>
              <w:right w:val="single" w:sz="4" w:space="0" w:color="auto"/>
            </w:tcBorders>
            <w:vAlign w:val="center"/>
          </w:tcPr>
          <w:p w:rsidR="00B77510" w:rsidRPr="00FA322E" w:rsidRDefault="00B77510" w:rsidP="007C2CAC">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B77510" w:rsidRDefault="00B77510" w:rsidP="007C2CAC">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nil"/>
              <w:right w:val="single" w:sz="4" w:space="0" w:color="auto"/>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nil"/>
              <w:right w:val="nil"/>
            </w:tcBorders>
          </w:tcPr>
          <w:p w:rsidR="00B77510" w:rsidRDefault="00B77510" w:rsidP="007C2CAC">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nil"/>
              <w:right w:val="nil"/>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-5.5</w:t>
            </w:r>
          </w:p>
        </w:tc>
      </w:tr>
      <w:tr w:rsidR="00B77510" w:rsidRPr="00A23E15" w:rsidTr="007C2CAC">
        <w:trPr>
          <w:trHeight w:val="265"/>
        </w:trPr>
        <w:tc>
          <w:tcPr>
            <w:tcW w:w="1676" w:type="dxa"/>
            <w:tcBorders>
              <w:top w:val="nil"/>
              <w:left w:val="nil"/>
              <w:bottom w:val="nil"/>
              <w:right w:val="single" w:sz="4" w:space="0" w:color="auto"/>
            </w:tcBorders>
            <w:vAlign w:val="center"/>
          </w:tcPr>
          <w:p w:rsidR="00B77510" w:rsidRDefault="00B77510" w:rsidP="007C2CAC">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B77510" w:rsidRPr="00701A11" w:rsidRDefault="00B77510" w:rsidP="007C2CAC">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B77510" w:rsidRPr="00701A11" w:rsidRDefault="00B77510" w:rsidP="007C2CAC">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B77510" w:rsidRPr="00701A11" w:rsidRDefault="00B77510" w:rsidP="007C2CAC">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B77510" w:rsidRDefault="00B77510" w:rsidP="007C2CAC">
            <w:pPr>
              <w:snapToGrid w:val="0"/>
              <w:spacing w:line="280" w:lineRule="exact"/>
              <w:ind w:left="-28" w:rightChars="57" w:right="137"/>
              <w:jc w:val="right"/>
              <w:rPr>
                <w:rFonts w:eastAsia="標楷體"/>
                <w:sz w:val="22"/>
              </w:rPr>
            </w:pPr>
            <w:r>
              <w:rPr>
                <w:rFonts w:eastAsia="標楷體" w:hint="eastAsia"/>
                <w:sz w:val="22"/>
              </w:rPr>
              <w:t>859.8</w:t>
            </w:r>
          </w:p>
        </w:tc>
        <w:tc>
          <w:tcPr>
            <w:tcW w:w="1273" w:type="dxa"/>
            <w:tcBorders>
              <w:top w:val="nil"/>
              <w:left w:val="nil"/>
              <w:bottom w:val="nil"/>
              <w:right w:val="single" w:sz="4" w:space="0" w:color="auto"/>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2.1</w:t>
            </w:r>
          </w:p>
        </w:tc>
        <w:tc>
          <w:tcPr>
            <w:tcW w:w="1333" w:type="dxa"/>
            <w:tcBorders>
              <w:top w:val="nil"/>
              <w:left w:val="single" w:sz="4" w:space="0" w:color="auto"/>
              <w:bottom w:val="nil"/>
              <w:right w:val="nil"/>
            </w:tcBorders>
          </w:tcPr>
          <w:p w:rsidR="00B77510" w:rsidRDefault="00B77510" w:rsidP="007C2CAC">
            <w:pPr>
              <w:snapToGrid w:val="0"/>
              <w:spacing w:line="280" w:lineRule="exact"/>
              <w:ind w:left="-28" w:rightChars="110" w:right="264"/>
              <w:jc w:val="right"/>
              <w:rPr>
                <w:rFonts w:eastAsia="標楷體"/>
                <w:sz w:val="22"/>
              </w:rPr>
            </w:pPr>
            <w:r>
              <w:rPr>
                <w:rFonts w:eastAsia="標楷體" w:hint="eastAsia"/>
                <w:sz w:val="22"/>
              </w:rPr>
              <w:t>760.2</w:t>
            </w:r>
          </w:p>
        </w:tc>
        <w:tc>
          <w:tcPr>
            <w:tcW w:w="1108" w:type="dxa"/>
            <w:tcBorders>
              <w:top w:val="nil"/>
              <w:left w:val="nil"/>
              <w:bottom w:val="nil"/>
              <w:right w:val="nil"/>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2.7</w:t>
            </w:r>
          </w:p>
        </w:tc>
      </w:tr>
      <w:tr w:rsidR="00B77510" w:rsidRPr="00A23E15" w:rsidTr="007C2CAC">
        <w:trPr>
          <w:trHeight w:val="265"/>
        </w:trPr>
        <w:tc>
          <w:tcPr>
            <w:tcW w:w="1676" w:type="dxa"/>
            <w:tcBorders>
              <w:top w:val="nil"/>
              <w:left w:val="nil"/>
              <w:bottom w:val="single" w:sz="4" w:space="0" w:color="auto"/>
              <w:right w:val="single" w:sz="4" w:space="0" w:color="auto"/>
            </w:tcBorders>
            <w:vAlign w:val="center"/>
          </w:tcPr>
          <w:p w:rsidR="00B77510" w:rsidRDefault="00B77510" w:rsidP="007C2CAC">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B77510" w:rsidRPr="007037E0" w:rsidRDefault="00B77510" w:rsidP="007C2CAC">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single" w:sz="4" w:space="0" w:color="auto"/>
              <w:right w:val="nil"/>
            </w:tcBorders>
          </w:tcPr>
          <w:p w:rsidR="00B77510" w:rsidRDefault="00B77510" w:rsidP="007C2CAC">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single" w:sz="4" w:space="0" w:color="auto"/>
              <w:right w:val="single" w:sz="4" w:space="0" w:color="auto"/>
            </w:tcBorders>
          </w:tcPr>
          <w:p w:rsidR="00B77510" w:rsidRDefault="00B77510" w:rsidP="007C2CAC">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single" w:sz="4" w:space="0" w:color="auto"/>
              <w:right w:val="nil"/>
            </w:tcBorders>
          </w:tcPr>
          <w:p w:rsidR="00B77510" w:rsidRDefault="00B77510" w:rsidP="007C2CAC">
            <w:pPr>
              <w:snapToGrid w:val="0"/>
              <w:spacing w:line="280" w:lineRule="exact"/>
              <w:ind w:left="-28" w:rightChars="57" w:right="137"/>
              <w:jc w:val="right"/>
              <w:rPr>
                <w:rFonts w:eastAsia="標楷體"/>
                <w:sz w:val="22"/>
              </w:rPr>
            </w:pPr>
            <w:r>
              <w:rPr>
                <w:rFonts w:eastAsia="標楷體" w:hint="eastAsia"/>
                <w:sz w:val="22"/>
              </w:rPr>
              <w:t>905.0</w:t>
            </w:r>
          </w:p>
        </w:tc>
        <w:tc>
          <w:tcPr>
            <w:tcW w:w="1273" w:type="dxa"/>
            <w:tcBorders>
              <w:top w:val="nil"/>
              <w:left w:val="nil"/>
              <w:bottom w:val="single" w:sz="4" w:space="0" w:color="auto"/>
              <w:right w:val="single" w:sz="4" w:space="0" w:color="auto"/>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5.6</w:t>
            </w:r>
          </w:p>
        </w:tc>
        <w:tc>
          <w:tcPr>
            <w:tcW w:w="1333" w:type="dxa"/>
            <w:tcBorders>
              <w:top w:val="nil"/>
              <w:left w:val="single" w:sz="4" w:space="0" w:color="auto"/>
              <w:bottom w:val="single" w:sz="4" w:space="0" w:color="auto"/>
              <w:right w:val="nil"/>
            </w:tcBorders>
          </w:tcPr>
          <w:p w:rsidR="00B77510" w:rsidRDefault="00B77510" w:rsidP="007C2CAC">
            <w:pPr>
              <w:snapToGrid w:val="0"/>
              <w:spacing w:line="280" w:lineRule="exact"/>
              <w:ind w:left="-28" w:rightChars="110" w:right="264"/>
              <w:jc w:val="right"/>
              <w:rPr>
                <w:rFonts w:eastAsia="標楷體"/>
                <w:sz w:val="22"/>
              </w:rPr>
            </w:pPr>
            <w:r>
              <w:rPr>
                <w:rFonts w:eastAsia="標楷體" w:hint="eastAsia"/>
                <w:sz w:val="22"/>
              </w:rPr>
              <w:t>764.3</w:t>
            </w:r>
          </w:p>
        </w:tc>
        <w:tc>
          <w:tcPr>
            <w:tcW w:w="1108" w:type="dxa"/>
            <w:tcBorders>
              <w:top w:val="nil"/>
              <w:left w:val="nil"/>
              <w:bottom w:val="single" w:sz="4" w:space="0" w:color="auto"/>
              <w:right w:val="nil"/>
            </w:tcBorders>
          </w:tcPr>
          <w:p w:rsidR="00B77510" w:rsidRDefault="00B77510" w:rsidP="007C2CAC">
            <w:pPr>
              <w:snapToGrid w:val="0"/>
              <w:spacing w:line="280" w:lineRule="exact"/>
              <w:ind w:rightChars="110" w:right="264"/>
              <w:jc w:val="right"/>
              <w:rPr>
                <w:rFonts w:eastAsia="標楷體"/>
                <w:sz w:val="22"/>
              </w:rPr>
            </w:pPr>
            <w:r>
              <w:rPr>
                <w:rFonts w:eastAsia="標楷體" w:hint="eastAsia"/>
                <w:sz w:val="22"/>
              </w:rPr>
              <w:t>0.5</w:t>
            </w:r>
          </w:p>
        </w:tc>
      </w:tr>
    </w:tbl>
    <w:p w:rsidR="00B77510" w:rsidRDefault="00B77510" w:rsidP="00B77510">
      <w:pPr>
        <w:snapToGrid w:val="0"/>
        <w:spacing w:line="200" w:lineRule="atLeast"/>
        <w:ind w:left="1701" w:right="-539" w:hanging="1882"/>
        <w:jc w:val="both"/>
        <w:rPr>
          <w:rFonts w:eastAsia="標楷體"/>
          <w:sz w:val="22"/>
        </w:rPr>
      </w:pPr>
      <w:r w:rsidRPr="00A23E15">
        <w:rPr>
          <w:rFonts w:eastAsia="標楷體"/>
          <w:sz w:val="22"/>
        </w:rPr>
        <w:t>註：</w:t>
      </w:r>
      <w:r w:rsidRPr="00A23E15">
        <w:rPr>
          <w:rFonts w:eastAsia="標楷體" w:hint="eastAsia"/>
          <w:sz w:val="22"/>
        </w:rPr>
        <w:t>2007</w:t>
      </w:r>
      <w:r w:rsidRPr="00A23E15">
        <w:rPr>
          <w:rFonts w:eastAsia="標楷體" w:hint="eastAsia"/>
          <w:sz w:val="22"/>
        </w:rPr>
        <w:t>年起實際利用外資為非金融領域金額。</w:t>
      </w:r>
    </w:p>
    <w:p w:rsidR="00B77510" w:rsidRPr="00A23E15" w:rsidRDefault="00B77510" w:rsidP="00B77510">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E83C1B" w:rsidRPr="00B77510" w:rsidRDefault="00E83C1B" w:rsidP="00B77510">
      <w:pPr>
        <w:pStyle w:val="a9"/>
        <w:widowControl/>
        <w:snapToGrid w:val="0"/>
        <w:spacing w:line="240" w:lineRule="atLeast"/>
        <w:ind w:left="-180" w:right="-142" w:firstLine="440"/>
        <w:jc w:val="both"/>
        <w:rPr>
          <w:rFonts w:eastAsia="標楷體"/>
          <w:sz w:val="22"/>
        </w:rPr>
      </w:pPr>
    </w:p>
    <w:p w:rsidR="008A3D5B" w:rsidRPr="00A23E15" w:rsidRDefault="002B53A0" w:rsidP="008A3D5B">
      <w:pPr>
        <w:pStyle w:val="k3a"/>
        <w:spacing w:beforeLines="0" w:before="120"/>
        <w:ind w:leftChars="0" w:left="0" w:firstLineChars="0" w:firstLine="0"/>
        <w:outlineLvl w:val="2"/>
        <w:rPr>
          <w:b/>
          <w:bCs/>
          <w:sz w:val="32"/>
        </w:rPr>
      </w:pPr>
      <w:r w:rsidRPr="00A23E15">
        <w:rPr>
          <w:b/>
          <w:bCs/>
        </w:rPr>
        <w:br w:type="page"/>
      </w:r>
      <w:bookmarkStart w:id="112" w:name="_Toc370911441"/>
      <w:r w:rsidR="008A3D5B" w:rsidRPr="00A23E15">
        <w:rPr>
          <w:rFonts w:hint="eastAsia"/>
          <w:b/>
          <w:bCs/>
          <w:sz w:val="32"/>
        </w:rPr>
        <w:lastRenderedPageBreak/>
        <w:t>（三）對外貿易</w:t>
      </w:r>
      <w:bookmarkEnd w:id="112"/>
    </w:p>
    <w:p w:rsidR="008A3D5B" w:rsidRPr="00A23E15" w:rsidRDefault="008A3D5B" w:rsidP="008A3D5B">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841024" behindDoc="1" locked="0" layoutInCell="1" allowOverlap="1" wp14:anchorId="712336AB" wp14:editId="6EF53E79">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1</w:t>
      </w:r>
      <w:r w:rsidRPr="00B31306">
        <w:rPr>
          <w:rFonts w:eastAsia="標楷體" w:hint="eastAsia"/>
          <w:spacing w:val="-2"/>
          <w:sz w:val="28"/>
          <w:szCs w:val="16"/>
        </w:rPr>
        <w:t>至</w:t>
      </w:r>
      <w:r>
        <w:rPr>
          <w:rFonts w:eastAsia="標楷體" w:hint="eastAsia"/>
          <w:spacing w:val="-2"/>
          <w:sz w:val="28"/>
          <w:szCs w:val="16"/>
        </w:rPr>
        <w:t>9</w:t>
      </w:r>
      <w:r w:rsidRPr="00B31306">
        <w:rPr>
          <w:rFonts w:eastAsia="標楷體" w:hint="eastAsia"/>
          <w:spacing w:val="-2"/>
          <w:sz w:val="28"/>
          <w:szCs w:val="16"/>
        </w:rPr>
        <w:t>月中國大陸進出口總值為</w:t>
      </w:r>
      <w:r>
        <w:rPr>
          <w:rFonts w:eastAsia="標楷體" w:hint="eastAsia"/>
          <w:spacing w:val="-2"/>
          <w:sz w:val="28"/>
          <w:szCs w:val="16"/>
        </w:rPr>
        <w:t>30</w:t>
      </w:r>
      <w:r w:rsidRPr="00B31306">
        <w:rPr>
          <w:rFonts w:eastAsia="標楷體" w:hint="eastAsia"/>
          <w:spacing w:val="-2"/>
          <w:sz w:val="28"/>
          <w:szCs w:val="16"/>
        </w:rPr>
        <w:t>,</w:t>
      </w:r>
      <w:r>
        <w:rPr>
          <w:rFonts w:eastAsia="標楷體" w:hint="eastAsia"/>
          <w:spacing w:val="-2"/>
          <w:sz w:val="28"/>
          <w:szCs w:val="16"/>
        </w:rPr>
        <w:t>603.7</w:t>
      </w:r>
      <w:r w:rsidRPr="00B31306">
        <w:rPr>
          <w:rFonts w:eastAsia="標楷體" w:hint="eastAsia"/>
          <w:spacing w:val="-2"/>
          <w:sz w:val="28"/>
          <w:szCs w:val="16"/>
        </w:rPr>
        <w:t>億美元，較</w:t>
      </w:r>
      <w:r w:rsidRPr="00B31306">
        <w:rPr>
          <w:rFonts w:eastAsia="標楷體" w:hint="eastAsia"/>
          <w:spacing w:val="-2"/>
          <w:sz w:val="28"/>
          <w:szCs w:val="16"/>
        </w:rPr>
        <w:t>2012</w:t>
      </w:r>
      <w:r w:rsidRPr="00B31306">
        <w:rPr>
          <w:rFonts w:eastAsia="標楷體" w:hint="eastAsia"/>
          <w:spacing w:val="-2"/>
          <w:sz w:val="28"/>
          <w:szCs w:val="16"/>
        </w:rPr>
        <w:t>年同期</w:t>
      </w:r>
      <w:r>
        <w:rPr>
          <w:rFonts w:eastAsia="標楷體" w:hint="eastAsia"/>
          <w:spacing w:val="-2"/>
          <w:sz w:val="28"/>
          <w:szCs w:val="16"/>
        </w:rPr>
        <w:t>增加</w:t>
      </w:r>
      <w:r>
        <w:rPr>
          <w:rFonts w:eastAsia="標楷體" w:hint="eastAsia"/>
          <w:spacing w:val="-2"/>
          <w:sz w:val="28"/>
          <w:szCs w:val="16"/>
        </w:rPr>
        <w:t>7.7</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16</w:t>
      </w:r>
      <w:r w:rsidRPr="00B31306">
        <w:rPr>
          <w:rFonts w:eastAsia="標楷體" w:hint="eastAsia"/>
          <w:spacing w:val="-2"/>
          <w:sz w:val="28"/>
          <w:szCs w:val="16"/>
        </w:rPr>
        <w:t>,</w:t>
      </w:r>
      <w:r>
        <w:rPr>
          <w:rFonts w:eastAsia="標楷體" w:hint="eastAsia"/>
          <w:spacing w:val="-2"/>
          <w:sz w:val="28"/>
          <w:szCs w:val="16"/>
        </w:rPr>
        <w:t>148.6</w:t>
      </w:r>
      <w:r w:rsidRPr="00B31306">
        <w:rPr>
          <w:rFonts w:eastAsia="標楷體" w:hint="eastAsia"/>
          <w:spacing w:val="-2"/>
          <w:sz w:val="28"/>
          <w:szCs w:val="16"/>
        </w:rPr>
        <w:t>億美元，進口額為</w:t>
      </w:r>
      <w:r>
        <w:rPr>
          <w:rFonts w:eastAsia="標楷體" w:hint="eastAsia"/>
          <w:spacing w:val="-2"/>
          <w:sz w:val="28"/>
          <w:szCs w:val="16"/>
        </w:rPr>
        <w:t>14,455.0</w:t>
      </w:r>
      <w:r w:rsidRPr="00B31306">
        <w:rPr>
          <w:rFonts w:eastAsia="標楷體" w:hint="eastAsia"/>
          <w:spacing w:val="-2"/>
          <w:sz w:val="28"/>
          <w:szCs w:val="16"/>
        </w:rPr>
        <w:t>億美元，分別</w:t>
      </w:r>
      <w:r>
        <w:rPr>
          <w:rFonts w:eastAsia="標楷體" w:hint="eastAsia"/>
          <w:spacing w:val="-2"/>
          <w:sz w:val="28"/>
          <w:szCs w:val="16"/>
        </w:rPr>
        <w:t>增加</w:t>
      </w:r>
      <w:r>
        <w:rPr>
          <w:rFonts w:eastAsia="標楷體" w:hint="eastAsia"/>
          <w:spacing w:val="-2"/>
          <w:sz w:val="28"/>
          <w:szCs w:val="16"/>
        </w:rPr>
        <w:t>8.0</w:t>
      </w:r>
      <w:r>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7.3</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1,693.6</w:t>
      </w:r>
      <w:r w:rsidRPr="00B31306">
        <w:rPr>
          <w:rFonts w:eastAsia="標楷體" w:hint="eastAsia"/>
          <w:spacing w:val="-2"/>
          <w:sz w:val="28"/>
          <w:szCs w:val="16"/>
        </w:rPr>
        <w:t>億美元</w:t>
      </w:r>
      <w:r w:rsidRPr="00A23E15">
        <w:rPr>
          <w:rFonts w:eastAsia="標楷體" w:hint="eastAsia"/>
          <w:sz w:val="28"/>
          <w:szCs w:val="16"/>
        </w:rPr>
        <w:t>。</w:t>
      </w:r>
    </w:p>
    <w:p w:rsidR="008A3D5B" w:rsidRPr="00A23E15" w:rsidRDefault="008A3D5B" w:rsidP="008A3D5B">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1</w:t>
      </w:r>
      <w:r w:rsidRPr="00B31306">
        <w:rPr>
          <w:rFonts w:eastAsia="標楷體" w:hint="eastAsia"/>
          <w:sz w:val="28"/>
          <w:szCs w:val="16"/>
        </w:rPr>
        <w:t>至</w:t>
      </w:r>
      <w:r>
        <w:rPr>
          <w:rFonts w:eastAsia="標楷體" w:hint="eastAsia"/>
          <w:sz w:val="28"/>
          <w:szCs w:val="16"/>
        </w:rPr>
        <w:t>9</w:t>
      </w:r>
      <w:r w:rsidRPr="00B31306">
        <w:rPr>
          <w:rFonts w:eastAsia="標楷體" w:hint="eastAsia"/>
          <w:sz w:val="28"/>
          <w:szCs w:val="16"/>
        </w:rPr>
        <w:t>月與歐盟、美國、東協及日本之貿易總額，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4,085.7</w:t>
      </w:r>
      <w:r w:rsidRPr="00B31306">
        <w:rPr>
          <w:rFonts w:eastAsia="標楷體" w:hint="eastAsia"/>
          <w:sz w:val="28"/>
          <w:szCs w:val="16"/>
        </w:rPr>
        <w:t>億美元、</w:t>
      </w:r>
      <w:r>
        <w:rPr>
          <w:rFonts w:eastAsia="標楷體" w:hint="eastAsia"/>
          <w:sz w:val="28"/>
          <w:szCs w:val="16"/>
        </w:rPr>
        <w:t>3</w:t>
      </w:r>
      <w:r w:rsidRPr="00B31306">
        <w:rPr>
          <w:rFonts w:eastAsia="標楷體" w:hint="eastAsia"/>
          <w:sz w:val="28"/>
          <w:szCs w:val="16"/>
        </w:rPr>
        <w:t>,</w:t>
      </w:r>
      <w:r>
        <w:rPr>
          <w:rFonts w:eastAsia="標楷體" w:hint="eastAsia"/>
          <w:sz w:val="28"/>
          <w:szCs w:val="16"/>
        </w:rPr>
        <w:t>791.0</w:t>
      </w:r>
      <w:r w:rsidRPr="00B31306">
        <w:rPr>
          <w:rFonts w:eastAsia="標楷體" w:hint="eastAsia"/>
          <w:sz w:val="28"/>
          <w:szCs w:val="16"/>
        </w:rPr>
        <w:t>億美元、</w:t>
      </w:r>
      <w:r>
        <w:rPr>
          <w:rFonts w:eastAsia="標楷體" w:hint="eastAsia"/>
          <w:sz w:val="28"/>
          <w:szCs w:val="16"/>
        </w:rPr>
        <w:t>3</w:t>
      </w:r>
      <w:r w:rsidRPr="00B31306">
        <w:rPr>
          <w:rFonts w:eastAsia="標楷體" w:hint="eastAsia"/>
          <w:sz w:val="28"/>
          <w:szCs w:val="16"/>
        </w:rPr>
        <w:t>,</w:t>
      </w:r>
      <w:r>
        <w:rPr>
          <w:rFonts w:eastAsia="標楷體" w:hint="eastAsia"/>
          <w:sz w:val="28"/>
          <w:szCs w:val="16"/>
        </w:rPr>
        <w:t>323.6</w:t>
      </w:r>
      <w:r w:rsidRPr="00B31306">
        <w:rPr>
          <w:rFonts w:eastAsia="標楷體" w:hint="eastAsia"/>
          <w:sz w:val="28"/>
          <w:szCs w:val="16"/>
        </w:rPr>
        <w:t>億美元及</w:t>
      </w:r>
      <w:r>
        <w:rPr>
          <w:rFonts w:eastAsia="標楷體" w:hint="eastAsia"/>
          <w:sz w:val="28"/>
          <w:szCs w:val="16"/>
        </w:rPr>
        <w:t>2,290.8</w:t>
      </w:r>
      <w:r w:rsidRPr="00B31306">
        <w:rPr>
          <w:rFonts w:eastAsia="標楷體" w:hint="eastAsia"/>
          <w:sz w:val="28"/>
          <w:szCs w:val="16"/>
        </w:rPr>
        <w:t>億美元，分別</w:t>
      </w:r>
      <w:r>
        <w:rPr>
          <w:rFonts w:eastAsia="標楷體" w:hint="eastAsia"/>
          <w:sz w:val="28"/>
          <w:szCs w:val="16"/>
        </w:rPr>
        <w:t>增加</w:t>
      </w:r>
      <w:r w:rsidRPr="00B31306">
        <w:rPr>
          <w:rFonts w:eastAsia="標楷體" w:hint="eastAsia"/>
          <w:sz w:val="28"/>
          <w:szCs w:val="16"/>
        </w:rPr>
        <w:t>-</w:t>
      </w:r>
      <w:r>
        <w:rPr>
          <w:rFonts w:eastAsia="標楷體" w:hint="eastAsia"/>
          <w:sz w:val="28"/>
          <w:szCs w:val="16"/>
        </w:rPr>
        <w:t>0.8</w:t>
      </w:r>
      <w:r>
        <w:rPr>
          <w:rFonts w:eastAsia="標楷體" w:hint="eastAsia"/>
          <w:sz w:val="28"/>
          <w:szCs w:val="16"/>
        </w:rPr>
        <w:t>％</w:t>
      </w:r>
      <w:r w:rsidRPr="00B31306">
        <w:rPr>
          <w:rFonts w:eastAsia="標楷體" w:hint="eastAsia"/>
          <w:sz w:val="28"/>
          <w:szCs w:val="16"/>
        </w:rPr>
        <w:t>、</w:t>
      </w:r>
      <w:r>
        <w:rPr>
          <w:rFonts w:eastAsia="標楷體" w:hint="eastAsia"/>
          <w:sz w:val="28"/>
          <w:szCs w:val="16"/>
        </w:rPr>
        <w:t>6.7</w:t>
      </w:r>
      <w:r>
        <w:rPr>
          <w:rFonts w:eastAsia="標楷體" w:hint="eastAsia"/>
          <w:sz w:val="28"/>
          <w:szCs w:val="16"/>
        </w:rPr>
        <w:t>％</w:t>
      </w:r>
      <w:r w:rsidRPr="00B31306">
        <w:rPr>
          <w:rFonts w:eastAsia="標楷體" w:hint="eastAsia"/>
          <w:sz w:val="28"/>
          <w:szCs w:val="16"/>
        </w:rPr>
        <w:t>、</w:t>
      </w:r>
      <w:r>
        <w:rPr>
          <w:rFonts w:eastAsia="標楷體" w:hint="eastAsia"/>
          <w:sz w:val="28"/>
          <w:szCs w:val="16"/>
        </w:rPr>
        <w:t>11.6</w:t>
      </w:r>
      <w:r>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7.9</w:t>
      </w:r>
      <w:r>
        <w:rPr>
          <w:rFonts w:eastAsia="標楷體" w:hint="eastAsia"/>
          <w:sz w:val="28"/>
          <w:szCs w:val="16"/>
        </w:rPr>
        <w:t>％</w:t>
      </w:r>
      <w:r w:rsidRPr="00A23E15">
        <w:rPr>
          <w:rFonts w:eastAsia="標楷體"/>
          <w:sz w:val="28"/>
          <w:szCs w:val="16"/>
        </w:rPr>
        <w:t>。</w:t>
      </w:r>
    </w:p>
    <w:p w:rsidR="008A3D5B" w:rsidRPr="00A23E15" w:rsidRDefault="008A3D5B" w:rsidP="008A3D5B">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8A3D5B" w:rsidRPr="00A23E15" w:rsidTr="007C2CAC">
        <w:trPr>
          <w:cantSplit/>
          <w:trHeight w:val="315"/>
        </w:trPr>
        <w:tc>
          <w:tcPr>
            <w:tcW w:w="1827" w:type="dxa"/>
            <w:gridSpan w:val="2"/>
            <w:vMerge w:val="restart"/>
            <w:tcBorders>
              <w:left w:val="nil"/>
            </w:tcBorders>
            <w:vAlign w:val="center"/>
          </w:tcPr>
          <w:p w:rsidR="008A3D5B" w:rsidRPr="00A23E15" w:rsidRDefault="008A3D5B" w:rsidP="007C2CAC">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8A3D5B" w:rsidRPr="00A23E15" w:rsidRDefault="008A3D5B" w:rsidP="007C2CAC">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8A3D5B" w:rsidRPr="00A23E15" w:rsidTr="007C2CAC">
        <w:trPr>
          <w:cantSplit/>
          <w:trHeight w:val="146"/>
        </w:trPr>
        <w:tc>
          <w:tcPr>
            <w:tcW w:w="1827" w:type="dxa"/>
            <w:gridSpan w:val="2"/>
            <w:vMerge/>
            <w:tcBorders>
              <w:left w:val="nil"/>
              <w:bottom w:val="single" w:sz="4" w:space="0" w:color="auto"/>
            </w:tcBorders>
          </w:tcPr>
          <w:p w:rsidR="008A3D5B" w:rsidRPr="00A23E15" w:rsidRDefault="008A3D5B" w:rsidP="007C2CAC">
            <w:pPr>
              <w:snapToGrid w:val="0"/>
              <w:spacing w:line="0" w:lineRule="atLeast"/>
              <w:jc w:val="center"/>
              <w:rPr>
                <w:rFonts w:eastAsia="標楷體"/>
              </w:rPr>
            </w:pPr>
          </w:p>
        </w:tc>
        <w:tc>
          <w:tcPr>
            <w:tcW w:w="843"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8A3D5B" w:rsidRPr="00A23E15" w:rsidRDefault="008A3D5B" w:rsidP="007C2CAC">
            <w:pPr>
              <w:snapToGrid w:val="0"/>
              <w:spacing w:line="0" w:lineRule="atLeast"/>
              <w:ind w:left="-113" w:right="-113"/>
              <w:jc w:val="center"/>
              <w:rPr>
                <w:rFonts w:eastAsia="標楷體"/>
              </w:rPr>
            </w:pPr>
            <w:r w:rsidRPr="00A23E15">
              <w:rPr>
                <w:rFonts w:eastAsia="標楷體" w:hAnsi="標楷體" w:hint="eastAsia"/>
              </w:rPr>
              <w:t>金額</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8A3D5B" w:rsidRPr="00A23E15" w:rsidRDefault="008A3D5B" w:rsidP="007C2CAC">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A23E15" w:rsidRDefault="008A3D5B" w:rsidP="007C2CAC">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8A3D5B" w:rsidRPr="00A23E15" w:rsidRDefault="008A3D5B" w:rsidP="007C2CAC">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9052D2" w:rsidRDefault="008A3D5B" w:rsidP="007C2CAC">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9</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30</w:t>
            </w:r>
            <w:r w:rsidRPr="009052D2">
              <w:rPr>
                <w:rFonts w:eastAsia="標楷體" w:hint="eastAsia"/>
                <w:sz w:val="22"/>
                <w:szCs w:val="22"/>
              </w:rPr>
              <w:t>,</w:t>
            </w:r>
            <w:r>
              <w:rPr>
                <w:rFonts w:eastAsia="標楷體" w:hint="eastAsia"/>
                <w:sz w:val="22"/>
                <w:szCs w:val="22"/>
              </w:rPr>
              <w:t>603.7</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7.7</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w:t>
            </w:r>
            <w:r w:rsidRPr="009052D2">
              <w:rPr>
                <w:rFonts w:eastAsia="標楷體" w:hint="eastAsia"/>
                <w:sz w:val="22"/>
                <w:szCs w:val="22"/>
              </w:rPr>
              <w:t>,</w:t>
            </w:r>
            <w:r>
              <w:rPr>
                <w:rFonts w:eastAsia="標楷體" w:hint="eastAsia"/>
                <w:sz w:val="22"/>
                <w:szCs w:val="22"/>
              </w:rPr>
              <w:t>148.6</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8.0</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14</w:t>
            </w:r>
            <w:r w:rsidRPr="009052D2">
              <w:rPr>
                <w:rFonts w:eastAsia="標楷體" w:hint="eastAsia"/>
                <w:sz w:val="22"/>
                <w:szCs w:val="22"/>
              </w:rPr>
              <w:t>,</w:t>
            </w:r>
            <w:r>
              <w:rPr>
                <w:rFonts w:eastAsia="標楷體" w:hint="eastAsia"/>
                <w:sz w:val="22"/>
                <w:szCs w:val="22"/>
              </w:rPr>
              <w:t>455.0</w:t>
            </w:r>
          </w:p>
        </w:tc>
        <w:tc>
          <w:tcPr>
            <w:tcW w:w="759"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7.3</w:t>
            </w:r>
          </w:p>
        </w:tc>
        <w:tc>
          <w:tcPr>
            <w:tcW w:w="1662"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1,693.6</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9052D2" w:rsidRDefault="008A3D5B" w:rsidP="007C2CAC">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9052D2" w:rsidRDefault="008A3D5B" w:rsidP="007C2CAC">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9052D2" w:rsidRDefault="008A3D5B" w:rsidP="007C2CAC">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Pr="009052D2" w:rsidRDefault="008A3D5B" w:rsidP="007C2CAC">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8A3D5B" w:rsidRPr="009052D2"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181.6</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Default="008A3D5B" w:rsidP="007C2CAC">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204.3</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Default="008A3D5B" w:rsidP="007C2CAC">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271.2</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Default="008A3D5B" w:rsidP="007C2CAC">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178.2</w:t>
            </w:r>
          </w:p>
        </w:tc>
      </w:tr>
      <w:tr w:rsidR="008A3D5B" w:rsidRPr="00A23E15" w:rsidTr="007C2CAC">
        <w:trPr>
          <w:gridBefore w:val="1"/>
          <w:wBefore w:w="6" w:type="dxa"/>
          <w:cantSplit/>
          <w:trHeight w:hRule="exact" w:val="401"/>
        </w:trPr>
        <w:tc>
          <w:tcPr>
            <w:tcW w:w="1821" w:type="dxa"/>
            <w:tcBorders>
              <w:top w:val="nil"/>
              <w:left w:val="nil"/>
              <w:bottom w:val="nil"/>
              <w:right w:val="single" w:sz="4" w:space="0" w:color="auto"/>
            </w:tcBorders>
            <w:vAlign w:val="center"/>
          </w:tcPr>
          <w:p w:rsidR="008A3D5B" w:rsidRDefault="008A3D5B" w:rsidP="007C2CAC">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tcBorders>
              <w:top w:val="nil"/>
              <w:left w:val="nil"/>
              <w:bottom w:val="nil"/>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285.2</w:t>
            </w:r>
          </w:p>
        </w:tc>
      </w:tr>
      <w:tr w:rsidR="008A3D5B" w:rsidRPr="00A23E15" w:rsidTr="007C2CAC">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8A3D5B" w:rsidRDefault="008A3D5B" w:rsidP="007C2CAC">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3.3</w:t>
            </w:r>
          </w:p>
        </w:tc>
        <w:tc>
          <w:tcPr>
            <w:tcW w:w="781"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7.4</w:t>
            </w:r>
          </w:p>
        </w:tc>
        <w:tc>
          <w:tcPr>
            <w:tcW w:w="1662" w:type="dxa"/>
            <w:tcBorders>
              <w:top w:val="nil"/>
              <w:left w:val="nil"/>
              <w:bottom w:val="single" w:sz="4" w:space="0" w:color="auto"/>
              <w:right w:val="nil"/>
            </w:tcBorders>
            <w:vAlign w:val="center"/>
          </w:tcPr>
          <w:p w:rsidR="008A3D5B" w:rsidRDefault="008A3D5B" w:rsidP="007C2CAC">
            <w:pPr>
              <w:snapToGrid w:val="0"/>
              <w:spacing w:line="280" w:lineRule="exact"/>
              <w:ind w:left="-113" w:right="-113"/>
              <w:jc w:val="center"/>
              <w:rPr>
                <w:rFonts w:eastAsia="標楷體"/>
                <w:sz w:val="22"/>
                <w:szCs w:val="22"/>
              </w:rPr>
            </w:pPr>
            <w:r>
              <w:rPr>
                <w:rFonts w:eastAsia="標楷體" w:hint="eastAsia"/>
                <w:sz w:val="22"/>
                <w:szCs w:val="22"/>
              </w:rPr>
              <w:t>152.1</w:t>
            </w:r>
          </w:p>
        </w:tc>
      </w:tr>
    </w:tbl>
    <w:p w:rsidR="008A3D5B" w:rsidRDefault="008A3D5B" w:rsidP="008A3D5B">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3E39A4" w:rsidRPr="003111E1" w:rsidRDefault="00ED32C1" w:rsidP="00ED32C1">
      <w:pPr>
        <w:pStyle w:val="t-2"/>
        <w:rPr>
          <w:rFonts w:hAnsi="Times New Roman"/>
        </w:rPr>
      </w:pPr>
      <w:bookmarkStart w:id="113" w:name="_Toc370911442"/>
      <w:r w:rsidRPr="006A3929">
        <w:rPr>
          <w:noProof/>
        </w:rPr>
        <w:lastRenderedPageBreak/>
        <w:drawing>
          <wp:anchor distT="0" distB="0" distL="114300" distR="114300" simplePos="0" relativeHeight="251843072" behindDoc="1" locked="0" layoutInCell="1" allowOverlap="1" wp14:anchorId="516A87A4" wp14:editId="7EE276C4">
            <wp:simplePos x="0" y="0"/>
            <wp:positionH relativeFrom="column">
              <wp:posOffset>2760345</wp:posOffset>
            </wp:positionH>
            <wp:positionV relativeFrom="paragraph">
              <wp:posOffset>-16510</wp:posOffset>
            </wp:positionV>
            <wp:extent cx="3649980" cy="2750185"/>
            <wp:effectExtent l="0" t="0" r="0" b="0"/>
            <wp:wrapSquare wrapText="bothSides"/>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998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3111E1">
        <w:rPr>
          <w:rFonts w:hAnsi="Times New Roman"/>
        </w:rPr>
        <w:t>四、兩岸經貿統計</w:t>
      </w:r>
      <w:bookmarkEnd w:id="109"/>
      <w:bookmarkEnd w:id="113"/>
    </w:p>
    <w:p w:rsidR="00ED32C1" w:rsidRDefault="006C1440" w:rsidP="00ED32C1">
      <w:pPr>
        <w:pStyle w:val="3"/>
        <w:spacing w:line="240" w:lineRule="auto"/>
      </w:pPr>
      <w:bookmarkStart w:id="114" w:name="_Toc370911443"/>
      <w:r w:rsidRPr="002D7AEC">
        <w:rPr>
          <w:rFonts w:ascii="Times New Roman" w:eastAsia="標楷體" w:hAnsi="Times New Roman"/>
          <w:sz w:val="32"/>
        </w:rPr>
        <w:t>（一）兩岸投資</w:t>
      </w:r>
      <w:bookmarkEnd w:id="114"/>
    </w:p>
    <w:p w:rsidR="00ED32C1" w:rsidRPr="00BC2D14" w:rsidRDefault="00ED32C1" w:rsidP="00ED32C1">
      <w:pPr>
        <w:pStyle w:val="k3a"/>
        <w:spacing w:beforeLines="0" w:before="0" w:line="440" w:lineRule="exact"/>
        <w:ind w:leftChars="0" w:left="0" w:firstLineChars="0" w:firstLine="0"/>
        <w:rPr>
          <w:b/>
          <w:bCs/>
          <w:sz w:val="32"/>
        </w:rPr>
      </w:pPr>
      <w:r w:rsidRPr="002D7AEC">
        <w:rPr>
          <w:b/>
          <w:bCs/>
          <w:sz w:val="32"/>
        </w:rPr>
        <w:t>１、我對中國大陸投資</w:t>
      </w:r>
    </w:p>
    <w:p w:rsidR="00ED32C1" w:rsidRDefault="00ED32C1" w:rsidP="00ED32C1">
      <w:pPr>
        <w:snapToGrid w:val="0"/>
        <w:spacing w:before="120"/>
        <w:ind w:leftChars="119" w:left="569" w:hangingChars="101" w:hanging="283"/>
        <w:jc w:val="both"/>
        <w:rPr>
          <w:rFonts w:eastAsia="標楷體"/>
          <w:sz w:val="28"/>
          <w:szCs w:val="16"/>
        </w:rPr>
      </w:pPr>
      <w:r w:rsidRPr="002D7AEC">
        <w:rPr>
          <w:rFonts w:eastAsia="標楷體"/>
          <w:sz w:val="28"/>
          <w:szCs w:val="16"/>
        </w:rPr>
        <w:t>－</w:t>
      </w:r>
      <w:r w:rsidRPr="002D7AEC">
        <w:rPr>
          <w:rFonts w:eastAsia="標楷體" w:hint="eastAsia"/>
          <w:sz w:val="28"/>
          <w:szCs w:val="16"/>
        </w:rPr>
        <w:t>2013</w:t>
      </w:r>
      <w:r w:rsidRPr="002D7AEC">
        <w:rPr>
          <w:rFonts w:eastAsia="標楷體" w:hint="eastAsia"/>
          <w:sz w:val="28"/>
          <w:szCs w:val="16"/>
        </w:rPr>
        <w:t>年</w:t>
      </w:r>
      <w:r w:rsidRPr="002D7AEC">
        <w:rPr>
          <w:rFonts w:eastAsia="標楷體" w:hint="eastAsia"/>
          <w:sz w:val="28"/>
          <w:szCs w:val="16"/>
        </w:rPr>
        <w:t>1</w:t>
      </w:r>
      <w:r w:rsidRPr="002D7AEC">
        <w:rPr>
          <w:rFonts w:eastAsia="標楷體" w:hint="eastAsia"/>
          <w:sz w:val="28"/>
          <w:szCs w:val="16"/>
        </w:rPr>
        <w:t>至</w:t>
      </w:r>
      <w:r>
        <w:rPr>
          <w:rFonts w:eastAsia="標楷體" w:hint="eastAsia"/>
          <w:sz w:val="28"/>
          <w:szCs w:val="16"/>
        </w:rPr>
        <w:t>9</w:t>
      </w:r>
      <w:r w:rsidRPr="002D7AEC">
        <w:rPr>
          <w:rFonts w:eastAsia="標楷體" w:hint="eastAsia"/>
          <w:sz w:val="28"/>
          <w:szCs w:val="16"/>
        </w:rPr>
        <w:t>月我對中國大陸投資件數為</w:t>
      </w:r>
      <w:r>
        <w:rPr>
          <w:rFonts w:eastAsia="標楷體" w:hint="eastAsia"/>
          <w:sz w:val="28"/>
          <w:szCs w:val="16"/>
        </w:rPr>
        <w:t>404</w:t>
      </w:r>
      <w:r w:rsidRPr="002D7AEC">
        <w:rPr>
          <w:rFonts w:eastAsia="標楷體" w:hint="eastAsia"/>
          <w:sz w:val="28"/>
          <w:szCs w:val="16"/>
        </w:rPr>
        <w:t>件，金額為</w:t>
      </w:r>
      <w:r>
        <w:rPr>
          <w:rFonts w:eastAsia="標楷體" w:hint="eastAsia"/>
          <w:sz w:val="28"/>
          <w:szCs w:val="16"/>
        </w:rPr>
        <w:t>67.9</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2013</w:t>
      </w:r>
      <w:r w:rsidRPr="002D7AEC">
        <w:rPr>
          <w:rFonts w:eastAsia="標楷體" w:hint="eastAsia"/>
          <w:sz w:val="28"/>
          <w:szCs w:val="16"/>
        </w:rPr>
        <w:t>年</w:t>
      </w:r>
      <w:r>
        <w:rPr>
          <w:rFonts w:eastAsia="標楷體" w:hint="eastAsia"/>
          <w:sz w:val="28"/>
          <w:szCs w:val="16"/>
        </w:rPr>
        <w:t>9</w:t>
      </w:r>
      <w:r w:rsidRPr="002D7AEC">
        <w:rPr>
          <w:rFonts w:eastAsia="標楷體" w:hint="eastAsia"/>
          <w:sz w:val="28"/>
          <w:szCs w:val="16"/>
        </w:rPr>
        <w:t>月，台商赴中國大陸投資共計</w:t>
      </w:r>
      <w:r>
        <w:rPr>
          <w:rFonts w:eastAsia="標楷體" w:hint="eastAsia"/>
          <w:sz w:val="28"/>
          <w:szCs w:val="16"/>
        </w:rPr>
        <w:t>1,312.4</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ED32C1" w:rsidRPr="002D7AEC" w:rsidRDefault="00ED32C1" w:rsidP="00ED32C1">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D32C1" w:rsidRPr="00896C1C" w:rsidTr="008917A1">
        <w:trPr>
          <w:cantSplit/>
        </w:trPr>
        <w:tc>
          <w:tcPr>
            <w:tcW w:w="1648" w:type="dxa"/>
            <w:vMerge w:val="restart"/>
            <w:tcBorders>
              <w:left w:val="nil"/>
            </w:tcBorders>
          </w:tcPr>
          <w:p w:rsidR="00ED32C1" w:rsidRPr="00896C1C" w:rsidRDefault="00ED32C1" w:rsidP="007C2CAC">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ED32C1" w:rsidRPr="00896C1C" w:rsidRDefault="00ED32C1" w:rsidP="007C2CAC">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ED32C1" w:rsidRPr="00896C1C" w:rsidRDefault="00ED32C1" w:rsidP="007C2CAC">
            <w:pPr>
              <w:adjustRightInd w:val="0"/>
              <w:snapToGrid w:val="0"/>
              <w:jc w:val="center"/>
              <w:rPr>
                <w:rFonts w:eastAsia="標楷體"/>
                <w:b/>
                <w:bCs/>
                <w:sz w:val="28"/>
              </w:rPr>
            </w:pPr>
            <w:r w:rsidRPr="00896C1C">
              <w:rPr>
                <w:rFonts w:eastAsia="標楷體" w:hint="eastAsia"/>
              </w:rPr>
              <w:t>中國大陸對外宣布</w:t>
            </w:r>
          </w:p>
        </w:tc>
      </w:tr>
      <w:tr w:rsidR="00ED32C1" w:rsidRPr="00896C1C" w:rsidTr="008917A1">
        <w:trPr>
          <w:cantSplit/>
        </w:trPr>
        <w:tc>
          <w:tcPr>
            <w:tcW w:w="1648" w:type="dxa"/>
            <w:vMerge/>
            <w:tcBorders>
              <w:left w:val="nil"/>
            </w:tcBorders>
          </w:tcPr>
          <w:p w:rsidR="00ED32C1" w:rsidRPr="00896C1C" w:rsidRDefault="00ED32C1" w:rsidP="007C2CAC">
            <w:pPr>
              <w:adjustRightInd w:val="0"/>
              <w:snapToGrid w:val="0"/>
              <w:jc w:val="center"/>
              <w:rPr>
                <w:rFonts w:eastAsia="標楷體"/>
                <w:b/>
                <w:bCs/>
                <w:sz w:val="28"/>
              </w:rPr>
            </w:pPr>
          </w:p>
        </w:tc>
        <w:tc>
          <w:tcPr>
            <w:tcW w:w="1394" w:type="dxa"/>
            <w:vMerge w:val="restart"/>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ED32C1" w:rsidRPr="00896C1C" w:rsidRDefault="00ED32C1" w:rsidP="007C2CAC">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ED32C1" w:rsidRPr="00896C1C" w:rsidRDefault="00ED32C1" w:rsidP="007C2CAC">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ED32C1" w:rsidRPr="00896C1C" w:rsidTr="008917A1">
        <w:trPr>
          <w:cantSplit/>
          <w:trHeight w:hRule="exact" w:val="318"/>
        </w:trPr>
        <w:tc>
          <w:tcPr>
            <w:tcW w:w="1648" w:type="dxa"/>
            <w:vMerge/>
            <w:tcBorders>
              <w:left w:val="nil"/>
              <w:bottom w:val="single" w:sz="4" w:space="0" w:color="auto"/>
            </w:tcBorders>
          </w:tcPr>
          <w:p w:rsidR="00ED32C1" w:rsidRPr="00896C1C" w:rsidRDefault="00ED32C1" w:rsidP="007C2CAC">
            <w:pPr>
              <w:adjustRightInd w:val="0"/>
              <w:snapToGrid w:val="0"/>
              <w:jc w:val="center"/>
              <w:rPr>
                <w:rFonts w:eastAsia="標楷體"/>
                <w:b/>
                <w:bCs/>
                <w:sz w:val="28"/>
              </w:rPr>
            </w:pPr>
          </w:p>
        </w:tc>
        <w:tc>
          <w:tcPr>
            <w:tcW w:w="1394" w:type="dxa"/>
            <w:vMerge/>
            <w:tcBorders>
              <w:bottom w:val="single" w:sz="4" w:space="0" w:color="auto"/>
            </w:tcBorders>
          </w:tcPr>
          <w:p w:rsidR="00ED32C1" w:rsidRPr="00896C1C" w:rsidRDefault="00ED32C1" w:rsidP="007C2CA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D32C1" w:rsidRPr="00896C1C" w:rsidRDefault="00ED32C1" w:rsidP="007C2CA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D32C1" w:rsidRPr="00896C1C" w:rsidRDefault="00ED32C1" w:rsidP="007C2CAC">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D32C1" w:rsidRPr="00896C1C" w:rsidRDefault="00ED32C1" w:rsidP="007C2CAC">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ED32C1" w:rsidRPr="00896C1C" w:rsidTr="002D7AEC">
        <w:trPr>
          <w:trHeight w:val="360"/>
        </w:trPr>
        <w:tc>
          <w:tcPr>
            <w:tcW w:w="1648" w:type="dxa"/>
            <w:tcBorders>
              <w:top w:val="nil"/>
              <w:left w:val="nil"/>
              <w:bottom w:val="nil"/>
            </w:tcBorders>
            <w:vAlign w:val="center"/>
          </w:tcPr>
          <w:p w:rsidR="00ED32C1" w:rsidRPr="00896C1C" w:rsidRDefault="00ED32C1" w:rsidP="007C2CAC">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2.3</w:t>
            </w:r>
          </w:p>
        </w:tc>
      </w:tr>
      <w:tr w:rsidR="00ED32C1" w:rsidRPr="00896C1C" w:rsidTr="002D7AEC">
        <w:trPr>
          <w:trHeight w:val="360"/>
        </w:trPr>
        <w:tc>
          <w:tcPr>
            <w:tcW w:w="1648" w:type="dxa"/>
            <w:tcBorders>
              <w:top w:val="nil"/>
              <w:left w:val="nil"/>
              <w:bottom w:val="nil"/>
            </w:tcBorders>
            <w:vAlign w:val="center"/>
          </w:tcPr>
          <w:p w:rsidR="00ED32C1" w:rsidRPr="00896C1C" w:rsidRDefault="00ED32C1" w:rsidP="007C2CAC">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ED32C1" w:rsidRPr="00896C1C" w:rsidRDefault="00ED32C1" w:rsidP="007C2CAC">
            <w:pPr>
              <w:adjustRightInd w:val="0"/>
              <w:snapToGrid w:val="0"/>
              <w:spacing w:line="240" w:lineRule="exact"/>
              <w:jc w:val="center"/>
              <w:rPr>
                <w:rFonts w:eastAsia="標楷體"/>
                <w:sz w:val="22"/>
              </w:rPr>
            </w:pPr>
            <w:r w:rsidRPr="00896C1C">
              <w:rPr>
                <w:rFonts w:eastAsia="標楷體" w:hint="eastAsia"/>
                <w:sz w:val="22"/>
              </w:rPr>
              <w:t>1.9</w:t>
            </w:r>
          </w:p>
        </w:tc>
      </w:tr>
      <w:tr w:rsidR="00ED32C1" w:rsidRPr="003806A6" w:rsidTr="002D7AEC">
        <w:trPr>
          <w:trHeight w:val="360"/>
        </w:trPr>
        <w:tc>
          <w:tcPr>
            <w:tcW w:w="1648" w:type="dxa"/>
            <w:tcBorders>
              <w:top w:val="nil"/>
              <w:left w:val="nil"/>
              <w:bottom w:val="nil"/>
            </w:tcBorders>
            <w:vAlign w:val="center"/>
          </w:tcPr>
          <w:p w:rsidR="00ED32C1" w:rsidRPr="00CD3778" w:rsidRDefault="00ED32C1" w:rsidP="007C2CAC">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ED32C1" w:rsidRPr="00CD3778"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ED32C1" w:rsidRPr="00CD3778"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ED32C1" w:rsidRPr="00CD3778"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ED32C1" w:rsidRPr="003806A6"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ED32C1" w:rsidRPr="003806A6"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1~9</w:t>
            </w:r>
            <w:r>
              <w:rPr>
                <w:rFonts w:eastAsia="標楷體" w:hint="eastAsia"/>
                <w:color w:val="000000"/>
              </w:rPr>
              <w:t>月</w:t>
            </w:r>
          </w:p>
        </w:tc>
        <w:tc>
          <w:tcPr>
            <w:tcW w:w="1394" w:type="dxa"/>
            <w:tcBorders>
              <w:top w:val="nil"/>
              <w:bottom w:val="nil"/>
              <w:right w:val="nil"/>
            </w:tcBorders>
            <w:vAlign w:val="center"/>
          </w:tcPr>
          <w:p w:rsidR="00ED32C1" w:rsidRPr="00171471" w:rsidRDefault="00ED32C1" w:rsidP="007C2CAC">
            <w:pPr>
              <w:adjustRightInd w:val="0"/>
              <w:snapToGrid w:val="0"/>
              <w:spacing w:line="240" w:lineRule="exact"/>
              <w:jc w:val="center"/>
              <w:rPr>
                <w:rFonts w:eastAsia="標楷體"/>
                <w:sz w:val="22"/>
              </w:rPr>
            </w:pPr>
            <w:r>
              <w:rPr>
                <w:rFonts w:eastAsia="標楷體" w:hint="eastAsia"/>
                <w:sz w:val="22"/>
              </w:rPr>
              <w:t>404</w:t>
            </w:r>
          </w:p>
        </w:tc>
        <w:tc>
          <w:tcPr>
            <w:tcW w:w="1521" w:type="dxa"/>
            <w:tcBorders>
              <w:top w:val="nil"/>
              <w:left w:val="nil"/>
              <w:bottom w:val="nil"/>
              <w:right w:val="nil"/>
            </w:tcBorders>
            <w:vAlign w:val="center"/>
          </w:tcPr>
          <w:p w:rsidR="00ED32C1" w:rsidRPr="00171471" w:rsidRDefault="00ED32C1" w:rsidP="007C2CAC">
            <w:pPr>
              <w:adjustRightInd w:val="0"/>
              <w:snapToGrid w:val="0"/>
              <w:spacing w:line="240" w:lineRule="exact"/>
              <w:jc w:val="center"/>
              <w:rPr>
                <w:rFonts w:eastAsia="標楷體"/>
                <w:sz w:val="22"/>
              </w:rPr>
            </w:pPr>
            <w:r>
              <w:rPr>
                <w:rFonts w:eastAsia="標楷體" w:hint="eastAsia"/>
                <w:sz w:val="22"/>
              </w:rPr>
              <w:t>67.9</w:t>
            </w:r>
          </w:p>
        </w:tc>
        <w:tc>
          <w:tcPr>
            <w:tcW w:w="1521" w:type="dxa"/>
            <w:tcBorders>
              <w:top w:val="nil"/>
              <w:left w:val="nil"/>
              <w:bottom w:val="nil"/>
              <w:right w:val="nil"/>
            </w:tcBorders>
            <w:vAlign w:val="center"/>
          </w:tcPr>
          <w:p w:rsidR="00ED32C1" w:rsidRPr="00171471" w:rsidRDefault="00ED32C1" w:rsidP="007C2CAC">
            <w:pPr>
              <w:adjustRightInd w:val="0"/>
              <w:snapToGrid w:val="0"/>
              <w:spacing w:line="240" w:lineRule="exact"/>
              <w:jc w:val="center"/>
              <w:rPr>
                <w:rFonts w:eastAsia="標楷體"/>
                <w:sz w:val="22"/>
                <w:szCs w:val="22"/>
              </w:rPr>
            </w:pPr>
            <w:r>
              <w:rPr>
                <w:rFonts w:eastAsia="標楷體" w:hint="eastAsia"/>
                <w:sz w:val="22"/>
                <w:szCs w:val="22"/>
              </w:rPr>
              <w:t>1,644.1</w:t>
            </w:r>
          </w:p>
        </w:tc>
        <w:tc>
          <w:tcPr>
            <w:tcW w:w="1521" w:type="dxa"/>
            <w:tcBorders>
              <w:top w:val="nil"/>
              <w:left w:val="nil"/>
              <w:bottom w:val="nil"/>
              <w:right w:val="nil"/>
            </w:tcBorders>
            <w:vAlign w:val="center"/>
          </w:tcPr>
          <w:p w:rsidR="00ED32C1" w:rsidRPr="0072552C" w:rsidRDefault="00ED32C1" w:rsidP="007C2CAC">
            <w:pPr>
              <w:adjustRightInd w:val="0"/>
              <w:snapToGrid w:val="0"/>
              <w:spacing w:line="240" w:lineRule="exact"/>
              <w:jc w:val="center"/>
              <w:rPr>
                <w:rFonts w:eastAsia="標楷體"/>
                <w:sz w:val="22"/>
              </w:rPr>
            </w:pPr>
            <w:r>
              <w:rPr>
                <w:rFonts w:eastAsia="標楷體" w:hint="eastAsia"/>
                <w:sz w:val="22"/>
              </w:rPr>
              <w:t>14.2</w:t>
            </w:r>
          </w:p>
        </w:tc>
        <w:tc>
          <w:tcPr>
            <w:tcW w:w="1783" w:type="dxa"/>
            <w:tcBorders>
              <w:top w:val="nil"/>
              <w:left w:val="nil"/>
              <w:bottom w:val="nil"/>
              <w:right w:val="nil"/>
            </w:tcBorders>
            <w:vAlign w:val="center"/>
          </w:tcPr>
          <w:p w:rsidR="00ED32C1" w:rsidRPr="0072552C" w:rsidRDefault="00ED32C1" w:rsidP="007C2CAC">
            <w:pPr>
              <w:adjustRightInd w:val="0"/>
              <w:snapToGrid w:val="0"/>
              <w:spacing w:line="240" w:lineRule="exact"/>
              <w:jc w:val="center"/>
              <w:rPr>
                <w:rFonts w:eastAsia="標楷體"/>
                <w:sz w:val="22"/>
              </w:rPr>
            </w:pPr>
            <w:r>
              <w:rPr>
                <w:rFonts w:eastAsia="標楷體" w:hint="eastAsia"/>
                <w:sz w:val="22"/>
              </w:rPr>
              <w:t>1.8</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ED32C1" w:rsidRPr="00BE52AC"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w:t>
            </w:r>
          </w:p>
        </w:tc>
      </w:tr>
      <w:tr w:rsidR="00ED32C1" w:rsidTr="002D7AEC">
        <w:trPr>
          <w:trHeight w:val="360"/>
        </w:trPr>
        <w:tc>
          <w:tcPr>
            <w:tcW w:w="1648" w:type="dxa"/>
            <w:tcBorders>
              <w:top w:val="nil"/>
              <w:left w:val="nil"/>
              <w:bottom w:val="nil"/>
            </w:tcBorders>
            <w:vAlign w:val="center"/>
          </w:tcPr>
          <w:p w:rsidR="00ED32C1" w:rsidRDefault="00ED32C1" w:rsidP="007C2CA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7.3</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szCs w:val="22"/>
              </w:rPr>
            </w:pPr>
            <w:r>
              <w:rPr>
                <w:rFonts w:eastAsia="標楷體" w:hint="eastAsia"/>
                <w:color w:val="000000"/>
                <w:sz w:val="22"/>
                <w:szCs w:val="22"/>
              </w:rPr>
              <w:t>1,586.9</w:t>
            </w:r>
          </w:p>
        </w:tc>
        <w:tc>
          <w:tcPr>
            <w:tcW w:w="1521"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ED32C1"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w:t>
            </w:r>
          </w:p>
        </w:tc>
      </w:tr>
      <w:tr w:rsidR="00ED32C1" w:rsidRPr="003806A6" w:rsidTr="002D7AEC">
        <w:trPr>
          <w:trHeight w:val="360"/>
        </w:trPr>
        <w:tc>
          <w:tcPr>
            <w:tcW w:w="1648" w:type="dxa"/>
            <w:tcBorders>
              <w:top w:val="nil"/>
              <w:left w:val="nil"/>
            </w:tcBorders>
            <w:vAlign w:val="center"/>
          </w:tcPr>
          <w:p w:rsidR="00ED32C1" w:rsidRPr="00CD3778" w:rsidRDefault="00ED32C1" w:rsidP="007C2CAC">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ED32C1" w:rsidRPr="00AB7ED8" w:rsidRDefault="00ED32C1" w:rsidP="007C2CAC">
            <w:pPr>
              <w:adjustRightInd w:val="0"/>
              <w:snapToGrid w:val="0"/>
              <w:spacing w:line="240" w:lineRule="exact"/>
              <w:jc w:val="center"/>
              <w:rPr>
                <w:rFonts w:eastAsia="標楷體"/>
                <w:color w:val="FF0000"/>
                <w:sz w:val="22"/>
              </w:rPr>
            </w:pPr>
            <w:r w:rsidRPr="00951DCB">
              <w:rPr>
                <w:rFonts w:eastAsia="標楷體" w:hint="eastAsia"/>
                <w:sz w:val="22"/>
              </w:rPr>
              <w:t>40,</w:t>
            </w:r>
            <w:r>
              <w:rPr>
                <w:rFonts w:eastAsia="標楷體" w:hint="eastAsia"/>
                <w:sz w:val="22"/>
              </w:rPr>
              <w:t>612</w:t>
            </w:r>
          </w:p>
        </w:tc>
        <w:tc>
          <w:tcPr>
            <w:tcW w:w="1521" w:type="dxa"/>
            <w:tcBorders>
              <w:top w:val="nil"/>
              <w:left w:val="nil"/>
              <w:right w:val="nil"/>
            </w:tcBorders>
            <w:vAlign w:val="center"/>
          </w:tcPr>
          <w:p w:rsidR="00ED32C1" w:rsidRPr="00AB7ED8" w:rsidRDefault="00ED32C1" w:rsidP="007C2CAC">
            <w:pPr>
              <w:adjustRightInd w:val="0"/>
              <w:snapToGrid w:val="0"/>
              <w:spacing w:line="240" w:lineRule="exact"/>
              <w:jc w:val="center"/>
              <w:rPr>
                <w:rFonts w:eastAsia="標楷體"/>
                <w:color w:val="FF0000"/>
                <w:sz w:val="22"/>
              </w:rPr>
            </w:pPr>
            <w:r w:rsidRPr="00951DCB">
              <w:rPr>
                <w:rFonts w:eastAsia="標楷體" w:hint="eastAsia"/>
                <w:sz w:val="22"/>
              </w:rPr>
              <w:t>1,</w:t>
            </w:r>
            <w:r>
              <w:rPr>
                <w:rFonts w:eastAsia="標楷體" w:hint="eastAsia"/>
                <w:sz w:val="22"/>
              </w:rPr>
              <w:t>312.4</w:t>
            </w:r>
          </w:p>
        </w:tc>
        <w:tc>
          <w:tcPr>
            <w:tcW w:w="1521" w:type="dxa"/>
            <w:tcBorders>
              <w:top w:val="nil"/>
              <w:left w:val="nil"/>
              <w:right w:val="nil"/>
            </w:tcBorders>
            <w:vAlign w:val="center"/>
          </w:tcPr>
          <w:p w:rsidR="00ED32C1" w:rsidRPr="00AB7ED8" w:rsidRDefault="00ED32C1" w:rsidP="007C2CAC">
            <w:pPr>
              <w:adjustRightInd w:val="0"/>
              <w:snapToGrid w:val="0"/>
              <w:spacing w:line="240" w:lineRule="exact"/>
              <w:jc w:val="center"/>
              <w:rPr>
                <w:rFonts w:eastAsia="標楷體"/>
                <w:color w:val="FF0000"/>
                <w:sz w:val="22"/>
                <w:highlight w:val="yellow"/>
              </w:rPr>
            </w:pPr>
            <w:r>
              <w:rPr>
                <w:rFonts w:eastAsia="標楷體" w:hint="eastAsia"/>
                <w:sz w:val="22"/>
                <w:szCs w:val="22"/>
              </w:rPr>
              <w:t>323.1</w:t>
            </w:r>
            <w:r w:rsidRPr="00951DCB">
              <w:rPr>
                <w:rFonts w:eastAsia="標楷體" w:hint="eastAsia"/>
                <w:sz w:val="22"/>
                <w:szCs w:val="22"/>
              </w:rPr>
              <w:t>*</w:t>
            </w:r>
          </w:p>
        </w:tc>
        <w:tc>
          <w:tcPr>
            <w:tcW w:w="1521" w:type="dxa"/>
            <w:tcBorders>
              <w:top w:val="nil"/>
              <w:left w:val="nil"/>
              <w:right w:val="nil"/>
            </w:tcBorders>
            <w:vAlign w:val="center"/>
          </w:tcPr>
          <w:p w:rsidR="00ED32C1" w:rsidRPr="00FF7939" w:rsidRDefault="00ED32C1" w:rsidP="007C2CAC">
            <w:pPr>
              <w:adjustRightInd w:val="0"/>
              <w:snapToGrid w:val="0"/>
              <w:spacing w:line="240" w:lineRule="exact"/>
              <w:jc w:val="center"/>
              <w:rPr>
                <w:rFonts w:eastAsia="標楷體"/>
                <w:color w:val="000000"/>
                <w:sz w:val="22"/>
              </w:rPr>
            </w:pPr>
            <w:r w:rsidRPr="00DA32AB">
              <w:rPr>
                <w:rFonts w:eastAsia="標楷體" w:hint="eastAsia"/>
                <w:sz w:val="22"/>
                <w:szCs w:val="22"/>
              </w:rPr>
              <w:t>584.7</w:t>
            </w:r>
            <w:r w:rsidRPr="00FF79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ED32C1" w:rsidRPr="00FF7939" w:rsidRDefault="00ED32C1" w:rsidP="007C2CAC">
            <w:pPr>
              <w:adjustRightInd w:val="0"/>
              <w:snapToGrid w:val="0"/>
              <w:spacing w:line="240" w:lineRule="exact"/>
              <w:jc w:val="center"/>
              <w:rPr>
                <w:rFonts w:eastAsia="標楷體"/>
                <w:color w:val="000000"/>
                <w:sz w:val="22"/>
              </w:rPr>
            </w:pPr>
            <w:r>
              <w:rPr>
                <w:rFonts w:eastAsia="標楷體" w:hint="eastAsia"/>
                <w:color w:val="000000"/>
                <w:sz w:val="22"/>
              </w:rPr>
              <w:t>4.3</w:t>
            </w:r>
          </w:p>
        </w:tc>
      </w:tr>
    </w:tbl>
    <w:p w:rsidR="00ED32C1" w:rsidRPr="002D7AEC" w:rsidRDefault="00ED32C1" w:rsidP="00ED32C1">
      <w:pPr>
        <w:snapToGrid w:val="0"/>
        <w:spacing w:line="240" w:lineRule="exact"/>
        <w:ind w:right="-777"/>
        <w:jc w:val="both"/>
        <w:rPr>
          <w:rFonts w:eastAsia="標楷體"/>
          <w:sz w:val="22"/>
          <w:szCs w:val="22"/>
        </w:rPr>
      </w:pPr>
      <w:r w:rsidRPr="002D7AEC">
        <w:rPr>
          <w:rFonts w:eastAsia="標楷體"/>
          <w:sz w:val="22"/>
          <w:szCs w:val="22"/>
        </w:rPr>
        <w:t>註：</w:t>
      </w:r>
      <w:r w:rsidRPr="002D7AEC">
        <w:rPr>
          <w:rFonts w:eastAsia="標楷體"/>
          <w:sz w:val="22"/>
          <w:szCs w:val="22"/>
        </w:rPr>
        <w:t>1.</w:t>
      </w:r>
      <w:r w:rsidRPr="002D7AEC">
        <w:rPr>
          <w:rFonts w:eastAsia="標楷體"/>
          <w:sz w:val="22"/>
          <w:szCs w:val="22"/>
        </w:rPr>
        <w:t>＊含補辦許可案件及金額。</w:t>
      </w:r>
    </w:p>
    <w:p w:rsidR="00ED32C1" w:rsidRPr="002D7AEC" w:rsidRDefault="00ED32C1" w:rsidP="00ED32C1">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r w:rsidRPr="002D7AEC">
        <w:rPr>
          <w:rFonts w:eastAsia="標楷體"/>
          <w:sz w:val="22"/>
          <w:szCs w:val="22"/>
        </w:rPr>
        <w:t>＊＊及我國對中國大陸投資趨勢圖不含補辦許可部分。</w:t>
      </w:r>
    </w:p>
    <w:p w:rsidR="00ED32C1" w:rsidRPr="002D7AEC" w:rsidRDefault="00ED32C1" w:rsidP="00ED32C1">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ED32C1" w:rsidRPr="002D7AEC" w:rsidRDefault="00ED32C1" w:rsidP="00ED32C1">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中國大陸對外宣布數據不包括台灣透過維京、開曼群島、薩摩亞、模里西斯等自由港對</w:t>
      </w:r>
      <w:r w:rsidRPr="002D7AEC">
        <w:rPr>
          <w:rFonts w:eastAsia="標楷體" w:hint="eastAsia"/>
          <w:sz w:val="22"/>
          <w:szCs w:val="22"/>
        </w:rPr>
        <w:t xml:space="preserve"> </w:t>
      </w:r>
      <w:r w:rsidRPr="002D7AEC">
        <w:rPr>
          <w:rFonts w:eastAsia="標楷體" w:hint="eastAsia"/>
          <w:sz w:val="22"/>
          <w:szCs w:val="22"/>
        </w:rPr>
        <w:t>中國大陸投資之金額</w:t>
      </w:r>
      <w:r>
        <w:rPr>
          <w:rFonts w:ascii="標楷體" w:eastAsia="標楷體" w:hAnsi="標楷體" w:hint="eastAsia"/>
          <w:sz w:val="22"/>
          <w:szCs w:val="22"/>
        </w:rPr>
        <w:t>；統計數據僅至7月</w:t>
      </w:r>
      <w:r w:rsidRPr="002D7AEC">
        <w:rPr>
          <w:rFonts w:eastAsia="標楷體" w:hint="eastAsia"/>
          <w:sz w:val="22"/>
          <w:szCs w:val="22"/>
        </w:rPr>
        <w:t>。</w:t>
      </w:r>
    </w:p>
    <w:p w:rsidR="00ED32C1" w:rsidRPr="002D7AEC" w:rsidRDefault="00ED32C1" w:rsidP="00ED32C1">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570458" w:rsidRDefault="00985A21" w:rsidP="00570458">
      <w:pPr>
        <w:pStyle w:val="k3a"/>
        <w:spacing w:beforeLines="0" w:before="120" w:line="300" w:lineRule="auto"/>
        <w:ind w:leftChars="0" w:left="0" w:firstLineChars="0" w:firstLine="0"/>
      </w:pPr>
      <w:r w:rsidRPr="002D7AEC">
        <w:rPr>
          <w:b/>
          <w:bCs/>
          <w:sz w:val="32"/>
        </w:rPr>
        <w:lastRenderedPageBreak/>
        <w:t>２、中國大陸對我投資</w:t>
      </w:r>
      <w:r w:rsidR="00570458" w:rsidRPr="00CA2AB2">
        <w:rPr>
          <w:noProof/>
        </w:rPr>
        <w:drawing>
          <wp:anchor distT="0" distB="0" distL="114300" distR="114300" simplePos="0" relativeHeight="251847168" behindDoc="0" locked="0" layoutInCell="1" allowOverlap="1" wp14:anchorId="50F33563" wp14:editId="1D53FE4B">
            <wp:simplePos x="0" y="0"/>
            <wp:positionH relativeFrom="column">
              <wp:posOffset>2882265</wp:posOffset>
            </wp:positionH>
            <wp:positionV relativeFrom="paragraph">
              <wp:posOffset>-24130</wp:posOffset>
            </wp:positionV>
            <wp:extent cx="3371850" cy="3116580"/>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458" w:rsidRPr="002D7AEC" w:rsidRDefault="00570458" w:rsidP="00570458">
      <w:pPr>
        <w:pStyle w:val="k3a"/>
        <w:spacing w:beforeLines="0" w:before="120"/>
        <w:ind w:leftChars="119" w:left="569" w:right="4298" w:hangingChars="101" w:hanging="283"/>
        <w:jc w:val="left"/>
        <w:rPr>
          <w:szCs w:val="16"/>
        </w:rPr>
      </w:pPr>
      <w:r w:rsidRPr="002D7AEC">
        <w:rPr>
          <w:szCs w:val="16"/>
        </w:rPr>
        <w:t>－</w:t>
      </w:r>
      <w:r w:rsidRPr="002D7AEC">
        <w:rPr>
          <w:rFonts w:hint="eastAsia"/>
          <w:szCs w:val="16"/>
        </w:rPr>
        <w:t>2013</w:t>
      </w:r>
      <w:r w:rsidRPr="002D7AEC">
        <w:rPr>
          <w:rFonts w:hint="eastAsia"/>
          <w:szCs w:val="16"/>
        </w:rPr>
        <w:t>年</w:t>
      </w:r>
      <w:r w:rsidRPr="002D7AEC">
        <w:rPr>
          <w:rFonts w:hint="eastAsia"/>
          <w:szCs w:val="16"/>
        </w:rPr>
        <w:t>1</w:t>
      </w:r>
      <w:r w:rsidRPr="002D7AEC">
        <w:rPr>
          <w:rFonts w:hint="eastAsia"/>
          <w:szCs w:val="16"/>
        </w:rPr>
        <w:t>至</w:t>
      </w:r>
      <w:r>
        <w:rPr>
          <w:rFonts w:hint="eastAsia"/>
          <w:szCs w:val="16"/>
        </w:rPr>
        <w:t>9</w:t>
      </w:r>
      <w:r w:rsidRPr="002D7AEC">
        <w:rPr>
          <w:rFonts w:hint="eastAsia"/>
          <w:szCs w:val="16"/>
        </w:rPr>
        <w:t>月陸資來台投資件數為</w:t>
      </w:r>
      <w:r>
        <w:rPr>
          <w:rFonts w:hint="eastAsia"/>
          <w:szCs w:val="16"/>
        </w:rPr>
        <w:t>103</w:t>
      </w:r>
      <w:r w:rsidRPr="002D7AEC">
        <w:rPr>
          <w:rFonts w:hint="eastAsia"/>
          <w:szCs w:val="16"/>
        </w:rPr>
        <w:t>件，金額為</w:t>
      </w:r>
      <w:r>
        <w:rPr>
          <w:rFonts w:hint="eastAsia"/>
          <w:szCs w:val="16"/>
        </w:rPr>
        <w:t>3.31</w:t>
      </w:r>
      <w:r w:rsidRPr="002D7AEC">
        <w:rPr>
          <w:rFonts w:hint="eastAsia"/>
          <w:szCs w:val="16"/>
        </w:rPr>
        <w:t>億美元。累計</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9</w:t>
      </w:r>
      <w:r w:rsidRPr="002D7AEC">
        <w:rPr>
          <w:rFonts w:hint="eastAsia"/>
          <w:szCs w:val="16"/>
        </w:rPr>
        <w:t>月，陸資來台投資共計</w:t>
      </w:r>
      <w:r>
        <w:rPr>
          <w:rFonts w:hint="eastAsia"/>
          <w:szCs w:val="16"/>
        </w:rPr>
        <w:t>8.35</w:t>
      </w:r>
      <w:r w:rsidRPr="002D7AEC">
        <w:rPr>
          <w:rFonts w:hint="eastAsia"/>
          <w:szCs w:val="16"/>
        </w:rPr>
        <w:t>億美元。</w:t>
      </w:r>
    </w:p>
    <w:p w:rsidR="00570458" w:rsidRPr="002D7AEC" w:rsidRDefault="00570458" w:rsidP="00570458">
      <w:pPr>
        <w:pStyle w:val="k3a"/>
        <w:spacing w:beforeLines="0" w:before="120" w:afterLines="50" w:after="180"/>
        <w:ind w:leftChars="119" w:left="569" w:right="4298" w:hangingChars="101" w:hanging="283"/>
        <w:jc w:val="left"/>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9</w:t>
      </w:r>
      <w:r w:rsidRPr="002D7AEC">
        <w:rPr>
          <w:rFonts w:hint="eastAsia"/>
          <w:szCs w:val="16"/>
        </w:rPr>
        <w:t>月，核准陸資來台投資案件，前</w:t>
      </w:r>
      <w:r w:rsidRPr="002D7AEC">
        <w:rPr>
          <w:rFonts w:hint="eastAsia"/>
          <w:szCs w:val="16"/>
        </w:rPr>
        <w:t>3</w:t>
      </w:r>
      <w:r w:rsidRPr="002D7AEC">
        <w:rPr>
          <w:rFonts w:hint="eastAsia"/>
          <w:szCs w:val="16"/>
        </w:rPr>
        <w:t>名業別分別為港埠業</w:t>
      </w:r>
      <w:r w:rsidRPr="002D7AEC">
        <w:rPr>
          <w:rFonts w:hint="eastAsia"/>
          <w:szCs w:val="16"/>
        </w:rPr>
        <w:t>1.39</w:t>
      </w:r>
      <w:r w:rsidRPr="002D7AEC">
        <w:rPr>
          <w:rFonts w:hint="eastAsia"/>
          <w:szCs w:val="16"/>
        </w:rPr>
        <w:t>億美元</w:t>
      </w:r>
      <w:r>
        <w:rPr>
          <w:rFonts w:hint="eastAsia"/>
          <w:szCs w:val="16"/>
        </w:rPr>
        <w:t>（</w:t>
      </w:r>
      <w:r>
        <w:rPr>
          <w:rFonts w:hint="eastAsia"/>
          <w:szCs w:val="16"/>
        </w:rPr>
        <w:t>16.66</w:t>
      </w:r>
      <w:r w:rsidRPr="002D7AEC">
        <w:rPr>
          <w:rFonts w:hint="eastAsia"/>
          <w:szCs w:val="16"/>
        </w:rPr>
        <w:t>％</w:t>
      </w:r>
      <w:r>
        <w:rPr>
          <w:rFonts w:hint="eastAsia"/>
          <w:szCs w:val="16"/>
        </w:rPr>
        <w:t>）</w:t>
      </w:r>
      <w:r w:rsidRPr="002D7AEC">
        <w:rPr>
          <w:rFonts w:hint="eastAsia"/>
          <w:szCs w:val="16"/>
        </w:rPr>
        <w:t>、批發及零售業</w:t>
      </w:r>
      <w:r>
        <w:rPr>
          <w:rFonts w:hint="eastAsia"/>
          <w:szCs w:val="16"/>
        </w:rPr>
        <w:t>1.39</w:t>
      </w:r>
      <w:r w:rsidRPr="002D7AEC">
        <w:rPr>
          <w:rFonts w:hint="eastAsia"/>
          <w:szCs w:val="16"/>
        </w:rPr>
        <w:t>億美元（</w:t>
      </w:r>
      <w:r>
        <w:rPr>
          <w:rFonts w:hint="eastAsia"/>
          <w:szCs w:val="16"/>
        </w:rPr>
        <w:t>16.65</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16.57</w:t>
      </w:r>
      <w:r w:rsidRPr="002D7AEC">
        <w:rPr>
          <w:rFonts w:hint="eastAsia"/>
          <w:szCs w:val="16"/>
        </w:rPr>
        <w:t>％）。</w:t>
      </w:r>
    </w:p>
    <w:p w:rsidR="00570458" w:rsidRPr="002D7AEC" w:rsidRDefault="00570458" w:rsidP="00570458">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570458" w:rsidRPr="00896C1C" w:rsidTr="008A4FEC">
        <w:trPr>
          <w:cantSplit/>
          <w:trHeight w:val="373"/>
        </w:trPr>
        <w:tc>
          <w:tcPr>
            <w:tcW w:w="1648" w:type="dxa"/>
            <w:tcBorders>
              <w:left w:val="nil"/>
            </w:tcBorders>
          </w:tcPr>
          <w:p w:rsidR="00570458" w:rsidRPr="00896C1C" w:rsidRDefault="00570458" w:rsidP="007C2CAC">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570458" w:rsidRPr="00896C1C" w:rsidRDefault="00570458" w:rsidP="007C2CAC">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570458" w:rsidRPr="00896C1C" w:rsidRDefault="00570458" w:rsidP="007C2CAC">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570458" w:rsidRPr="00896C1C" w:rsidTr="008A4FEC">
        <w:trPr>
          <w:trHeight w:hRule="exact" w:val="397"/>
        </w:trPr>
        <w:tc>
          <w:tcPr>
            <w:tcW w:w="1648" w:type="dxa"/>
            <w:tcBorders>
              <w:top w:val="nil"/>
              <w:left w:val="nil"/>
              <w:bottom w:val="nil"/>
            </w:tcBorders>
            <w:vAlign w:val="center"/>
          </w:tcPr>
          <w:p w:rsidR="00570458" w:rsidRPr="00896C1C" w:rsidRDefault="00570458" w:rsidP="007C2CAC">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570458" w:rsidRPr="00443FFA" w:rsidRDefault="00570458" w:rsidP="007C2CAC">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570458" w:rsidRPr="00443FFA" w:rsidRDefault="00570458" w:rsidP="007C2CAC">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570458" w:rsidRPr="00896C1C" w:rsidTr="008A4FEC">
        <w:trPr>
          <w:trHeight w:hRule="exact" w:val="397"/>
        </w:trPr>
        <w:tc>
          <w:tcPr>
            <w:tcW w:w="1648" w:type="dxa"/>
            <w:tcBorders>
              <w:top w:val="nil"/>
              <w:left w:val="nil"/>
              <w:bottom w:val="nil"/>
            </w:tcBorders>
            <w:vAlign w:val="center"/>
          </w:tcPr>
          <w:p w:rsidR="00570458" w:rsidRPr="00896C1C" w:rsidRDefault="00570458" w:rsidP="007C2CAC">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570458" w:rsidRPr="00443FFA" w:rsidRDefault="00570458" w:rsidP="007C2CAC">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570458" w:rsidRPr="00443FFA" w:rsidRDefault="00570458" w:rsidP="007C2CAC">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570458" w:rsidRPr="00896C1C" w:rsidTr="008A4FEC">
        <w:trPr>
          <w:trHeight w:hRule="exact" w:val="397"/>
        </w:trPr>
        <w:tc>
          <w:tcPr>
            <w:tcW w:w="1648" w:type="dxa"/>
            <w:tcBorders>
              <w:top w:val="nil"/>
              <w:left w:val="nil"/>
              <w:bottom w:val="nil"/>
            </w:tcBorders>
            <w:vAlign w:val="center"/>
          </w:tcPr>
          <w:p w:rsidR="00570458" w:rsidRPr="00CD3778" w:rsidRDefault="00570458" w:rsidP="007C2CAC">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570458" w:rsidRPr="00CD377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570458" w:rsidRPr="00CD377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1~9</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103</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3.31</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570458" w:rsidRPr="00896C1C" w:rsidTr="008A4FEC">
        <w:trPr>
          <w:trHeight w:hRule="exact" w:val="397"/>
        </w:trPr>
        <w:tc>
          <w:tcPr>
            <w:tcW w:w="1648" w:type="dxa"/>
            <w:tcBorders>
              <w:top w:val="nil"/>
              <w:left w:val="nil"/>
              <w:bottom w:val="nil"/>
            </w:tcBorders>
            <w:vAlign w:val="center"/>
          </w:tcPr>
          <w:p w:rsidR="00570458" w:rsidRDefault="00570458" w:rsidP="007C2CA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7045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570458" w:rsidRPr="00896C1C" w:rsidTr="008A4FEC">
        <w:trPr>
          <w:trHeight w:hRule="exact" w:val="397"/>
        </w:trPr>
        <w:tc>
          <w:tcPr>
            <w:tcW w:w="1648" w:type="dxa"/>
            <w:tcBorders>
              <w:top w:val="nil"/>
              <w:left w:val="nil"/>
            </w:tcBorders>
            <w:vAlign w:val="center"/>
          </w:tcPr>
          <w:p w:rsidR="00570458" w:rsidRPr="00CD3778" w:rsidRDefault="00570458" w:rsidP="007C2CAC">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570458" w:rsidRPr="00CD377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445</w:t>
            </w:r>
          </w:p>
        </w:tc>
        <w:tc>
          <w:tcPr>
            <w:tcW w:w="3118" w:type="dxa"/>
            <w:tcBorders>
              <w:top w:val="nil"/>
              <w:left w:val="nil"/>
              <w:right w:val="nil"/>
            </w:tcBorders>
            <w:vAlign w:val="center"/>
          </w:tcPr>
          <w:p w:rsidR="00570458" w:rsidRPr="00CD3778" w:rsidRDefault="00570458" w:rsidP="007C2CAC">
            <w:pPr>
              <w:adjustRightInd w:val="0"/>
              <w:snapToGrid w:val="0"/>
              <w:spacing w:line="380" w:lineRule="exact"/>
              <w:jc w:val="center"/>
              <w:rPr>
                <w:rFonts w:eastAsia="標楷體"/>
                <w:color w:val="000000"/>
                <w:sz w:val="22"/>
              </w:rPr>
            </w:pPr>
            <w:r>
              <w:rPr>
                <w:rFonts w:eastAsia="標楷體" w:hint="eastAsia"/>
                <w:color w:val="000000"/>
                <w:sz w:val="22"/>
              </w:rPr>
              <w:t>8.35</w:t>
            </w:r>
          </w:p>
        </w:tc>
      </w:tr>
    </w:tbl>
    <w:p w:rsidR="00570458" w:rsidRDefault="00570458" w:rsidP="00570458">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6F4A0A" w:rsidRDefault="006F4A0A">
      <w:pPr>
        <w:widowControl/>
        <w:rPr>
          <w:rFonts w:eastAsia="標楷體"/>
          <w:sz w:val="22"/>
          <w:szCs w:val="22"/>
        </w:rPr>
      </w:pPr>
      <w:r>
        <w:rPr>
          <w:sz w:val="22"/>
          <w:szCs w:val="22"/>
        </w:rPr>
        <w:br w:type="page"/>
      </w:r>
    </w:p>
    <w:p w:rsidR="00570458" w:rsidRDefault="00E336D8" w:rsidP="00570458">
      <w:pPr>
        <w:pStyle w:val="k3a"/>
        <w:spacing w:beforeLines="0" w:before="0" w:line="300" w:lineRule="auto"/>
        <w:ind w:leftChars="0" w:left="0" w:firstLineChars="0" w:firstLine="0"/>
        <w:outlineLvl w:val="2"/>
      </w:pPr>
      <w:bookmarkStart w:id="115" w:name="_Toc370911444"/>
      <w:r w:rsidRPr="00403EF1">
        <w:rPr>
          <w:b/>
          <w:bCs/>
          <w:sz w:val="32"/>
        </w:rPr>
        <w:lastRenderedPageBreak/>
        <w:t>（二）兩岸貿易</w:t>
      </w:r>
      <w:r w:rsidR="00570458" w:rsidRPr="00D54907">
        <w:rPr>
          <w:noProof/>
        </w:rPr>
        <w:drawing>
          <wp:anchor distT="0" distB="0" distL="114300" distR="114300" simplePos="0" relativeHeight="251850240" behindDoc="0" locked="0" layoutInCell="1" allowOverlap="1" wp14:anchorId="3A4F493B" wp14:editId="0EB928F0">
            <wp:simplePos x="0" y="0"/>
            <wp:positionH relativeFrom="column">
              <wp:posOffset>2112645</wp:posOffset>
            </wp:positionH>
            <wp:positionV relativeFrom="paragraph">
              <wp:posOffset>-382270</wp:posOffset>
            </wp:positionV>
            <wp:extent cx="4334451" cy="3055620"/>
            <wp:effectExtent l="0" t="0" r="0" b="0"/>
            <wp:wrapNone/>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4451" cy="3055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5"/>
    </w:p>
    <w:p w:rsidR="00570458" w:rsidRPr="00403EF1" w:rsidRDefault="00570458" w:rsidP="00570458">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2013</w:t>
      </w:r>
      <w:r w:rsidRPr="00403EF1">
        <w:rPr>
          <w:rFonts w:hint="eastAsia"/>
          <w:noProof w:val="0"/>
          <w:kern w:val="2"/>
          <w:sz w:val="28"/>
          <w:szCs w:val="16"/>
          <w:lang w:bidi="ar-SA"/>
        </w:rPr>
        <w:t>年</w:t>
      </w:r>
      <w:r w:rsidRPr="00403EF1">
        <w:rPr>
          <w:rFonts w:hint="eastAsia"/>
          <w:noProof w:val="0"/>
          <w:kern w:val="2"/>
          <w:sz w:val="28"/>
          <w:szCs w:val="16"/>
          <w:lang w:bidi="ar-SA"/>
        </w:rPr>
        <w:t>1</w:t>
      </w:r>
      <w:r w:rsidRPr="00403EF1">
        <w:rPr>
          <w:rFonts w:hint="eastAsia"/>
          <w:noProof w:val="0"/>
          <w:kern w:val="2"/>
          <w:sz w:val="28"/>
          <w:szCs w:val="16"/>
          <w:lang w:bidi="ar-SA"/>
        </w:rPr>
        <w:t>至</w:t>
      </w:r>
      <w:r>
        <w:rPr>
          <w:rFonts w:hint="eastAsia"/>
          <w:noProof w:val="0"/>
          <w:kern w:val="2"/>
          <w:sz w:val="28"/>
          <w:szCs w:val="16"/>
          <w:lang w:bidi="ar-SA"/>
        </w:rPr>
        <w:t>9</w:t>
      </w:r>
      <w:r w:rsidRPr="00403EF1">
        <w:rPr>
          <w:rFonts w:hint="eastAsia"/>
          <w:noProof w:val="0"/>
          <w:kern w:val="2"/>
          <w:sz w:val="28"/>
          <w:szCs w:val="16"/>
          <w:lang w:bidi="ar-SA"/>
        </w:rPr>
        <w:t>月我對中國大陸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1,281.6</w:t>
      </w:r>
      <w:r w:rsidRPr="00403EF1">
        <w:rPr>
          <w:rFonts w:hint="eastAsia"/>
          <w:noProof w:val="0"/>
          <w:kern w:val="2"/>
          <w:sz w:val="28"/>
          <w:szCs w:val="16"/>
          <w:lang w:bidi="ar-SA"/>
        </w:rPr>
        <w:t>億美元，較上年</w:t>
      </w:r>
      <w:r w:rsidR="00B626E3">
        <w:rPr>
          <w:rFonts w:hint="eastAsia"/>
          <w:noProof w:val="0"/>
          <w:kern w:val="2"/>
          <w:sz w:val="28"/>
          <w:szCs w:val="16"/>
          <w:lang w:bidi="ar-SA"/>
        </w:rPr>
        <w:t>同期</w:t>
      </w:r>
      <w:r w:rsidRPr="00403EF1">
        <w:rPr>
          <w:rFonts w:hint="eastAsia"/>
          <w:noProof w:val="0"/>
          <w:kern w:val="2"/>
          <w:sz w:val="28"/>
          <w:szCs w:val="16"/>
          <w:lang w:bidi="ar-SA"/>
        </w:rPr>
        <w:t>增加</w:t>
      </w:r>
      <w:r>
        <w:rPr>
          <w:rFonts w:hint="eastAsia"/>
          <w:noProof w:val="0"/>
          <w:kern w:val="2"/>
          <w:sz w:val="28"/>
          <w:szCs w:val="16"/>
          <w:lang w:bidi="ar-SA"/>
        </w:rPr>
        <w:t>6.7</w:t>
      </w:r>
      <w:r w:rsidRPr="00403EF1">
        <w:rPr>
          <w:rFonts w:hint="eastAsia"/>
          <w:noProof w:val="0"/>
          <w:kern w:val="2"/>
          <w:sz w:val="28"/>
          <w:szCs w:val="16"/>
          <w:lang w:bidi="ar-SA"/>
        </w:rPr>
        <w:t>％；其中出口額為</w:t>
      </w:r>
      <w:r>
        <w:rPr>
          <w:rFonts w:hint="eastAsia"/>
          <w:noProof w:val="0"/>
          <w:kern w:val="2"/>
          <w:sz w:val="28"/>
          <w:szCs w:val="16"/>
          <w:lang w:bidi="ar-SA"/>
        </w:rPr>
        <w:t>891.6</w:t>
      </w:r>
      <w:r w:rsidRPr="00403EF1">
        <w:rPr>
          <w:rFonts w:hint="eastAsia"/>
          <w:noProof w:val="0"/>
          <w:kern w:val="2"/>
          <w:sz w:val="28"/>
          <w:szCs w:val="16"/>
          <w:lang w:bidi="ar-SA"/>
        </w:rPr>
        <w:t>億美元，增加</w:t>
      </w:r>
      <w:r>
        <w:rPr>
          <w:rFonts w:hint="eastAsia"/>
          <w:noProof w:val="0"/>
          <w:kern w:val="2"/>
          <w:sz w:val="28"/>
          <w:szCs w:val="16"/>
          <w:lang w:bidi="ar-SA"/>
        </w:rPr>
        <w:t>1.7</w:t>
      </w:r>
      <w:r w:rsidRPr="00403EF1">
        <w:rPr>
          <w:rFonts w:hint="eastAsia"/>
          <w:noProof w:val="0"/>
          <w:kern w:val="2"/>
          <w:sz w:val="28"/>
          <w:szCs w:val="16"/>
          <w:lang w:bidi="ar-SA"/>
        </w:rPr>
        <w:t>％；進口額為</w:t>
      </w:r>
      <w:r>
        <w:rPr>
          <w:rFonts w:hint="eastAsia"/>
          <w:noProof w:val="0"/>
          <w:kern w:val="2"/>
          <w:sz w:val="28"/>
          <w:szCs w:val="16"/>
          <w:lang w:bidi="ar-SA"/>
        </w:rPr>
        <w:t>327.0</w:t>
      </w:r>
      <w:r w:rsidRPr="00403EF1">
        <w:rPr>
          <w:rFonts w:hint="eastAsia"/>
          <w:noProof w:val="0"/>
          <w:kern w:val="2"/>
          <w:sz w:val="28"/>
          <w:szCs w:val="16"/>
          <w:lang w:bidi="ar-SA"/>
        </w:rPr>
        <w:t>億美元，增加</w:t>
      </w:r>
      <w:r>
        <w:rPr>
          <w:rFonts w:hint="eastAsia"/>
          <w:noProof w:val="0"/>
          <w:kern w:val="2"/>
          <w:sz w:val="28"/>
          <w:szCs w:val="16"/>
          <w:lang w:bidi="ar-SA"/>
        </w:rPr>
        <w:t>0.8</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564.6</w:t>
      </w:r>
      <w:r w:rsidRPr="00403EF1">
        <w:rPr>
          <w:rFonts w:hint="eastAsia"/>
          <w:noProof w:val="0"/>
          <w:kern w:val="2"/>
          <w:sz w:val="28"/>
          <w:szCs w:val="16"/>
          <w:lang w:bidi="ar-SA"/>
        </w:rPr>
        <w:t>億美元，增加</w:t>
      </w:r>
      <w:r>
        <w:rPr>
          <w:rFonts w:hint="eastAsia"/>
          <w:noProof w:val="0"/>
          <w:kern w:val="2"/>
          <w:sz w:val="28"/>
          <w:szCs w:val="16"/>
          <w:lang w:bidi="ar-SA"/>
        </w:rPr>
        <w:t>2.2</w:t>
      </w:r>
      <w:r w:rsidRPr="00403EF1">
        <w:rPr>
          <w:rFonts w:hint="eastAsia"/>
          <w:noProof w:val="0"/>
          <w:kern w:val="2"/>
          <w:sz w:val="28"/>
          <w:szCs w:val="16"/>
          <w:lang w:bidi="ar-SA"/>
        </w:rPr>
        <w:t>％。</w:t>
      </w:r>
    </w:p>
    <w:p w:rsidR="00570458" w:rsidRPr="00403EF1" w:rsidRDefault="00570458" w:rsidP="00570458">
      <w:pPr>
        <w:pStyle w:val="k3a"/>
        <w:spacing w:beforeLines="0" w:before="0" w:line="300" w:lineRule="auto"/>
        <w:ind w:leftChars="0" w:left="0" w:firstLineChars="0" w:firstLine="0"/>
        <w:rPr>
          <w:vanish/>
        </w:rPr>
      </w:pPr>
    </w:p>
    <w:p w:rsidR="00570458" w:rsidRPr="00403EF1" w:rsidRDefault="00570458" w:rsidP="00570458">
      <w:pPr>
        <w:rPr>
          <w:rFonts w:eastAsia="標楷體"/>
          <w:vanish/>
          <w:sz w:val="28"/>
        </w:rPr>
      </w:pPr>
    </w:p>
    <w:p w:rsidR="00570458" w:rsidRPr="00403EF1" w:rsidRDefault="00570458" w:rsidP="00570458">
      <w:pPr>
        <w:rPr>
          <w:rFonts w:eastAsia="標楷體"/>
          <w:vanish/>
          <w:sz w:val="28"/>
        </w:rPr>
      </w:pPr>
    </w:p>
    <w:p w:rsidR="00570458" w:rsidRPr="00403EF1" w:rsidRDefault="00570458" w:rsidP="00570458">
      <w:pPr>
        <w:rPr>
          <w:rFonts w:eastAsia="標楷體"/>
          <w:vanish/>
          <w:sz w:val="28"/>
        </w:rPr>
      </w:pPr>
    </w:p>
    <w:p w:rsidR="00570458" w:rsidRPr="00403EF1" w:rsidRDefault="00570458" w:rsidP="00570458">
      <w:pPr>
        <w:rPr>
          <w:rFonts w:eastAsia="標楷體"/>
          <w:vanish/>
          <w:sz w:val="28"/>
        </w:rPr>
      </w:pPr>
    </w:p>
    <w:p w:rsidR="00570458" w:rsidRPr="00403EF1" w:rsidRDefault="00570458" w:rsidP="00570458">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70458" w:rsidRPr="00403EF1" w:rsidRDefault="00570458" w:rsidP="00570458">
      <w:pPr>
        <w:rPr>
          <w:rFonts w:eastAsia="標楷體"/>
          <w:vanish/>
          <w:sz w:val="28"/>
        </w:rPr>
      </w:pPr>
    </w:p>
    <w:p w:rsidR="00570458" w:rsidRPr="00403EF1" w:rsidRDefault="00570458" w:rsidP="00570458">
      <w:pPr>
        <w:rPr>
          <w:rFonts w:eastAsia="標楷體"/>
          <w:vanish/>
          <w:sz w:val="28"/>
        </w:rPr>
      </w:pPr>
    </w:p>
    <w:p w:rsidR="00570458" w:rsidRPr="00403EF1" w:rsidRDefault="00570458" w:rsidP="00570458">
      <w:pPr>
        <w:rPr>
          <w:rFonts w:eastAsia="標楷體"/>
          <w:vanish/>
          <w:sz w:val="28"/>
        </w:rPr>
      </w:pPr>
    </w:p>
    <w:p w:rsidR="00570458" w:rsidRPr="00403EF1" w:rsidRDefault="00570458" w:rsidP="00570458">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70458" w:rsidRPr="00403EF1" w:rsidRDefault="00570458" w:rsidP="00570458">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49216" behindDoc="0" locked="0" layoutInCell="1" allowOverlap="1" wp14:anchorId="7064441E" wp14:editId="5196374C">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1C6" w:rsidRDefault="00DC61C6" w:rsidP="00570458">
                              <w:pPr>
                                <w:spacing w:line="200" w:lineRule="exact"/>
                                <w:rPr>
                                  <w:b/>
                                  <w:bCs/>
                                  <w:color w:val="000000"/>
                                  <w:sz w:val="16"/>
                                </w:rPr>
                              </w:pPr>
                              <w:r>
                                <w:rPr>
                                  <w:rFonts w:hint="eastAsia"/>
                                  <w:b/>
                                  <w:bCs/>
                                  <w:color w:val="000000"/>
                                  <w:sz w:val="16"/>
                                </w:rPr>
                                <w:t>進口成長率</w:t>
                              </w:r>
                            </w:p>
                            <w:p w:rsidR="00DC61C6" w:rsidRDefault="00DC61C6" w:rsidP="00570458">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9" style="position:absolute;left:0;text-align:left;margin-left:-226.8pt;margin-top:43.5pt;width:45pt;height:27pt;z-index:251849216"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9nlwMAAOwIAAAOAAAAZHJzL2Uyb0RvYy54bWy8Vttu3DYQfQ/QfyD4Luti7eoCy4G9FyOA&#10;0xpI8gFciZKISqRCcq11grzlU/oLfe3v+Dc6JKVN7LpxEQPVg3YoksOZM+cM9+z1oe/QLZWKCV7g&#10;8CTAiPJSVIw3Bf7wfuulGClNeEU6wWmB76jCr89/eXU2DjmNRCu6ikoETrjKx6HArdZD7vuqbGlP&#10;1IkYKIfJWsieaBjKxq8kGcF73/lRECz9UchqkKKkSsHXtZvE59Z/XdNS/1bXimrUFRhi0/Yt7Xtn&#10;3v75GckbSYaWlVMY5Cei6AnjcOjR1ZpogvaS/cNVz0oplKj1SSl6X9Q1K6nNAbIJg0fZXEmxH2wu&#10;TT42wxEmgPYRTj/ttvz19kYiVhU4wYiTHkp0/9cf939+RYnBZhyaHJZcyeHdcCNdgmBei/J3BdP+&#10;43kzbtxitBvfigr8kb0WFptDLXvjArJGB1uCu2MJ6EGjEj4uknARQKFKmDqNowxsW6KyhTqaXWmw&#10;jDGC2WgZpPPcZtqdJpnbmpyGZs4nuTvUBjoFZrICsqlveKqX4fmuJQO1ZVIGrAnPcDED+t4kdykO&#10;6NRBalcZPJE+wGeQjYVHOVgRF6uW8IZeSCnGlpIKwnPZmLjhAFcKM1DGyXM4P4HYjPYRryiy5T7i&#10;RfJBKn1FRY+MUWAJSrJRkttrpR208xJTUyU6Vm1Z19mBbHarTqJbAqrb2meqxoNlHTeLuTDbnEf3&#10;BaKDM8ycidOq6HMWRnFwGWXedpkmXryNF16WBKkXhNlltgziLF5vv5gAwzhvWVVRfs04nRUdxv+t&#10;wlNvcVq0mkZjgbNFtHAV+tckA/s8lWTPNDS4jvWGuuYxi0hu6rrhlbU1YZ2z/YfhWwIDBvOvRQWo&#10;7ArveKwPu4PVbzaTayeqO6CFFFA2UBI0ZzBaIT9hNEKjK7D6uCeSYtS94UAt0xVnQ87GbjYIL2Fr&#10;gTVGzlxp1z33g2RNC54debm4AJnXzFLDROiisC3Ciu3/Ut2xjdn6xzMoIJsVv5GA9wzf87pZxoCN&#10;6TRJZsF1fDRdKkynFrWAJY66c3ObRTHppgMW/kg3R/aTvOMvJhvcFxOnnuAX0ncDtGOlKel0C2Qo&#10;cE8roAGFm9tYLpEfaDDINukmjb04Wm68OFivvYvtKvaW2zBZrE/Xq9U6fKhBo+yXa/BRlzgq3LUb&#10;6FnPSMRR0WRnag+N31r2SrXKmq5/c2d/P7arvv1JOf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DOJvZ5cDAADs&#10;CAAADgAAAAAAAAAAAAAAAAAuAgAAZHJzL2Uyb0RvYy54bWxQSwECLQAUAAYACAAAACEA5YrKmOEA&#10;AAAMAQAADwAAAAAAAAAAAAAAAADxBQAAZHJzL2Rvd25yZXYueG1sUEsFBgAAAAAEAAQA8wAAAP8G&#10;A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C61C6" w:rsidRDefault="00DC61C6" w:rsidP="00570458">
                        <w:pPr>
                          <w:spacing w:line="200" w:lineRule="exact"/>
                          <w:rPr>
                            <w:b/>
                            <w:bCs/>
                            <w:color w:val="000000"/>
                            <w:sz w:val="16"/>
                          </w:rPr>
                        </w:pPr>
                        <w:r>
                          <w:rPr>
                            <w:rFonts w:hint="eastAsia"/>
                            <w:b/>
                            <w:bCs/>
                            <w:color w:val="000000"/>
                            <w:sz w:val="16"/>
                          </w:rPr>
                          <w:t>進口成長率</w:t>
                        </w:r>
                      </w:p>
                      <w:p w:rsidR="00DC61C6" w:rsidRDefault="00DC61C6" w:rsidP="00570458">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570458" w:rsidRPr="00896C1C" w:rsidTr="008A4FE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570458" w:rsidRPr="00896C1C" w:rsidRDefault="00570458"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570458" w:rsidRPr="00896C1C" w:rsidRDefault="00570458" w:rsidP="007C2CA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570458" w:rsidRPr="00896C1C" w:rsidRDefault="00570458" w:rsidP="007C2CAC">
            <w:pPr>
              <w:jc w:val="center"/>
              <w:rPr>
                <w:rFonts w:ascii="標楷體" w:eastAsia="標楷體" w:hAnsi="標楷體" w:cs="Arial Unicode MS"/>
              </w:rPr>
            </w:pPr>
            <w:r>
              <w:rPr>
                <w:rFonts w:ascii="標楷體" w:eastAsia="標楷體" w:hAnsi="標楷體" w:hint="eastAsia"/>
              </w:rPr>
              <w:t>出入超</w:t>
            </w:r>
          </w:p>
        </w:tc>
      </w:tr>
      <w:tr w:rsidR="00570458" w:rsidRPr="00896C1C" w:rsidTr="008A4FEC">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570458" w:rsidRPr="00896C1C" w:rsidRDefault="00570458" w:rsidP="007C2CA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570458" w:rsidRPr="00896C1C" w:rsidRDefault="00570458" w:rsidP="007C2CA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570458" w:rsidRPr="00896C1C" w:rsidTr="008A4FEC">
        <w:trPr>
          <w:trHeight w:val="360"/>
        </w:trPr>
        <w:tc>
          <w:tcPr>
            <w:tcW w:w="1800" w:type="dxa"/>
            <w:tcBorders>
              <w:right w:val="single" w:sz="4" w:space="0" w:color="auto"/>
            </w:tcBorders>
            <w:tcMar>
              <w:top w:w="15" w:type="dxa"/>
              <w:left w:w="15" w:type="dxa"/>
              <w:bottom w:w="0" w:type="dxa"/>
              <w:right w:w="15" w:type="dxa"/>
            </w:tcMar>
          </w:tcPr>
          <w:p w:rsidR="00570458" w:rsidRPr="00896C1C" w:rsidRDefault="00570458" w:rsidP="007C2CAC">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-12.9</w:t>
            </w:r>
          </w:p>
        </w:tc>
      </w:tr>
      <w:tr w:rsidR="00570458" w:rsidRPr="00896C1C" w:rsidTr="008A4FEC">
        <w:trPr>
          <w:trHeight w:val="360"/>
        </w:trPr>
        <w:tc>
          <w:tcPr>
            <w:tcW w:w="1800" w:type="dxa"/>
            <w:tcBorders>
              <w:right w:val="single" w:sz="4" w:space="0" w:color="auto"/>
            </w:tcBorders>
            <w:tcMar>
              <w:top w:w="15" w:type="dxa"/>
              <w:left w:w="15" w:type="dxa"/>
              <w:bottom w:w="0" w:type="dxa"/>
              <w:right w:w="15" w:type="dxa"/>
            </w:tcMar>
          </w:tcPr>
          <w:p w:rsidR="00570458" w:rsidRPr="00896C1C" w:rsidRDefault="00570458" w:rsidP="007C2CAC">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32.7</w:t>
            </w:r>
          </w:p>
        </w:tc>
      </w:tr>
      <w:tr w:rsidR="00570458" w:rsidRPr="00896C1C" w:rsidTr="008A4FEC">
        <w:trPr>
          <w:trHeight w:val="360"/>
        </w:trPr>
        <w:tc>
          <w:tcPr>
            <w:tcW w:w="1800" w:type="dxa"/>
            <w:tcBorders>
              <w:right w:val="single" w:sz="4" w:space="0" w:color="auto"/>
            </w:tcBorders>
            <w:tcMar>
              <w:top w:w="15" w:type="dxa"/>
              <w:left w:w="15" w:type="dxa"/>
              <w:bottom w:w="0" w:type="dxa"/>
              <w:right w:w="15" w:type="dxa"/>
            </w:tcMar>
          </w:tcPr>
          <w:p w:rsidR="00570458" w:rsidRPr="00896C1C" w:rsidRDefault="00570458" w:rsidP="007C2CAC">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570458" w:rsidRPr="00896C1C" w:rsidRDefault="00570458" w:rsidP="007C2CAC">
            <w:pPr>
              <w:jc w:val="center"/>
            </w:pPr>
            <w:r w:rsidRPr="00896C1C">
              <w:rPr>
                <w:rFonts w:hint="eastAsia"/>
              </w:rPr>
              <w:t>2.1</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Pr="00CD3778" w:rsidRDefault="00570458" w:rsidP="007C2CAC">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570458" w:rsidRPr="00CD3778" w:rsidRDefault="00570458" w:rsidP="007C2CAC">
            <w:pPr>
              <w:jc w:val="center"/>
              <w:rPr>
                <w:color w:val="000000"/>
              </w:rPr>
            </w:pPr>
            <w:r>
              <w:rPr>
                <w:rFonts w:hint="eastAsia"/>
                <w:color w:val="000000"/>
              </w:rPr>
              <w:t>-4.7</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10.4</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-2.0</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4.2</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8.4</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1,281.6</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29.9</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891.6</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327.0</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564.6</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2.2</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34.3</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-23.7</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10.2</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3.3</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-9.7</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6.0</w:t>
            </w:r>
          </w:p>
        </w:tc>
      </w:tr>
      <w:tr w:rsidR="0057045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-3.0</w:t>
            </w:r>
          </w:p>
        </w:tc>
      </w:tr>
      <w:tr w:rsidR="00570458" w:rsidRPr="00896C1C" w:rsidTr="007C2CA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w:t>
            </w:r>
          </w:p>
        </w:tc>
      </w:tr>
      <w:tr w:rsidR="00570458" w:rsidRPr="00896C1C" w:rsidTr="008A4FEC">
        <w:trPr>
          <w:trHeight w:val="36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70458" w:rsidRDefault="00570458" w:rsidP="007C2CA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137.3</w:t>
            </w:r>
          </w:p>
        </w:tc>
        <w:tc>
          <w:tcPr>
            <w:tcW w:w="798"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-7.0</w:t>
            </w:r>
          </w:p>
        </w:tc>
        <w:tc>
          <w:tcPr>
            <w:tcW w:w="631"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28.5</w:t>
            </w:r>
          </w:p>
        </w:tc>
        <w:tc>
          <w:tcPr>
            <w:tcW w:w="797"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99.3</w:t>
            </w:r>
          </w:p>
        </w:tc>
        <w:tc>
          <w:tcPr>
            <w:tcW w:w="854"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-8.4</w:t>
            </w:r>
          </w:p>
        </w:tc>
        <w:tc>
          <w:tcPr>
            <w:tcW w:w="700"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39.3</w:t>
            </w:r>
          </w:p>
        </w:tc>
        <w:tc>
          <w:tcPr>
            <w:tcW w:w="786"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38.0</w:t>
            </w:r>
          </w:p>
        </w:tc>
        <w:tc>
          <w:tcPr>
            <w:tcW w:w="938"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-3.0</w:t>
            </w:r>
          </w:p>
        </w:tc>
        <w:tc>
          <w:tcPr>
            <w:tcW w:w="720"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16.6</w:t>
            </w:r>
          </w:p>
        </w:tc>
        <w:tc>
          <w:tcPr>
            <w:tcW w:w="772"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61.3</w:t>
            </w:r>
          </w:p>
        </w:tc>
        <w:tc>
          <w:tcPr>
            <w:tcW w:w="848" w:type="dxa"/>
            <w:tcBorders>
              <w:left w:val="nil"/>
              <w:bottom w:val="single" w:sz="4" w:space="0" w:color="auto"/>
              <w:right w:val="nil"/>
            </w:tcBorders>
            <w:tcMar>
              <w:top w:w="15" w:type="dxa"/>
              <w:left w:w="15" w:type="dxa"/>
              <w:bottom w:w="0" w:type="dxa"/>
              <w:right w:w="15" w:type="dxa"/>
            </w:tcMar>
            <w:vAlign w:val="bottom"/>
          </w:tcPr>
          <w:p w:rsidR="00570458" w:rsidRDefault="00570458" w:rsidP="007C2CAC">
            <w:pPr>
              <w:jc w:val="center"/>
              <w:rPr>
                <w:color w:val="000000"/>
              </w:rPr>
            </w:pPr>
            <w:r>
              <w:rPr>
                <w:rFonts w:hint="eastAsia"/>
                <w:color w:val="000000"/>
              </w:rPr>
              <w:t>-11.5</w:t>
            </w:r>
          </w:p>
        </w:tc>
      </w:tr>
    </w:tbl>
    <w:p w:rsidR="00570458" w:rsidRPr="00C47547" w:rsidRDefault="00570458" w:rsidP="00570458">
      <w:pPr>
        <w:snapToGrid w:val="0"/>
        <w:spacing w:line="240" w:lineRule="exact"/>
        <w:ind w:right="-777"/>
        <w:jc w:val="both"/>
        <w:rPr>
          <w:rFonts w:eastAsia="標楷體"/>
        </w:rPr>
        <w:sectPr w:rsidR="00570458" w:rsidRPr="00C47547" w:rsidSect="008A4FEC">
          <w:footerReference w:type="default" r:id="rId35"/>
          <w:pgSz w:w="11906" w:h="16838" w:code="9"/>
          <w:pgMar w:top="1418" w:right="1701" w:bottom="1134" w:left="1701" w:header="851" w:footer="567" w:gutter="0"/>
          <w:cols w:space="425"/>
          <w:docGrid w:type="lines" w:linePitch="360"/>
        </w:sectPr>
      </w:pPr>
      <w:r w:rsidRPr="00403EF1">
        <w:rPr>
          <w:rFonts w:eastAsia="標楷體"/>
          <w:sz w:val="22"/>
        </w:rPr>
        <w:t>資料來源：財政部進出口海關統計。</w:t>
      </w:r>
    </w:p>
    <w:p w:rsidR="00492C17" w:rsidRPr="00915019" w:rsidRDefault="00AC2664" w:rsidP="00923F36">
      <w:pPr>
        <w:pStyle w:val="1"/>
        <w:spacing w:afterLines="0" w:after="0"/>
      </w:pPr>
      <w:bookmarkStart w:id="116" w:name="_Toc370911445"/>
      <w:r w:rsidRPr="00915019">
        <w:lastRenderedPageBreak/>
        <w:t>肆、專論</w:t>
      </w:r>
      <w:bookmarkEnd w:id="110"/>
      <w:bookmarkEnd w:id="116"/>
    </w:p>
    <w:p w:rsidR="004F1E20" w:rsidRPr="004F1E20" w:rsidRDefault="004F1E20" w:rsidP="004F1E20">
      <w:pPr>
        <w:widowControl/>
        <w:jc w:val="center"/>
        <w:rPr>
          <w:rStyle w:val="afff9"/>
          <w:rFonts w:ascii="標楷體" w:eastAsia="標楷體" w:hAnsi="標楷體" w:cs="Arial"/>
          <w:b/>
        </w:rPr>
      </w:pPr>
      <w:r w:rsidRPr="004F1E20">
        <w:rPr>
          <w:rFonts w:ascii="標楷體" w:eastAsia="標楷體" w:hAnsi="標楷體" w:hint="eastAsia"/>
          <w:b/>
          <w:bCs/>
          <w:sz w:val="36"/>
          <w:szCs w:val="36"/>
        </w:rPr>
        <w:t>強化人才鏈國內外布局之淺析</w:t>
      </w:r>
      <w:r w:rsidRPr="004F1E20">
        <w:rPr>
          <w:rStyle w:val="aff6"/>
          <w:rFonts w:ascii="標楷體" w:eastAsia="標楷體" w:hAnsi="標楷體"/>
          <w:b/>
          <w:bCs/>
          <w:sz w:val="36"/>
          <w:szCs w:val="36"/>
        </w:rPr>
        <w:footnoteReference w:id="1"/>
      </w:r>
    </w:p>
    <w:p w:rsidR="004F1E20" w:rsidRPr="00087275" w:rsidRDefault="004F1E20" w:rsidP="004F1E20">
      <w:pPr>
        <w:pStyle w:val="Web"/>
        <w:spacing w:before="180" w:line="500" w:lineRule="exact"/>
        <w:ind w:leftChars="-30" w:left="-72" w:firstLineChars="40" w:firstLine="112"/>
        <w:jc w:val="both"/>
        <w:rPr>
          <w:rFonts w:eastAsia="標楷體"/>
          <w:b/>
          <w:bCs/>
          <w:sz w:val="28"/>
          <w:szCs w:val="28"/>
        </w:rPr>
      </w:pPr>
      <w:bookmarkStart w:id="117" w:name="_Toc330507445"/>
      <w:bookmarkStart w:id="118" w:name="_Toc333504709"/>
      <w:r w:rsidRPr="00087275">
        <w:rPr>
          <w:rFonts w:eastAsia="標楷體" w:hint="eastAsia"/>
          <w:b/>
          <w:bCs/>
          <w:sz w:val="28"/>
          <w:szCs w:val="28"/>
        </w:rPr>
        <w:t>一、</w:t>
      </w:r>
      <w:bookmarkEnd w:id="117"/>
      <w:bookmarkEnd w:id="118"/>
      <w:r w:rsidRPr="00087275">
        <w:rPr>
          <w:rFonts w:eastAsia="標楷體" w:hint="eastAsia"/>
          <w:b/>
          <w:bCs/>
          <w:sz w:val="28"/>
          <w:szCs w:val="28"/>
        </w:rPr>
        <w:t>前言</w:t>
      </w:r>
    </w:p>
    <w:p w:rsidR="004F1E20" w:rsidRDefault="004F1E20" w:rsidP="004F1E20">
      <w:pPr>
        <w:pStyle w:val="affff8"/>
        <w:spacing w:after="190" w:line="500" w:lineRule="exact"/>
        <w:ind w:firstLine="600"/>
      </w:pPr>
      <w:r>
        <w:rPr>
          <w:rFonts w:hint="eastAsia"/>
        </w:rPr>
        <w:t>在</w:t>
      </w:r>
      <w:r w:rsidRPr="00E77F3E">
        <w:rPr>
          <w:rFonts w:hint="eastAsia"/>
        </w:rPr>
        <w:t>全球就業市場中，儘管</w:t>
      </w:r>
      <w:r w:rsidRPr="004F6775">
        <w:rPr>
          <w:rFonts w:hint="eastAsia"/>
        </w:rPr>
        <w:t>聯合國勞工組織</w:t>
      </w:r>
      <w:r>
        <w:rPr>
          <w:rFonts w:ascii="標楷體" w:hAnsi="標楷體" w:hint="eastAsia"/>
        </w:rPr>
        <w:t>(</w:t>
      </w:r>
      <w:r w:rsidRPr="004F6775">
        <w:rPr>
          <w:rFonts w:hint="eastAsia"/>
        </w:rPr>
        <w:t>ILO</w:t>
      </w:r>
      <w:r>
        <w:rPr>
          <w:rFonts w:ascii="標楷體" w:hAnsi="標楷體" w:hint="eastAsia"/>
        </w:rPr>
        <w:t>)</w:t>
      </w:r>
      <w:r w:rsidRPr="004F6775">
        <w:rPr>
          <w:rFonts w:hint="eastAsia"/>
        </w:rPr>
        <w:t>指出，</w:t>
      </w:r>
      <w:r w:rsidRPr="004F6775">
        <w:rPr>
          <w:rFonts w:hint="eastAsia"/>
        </w:rPr>
        <w:t>2012</w:t>
      </w:r>
      <w:r w:rsidRPr="004F6775">
        <w:rPr>
          <w:rFonts w:hint="eastAsia"/>
        </w:rPr>
        <w:t>年全球失業人口已達</w:t>
      </w:r>
      <w:r w:rsidRPr="004F6775">
        <w:rPr>
          <w:rFonts w:hint="eastAsia"/>
        </w:rPr>
        <w:t>1</w:t>
      </w:r>
      <w:r w:rsidRPr="004F6775">
        <w:rPr>
          <w:rFonts w:hint="eastAsia"/>
        </w:rPr>
        <w:t>億</w:t>
      </w:r>
      <w:r w:rsidRPr="004F6775">
        <w:rPr>
          <w:rFonts w:hint="eastAsia"/>
        </w:rPr>
        <w:t>9,730</w:t>
      </w:r>
      <w:r w:rsidRPr="004F6775">
        <w:rPr>
          <w:rFonts w:hint="eastAsia"/>
        </w:rPr>
        <w:t>萬人，</w:t>
      </w:r>
      <w:r w:rsidRPr="00EB6DF4">
        <w:rPr>
          <w:rFonts w:hint="eastAsia"/>
        </w:rPr>
        <w:t>全球失業率預估</w:t>
      </w:r>
      <w:r>
        <w:rPr>
          <w:rFonts w:hint="eastAsia"/>
        </w:rPr>
        <w:t>延續</w:t>
      </w:r>
      <w:r w:rsidRPr="00EB6DF4">
        <w:rPr>
          <w:rFonts w:hint="eastAsia"/>
        </w:rPr>
        <w:t>到</w:t>
      </w:r>
      <w:r w:rsidRPr="00EB6DF4">
        <w:rPr>
          <w:rFonts w:hint="eastAsia"/>
        </w:rPr>
        <w:t>2017</w:t>
      </w:r>
      <w:r w:rsidRPr="00EB6DF4">
        <w:rPr>
          <w:rFonts w:hint="eastAsia"/>
        </w:rPr>
        <w:t>年可能都會維持在</w:t>
      </w:r>
      <w:r w:rsidRPr="00EB6DF4">
        <w:rPr>
          <w:rFonts w:hint="eastAsia"/>
        </w:rPr>
        <w:t>6%</w:t>
      </w:r>
      <w:r w:rsidRPr="00EB6DF4">
        <w:rPr>
          <w:rFonts w:hint="eastAsia"/>
        </w:rPr>
        <w:t>，</w:t>
      </w:r>
      <w:r w:rsidRPr="00C97609">
        <w:rPr>
          <w:rFonts w:hint="eastAsia"/>
        </w:rPr>
        <w:t>企業</w:t>
      </w:r>
      <w:r>
        <w:rPr>
          <w:rFonts w:hint="eastAsia"/>
        </w:rPr>
        <w:t>卻仍處於嚴重缺工，</w:t>
      </w:r>
      <w:r w:rsidRPr="00C97609">
        <w:rPr>
          <w:rFonts w:hint="eastAsia"/>
        </w:rPr>
        <w:t>面臨人才短缺</w:t>
      </w:r>
      <w:r>
        <w:rPr>
          <w:rFonts w:hint="eastAsia"/>
        </w:rPr>
        <w:t>的</w:t>
      </w:r>
      <w:r w:rsidRPr="00C97609">
        <w:rPr>
          <w:rFonts w:hint="eastAsia"/>
        </w:rPr>
        <w:t>挑戰</w:t>
      </w:r>
      <w:r>
        <w:rPr>
          <w:rFonts w:hint="eastAsia"/>
        </w:rPr>
        <w:t>。根據國際人力資源顧問機構</w:t>
      </w:r>
      <w:r w:rsidRPr="002C12F8">
        <w:rPr>
          <w:rFonts w:hint="eastAsia"/>
        </w:rPr>
        <w:t>萬寶華對</w:t>
      </w:r>
      <w:r w:rsidRPr="002C12F8">
        <w:rPr>
          <w:rFonts w:hint="eastAsia"/>
        </w:rPr>
        <w:t>39</w:t>
      </w:r>
      <w:r w:rsidRPr="002C12F8">
        <w:rPr>
          <w:rFonts w:hint="eastAsia"/>
        </w:rPr>
        <w:t>個國家</w:t>
      </w:r>
      <w:r>
        <w:rPr>
          <w:rFonts w:hint="eastAsia"/>
        </w:rPr>
        <w:t>、</w:t>
      </w:r>
      <w:r w:rsidRPr="002C12F8">
        <w:rPr>
          <w:rFonts w:hint="eastAsia"/>
        </w:rPr>
        <w:t>近</w:t>
      </w:r>
      <w:r w:rsidRPr="002C12F8">
        <w:rPr>
          <w:rFonts w:hint="eastAsia"/>
        </w:rPr>
        <w:t>40,000</w:t>
      </w:r>
      <w:r w:rsidRPr="002C12F8">
        <w:rPr>
          <w:rFonts w:hint="eastAsia"/>
        </w:rPr>
        <w:t>名雇主所做的</w:t>
      </w:r>
      <w:r w:rsidRPr="009D2EE3">
        <w:rPr>
          <w:rFonts w:hint="eastAsia"/>
        </w:rPr>
        <w:t>「</w:t>
      </w:r>
      <w:r w:rsidRPr="002C12F8">
        <w:rPr>
          <w:rFonts w:hint="eastAsia"/>
        </w:rPr>
        <w:t>201</w:t>
      </w:r>
      <w:r>
        <w:rPr>
          <w:rFonts w:hint="eastAsia"/>
        </w:rPr>
        <w:t>3</w:t>
      </w:r>
      <w:r w:rsidRPr="002C12F8">
        <w:rPr>
          <w:rFonts w:hint="eastAsia"/>
        </w:rPr>
        <w:t>年全球人才短缺調查</w:t>
      </w:r>
      <w:r w:rsidRPr="009D2EE3">
        <w:rPr>
          <w:rFonts w:hint="eastAsia"/>
        </w:rPr>
        <w:t>」，</w:t>
      </w:r>
      <w:r w:rsidRPr="002C12F8">
        <w:rPr>
          <w:rFonts w:hint="eastAsia"/>
        </w:rPr>
        <w:t>約有三分之一</w:t>
      </w:r>
      <w:r>
        <w:rPr>
          <w:rFonts w:hint="eastAsia"/>
        </w:rPr>
        <w:t>的</w:t>
      </w:r>
      <w:r w:rsidRPr="002C12F8">
        <w:rPr>
          <w:rFonts w:hint="eastAsia"/>
        </w:rPr>
        <w:t>雇主無法找到所需人才</w:t>
      </w:r>
      <w:r>
        <w:rPr>
          <w:rFonts w:hint="eastAsia"/>
        </w:rPr>
        <w:t>，其中</w:t>
      </w:r>
      <w:r w:rsidRPr="002C2A8C">
        <w:rPr>
          <w:rFonts w:hint="eastAsia"/>
        </w:rPr>
        <w:t>最迫切</w:t>
      </w:r>
      <w:r>
        <w:rPr>
          <w:rFonts w:hint="eastAsia"/>
        </w:rPr>
        <w:t>解決</w:t>
      </w:r>
      <w:r w:rsidRPr="002C2A8C">
        <w:rPr>
          <w:rFonts w:hint="eastAsia"/>
        </w:rPr>
        <w:t>的議題不在於增加潛在求職者的數量，而是</w:t>
      </w:r>
      <w:r>
        <w:rPr>
          <w:rFonts w:hint="eastAsia"/>
        </w:rPr>
        <w:t>由於</w:t>
      </w:r>
      <w:r w:rsidRPr="002C2A8C">
        <w:rPr>
          <w:rFonts w:hint="eastAsia"/>
        </w:rPr>
        <w:t>「人才錯配」的問題，</w:t>
      </w:r>
      <w:r>
        <w:rPr>
          <w:rFonts w:hint="eastAsia"/>
        </w:rPr>
        <w:t>讓</w:t>
      </w:r>
      <w:r w:rsidRPr="002939E1">
        <w:rPr>
          <w:rFonts w:hint="eastAsia"/>
        </w:rPr>
        <w:t>企業無法在需要的時間和地點找到適當人才</w:t>
      </w:r>
      <w:r w:rsidRPr="002C12F8">
        <w:rPr>
          <w:rFonts w:hint="eastAsia"/>
        </w:rPr>
        <w:t>。</w:t>
      </w:r>
    </w:p>
    <w:p w:rsidR="004F1E20" w:rsidRPr="009D2EE3" w:rsidRDefault="004F1E20" w:rsidP="004F1E20">
      <w:pPr>
        <w:pStyle w:val="affff8"/>
        <w:spacing w:before="190" w:after="190" w:line="500" w:lineRule="exact"/>
        <w:ind w:firstLine="600"/>
      </w:pPr>
      <w:r w:rsidRPr="009D2EE3">
        <w:rPr>
          <w:rFonts w:hint="eastAsia"/>
        </w:rPr>
        <w:t>基此，為讓國內人才能適才適所，不僅需考量國內產業人才所需，</w:t>
      </w:r>
      <w:r>
        <w:rPr>
          <w:rFonts w:hint="eastAsia"/>
        </w:rPr>
        <w:t>讓</w:t>
      </w:r>
      <w:r w:rsidRPr="009D2EE3">
        <w:rPr>
          <w:rFonts w:hint="eastAsia"/>
        </w:rPr>
        <w:t>國內人力資源的</w:t>
      </w:r>
      <w:r>
        <w:rPr>
          <w:rFonts w:hint="eastAsia"/>
        </w:rPr>
        <w:t>能量</w:t>
      </w:r>
      <w:r w:rsidRPr="009D2EE3">
        <w:rPr>
          <w:rFonts w:hint="eastAsia"/>
        </w:rPr>
        <w:t>充分運用</w:t>
      </w:r>
      <w:r>
        <w:rPr>
          <w:rFonts w:hint="eastAsia"/>
        </w:rPr>
        <w:t>外</w:t>
      </w:r>
      <w:r w:rsidRPr="009D2EE3">
        <w:rPr>
          <w:rFonts w:hint="eastAsia"/>
        </w:rPr>
        <w:t>，為國人開拓海外就業市場亦為重要課題。</w:t>
      </w:r>
      <w:r>
        <w:rPr>
          <w:rFonts w:hint="eastAsia"/>
        </w:rPr>
        <w:t>也就是說，</w:t>
      </w:r>
      <w:r w:rsidRPr="009D2EE3">
        <w:rPr>
          <w:rFonts w:hint="eastAsia"/>
        </w:rPr>
        <w:t>一方面培育及媒合國內產業所需人才，並鼓勵海外台商回台投資，為國內創造就業機會，</w:t>
      </w:r>
      <w:r>
        <w:rPr>
          <w:rFonts w:hint="eastAsia"/>
        </w:rPr>
        <w:t>進而</w:t>
      </w:r>
      <w:r w:rsidRPr="009D2EE3">
        <w:rPr>
          <w:rFonts w:hint="eastAsia"/>
        </w:rPr>
        <w:t>留住人才；另一方面善用台灣企業海外</w:t>
      </w:r>
      <w:r>
        <w:rPr>
          <w:rFonts w:hint="eastAsia"/>
        </w:rPr>
        <w:t>投資</w:t>
      </w:r>
      <w:r w:rsidRPr="009D2EE3">
        <w:rPr>
          <w:rFonts w:hint="eastAsia"/>
        </w:rPr>
        <w:t>布局網絡，運用「反向派訓策略」</w:t>
      </w:r>
      <w:r w:rsidRPr="009D2EE3">
        <w:rPr>
          <w:rStyle w:val="aff6"/>
        </w:rPr>
        <w:footnoteReference w:id="2"/>
      </w:r>
      <w:r w:rsidRPr="009D2EE3">
        <w:rPr>
          <w:rFonts w:hint="eastAsia"/>
        </w:rPr>
        <w:t>，計畫性地將國內剩餘人才輸出配置，媒合於海外就業及學習經驗，後續再</w:t>
      </w:r>
      <w:r>
        <w:rPr>
          <w:rFonts w:hint="eastAsia"/>
        </w:rPr>
        <w:t>伺機</w:t>
      </w:r>
      <w:r w:rsidRPr="009D2EE3">
        <w:rPr>
          <w:rFonts w:hint="eastAsia"/>
        </w:rPr>
        <w:t>透過攬才方式，將受過訓練具實地經驗之人才延攬回國，帶回所學於國內中應用實踐，以形成完整的人才供應鏈</w:t>
      </w:r>
      <w:r>
        <w:rPr>
          <w:rFonts w:hint="eastAsia"/>
        </w:rPr>
        <w:t>結</w:t>
      </w:r>
      <w:r w:rsidRPr="009D2EE3">
        <w:rPr>
          <w:rFonts w:hint="eastAsia"/>
        </w:rPr>
        <w:t>，進而解決國內企業因人才短缺所產生的人力不足問題。</w:t>
      </w:r>
    </w:p>
    <w:p w:rsidR="004F1E20" w:rsidRPr="00087275" w:rsidRDefault="004F1E20" w:rsidP="004F1E20">
      <w:pPr>
        <w:pStyle w:val="Web"/>
        <w:spacing w:before="180" w:line="500" w:lineRule="exact"/>
        <w:ind w:leftChars="-30" w:left="-72" w:firstLineChars="40" w:firstLine="112"/>
        <w:jc w:val="both"/>
        <w:rPr>
          <w:rFonts w:eastAsia="標楷體"/>
          <w:b/>
          <w:bCs/>
          <w:sz w:val="28"/>
          <w:szCs w:val="28"/>
        </w:rPr>
      </w:pPr>
      <w:bookmarkStart w:id="119" w:name="_Toc330507447"/>
      <w:bookmarkStart w:id="120" w:name="_Toc333504712"/>
      <w:r>
        <w:rPr>
          <w:rFonts w:eastAsia="標楷體"/>
          <w:b/>
          <w:bCs/>
          <w:sz w:val="28"/>
          <w:szCs w:val="28"/>
        </w:rPr>
        <w:br w:type="page"/>
      </w:r>
      <w:r w:rsidRPr="00087275">
        <w:rPr>
          <w:rFonts w:eastAsia="標楷體" w:hint="eastAsia"/>
          <w:b/>
          <w:bCs/>
          <w:sz w:val="28"/>
          <w:szCs w:val="28"/>
        </w:rPr>
        <w:lastRenderedPageBreak/>
        <w:t>二、</w:t>
      </w:r>
      <w:r>
        <w:rPr>
          <w:rFonts w:eastAsia="標楷體" w:hint="eastAsia"/>
          <w:b/>
          <w:bCs/>
          <w:sz w:val="28"/>
          <w:szCs w:val="28"/>
        </w:rPr>
        <w:t>國內人才供需</w:t>
      </w:r>
      <w:r w:rsidRPr="00087275">
        <w:rPr>
          <w:rFonts w:eastAsia="標楷體" w:hint="eastAsia"/>
          <w:b/>
          <w:bCs/>
          <w:sz w:val="28"/>
          <w:szCs w:val="28"/>
        </w:rPr>
        <w:t>現況</w:t>
      </w:r>
      <w:bookmarkEnd w:id="119"/>
      <w:bookmarkEnd w:id="120"/>
    </w:p>
    <w:p w:rsidR="004F1E20" w:rsidRPr="00AE41EB" w:rsidRDefault="004F1E20" w:rsidP="004F1E20">
      <w:pPr>
        <w:pStyle w:val="affff8"/>
        <w:spacing w:before="190" w:line="500" w:lineRule="exact"/>
        <w:ind w:firstLine="600"/>
      </w:pPr>
      <w:r w:rsidRPr="004F6775">
        <w:rPr>
          <w:rFonts w:hint="eastAsia"/>
        </w:rPr>
        <w:t>ILO</w:t>
      </w:r>
      <w:r>
        <w:rPr>
          <w:rFonts w:hint="eastAsia"/>
        </w:rPr>
        <w:t>指出，全球</w:t>
      </w:r>
      <w:r w:rsidRPr="00EA606B">
        <w:t>勞動市場</w:t>
      </w:r>
      <w:r>
        <w:rPr>
          <w:rFonts w:hint="eastAsia"/>
        </w:rPr>
        <w:t>已存在</w:t>
      </w:r>
      <w:r w:rsidRPr="00EA606B">
        <w:t>供需失衡</w:t>
      </w:r>
      <w:r>
        <w:rPr>
          <w:rFonts w:hint="eastAsia"/>
        </w:rPr>
        <w:t>的</w:t>
      </w:r>
      <w:r w:rsidRPr="00AE41EB">
        <w:rPr>
          <w:rFonts w:hint="eastAsia"/>
        </w:rPr>
        <w:t>結構性問題。其中，</w:t>
      </w:r>
      <w:r w:rsidRPr="00EA606B">
        <w:t>勞動者</w:t>
      </w:r>
      <w:r w:rsidRPr="00AE41EB">
        <w:rPr>
          <w:rFonts w:hint="eastAsia"/>
        </w:rPr>
        <w:t>技能與產業結構轉變所產生</w:t>
      </w:r>
      <w:r>
        <w:rPr>
          <w:rFonts w:hint="eastAsia"/>
        </w:rPr>
        <w:t>的</w:t>
      </w:r>
      <w:r w:rsidRPr="00AE41EB">
        <w:rPr>
          <w:rFonts w:hint="eastAsia"/>
        </w:rPr>
        <w:t>新</w:t>
      </w:r>
      <w:r>
        <w:rPr>
          <w:rFonts w:hint="eastAsia"/>
        </w:rPr>
        <w:t>工作</w:t>
      </w:r>
      <w:r w:rsidRPr="00AE41EB">
        <w:rPr>
          <w:rFonts w:hint="eastAsia"/>
        </w:rPr>
        <w:t>職缺，</w:t>
      </w:r>
      <w:r w:rsidRPr="00EA606B">
        <w:rPr>
          <w:rFonts w:hint="eastAsia"/>
        </w:rPr>
        <w:t>兩者不相稱</w:t>
      </w:r>
      <w:r w:rsidRPr="00AE41EB">
        <w:rPr>
          <w:rFonts w:hint="eastAsia"/>
        </w:rPr>
        <w:t>的</w:t>
      </w:r>
      <w:r>
        <w:rPr>
          <w:rFonts w:hint="eastAsia"/>
        </w:rPr>
        <w:t>情形愈形嚴重</w:t>
      </w:r>
      <w:r w:rsidRPr="00AE41EB">
        <w:rPr>
          <w:rFonts w:hint="eastAsia"/>
        </w:rPr>
        <w:t>，不僅阻礙</w:t>
      </w:r>
      <w:r>
        <w:rPr>
          <w:rFonts w:hint="eastAsia"/>
        </w:rPr>
        <w:t>經濟的穩定成長，亦影響</w:t>
      </w:r>
      <w:r w:rsidRPr="00AE41EB">
        <w:rPr>
          <w:rFonts w:hint="eastAsia"/>
        </w:rPr>
        <w:t>新就業機會的</w:t>
      </w:r>
      <w:r>
        <w:rPr>
          <w:rFonts w:hint="eastAsia"/>
        </w:rPr>
        <w:t>增加</w:t>
      </w:r>
      <w:r w:rsidRPr="00AE41EB">
        <w:rPr>
          <w:rFonts w:hint="eastAsia"/>
        </w:rPr>
        <w:t>。</w:t>
      </w:r>
    </w:p>
    <w:p w:rsidR="004F1E20" w:rsidRDefault="004F1E20" w:rsidP="004F1E20">
      <w:pPr>
        <w:pStyle w:val="affff8"/>
        <w:spacing w:before="190" w:after="190" w:line="500" w:lineRule="exact"/>
        <w:ind w:firstLine="600"/>
      </w:pPr>
      <w:r w:rsidRPr="007F0055">
        <w:rPr>
          <w:rFonts w:hint="eastAsia"/>
        </w:rPr>
        <w:t>觀察</w:t>
      </w:r>
      <w:r>
        <w:rPr>
          <w:rFonts w:hint="eastAsia"/>
        </w:rPr>
        <w:t>91</w:t>
      </w:r>
      <w:r>
        <w:rPr>
          <w:rFonts w:hint="eastAsia"/>
        </w:rPr>
        <w:t>至</w:t>
      </w:r>
      <w:r>
        <w:rPr>
          <w:rFonts w:hint="eastAsia"/>
        </w:rPr>
        <w:t>101</w:t>
      </w:r>
      <w:r>
        <w:rPr>
          <w:rFonts w:hint="eastAsia"/>
        </w:rPr>
        <w:t>年</w:t>
      </w:r>
      <w:r w:rsidRPr="007F0055">
        <w:rPr>
          <w:rFonts w:hint="eastAsia"/>
        </w:rPr>
        <w:t>我國</w:t>
      </w:r>
      <w:r w:rsidRPr="007F0055">
        <w:t>求職與求才供需差距</w:t>
      </w:r>
      <w:r w:rsidRPr="007F0055">
        <w:rPr>
          <w:rFonts w:hint="eastAsia"/>
        </w:rPr>
        <w:t>的</w:t>
      </w:r>
      <w:r w:rsidRPr="006C219A">
        <w:rPr>
          <w:rFonts w:hint="eastAsia"/>
        </w:rPr>
        <w:t>求供倍數</w:t>
      </w:r>
      <w:r w:rsidRPr="007F0055">
        <w:rPr>
          <w:rFonts w:hint="eastAsia"/>
        </w:rPr>
        <w:t>，</w:t>
      </w:r>
      <w:r>
        <w:rPr>
          <w:rFonts w:hint="eastAsia"/>
        </w:rPr>
        <w:t>除</w:t>
      </w:r>
      <w:r>
        <w:rPr>
          <w:rFonts w:hint="eastAsia"/>
        </w:rPr>
        <w:t>97</w:t>
      </w:r>
      <w:r>
        <w:rPr>
          <w:rFonts w:hint="eastAsia"/>
        </w:rPr>
        <w:t>及</w:t>
      </w:r>
      <w:r>
        <w:rPr>
          <w:rFonts w:hint="eastAsia"/>
        </w:rPr>
        <w:t>98</w:t>
      </w:r>
      <w:r>
        <w:rPr>
          <w:rFonts w:hint="eastAsia"/>
        </w:rPr>
        <w:t>年數值小於</w:t>
      </w:r>
      <w:r>
        <w:rPr>
          <w:rFonts w:hint="eastAsia"/>
        </w:rPr>
        <w:t>1</w:t>
      </w:r>
      <w:r>
        <w:rPr>
          <w:rFonts w:hint="eastAsia"/>
        </w:rPr>
        <w:t>以外，其餘皆大於</w:t>
      </w:r>
      <w:r>
        <w:rPr>
          <w:rFonts w:hint="eastAsia"/>
        </w:rPr>
        <w:t>1</w:t>
      </w:r>
      <w:r>
        <w:rPr>
          <w:rFonts w:hint="eastAsia"/>
        </w:rPr>
        <w:t>。</w:t>
      </w:r>
      <w:r>
        <w:rPr>
          <w:rFonts w:hint="eastAsia"/>
        </w:rPr>
        <w:t>102</w:t>
      </w:r>
      <w:r>
        <w:rPr>
          <w:rFonts w:hint="eastAsia"/>
        </w:rPr>
        <w:t>年</w:t>
      </w:r>
      <w:r>
        <w:rPr>
          <w:rFonts w:hint="eastAsia"/>
        </w:rPr>
        <w:t>1</w:t>
      </w:r>
      <w:r>
        <w:rPr>
          <w:rFonts w:hint="eastAsia"/>
        </w:rPr>
        <w:t>至</w:t>
      </w:r>
      <w:r>
        <w:rPr>
          <w:rFonts w:hint="eastAsia"/>
        </w:rPr>
        <w:t>9</w:t>
      </w:r>
      <w:r>
        <w:rPr>
          <w:rFonts w:hint="eastAsia"/>
        </w:rPr>
        <w:t>月為</w:t>
      </w:r>
      <w:r>
        <w:rPr>
          <w:rFonts w:hint="eastAsia"/>
        </w:rPr>
        <w:t>1.73</w:t>
      </w:r>
      <w:r w:rsidRPr="00BC78BA">
        <w:rPr>
          <w:rFonts w:hint="eastAsia"/>
        </w:rPr>
        <w:t>倍</w:t>
      </w:r>
      <w:r>
        <w:rPr>
          <w:rFonts w:hint="eastAsia"/>
        </w:rPr>
        <w:t>，</w:t>
      </w:r>
      <w:r w:rsidRPr="002D4A88">
        <w:rPr>
          <w:rFonts w:hint="eastAsia"/>
        </w:rPr>
        <w:t>意味著每位求職者會有</w:t>
      </w:r>
      <w:r w:rsidRPr="002D4A88">
        <w:rPr>
          <w:rFonts w:hint="eastAsia"/>
        </w:rPr>
        <w:t>1.</w:t>
      </w:r>
      <w:r>
        <w:rPr>
          <w:rFonts w:hint="eastAsia"/>
        </w:rPr>
        <w:t>73</w:t>
      </w:r>
      <w:r w:rsidRPr="002D4A88">
        <w:rPr>
          <w:rFonts w:hint="eastAsia"/>
        </w:rPr>
        <w:t>個工作機會</w:t>
      </w:r>
      <w:r>
        <w:rPr>
          <w:rFonts w:hint="eastAsia"/>
        </w:rPr>
        <w:t>。其中，以</w:t>
      </w:r>
      <w:r w:rsidRPr="00BC78BA">
        <w:rPr>
          <w:rFonts w:hint="eastAsia"/>
        </w:rPr>
        <w:t>技藝有關工作人員</w:t>
      </w:r>
      <w:r>
        <w:rPr>
          <w:rFonts w:hint="eastAsia"/>
        </w:rPr>
        <w:t>最高，達</w:t>
      </w:r>
      <w:r>
        <w:rPr>
          <w:rFonts w:hint="eastAsia"/>
        </w:rPr>
        <w:t>3.01</w:t>
      </w:r>
      <w:r w:rsidRPr="00BC78BA">
        <w:rPr>
          <w:rFonts w:hint="eastAsia"/>
        </w:rPr>
        <w:t>倍</w:t>
      </w:r>
      <w:r>
        <w:rPr>
          <w:rFonts w:hint="eastAsia"/>
        </w:rPr>
        <w:t>，其次為</w:t>
      </w:r>
      <w:r w:rsidRPr="00BC78BA">
        <w:rPr>
          <w:rFonts w:hint="eastAsia"/>
        </w:rPr>
        <w:t>技術員及助理專業人員</w:t>
      </w:r>
      <w:r>
        <w:rPr>
          <w:rFonts w:hint="eastAsia"/>
        </w:rPr>
        <w:t>達</w:t>
      </w:r>
      <w:r>
        <w:rPr>
          <w:rFonts w:hint="eastAsia"/>
        </w:rPr>
        <w:t>2.79</w:t>
      </w:r>
      <w:r w:rsidRPr="00BC78BA">
        <w:rPr>
          <w:rFonts w:hint="eastAsia"/>
        </w:rPr>
        <w:t>倍，</w:t>
      </w:r>
      <w:r>
        <w:rPr>
          <w:rFonts w:hint="eastAsia"/>
        </w:rPr>
        <w:t>皆高於</w:t>
      </w:r>
      <w:r w:rsidRPr="00BC78BA">
        <w:rPr>
          <w:rFonts w:hint="eastAsia"/>
        </w:rPr>
        <w:t>平均值達</w:t>
      </w:r>
      <w:r>
        <w:rPr>
          <w:rFonts w:hint="eastAsia"/>
        </w:rPr>
        <w:t>1.6</w:t>
      </w:r>
      <w:r w:rsidRPr="00BC78BA">
        <w:rPr>
          <w:rFonts w:hint="eastAsia"/>
        </w:rPr>
        <w:t>倍</w:t>
      </w:r>
      <w:r>
        <w:rPr>
          <w:rFonts w:hint="eastAsia"/>
        </w:rPr>
        <w:t>以上</w:t>
      </w:r>
      <w:r w:rsidRPr="00BC78BA">
        <w:rPr>
          <w:rFonts w:hint="eastAsia"/>
        </w:rPr>
        <w:t>。</w:t>
      </w:r>
      <w:r>
        <w:rPr>
          <w:rFonts w:hint="eastAsia"/>
        </w:rPr>
        <w:t>此雖顯示</w:t>
      </w:r>
      <w:r w:rsidRPr="00EA606B">
        <w:t>勞動者</w:t>
      </w:r>
      <w:r>
        <w:rPr>
          <w:rFonts w:hint="eastAsia"/>
        </w:rPr>
        <w:t>的就業機會增加，但亦凸顯</w:t>
      </w:r>
      <w:r w:rsidRPr="00102E3F">
        <w:t>企業僱用意願</w:t>
      </w:r>
      <w:r>
        <w:rPr>
          <w:rFonts w:hint="eastAsia"/>
        </w:rPr>
        <w:t>雖</w:t>
      </w:r>
      <w:r w:rsidRPr="00102E3F">
        <w:t>強</w:t>
      </w:r>
      <w:r>
        <w:rPr>
          <w:rFonts w:hint="eastAsia"/>
        </w:rPr>
        <w:t>，惟由於求才與求職間</w:t>
      </w:r>
      <w:r w:rsidRPr="005743A3">
        <w:rPr>
          <w:rFonts w:hint="eastAsia"/>
        </w:rPr>
        <w:t>無法媒合</w:t>
      </w:r>
      <w:r>
        <w:rPr>
          <w:rFonts w:hint="eastAsia"/>
        </w:rPr>
        <w:t>，致</w:t>
      </w:r>
      <w:r w:rsidRPr="00102E3F">
        <w:t>企業</w:t>
      </w:r>
      <w:r>
        <w:rPr>
          <w:rFonts w:hint="eastAsia"/>
        </w:rPr>
        <w:t>實際</w:t>
      </w:r>
      <w:r w:rsidRPr="00102E3F">
        <w:t>僱</w:t>
      </w:r>
      <w:r>
        <w:rPr>
          <w:rFonts w:hint="eastAsia"/>
        </w:rPr>
        <w:t>用較少，導致</w:t>
      </w:r>
      <w:r w:rsidRPr="00102E3F">
        <w:t>企業</w:t>
      </w:r>
      <w:r w:rsidRPr="005743A3">
        <w:rPr>
          <w:rFonts w:hint="eastAsia"/>
        </w:rPr>
        <w:t>缺工與</w:t>
      </w:r>
      <w:r w:rsidRPr="00EA606B">
        <w:t>勞動</w:t>
      </w:r>
      <w:r w:rsidRPr="005743A3">
        <w:rPr>
          <w:rFonts w:hint="eastAsia"/>
        </w:rPr>
        <w:t>失業</w:t>
      </w:r>
      <w:r>
        <w:rPr>
          <w:rFonts w:hint="eastAsia"/>
        </w:rPr>
        <w:t>問題並存。</w:t>
      </w:r>
    </w:p>
    <w:tbl>
      <w:tblPr>
        <w:tblpPr w:leftFromText="180" w:rightFromText="180" w:vertAnchor="text" w:horzAnchor="margin" w:tblpXSpec="center" w:tblpY="444"/>
        <w:tblW w:w="6247" w:type="pct"/>
        <w:tblLayout w:type="fixed"/>
        <w:tblCellMar>
          <w:left w:w="28" w:type="dxa"/>
          <w:right w:w="28" w:type="dxa"/>
        </w:tblCellMar>
        <w:tblLook w:val="04A0" w:firstRow="1" w:lastRow="0" w:firstColumn="1" w:lastColumn="0" w:noHBand="0" w:noVBand="1"/>
      </w:tblPr>
      <w:tblGrid>
        <w:gridCol w:w="833"/>
        <w:gridCol w:w="580"/>
        <w:gridCol w:w="1238"/>
        <w:gridCol w:w="676"/>
        <w:gridCol w:w="1016"/>
        <w:gridCol w:w="866"/>
        <w:gridCol w:w="1095"/>
        <w:gridCol w:w="1001"/>
        <w:gridCol w:w="971"/>
        <w:gridCol w:w="1189"/>
        <w:gridCol w:w="1230"/>
      </w:tblGrid>
      <w:tr w:rsidR="00173F9D" w:rsidRPr="004F1E20" w:rsidTr="00173F9D">
        <w:trPr>
          <w:trHeight w:val="705"/>
          <w:tblHeader/>
        </w:trPr>
        <w:tc>
          <w:tcPr>
            <w:tcW w:w="3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kern w:val="0"/>
                <w:sz w:val="22"/>
                <w:szCs w:val="22"/>
              </w:rPr>
            </w:pPr>
            <w:r w:rsidRPr="004F1E20">
              <w:rPr>
                <w:rFonts w:eastAsia="標楷體"/>
                <w:color w:val="000000"/>
                <w:kern w:val="0"/>
                <w:sz w:val="22"/>
                <w:szCs w:val="22"/>
              </w:rPr>
              <w:t>年</w:t>
            </w:r>
          </w:p>
        </w:tc>
        <w:tc>
          <w:tcPr>
            <w:tcW w:w="271"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kern w:val="0"/>
                <w:sz w:val="22"/>
                <w:szCs w:val="22"/>
              </w:rPr>
            </w:pPr>
            <w:r w:rsidRPr="004F1E20">
              <w:rPr>
                <w:rFonts w:eastAsia="標楷體"/>
                <w:bCs/>
                <w:color w:val="000000"/>
                <w:kern w:val="0"/>
                <w:sz w:val="22"/>
                <w:szCs w:val="22"/>
              </w:rPr>
              <w:t>總計</w:t>
            </w:r>
          </w:p>
        </w:tc>
        <w:tc>
          <w:tcPr>
            <w:tcW w:w="579"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30"/>
                <w:kern w:val="0"/>
                <w:sz w:val="22"/>
                <w:szCs w:val="22"/>
              </w:rPr>
            </w:pPr>
            <w:r w:rsidRPr="004F1E20">
              <w:rPr>
                <w:rFonts w:eastAsia="標楷體"/>
                <w:bCs/>
                <w:color w:val="000000"/>
                <w:spacing w:val="-30"/>
                <w:kern w:val="0"/>
                <w:sz w:val="22"/>
                <w:szCs w:val="22"/>
              </w:rPr>
              <w:t>行政主管、企業主管及經理人員</w:t>
            </w:r>
          </w:p>
        </w:tc>
        <w:tc>
          <w:tcPr>
            <w:tcW w:w="316"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專業</w:t>
            </w:r>
          </w:p>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人員</w:t>
            </w:r>
          </w:p>
        </w:tc>
        <w:tc>
          <w:tcPr>
            <w:tcW w:w="475"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技術員及助理專業人員</w:t>
            </w:r>
          </w:p>
        </w:tc>
        <w:tc>
          <w:tcPr>
            <w:tcW w:w="405"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事務工作人員</w:t>
            </w:r>
          </w:p>
        </w:tc>
        <w:tc>
          <w:tcPr>
            <w:tcW w:w="512"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30"/>
                <w:kern w:val="0"/>
                <w:sz w:val="22"/>
                <w:szCs w:val="22"/>
              </w:rPr>
            </w:pPr>
            <w:r w:rsidRPr="004F1E20">
              <w:rPr>
                <w:rFonts w:eastAsia="標楷體"/>
                <w:bCs/>
                <w:color w:val="000000"/>
                <w:spacing w:val="-30"/>
                <w:kern w:val="0"/>
                <w:sz w:val="22"/>
                <w:szCs w:val="22"/>
              </w:rPr>
              <w:t>服務工作人員及售貨人員</w:t>
            </w:r>
          </w:p>
        </w:tc>
        <w:tc>
          <w:tcPr>
            <w:tcW w:w="468"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農、林、漁、牧工作人員</w:t>
            </w:r>
          </w:p>
        </w:tc>
        <w:tc>
          <w:tcPr>
            <w:tcW w:w="454"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技術工及有關工作人員</w:t>
            </w:r>
          </w:p>
        </w:tc>
        <w:tc>
          <w:tcPr>
            <w:tcW w:w="556"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機械設備操作工及組裝工</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非技術工、體力工及其他</w:t>
            </w:r>
          </w:p>
        </w:tc>
      </w:tr>
      <w:tr w:rsidR="00173F9D" w:rsidRPr="004F1E20" w:rsidTr="00173F9D">
        <w:trPr>
          <w:trHeight w:val="417"/>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91</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1.07</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1.55</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1.44</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1.43</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0.77</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1.38</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1.33</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0.98</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0.93</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0.86</w:t>
            </w:r>
          </w:p>
        </w:tc>
      </w:tr>
      <w:tr w:rsidR="00173F9D" w:rsidRPr="004F1E20" w:rsidTr="00173F9D">
        <w:trPr>
          <w:trHeight w:val="410"/>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92</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1.6</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1.26</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2.24</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2.22</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0.93</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1.83</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1.74</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1.81</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1.64</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1.27</w:t>
            </w:r>
          </w:p>
        </w:tc>
      </w:tr>
      <w:tr w:rsidR="00173F9D" w:rsidRPr="004F1E20" w:rsidTr="00173F9D">
        <w:trPr>
          <w:trHeight w:val="415"/>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93</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1.73</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1.56</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1.97</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2.35</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0.95</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1.79</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0.83</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2.56</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2.32</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1.05</w:t>
            </w:r>
          </w:p>
        </w:tc>
      </w:tr>
      <w:tr w:rsidR="00173F9D" w:rsidRPr="004F1E20" w:rsidTr="00173F9D">
        <w:trPr>
          <w:trHeight w:val="359"/>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94</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1.74</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2.2</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1.48</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2.44</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0.95</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2.02</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2.83</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1.16</w:t>
            </w:r>
          </w:p>
        </w:tc>
      </w:tr>
      <w:tr w:rsidR="00173F9D" w:rsidRPr="004F1E20" w:rsidTr="00173F9D">
        <w:trPr>
          <w:trHeight w:val="360"/>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95</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1.38</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1.29</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1.27</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1.76</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0.57</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1.96</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0.77</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1.6</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1.59</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1.26</w:t>
            </w:r>
          </w:p>
        </w:tc>
      </w:tr>
      <w:tr w:rsidR="00173F9D" w:rsidRPr="004F1E20" w:rsidTr="00173F9D">
        <w:trPr>
          <w:trHeight w:val="345"/>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96</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1.29</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1.12</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1.09</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1.55</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0.58</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1.81</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1.07</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1.41</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1.61</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1.24</w:t>
            </w:r>
          </w:p>
        </w:tc>
      </w:tr>
      <w:tr w:rsidR="00173F9D" w:rsidRPr="004F1E20" w:rsidTr="00173F9D">
        <w:trPr>
          <w:trHeight w:val="359"/>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97</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0.87</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0.75</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0.76</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1.03</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0.4</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1.22</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0.83</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0.92</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1.06</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0.84</w:t>
            </w:r>
          </w:p>
        </w:tc>
      </w:tr>
      <w:tr w:rsidR="00173F9D" w:rsidRPr="004F1E20" w:rsidTr="00173F9D">
        <w:trPr>
          <w:trHeight w:val="388"/>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98</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0.82</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0.81</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0.88</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1.02</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0.43</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1.03</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1.11</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0.78</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0.86</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0.76</w:t>
            </w:r>
          </w:p>
        </w:tc>
      </w:tr>
      <w:tr w:rsidR="00173F9D" w:rsidRPr="004F1E20" w:rsidTr="00173F9D">
        <w:trPr>
          <w:trHeight w:val="359"/>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99</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1.26</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0.99</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1.06</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1.49</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0.56</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1.58</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1.1</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1.75</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1.87</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1.21</w:t>
            </w:r>
          </w:p>
        </w:tc>
      </w:tr>
      <w:tr w:rsidR="00173F9D" w:rsidRPr="004F1E20" w:rsidTr="00173F9D">
        <w:trPr>
          <w:trHeight w:val="359"/>
        </w:trPr>
        <w:tc>
          <w:tcPr>
            <w:tcW w:w="389" w:type="pct"/>
            <w:tcBorders>
              <w:top w:val="nil"/>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100</w:t>
            </w:r>
          </w:p>
        </w:tc>
        <w:tc>
          <w:tcPr>
            <w:tcW w:w="271"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1.36</w:t>
            </w:r>
          </w:p>
        </w:tc>
        <w:tc>
          <w:tcPr>
            <w:tcW w:w="579"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0.91</w:t>
            </w:r>
          </w:p>
        </w:tc>
        <w:tc>
          <w:tcPr>
            <w:tcW w:w="31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1.08</w:t>
            </w:r>
          </w:p>
        </w:tc>
        <w:tc>
          <w:tcPr>
            <w:tcW w:w="4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1.63</w:t>
            </w:r>
          </w:p>
        </w:tc>
        <w:tc>
          <w:tcPr>
            <w:tcW w:w="40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0.46</w:t>
            </w:r>
          </w:p>
        </w:tc>
        <w:tc>
          <w:tcPr>
            <w:tcW w:w="512"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2.14</w:t>
            </w:r>
          </w:p>
        </w:tc>
        <w:tc>
          <w:tcPr>
            <w:tcW w:w="468"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1.05</w:t>
            </w:r>
          </w:p>
        </w:tc>
        <w:tc>
          <w:tcPr>
            <w:tcW w:w="454"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1.98</w:t>
            </w:r>
          </w:p>
        </w:tc>
        <w:tc>
          <w:tcPr>
            <w:tcW w:w="556"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1.92</w:t>
            </w:r>
          </w:p>
        </w:tc>
        <w:tc>
          <w:tcPr>
            <w:tcW w:w="575" w:type="pct"/>
            <w:tcBorders>
              <w:top w:val="nil"/>
              <w:left w:val="nil"/>
              <w:bottom w:val="single" w:sz="4" w:space="0" w:color="000000"/>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1.25</w:t>
            </w:r>
          </w:p>
        </w:tc>
      </w:tr>
      <w:tr w:rsidR="00173F9D" w:rsidRPr="004F1E20" w:rsidTr="00173F9D">
        <w:trPr>
          <w:trHeight w:val="416"/>
        </w:trPr>
        <w:tc>
          <w:tcPr>
            <w:tcW w:w="389"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bCs/>
                <w:color w:val="000000"/>
                <w:kern w:val="0"/>
                <w:sz w:val="22"/>
                <w:szCs w:val="22"/>
              </w:rPr>
            </w:pPr>
            <w:r w:rsidRPr="004F1E20">
              <w:rPr>
                <w:rFonts w:eastAsia="標楷體"/>
                <w:color w:val="000000"/>
                <w:kern w:val="0"/>
                <w:sz w:val="22"/>
                <w:szCs w:val="22"/>
              </w:rPr>
              <w:t>101</w:t>
            </w:r>
          </w:p>
        </w:tc>
        <w:tc>
          <w:tcPr>
            <w:tcW w:w="271"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1.56</w:t>
            </w:r>
          </w:p>
        </w:tc>
        <w:tc>
          <w:tcPr>
            <w:tcW w:w="579"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0.83</w:t>
            </w:r>
          </w:p>
        </w:tc>
        <w:tc>
          <w:tcPr>
            <w:tcW w:w="316"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1.16</w:t>
            </w:r>
          </w:p>
        </w:tc>
        <w:tc>
          <w:tcPr>
            <w:tcW w:w="475"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1.93</w:t>
            </w:r>
          </w:p>
        </w:tc>
        <w:tc>
          <w:tcPr>
            <w:tcW w:w="405"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0.55</w:t>
            </w:r>
          </w:p>
        </w:tc>
        <w:tc>
          <w:tcPr>
            <w:tcW w:w="512"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2.59</w:t>
            </w:r>
          </w:p>
        </w:tc>
        <w:tc>
          <w:tcPr>
            <w:tcW w:w="468"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1.54</w:t>
            </w:r>
          </w:p>
        </w:tc>
        <w:tc>
          <w:tcPr>
            <w:tcW w:w="454"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2.37</w:t>
            </w:r>
          </w:p>
        </w:tc>
        <w:tc>
          <w:tcPr>
            <w:tcW w:w="556"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2.14</w:t>
            </w:r>
          </w:p>
        </w:tc>
        <w:tc>
          <w:tcPr>
            <w:tcW w:w="575" w:type="pct"/>
            <w:tcBorders>
              <w:top w:val="single" w:sz="4" w:space="0" w:color="000000"/>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300" w:lineRule="atLeast"/>
              <w:jc w:val="center"/>
              <w:rPr>
                <w:rFonts w:eastAsia="標楷體"/>
                <w:color w:val="000000"/>
                <w:kern w:val="0"/>
                <w:sz w:val="22"/>
                <w:szCs w:val="22"/>
              </w:rPr>
            </w:pPr>
            <w:r w:rsidRPr="004F1E20">
              <w:rPr>
                <w:rFonts w:eastAsia="標楷體"/>
                <w:color w:val="000000"/>
                <w:kern w:val="0"/>
                <w:sz w:val="22"/>
                <w:szCs w:val="22"/>
              </w:rPr>
              <w:t>1.32</w:t>
            </w:r>
          </w:p>
        </w:tc>
      </w:tr>
      <w:tr w:rsidR="00173F9D" w:rsidRPr="004F1E20" w:rsidTr="00173F9D">
        <w:trPr>
          <w:trHeight w:val="542"/>
        </w:trPr>
        <w:tc>
          <w:tcPr>
            <w:tcW w:w="389" w:type="pct"/>
            <w:tcBorders>
              <w:top w:val="single" w:sz="4" w:space="0" w:color="auto"/>
              <w:left w:val="single" w:sz="4" w:space="0" w:color="000000"/>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按職業標準分類第六次修訂</w:t>
            </w:r>
          </w:p>
        </w:tc>
        <w:tc>
          <w:tcPr>
            <w:tcW w:w="271"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autoSpaceDE w:val="0"/>
              <w:autoSpaceDN w:val="0"/>
              <w:spacing w:line="0" w:lineRule="atLeast"/>
              <w:jc w:val="center"/>
              <w:rPr>
                <w:rFonts w:eastAsia="標楷體"/>
                <w:bCs/>
                <w:color w:val="000000"/>
                <w:kern w:val="0"/>
                <w:sz w:val="22"/>
                <w:szCs w:val="22"/>
              </w:rPr>
            </w:pPr>
            <w:r w:rsidRPr="004F1E20">
              <w:rPr>
                <w:rFonts w:eastAsia="標楷體"/>
                <w:bCs/>
                <w:color w:val="000000"/>
                <w:kern w:val="0"/>
                <w:sz w:val="22"/>
                <w:szCs w:val="22"/>
              </w:rPr>
              <w:t>總計</w:t>
            </w:r>
          </w:p>
        </w:tc>
        <w:tc>
          <w:tcPr>
            <w:tcW w:w="579"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民意代表、主管及經理人員</w:t>
            </w:r>
          </w:p>
        </w:tc>
        <w:tc>
          <w:tcPr>
            <w:tcW w:w="316"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專業</w:t>
            </w:r>
          </w:p>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人員</w:t>
            </w:r>
          </w:p>
        </w:tc>
        <w:tc>
          <w:tcPr>
            <w:tcW w:w="475"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技術員及助理專業人員</w:t>
            </w:r>
          </w:p>
        </w:tc>
        <w:tc>
          <w:tcPr>
            <w:tcW w:w="405"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事務支援人員</w:t>
            </w:r>
          </w:p>
        </w:tc>
        <w:tc>
          <w:tcPr>
            <w:tcW w:w="512"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服務及銷售工作人員</w:t>
            </w:r>
          </w:p>
        </w:tc>
        <w:tc>
          <w:tcPr>
            <w:tcW w:w="468"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農、林、漁、牧業生產人員</w:t>
            </w:r>
          </w:p>
        </w:tc>
        <w:tc>
          <w:tcPr>
            <w:tcW w:w="454"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技藝有關工作人員</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機械設備操作及組裝人員</w:t>
            </w:r>
          </w:p>
        </w:tc>
        <w:tc>
          <w:tcPr>
            <w:tcW w:w="575" w:type="pct"/>
            <w:tcBorders>
              <w:top w:val="single" w:sz="4" w:space="0" w:color="auto"/>
              <w:left w:val="nil"/>
              <w:bottom w:val="single" w:sz="4" w:space="0" w:color="auto"/>
              <w:right w:val="single" w:sz="4" w:space="0" w:color="000000"/>
            </w:tcBorders>
            <w:shd w:val="clear" w:color="auto" w:fill="auto"/>
            <w:noWrap/>
            <w:vAlign w:val="center"/>
          </w:tcPr>
          <w:p w:rsidR="00173F9D" w:rsidRPr="004F1E20" w:rsidRDefault="00173F9D" w:rsidP="00173F9D">
            <w:pPr>
              <w:widowControl/>
              <w:spacing w:line="0" w:lineRule="atLeast"/>
              <w:jc w:val="center"/>
              <w:rPr>
                <w:rFonts w:eastAsia="標楷體"/>
                <w:bCs/>
                <w:color w:val="000000"/>
                <w:spacing w:val="-26"/>
                <w:kern w:val="0"/>
                <w:sz w:val="22"/>
                <w:szCs w:val="22"/>
              </w:rPr>
            </w:pPr>
            <w:r w:rsidRPr="004F1E20">
              <w:rPr>
                <w:rFonts w:eastAsia="標楷體"/>
                <w:bCs/>
                <w:color w:val="000000"/>
                <w:spacing w:val="-26"/>
                <w:kern w:val="0"/>
                <w:sz w:val="22"/>
                <w:szCs w:val="22"/>
              </w:rPr>
              <w:t>基層技術工及勞力工及其他</w:t>
            </w:r>
          </w:p>
        </w:tc>
      </w:tr>
      <w:tr w:rsidR="00173F9D" w:rsidRPr="004F1E20" w:rsidTr="00173F9D">
        <w:tc>
          <w:tcPr>
            <w:tcW w:w="38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73F9D" w:rsidRPr="004F1E20" w:rsidRDefault="00173F9D" w:rsidP="00173F9D">
            <w:pPr>
              <w:widowControl/>
              <w:spacing w:line="240" w:lineRule="atLeast"/>
              <w:jc w:val="center"/>
              <w:rPr>
                <w:rFonts w:eastAsia="標楷體"/>
                <w:color w:val="000000"/>
                <w:kern w:val="0"/>
                <w:sz w:val="22"/>
                <w:szCs w:val="22"/>
              </w:rPr>
            </w:pPr>
            <w:r w:rsidRPr="004F1E20">
              <w:rPr>
                <w:rFonts w:eastAsia="標楷體"/>
                <w:color w:val="000000"/>
                <w:kern w:val="0"/>
                <w:sz w:val="22"/>
                <w:szCs w:val="22"/>
              </w:rPr>
              <w:t>102</w:t>
            </w:r>
          </w:p>
          <w:p w:rsidR="00173F9D" w:rsidRPr="004F1E20" w:rsidRDefault="00173F9D" w:rsidP="00173F9D">
            <w:pPr>
              <w:widowControl/>
              <w:spacing w:line="240" w:lineRule="atLeast"/>
              <w:jc w:val="center"/>
              <w:rPr>
                <w:rFonts w:eastAsia="標楷體"/>
                <w:bCs/>
                <w:color w:val="000000"/>
                <w:kern w:val="0"/>
                <w:sz w:val="22"/>
                <w:szCs w:val="22"/>
              </w:rPr>
            </w:pPr>
            <w:r w:rsidRPr="004F1E20">
              <w:rPr>
                <w:rFonts w:eastAsia="標楷體"/>
                <w:color w:val="000000"/>
                <w:kern w:val="0"/>
                <w:sz w:val="22"/>
                <w:szCs w:val="22"/>
              </w:rPr>
              <w:t>(1~9</w:t>
            </w:r>
            <w:r w:rsidRPr="004F1E20">
              <w:rPr>
                <w:rFonts w:eastAsia="標楷體"/>
                <w:color w:val="000000"/>
                <w:kern w:val="0"/>
                <w:sz w:val="22"/>
                <w:szCs w:val="22"/>
              </w:rPr>
              <w:t>月</w:t>
            </w:r>
            <w:r w:rsidRPr="004F1E20">
              <w:rPr>
                <w:rFonts w:eastAsia="標楷體"/>
                <w:color w:val="000000"/>
                <w:kern w:val="0"/>
                <w:sz w:val="22"/>
                <w:szCs w:val="22"/>
              </w:rPr>
              <w:t>)</w:t>
            </w:r>
          </w:p>
        </w:tc>
        <w:tc>
          <w:tcPr>
            <w:tcW w:w="271"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1.73</w:t>
            </w:r>
          </w:p>
        </w:tc>
        <w:tc>
          <w:tcPr>
            <w:tcW w:w="579"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0.85</w:t>
            </w:r>
          </w:p>
        </w:tc>
        <w:tc>
          <w:tcPr>
            <w:tcW w:w="316"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1.29</w:t>
            </w:r>
          </w:p>
        </w:tc>
        <w:tc>
          <w:tcPr>
            <w:tcW w:w="475"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2.79</w:t>
            </w:r>
          </w:p>
        </w:tc>
        <w:tc>
          <w:tcPr>
            <w:tcW w:w="405"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0.63</w:t>
            </w:r>
          </w:p>
        </w:tc>
        <w:tc>
          <w:tcPr>
            <w:tcW w:w="512"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2.53</w:t>
            </w:r>
          </w:p>
        </w:tc>
        <w:tc>
          <w:tcPr>
            <w:tcW w:w="468"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1.74</w:t>
            </w:r>
          </w:p>
        </w:tc>
        <w:tc>
          <w:tcPr>
            <w:tcW w:w="454"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3.01</w:t>
            </w:r>
          </w:p>
        </w:tc>
        <w:tc>
          <w:tcPr>
            <w:tcW w:w="556"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1.92</w:t>
            </w:r>
          </w:p>
        </w:tc>
        <w:tc>
          <w:tcPr>
            <w:tcW w:w="575" w:type="pct"/>
            <w:tcBorders>
              <w:top w:val="single" w:sz="4" w:space="0" w:color="auto"/>
              <w:left w:val="nil"/>
              <w:bottom w:val="single" w:sz="4" w:space="0" w:color="000000"/>
              <w:right w:val="single" w:sz="4" w:space="0" w:color="000000"/>
            </w:tcBorders>
            <w:shd w:val="clear" w:color="auto" w:fill="auto"/>
            <w:noWrap/>
            <w:vAlign w:val="center"/>
          </w:tcPr>
          <w:p w:rsidR="00173F9D" w:rsidRPr="004F1E20" w:rsidRDefault="00173F9D" w:rsidP="00173F9D">
            <w:pPr>
              <w:autoSpaceDE w:val="0"/>
              <w:autoSpaceDN w:val="0"/>
              <w:spacing w:line="240" w:lineRule="atLeast"/>
              <w:jc w:val="center"/>
              <w:rPr>
                <w:rFonts w:eastAsia="標楷體"/>
                <w:color w:val="000000"/>
                <w:kern w:val="0"/>
                <w:sz w:val="22"/>
                <w:szCs w:val="22"/>
              </w:rPr>
            </w:pPr>
            <w:r w:rsidRPr="004F1E20">
              <w:rPr>
                <w:rFonts w:eastAsia="標楷體"/>
                <w:color w:val="000000"/>
                <w:kern w:val="0"/>
                <w:sz w:val="22"/>
                <w:szCs w:val="22"/>
              </w:rPr>
              <w:t>1.43</w:t>
            </w:r>
          </w:p>
        </w:tc>
      </w:tr>
    </w:tbl>
    <w:p w:rsidR="004F1E20" w:rsidRDefault="004F1E20" w:rsidP="004F1E20">
      <w:pPr>
        <w:pStyle w:val="affff8"/>
        <w:adjustRightInd w:val="0"/>
        <w:snapToGrid w:val="0"/>
        <w:spacing w:line="240" w:lineRule="atLeast"/>
        <w:ind w:firstLine="601"/>
        <w:jc w:val="center"/>
        <w:rPr>
          <w:b/>
        </w:rPr>
      </w:pPr>
      <w:r w:rsidRPr="00223F9C">
        <w:rPr>
          <w:rFonts w:hint="eastAsia"/>
          <w:b/>
        </w:rPr>
        <w:t>表</w:t>
      </w:r>
      <w:r w:rsidRPr="00223F9C">
        <w:rPr>
          <w:rFonts w:hint="eastAsia"/>
          <w:b/>
        </w:rPr>
        <w:t>1</w:t>
      </w:r>
      <w:r w:rsidRPr="00223F9C">
        <w:rPr>
          <w:rFonts w:hint="eastAsia"/>
          <w:b/>
        </w:rPr>
        <w:t xml:space="preserve">　我國</w:t>
      </w:r>
      <w:r>
        <w:rPr>
          <w:rFonts w:hint="eastAsia"/>
          <w:b/>
        </w:rPr>
        <w:t>勞動市場</w:t>
      </w:r>
      <w:r w:rsidRPr="00223F9C">
        <w:rPr>
          <w:rFonts w:hint="eastAsia"/>
          <w:b/>
        </w:rPr>
        <w:t>求供倍數－按職業分</w:t>
      </w:r>
    </w:p>
    <w:p w:rsidR="004F1E20" w:rsidRDefault="004F1E20" w:rsidP="004F1E20">
      <w:pPr>
        <w:pStyle w:val="af"/>
        <w:snapToGrid w:val="0"/>
        <w:ind w:leftChars="101" w:left="1056" w:hangingChars="370" w:hanging="814"/>
        <w:rPr>
          <w:color w:val="000000"/>
          <w:szCs w:val="22"/>
        </w:rPr>
      </w:pPr>
      <w:r w:rsidRPr="00090905">
        <w:rPr>
          <w:rFonts w:hint="eastAsia"/>
          <w:color w:val="000000"/>
          <w:szCs w:val="22"/>
        </w:rPr>
        <w:t>資料來源：行政院勞委會網站。</w:t>
      </w:r>
    </w:p>
    <w:p w:rsidR="004F1E20" w:rsidRDefault="004F1E20" w:rsidP="004F1E20">
      <w:pPr>
        <w:pStyle w:val="affff8"/>
        <w:spacing w:before="190" w:after="190" w:line="480" w:lineRule="exact"/>
        <w:ind w:firstLine="600"/>
      </w:pPr>
      <w:r>
        <w:rPr>
          <w:rFonts w:hint="eastAsia"/>
        </w:rPr>
        <w:lastRenderedPageBreak/>
        <w:t>另依據</w:t>
      </w:r>
      <w:r w:rsidRPr="00CD4626">
        <w:rPr>
          <w:rFonts w:hint="eastAsia"/>
        </w:rPr>
        <w:t>經濟部工業局「重點產業專業人才供需調查」，</w:t>
      </w:r>
      <w:r>
        <w:rPr>
          <w:rFonts w:hint="eastAsia"/>
        </w:rPr>
        <w:t>觀察設計</w:t>
      </w:r>
      <w:r w:rsidRPr="00947E4D">
        <w:rPr>
          <w:rFonts w:hint="eastAsia"/>
        </w:rPr>
        <w:t>服務業</w:t>
      </w:r>
      <w:r>
        <w:rPr>
          <w:rFonts w:hint="eastAsia"/>
        </w:rPr>
        <w:t>及</w:t>
      </w:r>
      <w:r w:rsidRPr="00F509CE">
        <w:rPr>
          <w:rFonts w:hint="eastAsia"/>
        </w:rPr>
        <w:t>LED</w:t>
      </w:r>
      <w:r w:rsidRPr="00F509CE">
        <w:rPr>
          <w:rFonts w:hint="eastAsia"/>
        </w:rPr>
        <w:t>產業</w:t>
      </w:r>
      <w:r>
        <w:rPr>
          <w:rFonts w:hint="eastAsia"/>
        </w:rPr>
        <w:t>，可得知</w:t>
      </w:r>
      <w:r>
        <w:rPr>
          <w:rFonts w:hint="eastAsia"/>
        </w:rPr>
        <w:t>102</w:t>
      </w:r>
      <w:r>
        <w:rPr>
          <w:rFonts w:hint="eastAsia"/>
        </w:rPr>
        <w:t>至</w:t>
      </w:r>
      <w:r>
        <w:rPr>
          <w:rFonts w:hint="eastAsia"/>
        </w:rPr>
        <w:t>104</w:t>
      </w:r>
      <w:r>
        <w:rPr>
          <w:rFonts w:hint="eastAsia"/>
        </w:rPr>
        <w:t>年三年間</w:t>
      </w:r>
      <w:r w:rsidRPr="00947E4D">
        <w:rPr>
          <w:rFonts w:hint="eastAsia"/>
        </w:rPr>
        <w:t>，設計服務業人才大致處於供需均衡之狀態，但</w:t>
      </w:r>
      <w:r>
        <w:rPr>
          <w:rFonts w:hint="eastAsia"/>
        </w:rPr>
        <w:t>多數</w:t>
      </w:r>
      <w:r w:rsidRPr="00947E4D">
        <w:rPr>
          <w:rFonts w:hint="eastAsia"/>
        </w:rPr>
        <w:t>設計企業皆有人才招募及運用方面之困難，</w:t>
      </w:r>
      <w:r>
        <w:rPr>
          <w:rFonts w:hint="eastAsia"/>
        </w:rPr>
        <w:t>並認為</w:t>
      </w:r>
      <w:r w:rsidRPr="00947E4D">
        <w:rPr>
          <w:rFonts w:hint="eastAsia"/>
        </w:rPr>
        <w:t>產業人才供需最要緊之問題仍在產學落差</w:t>
      </w:r>
      <w:r>
        <w:rPr>
          <w:rFonts w:hint="eastAsia"/>
        </w:rPr>
        <w:t>；</w:t>
      </w:r>
      <w:r w:rsidRPr="00F509CE">
        <w:rPr>
          <w:rFonts w:hint="eastAsia"/>
        </w:rPr>
        <w:t>LED</w:t>
      </w:r>
      <w:r w:rsidRPr="00F509CE">
        <w:rPr>
          <w:rFonts w:hint="eastAsia"/>
        </w:rPr>
        <w:t>產業</w:t>
      </w:r>
      <w:r>
        <w:rPr>
          <w:rFonts w:hint="eastAsia"/>
        </w:rPr>
        <w:t>則</w:t>
      </w:r>
      <w:r w:rsidRPr="0062798C">
        <w:rPr>
          <w:rFonts w:hint="eastAsia"/>
        </w:rPr>
        <w:t>普遍呈現「人才極不足」</w:t>
      </w:r>
      <w:r>
        <w:rPr>
          <w:rFonts w:hint="eastAsia"/>
        </w:rPr>
        <w:t>情形，</w:t>
      </w:r>
      <w:r w:rsidRPr="0062798C">
        <w:rPr>
          <w:rFonts w:hint="eastAsia"/>
        </w:rPr>
        <w:t>1</w:t>
      </w:r>
      <w:r>
        <w:rPr>
          <w:rFonts w:hint="eastAsia"/>
        </w:rPr>
        <w:t>03</w:t>
      </w:r>
      <w:r>
        <w:rPr>
          <w:rFonts w:hint="eastAsia"/>
        </w:rPr>
        <w:t>至</w:t>
      </w:r>
      <w:r w:rsidRPr="0062798C">
        <w:rPr>
          <w:rFonts w:hint="eastAsia"/>
        </w:rPr>
        <w:t>1</w:t>
      </w:r>
      <w:r>
        <w:rPr>
          <w:rFonts w:hint="eastAsia"/>
        </w:rPr>
        <w:t>04</w:t>
      </w:r>
      <w:r w:rsidRPr="0062798C">
        <w:rPr>
          <w:rFonts w:hint="eastAsia"/>
        </w:rPr>
        <w:t>年</w:t>
      </w:r>
      <w:r>
        <w:rPr>
          <w:rFonts w:hint="eastAsia"/>
        </w:rPr>
        <w:t>在</w:t>
      </w:r>
      <w:r w:rsidRPr="0062798C">
        <w:rPr>
          <w:rFonts w:hint="eastAsia"/>
        </w:rPr>
        <w:t>廠商預期</w:t>
      </w:r>
      <w:r w:rsidRPr="0062798C">
        <w:rPr>
          <w:rFonts w:hint="eastAsia"/>
        </w:rPr>
        <w:t>LED</w:t>
      </w:r>
      <w:r w:rsidRPr="0062798C">
        <w:rPr>
          <w:rFonts w:hint="eastAsia"/>
        </w:rPr>
        <w:t>照明市場將會有大幅成長</w:t>
      </w:r>
      <w:r>
        <w:rPr>
          <w:rFonts w:hint="eastAsia"/>
        </w:rPr>
        <w:t>之</w:t>
      </w:r>
      <w:r w:rsidRPr="0062798C">
        <w:rPr>
          <w:rFonts w:hint="eastAsia"/>
        </w:rPr>
        <w:t>情況下，將有大量新增人才缺口。</w:t>
      </w:r>
    </w:p>
    <w:p w:rsidR="00173F9D" w:rsidRDefault="00173F9D" w:rsidP="004F1E20">
      <w:pPr>
        <w:pStyle w:val="affff8"/>
        <w:spacing w:before="190" w:after="190" w:line="480" w:lineRule="exact"/>
        <w:ind w:firstLine="600"/>
      </w:pPr>
    </w:p>
    <w:p w:rsidR="00716EAC" w:rsidRDefault="00716EAC" w:rsidP="00716EAC">
      <w:pPr>
        <w:pStyle w:val="affffd"/>
        <w:snapToGrid w:val="0"/>
      </w:pPr>
      <w:r>
        <w:rPr>
          <w:rFonts w:hint="eastAsia"/>
        </w:rPr>
        <w:t>表2　我國設計服務產業及LED產業人才供需分析</w:t>
      </w:r>
    </w:p>
    <w:tbl>
      <w:tblPr>
        <w:tblW w:w="1004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44"/>
        <w:gridCol w:w="456"/>
        <w:gridCol w:w="885"/>
        <w:gridCol w:w="885"/>
        <w:gridCol w:w="885"/>
        <w:gridCol w:w="885"/>
        <w:gridCol w:w="885"/>
        <w:gridCol w:w="885"/>
        <w:gridCol w:w="885"/>
        <w:gridCol w:w="885"/>
        <w:gridCol w:w="885"/>
      </w:tblGrid>
      <w:tr w:rsidR="00716EAC" w:rsidRPr="00D256AC" w:rsidTr="00DC61C6">
        <w:trPr>
          <w:trHeight w:val="279"/>
          <w:jc w:val="center"/>
        </w:trPr>
        <w:tc>
          <w:tcPr>
            <w:tcW w:w="2083" w:type="dxa"/>
            <w:gridSpan w:val="3"/>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時間</w:t>
            </w:r>
          </w:p>
        </w:tc>
        <w:tc>
          <w:tcPr>
            <w:tcW w:w="2655" w:type="dxa"/>
            <w:gridSpan w:val="3"/>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Pr>
                <w:rFonts w:eastAsia="標楷體" w:hint="eastAsia"/>
              </w:rPr>
              <w:t>102</w:t>
            </w:r>
            <w:r w:rsidRPr="00D256AC">
              <w:rPr>
                <w:rFonts w:eastAsia="標楷體" w:hint="eastAsia"/>
              </w:rPr>
              <w:t>年</w:t>
            </w:r>
          </w:p>
        </w:tc>
        <w:tc>
          <w:tcPr>
            <w:tcW w:w="2655" w:type="dxa"/>
            <w:gridSpan w:val="3"/>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Pr>
                <w:rFonts w:eastAsia="標楷體" w:hint="eastAsia"/>
              </w:rPr>
              <w:t>103</w:t>
            </w:r>
            <w:r w:rsidRPr="00D256AC">
              <w:rPr>
                <w:rFonts w:eastAsia="標楷體" w:hint="eastAsia"/>
              </w:rPr>
              <w:t>年</w:t>
            </w:r>
          </w:p>
        </w:tc>
        <w:tc>
          <w:tcPr>
            <w:tcW w:w="2655" w:type="dxa"/>
            <w:gridSpan w:val="3"/>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Pr>
                <w:rFonts w:eastAsia="標楷體" w:hint="eastAsia"/>
              </w:rPr>
              <w:t>104</w:t>
            </w:r>
            <w:r w:rsidRPr="00D256AC">
              <w:rPr>
                <w:rFonts w:eastAsia="標楷體" w:hint="eastAsia"/>
              </w:rPr>
              <w:t>年</w:t>
            </w:r>
          </w:p>
        </w:tc>
      </w:tr>
      <w:tr w:rsidR="00716EAC" w:rsidRPr="00D256AC" w:rsidTr="00DC61C6">
        <w:trPr>
          <w:trHeight w:val="549"/>
          <w:jc w:val="center"/>
        </w:trPr>
        <w:tc>
          <w:tcPr>
            <w:tcW w:w="2083" w:type="dxa"/>
            <w:gridSpan w:val="3"/>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景氣</w:t>
            </w:r>
          </w:p>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情勢</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樂觀</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持平</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保守</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樂觀</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持平</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保守</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樂觀</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持平</w:t>
            </w:r>
          </w:p>
        </w:tc>
        <w:tc>
          <w:tcPr>
            <w:tcW w:w="885" w:type="dxa"/>
            <w:tcBorders>
              <w:bottom w:val="single" w:sz="4" w:space="0" w:color="auto"/>
            </w:tcBorders>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保守</w:t>
            </w:r>
          </w:p>
        </w:tc>
      </w:tr>
      <w:tr w:rsidR="00716EAC" w:rsidRPr="00D256AC" w:rsidTr="00DC61C6">
        <w:trPr>
          <w:trHeight w:val="181"/>
          <w:jc w:val="center"/>
        </w:trPr>
        <w:tc>
          <w:tcPr>
            <w:tcW w:w="683" w:type="dxa"/>
            <w:vMerge w:val="restart"/>
            <w:shd w:val="clear" w:color="auto" w:fill="auto"/>
            <w:vAlign w:val="center"/>
          </w:tcPr>
          <w:p w:rsidR="00716EAC" w:rsidRPr="00A36FC5" w:rsidRDefault="00716EAC" w:rsidP="00DC61C6">
            <w:pPr>
              <w:pStyle w:val="Web"/>
              <w:adjustRightInd w:val="0"/>
              <w:snapToGrid w:val="0"/>
              <w:spacing w:line="240" w:lineRule="atLeast"/>
              <w:jc w:val="center"/>
              <w:rPr>
                <w:rFonts w:eastAsia="標楷體"/>
                <w:spacing w:val="-20"/>
              </w:rPr>
            </w:pPr>
            <w:r w:rsidRPr="00A36FC5">
              <w:rPr>
                <w:rFonts w:eastAsia="標楷體" w:hint="eastAsia"/>
                <w:spacing w:val="-20"/>
              </w:rPr>
              <w:t>設計服務業</w:t>
            </w:r>
          </w:p>
        </w:tc>
        <w:tc>
          <w:tcPr>
            <w:tcW w:w="1400" w:type="dxa"/>
            <w:gridSpan w:val="2"/>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求供比</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1.48</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1.35</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1.21</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1.25</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1.14</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1.03</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1.12</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1.01</w:t>
            </w:r>
          </w:p>
        </w:tc>
        <w:tc>
          <w:tcPr>
            <w:tcW w:w="885" w:type="dxa"/>
            <w:shd w:val="clear" w:color="auto" w:fill="auto"/>
            <w:vAlign w:val="center"/>
          </w:tcPr>
          <w:p w:rsidR="00716EAC" w:rsidRPr="00D256AC" w:rsidRDefault="00716EAC" w:rsidP="00DC61C6">
            <w:pPr>
              <w:pStyle w:val="Web"/>
              <w:adjustRightInd w:val="0"/>
              <w:snapToGrid w:val="0"/>
              <w:spacing w:line="240" w:lineRule="atLeast"/>
              <w:jc w:val="center"/>
              <w:rPr>
                <w:rFonts w:eastAsia="標楷體"/>
              </w:rPr>
            </w:pPr>
            <w:r w:rsidRPr="00D256AC">
              <w:rPr>
                <w:rFonts w:eastAsia="標楷體"/>
              </w:rPr>
              <w:t>0.92</w:t>
            </w:r>
          </w:p>
        </w:tc>
      </w:tr>
      <w:tr w:rsidR="00392424" w:rsidRPr="00D256AC" w:rsidTr="00DC61C6">
        <w:trPr>
          <w:trHeight w:val="429"/>
          <w:jc w:val="center"/>
        </w:trPr>
        <w:tc>
          <w:tcPr>
            <w:tcW w:w="683" w:type="dxa"/>
            <w:vMerge/>
            <w:tcBorders>
              <w:bottom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p>
        </w:tc>
        <w:tc>
          <w:tcPr>
            <w:tcW w:w="1400" w:type="dxa"/>
            <w:gridSpan w:val="2"/>
            <w:tcBorders>
              <w:bottom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rPr>
              <w:t>供需</w:t>
            </w:r>
          </w:p>
          <w:p w:rsidR="00392424" w:rsidRPr="00D256AC" w:rsidRDefault="00392424" w:rsidP="00DC61C6">
            <w:pPr>
              <w:pStyle w:val="Web"/>
              <w:adjustRightInd w:val="0"/>
              <w:snapToGrid w:val="0"/>
              <w:spacing w:line="240" w:lineRule="atLeast"/>
              <w:jc w:val="center"/>
              <w:rPr>
                <w:rFonts w:eastAsia="標楷體"/>
              </w:rPr>
            </w:pPr>
            <w:r w:rsidRPr="00D256AC">
              <w:rPr>
                <w:rFonts w:eastAsia="標楷體"/>
              </w:rPr>
              <w:t>情形</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不足</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供需</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均衡</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供需</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均衡</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供需</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均衡</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充裕</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充裕</w:t>
            </w:r>
          </w:p>
        </w:tc>
        <w:tc>
          <w:tcPr>
            <w:tcW w:w="885" w:type="dxa"/>
            <w:tcBorders>
              <w:bottom w:val="double" w:sz="4" w:space="0" w:color="auto"/>
            </w:tcBorders>
            <w:shd w:val="clear" w:color="auto" w:fill="auto"/>
            <w:vAlign w:val="center"/>
          </w:tcPr>
          <w:p w:rsidR="00392424" w:rsidRPr="00FE5CDB" w:rsidRDefault="00392424" w:rsidP="00E94E41">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E94E41">
            <w:pPr>
              <w:pStyle w:val="Web"/>
              <w:adjustRightInd w:val="0"/>
              <w:snapToGrid w:val="0"/>
              <w:spacing w:line="240" w:lineRule="atLeast"/>
              <w:jc w:val="center"/>
              <w:rPr>
                <w:rFonts w:eastAsia="標楷體"/>
                <w:sz w:val="22"/>
                <w:szCs w:val="22"/>
              </w:rPr>
            </w:pPr>
            <w:r w:rsidRPr="00FE5CDB">
              <w:rPr>
                <w:rFonts w:eastAsia="標楷體"/>
                <w:sz w:val="22"/>
                <w:szCs w:val="22"/>
              </w:rPr>
              <w:t>充裕</w:t>
            </w:r>
          </w:p>
        </w:tc>
        <w:tc>
          <w:tcPr>
            <w:tcW w:w="885" w:type="dxa"/>
            <w:tcBorders>
              <w:bottom w:val="double" w:sz="4" w:space="0" w:color="auto"/>
            </w:tcBorders>
            <w:shd w:val="clear" w:color="auto" w:fill="auto"/>
            <w:vAlign w:val="center"/>
          </w:tcPr>
          <w:p w:rsidR="00392424" w:rsidRPr="00FE5CDB" w:rsidRDefault="00392424" w:rsidP="00E94E41">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E94E41">
            <w:pPr>
              <w:pStyle w:val="Web"/>
              <w:adjustRightInd w:val="0"/>
              <w:snapToGrid w:val="0"/>
              <w:spacing w:line="240" w:lineRule="atLeast"/>
              <w:jc w:val="center"/>
              <w:rPr>
                <w:rFonts w:eastAsia="標楷體"/>
                <w:sz w:val="22"/>
                <w:szCs w:val="22"/>
              </w:rPr>
            </w:pPr>
            <w:r w:rsidRPr="00FE5CDB">
              <w:rPr>
                <w:rFonts w:eastAsia="標楷體"/>
                <w:sz w:val="22"/>
                <w:szCs w:val="22"/>
              </w:rPr>
              <w:t>充裕</w:t>
            </w:r>
          </w:p>
        </w:tc>
        <w:tc>
          <w:tcPr>
            <w:tcW w:w="885" w:type="dxa"/>
            <w:tcBorders>
              <w:bottom w:val="double" w:sz="4" w:space="0" w:color="auto"/>
            </w:tcBorders>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極充裕</w:t>
            </w:r>
          </w:p>
        </w:tc>
      </w:tr>
      <w:tr w:rsidR="00392424" w:rsidRPr="00D256AC" w:rsidTr="00DC61C6">
        <w:trPr>
          <w:trHeight w:val="318"/>
          <w:jc w:val="center"/>
        </w:trPr>
        <w:tc>
          <w:tcPr>
            <w:tcW w:w="683" w:type="dxa"/>
            <w:vMerge w:val="restart"/>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F509CE">
              <w:rPr>
                <w:rFonts w:eastAsia="標楷體" w:hint="eastAsia"/>
              </w:rPr>
              <w:t>LED</w:t>
            </w:r>
            <w:r w:rsidRPr="00F509CE">
              <w:rPr>
                <w:rFonts w:eastAsia="標楷體" w:hint="eastAsia"/>
              </w:rPr>
              <w:t>產業</w:t>
            </w:r>
          </w:p>
        </w:tc>
        <w:tc>
          <w:tcPr>
            <w:tcW w:w="944" w:type="dxa"/>
            <w:vMerge w:val="restart"/>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rPr>
              <w:t>求供比</w:t>
            </w:r>
          </w:p>
        </w:tc>
        <w:tc>
          <w:tcPr>
            <w:tcW w:w="456" w:type="dxa"/>
            <w:tcBorders>
              <w:top w:val="double" w:sz="4" w:space="0" w:color="auto"/>
            </w:tcBorders>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磊晶</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5.64</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3.79</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1.93</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7.90</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5.85</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3.80</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5.63</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3.46</w:t>
            </w:r>
          </w:p>
        </w:tc>
        <w:tc>
          <w:tcPr>
            <w:tcW w:w="885" w:type="dxa"/>
            <w:tcBorders>
              <w:top w:val="double" w:sz="4" w:space="0" w:color="auto"/>
            </w:tcBorders>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1.28</w:t>
            </w:r>
          </w:p>
        </w:tc>
      </w:tr>
      <w:tr w:rsidR="00392424" w:rsidRPr="00D256AC" w:rsidTr="00DC61C6">
        <w:trPr>
          <w:trHeight w:val="204"/>
          <w:jc w:val="center"/>
        </w:trPr>
        <w:tc>
          <w:tcPr>
            <w:tcW w:w="683" w:type="dxa"/>
            <w:vMerge/>
            <w:shd w:val="clear" w:color="auto" w:fill="auto"/>
            <w:vAlign w:val="center"/>
          </w:tcPr>
          <w:p w:rsidR="00392424" w:rsidRDefault="00392424" w:rsidP="00DC61C6">
            <w:pPr>
              <w:pStyle w:val="Web"/>
              <w:adjustRightInd w:val="0"/>
              <w:snapToGrid w:val="0"/>
              <w:spacing w:line="240" w:lineRule="atLeast"/>
              <w:jc w:val="center"/>
              <w:rPr>
                <w:rFonts w:eastAsia="標楷體"/>
              </w:rPr>
            </w:pPr>
          </w:p>
        </w:tc>
        <w:tc>
          <w:tcPr>
            <w:tcW w:w="944" w:type="dxa"/>
            <w:vMerge/>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p>
        </w:tc>
        <w:tc>
          <w:tcPr>
            <w:tcW w:w="456" w:type="dxa"/>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封裝</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4.78</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3.38</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1.99</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6.53</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5.03</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3.52</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6.37</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4.81</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3.25</w:t>
            </w:r>
          </w:p>
        </w:tc>
      </w:tr>
      <w:tr w:rsidR="00392424" w:rsidRPr="00D256AC" w:rsidTr="00DC61C6">
        <w:trPr>
          <w:trHeight w:val="204"/>
          <w:jc w:val="center"/>
        </w:trPr>
        <w:tc>
          <w:tcPr>
            <w:tcW w:w="683" w:type="dxa"/>
            <w:vMerge/>
            <w:shd w:val="clear" w:color="auto" w:fill="auto"/>
            <w:vAlign w:val="center"/>
          </w:tcPr>
          <w:p w:rsidR="00392424" w:rsidRDefault="00392424" w:rsidP="00DC61C6">
            <w:pPr>
              <w:pStyle w:val="Web"/>
              <w:adjustRightInd w:val="0"/>
              <w:snapToGrid w:val="0"/>
              <w:spacing w:line="240" w:lineRule="atLeast"/>
              <w:jc w:val="center"/>
              <w:rPr>
                <w:rFonts w:eastAsia="標楷體"/>
              </w:rPr>
            </w:pPr>
          </w:p>
        </w:tc>
        <w:tc>
          <w:tcPr>
            <w:tcW w:w="944" w:type="dxa"/>
            <w:vMerge/>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p>
        </w:tc>
        <w:tc>
          <w:tcPr>
            <w:tcW w:w="456" w:type="dxa"/>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應用</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8.86</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7.46</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6.05</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4.61</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3.13</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1.66</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4.44</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3.02</w:t>
            </w:r>
          </w:p>
        </w:tc>
        <w:tc>
          <w:tcPr>
            <w:tcW w:w="885" w:type="dxa"/>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hint="eastAsia"/>
              </w:rPr>
              <w:t>1.60</w:t>
            </w:r>
          </w:p>
        </w:tc>
      </w:tr>
      <w:tr w:rsidR="00392424" w:rsidRPr="00D256AC" w:rsidTr="00DC61C6">
        <w:trPr>
          <w:trHeight w:val="220"/>
          <w:jc w:val="center"/>
        </w:trPr>
        <w:tc>
          <w:tcPr>
            <w:tcW w:w="683" w:type="dxa"/>
            <w:vMerge/>
            <w:shd w:val="clear" w:color="auto" w:fill="auto"/>
            <w:vAlign w:val="center"/>
          </w:tcPr>
          <w:p w:rsidR="00392424" w:rsidRDefault="00392424" w:rsidP="00DC61C6">
            <w:pPr>
              <w:pStyle w:val="Web"/>
              <w:adjustRightInd w:val="0"/>
              <w:snapToGrid w:val="0"/>
              <w:spacing w:line="240" w:lineRule="atLeast"/>
              <w:jc w:val="center"/>
              <w:rPr>
                <w:rFonts w:eastAsia="標楷體"/>
              </w:rPr>
            </w:pPr>
          </w:p>
        </w:tc>
        <w:tc>
          <w:tcPr>
            <w:tcW w:w="944" w:type="dxa"/>
            <w:vMerge w:val="restart"/>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r w:rsidRPr="00D256AC">
              <w:rPr>
                <w:rFonts w:eastAsia="標楷體"/>
              </w:rPr>
              <w:t>供需</w:t>
            </w:r>
          </w:p>
          <w:p w:rsidR="00392424" w:rsidRPr="00D256AC" w:rsidRDefault="00392424" w:rsidP="00DC61C6">
            <w:pPr>
              <w:pStyle w:val="Web"/>
              <w:adjustRightInd w:val="0"/>
              <w:snapToGrid w:val="0"/>
              <w:spacing w:line="240" w:lineRule="atLeast"/>
              <w:jc w:val="center"/>
              <w:rPr>
                <w:rFonts w:eastAsia="標楷體"/>
              </w:rPr>
            </w:pPr>
            <w:r w:rsidRPr="00D256AC">
              <w:rPr>
                <w:rFonts w:eastAsia="標楷體"/>
              </w:rPr>
              <w:t>情形</w:t>
            </w:r>
          </w:p>
        </w:tc>
        <w:tc>
          <w:tcPr>
            <w:tcW w:w="456" w:type="dxa"/>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磊晶</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供需</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均衡</w:t>
            </w:r>
          </w:p>
        </w:tc>
      </w:tr>
      <w:tr w:rsidR="00392424" w:rsidRPr="00D256AC" w:rsidTr="00DC61C6">
        <w:trPr>
          <w:trHeight w:val="180"/>
          <w:jc w:val="center"/>
        </w:trPr>
        <w:tc>
          <w:tcPr>
            <w:tcW w:w="683" w:type="dxa"/>
            <w:vMerge/>
            <w:shd w:val="clear" w:color="auto" w:fill="auto"/>
            <w:vAlign w:val="center"/>
          </w:tcPr>
          <w:p w:rsidR="00392424" w:rsidRDefault="00392424" w:rsidP="00DC61C6">
            <w:pPr>
              <w:pStyle w:val="Web"/>
              <w:adjustRightInd w:val="0"/>
              <w:snapToGrid w:val="0"/>
              <w:spacing w:line="240" w:lineRule="atLeast"/>
              <w:jc w:val="center"/>
              <w:rPr>
                <w:rFonts w:eastAsia="標楷體"/>
              </w:rPr>
            </w:pPr>
          </w:p>
        </w:tc>
        <w:tc>
          <w:tcPr>
            <w:tcW w:w="944" w:type="dxa"/>
            <w:vMerge/>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p>
        </w:tc>
        <w:tc>
          <w:tcPr>
            <w:tcW w:w="456" w:type="dxa"/>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封裝</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r>
      <w:tr w:rsidR="00392424" w:rsidRPr="00D256AC" w:rsidTr="00DC61C6">
        <w:trPr>
          <w:trHeight w:val="192"/>
          <w:jc w:val="center"/>
        </w:trPr>
        <w:tc>
          <w:tcPr>
            <w:tcW w:w="683" w:type="dxa"/>
            <w:vMerge/>
            <w:shd w:val="clear" w:color="auto" w:fill="auto"/>
            <w:vAlign w:val="center"/>
          </w:tcPr>
          <w:p w:rsidR="00392424" w:rsidRDefault="00392424" w:rsidP="00DC61C6">
            <w:pPr>
              <w:pStyle w:val="Web"/>
              <w:adjustRightInd w:val="0"/>
              <w:snapToGrid w:val="0"/>
              <w:spacing w:line="240" w:lineRule="atLeast"/>
              <w:jc w:val="center"/>
              <w:rPr>
                <w:rFonts w:eastAsia="標楷體"/>
              </w:rPr>
            </w:pPr>
          </w:p>
        </w:tc>
        <w:tc>
          <w:tcPr>
            <w:tcW w:w="944" w:type="dxa"/>
            <w:vMerge/>
            <w:shd w:val="clear" w:color="auto" w:fill="auto"/>
            <w:vAlign w:val="center"/>
          </w:tcPr>
          <w:p w:rsidR="00392424" w:rsidRPr="00D256AC" w:rsidRDefault="00392424" w:rsidP="00DC61C6">
            <w:pPr>
              <w:pStyle w:val="Web"/>
              <w:adjustRightInd w:val="0"/>
              <w:snapToGrid w:val="0"/>
              <w:spacing w:line="240" w:lineRule="atLeast"/>
              <w:jc w:val="center"/>
              <w:rPr>
                <w:rFonts w:eastAsia="標楷體"/>
              </w:rPr>
            </w:pPr>
          </w:p>
        </w:tc>
        <w:tc>
          <w:tcPr>
            <w:tcW w:w="456" w:type="dxa"/>
            <w:shd w:val="clear" w:color="auto" w:fill="auto"/>
            <w:vAlign w:val="center"/>
          </w:tcPr>
          <w:p w:rsidR="00392424" w:rsidRPr="00A36FC5" w:rsidRDefault="00392424" w:rsidP="00DC61C6">
            <w:pPr>
              <w:pStyle w:val="Web"/>
              <w:adjustRightInd w:val="0"/>
              <w:snapToGrid w:val="0"/>
              <w:spacing w:line="240" w:lineRule="atLeast"/>
              <w:jc w:val="center"/>
              <w:rPr>
                <w:rFonts w:eastAsia="標楷體"/>
                <w:spacing w:val="-20"/>
              </w:rPr>
            </w:pPr>
            <w:r w:rsidRPr="00A36FC5">
              <w:rPr>
                <w:rFonts w:eastAsia="標楷體" w:hint="eastAsia"/>
                <w:spacing w:val="-20"/>
              </w:rPr>
              <w:t>應用</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c>
          <w:tcPr>
            <w:tcW w:w="885" w:type="dxa"/>
            <w:shd w:val="clear" w:color="auto" w:fill="auto"/>
            <w:vAlign w:val="center"/>
          </w:tcPr>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sz w:val="22"/>
                <w:szCs w:val="22"/>
              </w:rPr>
              <w:t>人才</w:t>
            </w:r>
          </w:p>
          <w:p w:rsidR="00392424" w:rsidRPr="00FE5CDB" w:rsidRDefault="00392424" w:rsidP="00DC61C6">
            <w:pPr>
              <w:pStyle w:val="Web"/>
              <w:adjustRightInd w:val="0"/>
              <w:snapToGrid w:val="0"/>
              <w:spacing w:line="240" w:lineRule="atLeast"/>
              <w:jc w:val="center"/>
              <w:rPr>
                <w:rFonts w:eastAsia="標楷體"/>
                <w:sz w:val="22"/>
                <w:szCs w:val="22"/>
              </w:rPr>
            </w:pPr>
            <w:r w:rsidRPr="00FE5CDB">
              <w:rPr>
                <w:rFonts w:eastAsia="標楷體" w:hint="eastAsia"/>
                <w:sz w:val="22"/>
                <w:szCs w:val="22"/>
              </w:rPr>
              <w:t>極不足</w:t>
            </w:r>
          </w:p>
        </w:tc>
      </w:tr>
    </w:tbl>
    <w:p w:rsidR="00716EAC" w:rsidRPr="00A6566F" w:rsidRDefault="00716EAC" w:rsidP="00716EAC">
      <w:pPr>
        <w:pStyle w:val="af"/>
        <w:snapToGrid w:val="0"/>
        <w:spacing w:line="260" w:lineRule="exact"/>
        <w:ind w:left="745" w:rightChars="-303" w:right="-727" w:hangingChars="175" w:hanging="385"/>
        <w:rPr>
          <w:color w:val="000000"/>
          <w:szCs w:val="22"/>
        </w:rPr>
      </w:pPr>
      <w:r w:rsidRPr="00A6566F">
        <w:rPr>
          <w:rFonts w:hint="eastAsia"/>
          <w:color w:val="000000"/>
          <w:szCs w:val="22"/>
        </w:rPr>
        <w:t>註：求供比指標區間意義，</w:t>
      </w:r>
      <w:r w:rsidRPr="00A6566F">
        <w:rPr>
          <w:rFonts w:hint="eastAsia"/>
          <w:color w:val="000000"/>
          <w:szCs w:val="22"/>
        </w:rPr>
        <w:t>X&lt;0.99</w:t>
      </w:r>
      <w:r w:rsidRPr="00A6566F">
        <w:rPr>
          <w:rFonts w:hint="eastAsia"/>
          <w:color w:val="000000"/>
          <w:szCs w:val="22"/>
        </w:rPr>
        <w:t>為</w:t>
      </w:r>
      <w:r w:rsidRPr="00A6566F">
        <w:rPr>
          <w:color w:val="000000"/>
          <w:szCs w:val="22"/>
        </w:rPr>
        <w:t>人才</w:t>
      </w:r>
      <w:r w:rsidRPr="00A6566F">
        <w:rPr>
          <w:rFonts w:hint="eastAsia"/>
          <w:color w:val="000000"/>
          <w:szCs w:val="22"/>
        </w:rPr>
        <w:t>極</w:t>
      </w:r>
      <w:r w:rsidRPr="00A6566F">
        <w:rPr>
          <w:color w:val="000000"/>
          <w:szCs w:val="22"/>
        </w:rPr>
        <w:t>充裕</w:t>
      </w:r>
      <w:r w:rsidRPr="00A6566F">
        <w:rPr>
          <w:rFonts w:hint="eastAsia"/>
          <w:color w:val="000000"/>
          <w:szCs w:val="22"/>
        </w:rPr>
        <w:t>、</w:t>
      </w:r>
      <w:r w:rsidRPr="00A6566F">
        <w:rPr>
          <w:rFonts w:hint="eastAsia"/>
          <w:color w:val="000000"/>
          <w:szCs w:val="22"/>
        </w:rPr>
        <w:t>0.99</w:t>
      </w:r>
      <w:r w:rsidRPr="00A6566F">
        <w:rPr>
          <w:rFonts w:hint="eastAsia"/>
          <w:color w:val="000000"/>
          <w:szCs w:val="22"/>
        </w:rPr>
        <w:t>≦</w:t>
      </w:r>
      <w:r w:rsidRPr="00A6566F">
        <w:rPr>
          <w:rFonts w:hint="eastAsia"/>
          <w:color w:val="000000"/>
          <w:szCs w:val="22"/>
        </w:rPr>
        <w:t>X&lt;1.16</w:t>
      </w:r>
      <w:r w:rsidRPr="00A6566F">
        <w:rPr>
          <w:rFonts w:hint="eastAsia"/>
          <w:color w:val="000000"/>
          <w:szCs w:val="22"/>
        </w:rPr>
        <w:t>為</w:t>
      </w:r>
      <w:r w:rsidRPr="00A6566F">
        <w:rPr>
          <w:color w:val="000000"/>
          <w:szCs w:val="22"/>
        </w:rPr>
        <w:t>人才充裕</w:t>
      </w:r>
      <w:r w:rsidRPr="00A6566F">
        <w:rPr>
          <w:rFonts w:hint="eastAsia"/>
          <w:color w:val="000000"/>
          <w:szCs w:val="22"/>
        </w:rPr>
        <w:t>、</w:t>
      </w:r>
      <w:r w:rsidRPr="00A6566F">
        <w:rPr>
          <w:rFonts w:hint="eastAsia"/>
          <w:color w:val="000000"/>
          <w:szCs w:val="22"/>
        </w:rPr>
        <w:t>1.16</w:t>
      </w:r>
      <w:r w:rsidRPr="00A6566F">
        <w:rPr>
          <w:rFonts w:hint="eastAsia"/>
          <w:color w:val="000000"/>
          <w:szCs w:val="22"/>
        </w:rPr>
        <w:t>≦</w:t>
      </w:r>
      <w:r w:rsidRPr="00A6566F">
        <w:rPr>
          <w:rFonts w:hint="eastAsia"/>
          <w:color w:val="000000"/>
          <w:szCs w:val="22"/>
        </w:rPr>
        <w:t>X&lt;1.4</w:t>
      </w:r>
      <w:r w:rsidRPr="00A6566F">
        <w:rPr>
          <w:rFonts w:hint="eastAsia"/>
          <w:color w:val="000000"/>
          <w:szCs w:val="22"/>
        </w:rPr>
        <w:t>為</w:t>
      </w:r>
      <w:r w:rsidRPr="00A6566F">
        <w:rPr>
          <w:color w:val="000000"/>
          <w:szCs w:val="22"/>
        </w:rPr>
        <w:t>供需均衡</w:t>
      </w:r>
      <w:r>
        <w:rPr>
          <w:rFonts w:hint="eastAsia"/>
          <w:color w:val="000000"/>
          <w:szCs w:val="22"/>
        </w:rPr>
        <w:t>、</w:t>
      </w:r>
      <w:r w:rsidRPr="00A6566F">
        <w:rPr>
          <w:rFonts w:hint="eastAsia"/>
          <w:color w:val="000000"/>
          <w:szCs w:val="22"/>
        </w:rPr>
        <w:t>1.4</w:t>
      </w:r>
      <w:r w:rsidRPr="00A6566F">
        <w:rPr>
          <w:rFonts w:hint="eastAsia"/>
          <w:color w:val="000000"/>
          <w:szCs w:val="22"/>
        </w:rPr>
        <w:t>≦</w:t>
      </w:r>
      <w:r w:rsidRPr="00A6566F">
        <w:rPr>
          <w:rFonts w:hint="eastAsia"/>
          <w:color w:val="000000"/>
          <w:szCs w:val="22"/>
        </w:rPr>
        <w:t>X&lt;1.57</w:t>
      </w:r>
      <w:r w:rsidRPr="00A6566F">
        <w:rPr>
          <w:rFonts w:hint="eastAsia"/>
          <w:color w:val="000000"/>
          <w:szCs w:val="22"/>
        </w:rPr>
        <w:t>為</w:t>
      </w:r>
      <w:r w:rsidRPr="00A6566F">
        <w:rPr>
          <w:color w:val="000000"/>
          <w:szCs w:val="22"/>
        </w:rPr>
        <w:t>人才</w:t>
      </w:r>
      <w:r>
        <w:rPr>
          <w:rFonts w:hint="eastAsia"/>
          <w:color w:val="000000"/>
          <w:szCs w:val="22"/>
        </w:rPr>
        <w:t>不足、</w:t>
      </w:r>
      <w:r w:rsidRPr="00A6566F">
        <w:rPr>
          <w:rFonts w:hint="eastAsia"/>
          <w:color w:val="000000"/>
          <w:szCs w:val="22"/>
        </w:rPr>
        <w:t>1.57</w:t>
      </w:r>
      <w:r w:rsidRPr="00A6566F">
        <w:rPr>
          <w:rFonts w:hint="eastAsia"/>
          <w:color w:val="000000"/>
          <w:szCs w:val="22"/>
        </w:rPr>
        <w:t>≦</w:t>
      </w:r>
      <w:r w:rsidRPr="00A6566F">
        <w:rPr>
          <w:rFonts w:hint="eastAsia"/>
          <w:color w:val="000000"/>
          <w:szCs w:val="22"/>
        </w:rPr>
        <w:t>X</w:t>
      </w:r>
      <w:r w:rsidRPr="00A6566F">
        <w:rPr>
          <w:rFonts w:hint="eastAsia"/>
          <w:color w:val="000000"/>
          <w:szCs w:val="22"/>
        </w:rPr>
        <w:t>為</w:t>
      </w:r>
      <w:r w:rsidRPr="00A6566F">
        <w:rPr>
          <w:color w:val="000000"/>
          <w:szCs w:val="22"/>
        </w:rPr>
        <w:t>人才</w:t>
      </w:r>
      <w:r>
        <w:rPr>
          <w:rFonts w:hint="eastAsia"/>
          <w:color w:val="000000"/>
          <w:szCs w:val="22"/>
        </w:rPr>
        <w:t>極不足</w:t>
      </w:r>
      <w:r w:rsidRPr="00A6566F">
        <w:rPr>
          <w:rFonts w:hint="eastAsia"/>
          <w:color w:val="000000"/>
          <w:szCs w:val="22"/>
        </w:rPr>
        <w:t>。</w:t>
      </w:r>
    </w:p>
    <w:p w:rsidR="00716EAC" w:rsidRPr="00005463" w:rsidRDefault="00716EAC" w:rsidP="00716EAC">
      <w:pPr>
        <w:pStyle w:val="af"/>
        <w:spacing w:line="280" w:lineRule="exact"/>
        <w:ind w:left="1462" w:rightChars="-303" w:right="-727" w:hangingChars="501" w:hanging="1102"/>
        <w:rPr>
          <w:color w:val="000000"/>
          <w:szCs w:val="22"/>
        </w:rPr>
      </w:pPr>
      <w:r w:rsidRPr="00005463">
        <w:rPr>
          <w:rFonts w:hint="eastAsia"/>
          <w:color w:val="000000"/>
          <w:szCs w:val="22"/>
        </w:rPr>
        <w:t>資料來源：</w:t>
      </w:r>
      <w:r>
        <w:rPr>
          <w:rFonts w:hint="eastAsia"/>
          <w:color w:val="000000"/>
          <w:szCs w:val="22"/>
        </w:rPr>
        <w:t>經濟部工業局</w:t>
      </w:r>
      <w:r>
        <w:rPr>
          <w:rFonts w:hint="eastAsia"/>
          <w:color w:val="000000"/>
          <w:szCs w:val="22"/>
        </w:rPr>
        <w:t>102</w:t>
      </w:r>
      <w:r>
        <w:rPr>
          <w:rFonts w:hint="eastAsia"/>
          <w:color w:val="000000"/>
          <w:szCs w:val="22"/>
        </w:rPr>
        <w:t>年</w:t>
      </w:r>
      <w:r>
        <w:rPr>
          <w:rFonts w:hint="eastAsia"/>
          <w:color w:val="000000"/>
          <w:szCs w:val="22"/>
        </w:rPr>
        <w:t>5</w:t>
      </w:r>
      <w:r>
        <w:rPr>
          <w:rFonts w:hint="eastAsia"/>
          <w:color w:val="000000"/>
          <w:szCs w:val="22"/>
        </w:rPr>
        <w:t>月</w:t>
      </w:r>
      <w:r w:rsidRPr="00005463">
        <w:rPr>
          <w:rFonts w:hint="eastAsia"/>
          <w:color w:val="000000"/>
          <w:szCs w:val="22"/>
        </w:rPr>
        <w:t>「</w:t>
      </w:r>
      <w:r w:rsidRPr="00005463">
        <w:rPr>
          <w:rFonts w:hint="eastAsia"/>
          <w:color w:val="000000"/>
          <w:szCs w:val="22"/>
        </w:rPr>
        <w:t>2013~2015</w:t>
      </w:r>
      <w:r w:rsidRPr="00005463">
        <w:rPr>
          <w:rFonts w:hint="eastAsia"/>
          <w:color w:val="000000"/>
          <w:szCs w:val="22"/>
        </w:rPr>
        <w:t>設計服務產業專業人才供需調查」</w:t>
      </w:r>
      <w:r>
        <w:rPr>
          <w:rFonts w:hint="eastAsia"/>
          <w:color w:val="000000"/>
          <w:szCs w:val="22"/>
        </w:rPr>
        <w:t>及</w:t>
      </w:r>
      <w:r w:rsidRPr="00005463">
        <w:rPr>
          <w:rFonts w:hint="eastAsia"/>
          <w:color w:val="000000"/>
          <w:szCs w:val="22"/>
        </w:rPr>
        <w:t>「</w:t>
      </w:r>
      <w:r w:rsidRPr="00005463">
        <w:rPr>
          <w:rFonts w:hint="eastAsia"/>
          <w:color w:val="000000"/>
          <w:szCs w:val="22"/>
        </w:rPr>
        <w:t>2013~2015</w:t>
      </w:r>
      <w:r>
        <w:rPr>
          <w:rFonts w:hint="eastAsia"/>
          <w:color w:val="000000"/>
          <w:szCs w:val="22"/>
        </w:rPr>
        <w:t>LED</w:t>
      </w:r>
      <w:r w:rsidRPr="00005463">
        <w:rPr>
          <w:rFonts w:hint="eastAsia"/>
          <w:color w:val="000000"/>
          <w:szCs w:val="22"/>
        </w:rPr>
        <w:t>產業專業人才供需調查」。</w:t>
      </w:r>
    </w:p>
    <w:p w:rsidR="00716EAC" w:rsidRDefault="00716EAC" w:rsidP="004F1E20">
      <w:pPr>
        <w:pStyle w:val="affff8"/>
        <w:spacing w:before="190" w:after="190" w:line="480" w:lineRule="exact"/>
        <w:ind w:firstLine="600"/>
      </w:pPr>
    </w:p>
    <w:p w:rsidR="00173F9D" w:rsidRDefault="00173F9D" w:rsidP="004F1E20">
      <w:pPr>
        <w:pStyle w:val="affff8"/>
        <w:spacing w:before="190" w:after="190" w:line="480" w:lineRule="exact"/>
        <w:ind w:firstLine="600"/>
      </w:pPr>
    </w:p>
    <w:p w:rsidR="00173F9D" w:rsidRDefault="00173F9D" w:rsidP="004F1E20">
      <w:pPr>
        <w:pStyle w:val="affff8"/>
        <w:spacing w:before="190" w:after="190" w:line="480" w:lineRule="exact"/>
        <w:ind w:firstLine="600"/>
      </w:pPr>
    </w:p>
    <w:p w:rsidR="00173F9D" w:rsidRPr="00716EAC" w:rsidRDefault="00173F9D" w:rsidP="004F1E20">
      <w:pPr>
        <w:pStyle w:val="affff8"/>
        <w:spacing w:before="190" w:after="190" w:line="480" w:lineRule="exact"/>
        <w:ind w:firstLine="600"/>
      </w:pPr>
    </w:p>
    <w:p w:rsidR="004F1E20" w:rsidRPr="00304A59" w:rsidRDefault="004F1E20" w:rsidP="004F1E20">
      <w:pPr>
        <w:pStyle w:val="Web"/>
        <w:spacing w:before="180" w:line="500" w:lineRule="exact"/>
        <w:ind w:leftChars="-30" w:left="-72" w:firstLineChars="40" w:firstLine="112"/>
        <w:jc w:val="both"/>
        <w:rPr>
          <w:rFonts w:eastAsia="標楷體"/>
          <w:b/>
          <w:bCs/>
          <w:sz w:val="28"/>
          <w:szCs w:val="28"/>
        </w:rPr>
      </w:pPr>
      <w:bookmarkStart w:id="121" w:name="_Toc330506659"/>
      <w:bookmarkStart w:id="122" w:name="_Toc333504734"/>
      <w:r>
        <w:rPr>
          <w:rFonts w:eastAsia="標楷體" w:hint="eastAsia"/>
          <w:b/>
          <w:bCs/>
          <w:sz w:val="28"/>
          <w:szCs w:val="28"/>
        </w:rPr>
        <w:lastRenderedPageBreak/>
        <w:t>三</w:t>
      </w:r>
      <w:r w:rsidRPr="00C217F5">
        <w:rPr>
          <w:rFonts w:eastAsia="標楷體" w:hint="eastAsia"/>
          <w:b/>
          <w:bCs/>
          <w:sz w:val="28"/>
          <w:szCs w:val="28"/>
        </w:rPr>
        <w:t>、</w:t>
      </w:r>
      <w:r>
        <w:rPr>
          <w:rFonts w:eastAsia="標楷體" w:hint="eastAsia"/>
          <w:b/>
          <w:bCs/>
          <w:sz w:val="28"/>
          <w:szCs w:val="28"/>
        </w:rPr>
        <w:t>強化</w:t>
      </w:r>
      <w:r w:rsidRPr="001F66AB">
        <w:rPr>
          <w:rFonts w:eastAsia="標楷體" w:hint="eastAsia"/>
          <w:b/>
          <w:bCs/>
          <w:sz w:val="28"/>
          <w:szCs w:val="28"/>
        </w:rPr>
        <w:t>人才鏈</w:t>
      </w:r>
      <w:r>
        <w:rPr>
          <w:rFonts w:eastAsia="標楷體" w:hint="eastAsia"/>
          <w:b/>
          <w:bCs/>
          <w:sz w:val="28"/>
          <w:szCs w:val="28"/>
        </w:rPr>
        <w:t>之</w:t>
      </w:r>
      <w:r w:rsidRPr="001F66AB">
        <w:rPr>
          <w:rFonts w:eastAsia="標楷體" w:hint="eastAsia"/>
          <w:b/>
          <w:bCs/>
          <w:sz w:val="28"/>
          <w:szCs w:val="28"/>
        </w:rPr>
        <w:t>國內</w:t>
      </w:r>
      <w:r>
        <w:rPr>
          <w:rFonts w:eastAsia="標楷體" w:hint="eastAsia"/>
          <w:b/>
          <w:bCs/>
          <w:sz w:val="28"/>
          <w:szCs w:val="28"/>
        </w:rPr>
        <w:t>、外布局</w:t>
      </w:r>
      <w:r w:rsidRPr="001F66AB">
        <w:rPr>
          <w:rFonts w:eastAsia="標楷體" w:hint="eastAsia"/>
          <w:b/>
          <w:bCs/>
          <w:sz w:val="28"/>
          <w:szCs w:val="28"/>
        </w:rPr>
        <w:t>，提升產業競爭優勢</w:t>
      </w:r>
    </w:p>
    <w:p w:rsidR="004F1E20" w:rsidRPr="00FA7286" w:rsidRDefault="004F1E20" w:rsidP="004F1E20">
      <w:pPr>
        <w:pStyle w:val="affff8"/>
        <w:spacing w:before="190" w:after="190" w:line="500" w:lineRule="exact"/>
        <w:ind w:firstLine="600"/>
      </w:pPr>
      <w:r w:rsidRPr="00CF742F">
        <w:rPr>
          <w:rFonts w:hint="eastAsia"/>
        </w:rPr>
        <w:t>產業的成長與人才的發展是相輔相成的，在產業轉</w:t>
      </w:r>
      <w:r>
        <w:rPr>
          <w:rFonts w:hint="eastAsia"/>
        </w:rPr>
        <w:t>型</w:t>
      </w:r>
      <w:r w:rsidRPr="00CF742F">
        <w:rPr>
          <w:rFonts w:hint="eastAsia"/>
        </w:rPr>
        <w:t>與升級的同時，需要更多高素質以及具備國際競爭力的人才，</w:t>
      </w:r>
      <w:r>
        <w:rPr>
          <w:rFonts w:hint="eastAsia"/>
        </w:rPr>
        <w:t>方</w:t>
      </w:r>
      <w:r w:rsidRPr="00CF742F">
        <w:rPr>
          <w:rFonts w:hint="eastAsia"/>
        </w:rPr>
        <w:t>能為企業注入新能量。</w:t>
      </w:r>
      <w:r>
        <w:rPr>
          <w:rFonts w:hint="eastAsia"/>
        </w:rPr>
        <w:t>尤其是對一國家之跨國</w:t>
      </w:r>
      <w:r w:rsidRPr="00CF742F">
        <w:rPr>
          <w:rFonts w:hint="eastAsia"/>
        </w:rPr>
        <w:t>企業</w:t>
      </w:r>
      <w:r>
        <w:rPr>
          <w:rFonts w:hint="eastAsia"/>
        </w:rPr>
        <w:t>，</w:t>
      </w:r>
      <w:r w:rsidRPr="00CF742F">
        <w:rPr>
          <w:rFonts w:hint="eastAsia"/>
        </w:rPr>
        <w:t>海外投資</w:t>
      </w:r>
      <w:r>
        <w:rPr>
          <w:rFonts w:hint="eastAsia"/>
        </w:rPr>
        <w:t>的布局究竟</w:t>
      </w:r>
      <w:r w:rsidRPr="00CF742F">
        <w:rPr>
          <w:rFonts w:hint="eastAsia"/>
        </w:rPr>
        <w:t>是國力延伸、擴充或是國力的流失，關鍵因素</w:t>
      </w:r>
      <w:r>
        <w:rPr>
          <w:rFonts w:hint="eastAsia"/>
        </w:rPr>
        <w:t>就</w:t>
      </w:r>
      <w:r w:rsidRPr="00CF742F">
        <w:rPr>
          <w:rFonts w:hint="eastAsia"/>
        </w:rPr>
        <w:t>在於</w:t>
      </w:r>
      <w:r>
        <w:rPr>
          <w:rFonts w:hint="eastAsia"/>
        </w:rPr>
        <w:t>該</w:t>
      </w:r>
      <w:r w:rsidRPr="00CF742F">
        <w:rPr>
          <w:rFonts w:hint="eastAsia"/>
        </w:rPr>
        <w:t>企業</w:t>
      </w:r>
      <w:r>
        <w:rPr>
          <w:rFonts w:hint="eastAsia"/>
        </w:rPr>
        <w:t>的</w:t>
      </w:r>
      <w:r w:rsidRPr="00CF742F">
        <w:rPr>
          <w:rFonts w:hint="eastAsia"/>
        </w:rPr>
        <w:t>海外子企業與國內產業鏈、人才鏈等連結度的強弱</w:t>
      </w:r>
      <w:r>
        <w:rPr>
          <w:rFonts w:hint="eastAsia"/>
        </w:rPr>
        <w:t>。</w:t>
      </w:r>
    </w:p>
    <w:p w:rsidR="004F1E20" w:rsidRDefault="004F1E20" w:rsidP="004F1E20">
      <w:pPr>
        <w:pStyle w:val="affff8"/>
        <w:spacing w:before="190" w:after="190" w:line="500" w:lineRule="exact"/>
        <w:ind w:firstLine="600"/>
      </w:pPr>
      <w:r>
        <w:rPr>
          <w:rFonts w:hint="eastAsia"/>
        </w:rPr>
        <w:t>勞動力無國界，為創造國人就業機會，除需積極為國內本土企業留住所需人才於國內就業外，可思考串聯</w:t>
      </w:r>
      <w:r w:rsidRPr="00E22E6B">
        <w:rPr>
          <w:rFonts w:hint="eastAsia"/>
        </w:rPr>
        <w:t>台商</w:t>
      </w:r>
      <w:r>
        <w:rPr>
          <w:rFonts w:hint="eastAsia"/>
        </w:rPr>
        <w:t>海外投資規模，與國內人才鏈發揮互補效益。對於跨國企業，除鼓勵回台投資外，如能善用</w:t>
      </w:r>
      <w:r w:rsidRPr="00134575">
        <w:rPr>
          <w:rFonts w:hint="eastAsia"/>
        </w:rPr>
        <w:t>業者</w:t>
      </w:r>
      <w:r>
        <w:rPr>
          <w:rFonts w:hint="eastAsia"/>
        </w:rPr>
        <w:t>多年耕耘的</w:t>
      </w:r>
      <w:r w:rsidRPr="00134575">
        <w:rPr>
          <w:rFonts w:hint="eastAsia"/>
        </w:rPr>
        <w:t>海外</w:t>
      </w:r>
      <w:r>
        <w:rPr>
          <w:rFonts w:hint="eastAsia"/>
        </w:rPr>
        <w:t>布局版圖，有效</w:t>
      </w:r>
      <w:r w:rsidRPr="00E22E6B">
        <w:rPr>
          <w:rFonts w:hint="eastAsia"/>
        </w:rPr>
        <w:t>連結海外台商與國內人才鏈關聯</w:t>
      </w:r>
      <w:r>
        <w:rPr>
          <w:rFonts w:hint="eastAsia"/>
        </w:rPr>
        <w:t>，促進國內</w:t>
      </w:r>
      <w:r w:rsidRPr="004C3E47">
        <w:t>人才有計畫的輸出</w:t>
      </w:r>
      <w:r w:rsidRPr="004C3E47">
        <w:rPr>
          <w:rFonts w:hint="eastAsia"/>
        </w:rPr>
        <w:t>，</w:t>
      </w:r>
      <w:r>
        <w:rPr>
          <w:rFonts w:hint="eastAsia"/>
        </w:rPr>
        <w:t>不僅可讓國內剩餘人才赴</w:t>
      </w:r>
      <w:r w:rsidRPr="00134575">
        <w:rPr>
          <w:rFonts w:hint="eastAsia"/>
        </w:rPr>
        <w:t>海外</w:t>
      </w:r>
      <w:r>
        <w:rPr>
          <w:rFonts w:hint="eastAsia"/>
        </w:rPr>
        <w:t>就業，為國人</w:t>
      </w:r>
      <w:r w:rsidRPr="00E22E6B">
        <w:rPr>
          <w:rFonts w:hint="eastAsia"/>
        </w:rPr>
        <w:t>創造</w:t>
      </w:r>
      <w:r>
        <w:rPr>
          <w:rFonts w:hint="eastAsia"/>
        </w:rPr>
        <w:t>海外</w:t>
      </w:r>
      <w:r w:rsidRPr="00E22E6B">
        <w:rPr>
          <w:rFonts w:hint="eastAsia"/>
        </w:rPr>
        <w:t>就業機會</w:t>
      </w:r>
      <w:r>
        <w:rPr>
          <w:rFonts w:hint="eastAsia"/>
        </w:rPr>
        <w:t>，並</w:t>
      </w:r>
      <w:r w:rsidRPr="00C7195F">
        <w:rPr>
          <w:rFonts w:hint="eastAsia"/>
        </w:rPr>
        <w:t>提高在</w:t>
      </w:r>
      <w:r>
        <w:rPr>
          <w:rFonts w:hint="eastAsia"/>
        </w:rPr>
        <w:t>台</w:t>
      </w:r>
      <w:r w:rsidRPr="00C7195F">
        <w:rPr>
          <w:rFonts w:hint="eastAsia"/>
        </w:rPr>
        <w:t>母公司地位，</w:t>
      </w:r>
      <w:r>
        <w:rPr>
          <w:rFonts w:hint="eastAsia"/>
        </w:rPr>
        <w:t>發揮由投資帶動的出口擴張效益，帶動經濟成長，亦能</w:t>
      </w:r>
      <w:r w:rsidRPr="00CF742F">
        <w:rPr>
          <w:rFonts w:hint="eastAsia"/>
        </w:rPr>
        <w:t>提供國人國際化歷練的</w:t>
      </w:r>
      <w:r>
        <w:rPr>
          <w:rFonts w:hint="eastAsia"/>
        </w:rPr>
        <w:t>管道，培育國際化</w:t>
      </w:r>
      <w:r w:rsidRPr="00CF742F">
        <w:rPr>
          <w:rFonts w:hint="eastAsia"/>
        </w:rPr>
        <w:t>人才</w:t>
      </w:r>
      <w:r>
        <w:rPr>
          <w:rFonts w:hint="eastAsia"/>
        </w:rPr>
        <w:t>。</w:t>
      </w:r>
    </w:p>
    <w:p w:rsidR="004F1E20" w:rsidRPr="00B37CD2" w:rsidRDefault="004F1E20" w:rsidP="004F1E20">
      <w:pPr>
        <w:pStyle w:val="afffff6"/>
        <w:spacing w:before="360"/>
      </w:pPr>
      <w:r w:rsidRPr="00B37CD2">
        <w:rPr>
          <w:rFonts w:hint="eastAsia"/>
        </w:rPr>
        <w:t>（一）</w:t>
      </w:r>
      <w:r w:rsidRPr="00B37CD2">
        <w:t>吸引海外廠商回國投資</w:t>
      </w:r>
      <w:r w:rsidRPr="00B37CD2">
        <w:rPr>
          <w:rFonts w:hint="eastAsia"/>
        </w:rPr>
        <w:t>，培育及媒合企業所需人才</w:t>
      </w:r>
    </w:p>
    <w:p w:rsidR="004F1E20" w:rsidRDefault="004F1E20" w:rsidP="004F1E20">
      <w:pPr>
        <w:pStyle w:val="affff8"/>
        <w:spacing w:before="190" w:after="190" w:line="500" w:lineRule="exact"/>
        <w:ind w:leftChars="95" w:left="228" w:firstLine="600"/>
      </w:pPr>
      <w:r>
        <w:rPr>
          <w:rFonts w:hint="eastAsia"/>
        </w:rPr>
        <w:t>根據經濟部投審會</w:t>
      </w:r>
      <w:r>
        <w:rPr>
          <w:rFonts w:hint="eastAsia"/>
        </w:rPr>
        <w:t>101</w:t>
      </w:r>
      <w:r>
        <w:rPr>
          <w:rFonts w:hint="eastAsia"/>
        </w:rPr>
        <w:t>年對</w:t>
      </w:r>
      <w:r w:rsidRPr="00666594">
        <w:rPr>
          <w:rFonts w:hint="eastAsia"/>
        </w:rPr>
        <w:t>海外投資事業未來三年在台營運規</w:t>
      </w:r>
      <w:r w:rsidRPr="008A4392">
        <w:rPr>
          <w:rFonts w:hint="eastAsia"/>
        </w:rPr>
        <w:t>劃</w:t>
      </w:r>
      <w:r>
        <w:rPr>
          <w:rFonts w:hint="eastAsia"/>
        </w:rPr>
        <w:t>調查，顯示台</w:t>
      </w:r>
      <w:r w:rsidRPr="00666594">
        <w:rPr>
          <w:rFonts w:hint="eastAsia"/>
        </w:rPr>
        <w:t>商未來三年在</w:t>
      </w:r>
      <w:r>
        <w:rPr>
          <w:rFonts w:hint="eastAsia"/>
        </w:rPr>
        <w:t>台</w:t>
      </w:r>
      <w:r w:rsidRPr="00666594">
        <w:rPr>
          <w:rFonts w:hint="eastAsia"/>
        </w:rPr>
        <w:t>投資規模達</w:t>
      </w:r>
      <w:r w:rsidRPr="00666594">
        <w:t>61.87</w:t>
      </w:r>
      <w:r w:rsidRPr="00666594">
        <w:rPr>
          <w:rFonts w:hint="eastAsia"/>
        </w:rPr>
        <w:t>點，且雇用</w:t>
      </w:r>
      <w:r>
        <w:rPr>
          <w:rFonts w:hint="eastAsia"/>
        </w:rPr>
        <w:t>台</w:t>
      </w:r>
      <w:r w:rsidRPr="00666594">
        <w:rPr>
          <w:rFonts w:hint="eastAsia"/>
        </w:rPr>
        <w:t>籍員工的動向指標</w:t>
      </w:r>
      <w:r>
        <w:rPr>
          <w:rFonts w:hint="eastAsia"/>
        </w:rPr>
        <w:t>亦</w:t>
      </w:r>
      <w:r w:rsidRPr="00666594">
        <w:rPr>
          <w:rFonts w:hint="eastAsia"/>
        </w:rPr>
        <w:t>高達</w:t>
      </w:r>
      <w:r w:rsidRPr="00666594">
        <w:t>71.55</w:t>
      </w:r>
      <w:r w:rsidRPr="00666594">
        <w:rPr>
          <w:rFonts w:hint="eastAsia"/>
        </w:rPr>
        <w:t>點，表示受訪</w:t>
      </w:r>
      <w:r>
        <w:rPr>
          <w:rFonts w:hint="eastAsia"/>
        </w:rPr>
        <w:t>台</w:t>
      </w:r>
      <w:r w:rsidRPr="00666594">
        <w:rPr>
          <w:rFonts w:hint="eastAsia"/>
        </w:rPr>
        <w:t>商持續提高在</w:t>
      </w:r>
      <w:r>
        <w:rPr>
          <w:rFonts w:hint="eastAsia"/>
        </w:rPr>
        <w:t>台</w:t>
      </w:r>
      <w:r w:rsidRPr="00666594">
        <w:rPr>
          <w:rFonts w:hint="eastAsia"/>
        </w:rPr>
        <w:t>投資規模</w:t>
      </w:r>
      <w:r>
        <w:rPr>
          <w:rFonts w:hint="eastAsia"/>
        </w:rPr>
        <w:t>，並增加</w:t>
      </w:r>
      <w:r w:rsidRPr="00666594">
        <w:rPr>
          <w:rFonts w:hint="eastAsia"/>
        </w:rPr>
        <w:t>雇用</w:t>
      </w:r>
      <w:r>
        <w:rPr>
          <w:rFonts w:hint="eastAsia"/>
        </w:rPr>
        <w:t>台</w:t>
      </w:r>
      <w:r w:rsidRPr="00666594">
        <w:rPr>
          <w:rFonts w:hint="eastAsia"/>
        </w:rPr>
        <w:t>灣人員</w:t>
      </w:r>
      <w:r>
        <w:rPr>
          <w:rFonts w:hint="eastAsia"/>
        </w:rPr>
        <w:t>，提供就業機會</w:t>
      </w:r>
      <w:r w:rsidRPr="00666594">
        <w:rPr>
          <w:rFonts w:hint="eastAsia"/>
        </w:rPr>
        <w:t>。</w:t>
      </w:r>
      <w:r>
        <w:rPr>
          <w:rFonts w:hint="eastAsia"/>
        </w:rPr>
        <w:t>其中</w:t>
      </w:r>
      <w:r w:rsidRPr="00666594">
        <w:rPr>
          <w:rFonts w:hint="eastAsia"/>
        </w:rPr>
        <w:t>，</w:t>
      </w:r>
      <w:r>
        <w:rPr>
          <w:rFonts w:hint="eastAsia"/>
        </w:rPr>
        <w:t>在</w:t>
      </w:r>
      <w:r w:rsidRPr="00666594">
        <w:rPr>
          <w:rFonts w:hint="eastAsia"/>
        </w:rPr>
        <w:t>有意增加在</w:t>
      </w:r>
      <w:r>
        <w:rPr>
          <w:rFonts w:hint="eastAsia"/>
        </w:rPr>
        <w:t>台</w:t>
      </w:r>
      <w:r w:rsidRPr="00666594">
        <w:rPr>
          <w:rFonts w:hint="eastAsia"/>
        </w:rPr>
        <w:t>投資的廠商</w:t>
      </w:r>
      <w:r>
        <w:rPr>
          <w:rFonts w:hint="eastAsia"/>
        </w:rPr>
        <w:t>中</w:t>
      </w:r>
      <w:r w:rsidRPr="00666594">
        <w:rPr>
          <w:rFonts w:hint="eastAsia"/>
        </w:rPr>
        <w:t>，傳統產業</w:t>
      </w:r>
      <w:r>
        <w:rPr>
          <w:rFonts w:hint="eastAsia"/>
        </w:rPr>
        <w:t>占比</w:t>
      </w:r>
      <w:r w:rsidRPr="00666594">
        <w:t>31.11%</w:t>
      </w:r>
      <w:r w:rsidRPr="00666594">
        <w:rPr>
          <w:rFonts w:hint="eastAsia"/>
        </w:rPr>
        <w:t>，投資地區較</w:t>
      </w:r>
      <w:r>
        <w:rPr>
          <w:rFonts w:hint="eastAsia"/>
        </w:rPr>
        <w:t>為</w:t>
      </w:r>
      <w:r w:rsidRPr="00666594">
        <w:rPr>
          <w:rFonts w:hint="eastAsia"/>
        </w:rPr>
        <w:t>平均，北</w:t>
      </w:r>
      <w:r>
        <w:rPr>
          <w:rFonts w:hint="eastAsia"/>
        </w:rPr>
        <w:t>部、</w:t>
      </w:r>
      <w:r w:rsidRPr="00666594">
        <w:rPr>
          <w:rFonts w:hint="eastAsia"/>
        </w:rPr>
        <w:t>中</w:t>
      </w:r>
      <w:r>
        <w:rPr>
          <w:rFonts w:hint="eastAsia"/>
        </w:rPr>
        <w:t>部、</w:t>
      </w:r>
      <w:r w:rsidRPr="00666594">
        <w:rPr>
          <w:rFonts w:hint="eastAsia"/>
        </w:rPr>
        <w:t>南</w:t>
      </w:r>
      <w:r>
        <w:rPr>
          <w:rFonts w:hint="eastAsia"/>
        </w:rPr>
        <w:t>部地</w:t>
      </w:r>
      <w:r w:rsidRPr="00666594">
        <w:rPr>
          <w:rFonts w:hint="eastAsia"/>
        </w:rPr>
        <w:t>區</w:t>
      </w:r>
      <w:r>
        <w:rPr>
          <w:rFonts w:hint="eastAsia"/>
        </w:rPr>
        <w:t>皆</w:t>
      </w:r>
      <w:r w:rsidRPr="00666594">
        <w:rPr>
          <w:rFonts w:hint="eastAsia"/>
        </w:rPr>
        <w:t>在</w:t>
      </w:r>
      <w:r w:rsidRPr="00666594">
        <w:t>30</w:t>
      </w:r>
      <w:r>
        <w:rPr>
          <w:rFonts w:hint="eastAsia"/>
        </w:rPr>
        <w:t>~</w:t>
      </w:r>
      <w:r w:rsidRPr="00666594">
        <w:t>40%</w:t>
      </w:r>
      <w:r w:rsidRPr="00666594">
        <w:rPr>
          <w:rFonts w:hint="eastAsia"/>
        </w:rPr>
        <w:t>左右</w:t>
      </w:r>
      <w:r>
        <w:rPr>
          <w:rFonts w:hint="eastAsia"/>
        </w:rPr>
        <w:t>，就業機會平均分散；</w:t>
      </w:r>
      <w:r w:rsidRPr="00666594">
        <w:rPr>
          <w:rFonts w:hint="eastAsia"/>
        </w:rPr>
        <w:t>資訊電子產業</w:t>
      </w:r>
      <w:r>
        <w:rPr>
          <w:rFonts w:hint="eastAsia"/>
        </w:rPr>
        <w:t>及</w:t>
      </w:r>
      <w:r w:rsidRPr="00666594">
        <w:rPr>
          <w:rFonts w:hint="eastAsia"/>
        </w:rPr>
        <w:t>服務業</w:t>
      </w:r>
      <w:r>
        <w:rPr>
          <w:rFonts w:hint="eastAsia"/>
        </w:rPr>
        <w:t>各占</w:t>
      </w:r>
      <w:r w:rsidRPr="00666594">
        <w:t>21.38%</w:t>
      </w:r>
      <w:r>
        <w:rPr>
          <w:rFonts w:hint="eastAsia"/>
        </w:rPr>
        <w:t>及</w:t>
      </w:r>
      <w:r w:rsidRPr="00666594">
        <w:t>20.86%</w:t>
      </w:r>
      <w:r w:rsidRPr="00666594">
        <w:rPr>
          <w:rFonts w:hint="eastAsia"/>
        </w:rPr>
        <w:t>，投資偏重</w:t>
      </w:r>
      <w:r>
        <w:rPr>
          <w:rFonts w:hint="eastAsia"/>
        </w:rPr>
        <w:t>於</w:t>
      </w:r>
      <w:r w:rsidRPr="00666594">
        <w:rPr>
          <w:rFonts w:hint="eastAsia"/>
        </w:rPr>
        <w:t>北部地區。</w:t>
      </w:r>
    </w:p>
    <w:p w:rsidR="00716EAC" w:rsidRDefault="00716EAC" w:rsidP="004F1E20">
      <w:pPr>
        <w:pStyle w:val="affff8"/>
        <w:spacing w:before="190" w:after="190" w:line="500" w:lineRule="exact"/>
        <w:ind w:leftChars="95" w:left="228" w:firstLine="600"/>
      </w:pPr>
    </w:p>
    <w:p w:rsidR="00716EAC" w:rsidRDefault="00716EAC" w:rsidP="004F1E20">
      <w:pPr>
        <w:pStyle w:val="affff8"/>
        <w:spacing w:before="190" w:after="190" w:line="500" w:lineRule="exact"/>
        <w:ind w:leftChars="95" w:left="228" w:firstLine="600"/>
      </w:pPr>
    </w:p>
    <w:p w:rsidR="004F1E20" w:rsidRPr="00C428E7" w:rsidRDefault="004F1E20" w:rsidP="004F1E20">
      <w:pPr>
        <w:pStyle w:val="affffa"/>
        <w:spacing w:after="180"/>
        <w:rPr>
          <w:color w:val="000000"/>
        </w:rPr>
      </w:pPr>
      <w:bookmarkStart w:id="123" w:name="_Toc330506661"/>
      <w:bookmarkStart w:id="124" w:name="_Toc333504736"/>
      <w:r w:rsidRPr="005D12E3">
        <w:rPr>
          <w:rFonts w:hint="eastAsia"/>
          <w:color w:val="000000"/>
        </w:rPr>
        <w:lastRenderedPageBreak/>
        <w:t>表</w:t>
      </w:r>
      <w:r>
        <w:rPr>
          <w:rFonts w:hint="eastAsia"/>
          <w:color w:val="000000"/>
        </w:rPr>
        <w:t>3</w:t>
      </w:r>
      <w:r w:rsidRPr="00C428E7">
        <w:rPr>
          <w:rFonts w:hint="eastAsia"/>
          <w:color w:val="000000"/>
        </w:rPr>
        <w:t xml:space="preserve">　</w:t>
      </w:r>
      <w:bookmarkEnd w:id="123"/>
      <w:bookmarkEnd w:id="124"/>
      <w:r w:rsidRPr="00C428E7">
        <w:rPr>
          <w:rFonts w:hint="eastAsia"/>
          <w:color w:val="000000"/>
        </w:rPr>
        <w:t>海外投資事業未來三年在</w:t>
      </w:r>
      <w:r>
        <w:rPr>
          <w:rFonts w:hint="eastAsia"/>
          <w:color w:val="000000"/>
        </w:rPr>
        <w:t>台</w:t>
      </w:r>
      <w:r w:rsidRPr="00C428E7">
        <w:rPr>
          <w:rFonts w:hint="eastAsia"/>
          <w:color w:val="000000"/>
        </w:rPr>
        <w:t>營運規</w:t>
      </w:r>
      <w:r>
        <w:rPr>
          <w:rFonts w:hint="eastAsia"/>
          <w:color w:val="000000"/>
        </w:rPr>
        <w:t>劃</w:t>
      </w:r>
    </w:p>
    <w:p w:rsidR="004F1E20" w:rsidRPr="00716EAC" w:rsidRDefault="004F1E20" w:rsidP="004F1E20">
      <w:pPr>
        <w:pStyle w:val="afa"/>
        <w:snapToGrid w:val="0"/>
        <w:spacing w:line="240" w:lineRule="atLeast"/>
        <w:ind w:rightChars="-202" w:right="-485"/>
        <w:rPr>
          <w:rFonts w:ascii="標楷體" w:eastAsia="標楷體" w:hAnsi="標楷體"/>
          <w:color w:val="000000"/>
          <w:sz w:val="22"/>
          <w:szCs w:val="22"/>
        </w:rPr>
      </w:pPr>
      <w:r w:rsidRPr="00716EAC">
        <w:rPr>
          <w:rFonts w:ascii="標楷體" w:eastAsia="標楷體" w:hAnsi="標楷體" w:hint="eastAsia"/>
          <w:color w:val="000000"/>
          <w:sz w:val="22"/>
          <w:szCs w:val="22"/>
        </w:rPr>
        <w:t>單位：百萬元；%</w:t>
      </w:r>
    </w:p>
    <w:tbl>
      <w:tblPr>
        <w:tblW w:w="10488"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053"/>
        <w:gridCol w:w="1055"/>
        <w:gridCol w:w="798"/>
        <w:gridCol w:w="1134"/>
        <w:gridCol w:w="896"/>
        <w:gridCol w:w="881"/>
        <w:gridCol w:w="798"/>
        <w:gridCol w:w="770"/>
        <w:gridCol w:w="756"/>
        <w:gridCol w:w="728"/>
        <w:gridCol w:w="714"/>
      </w:tblGrid>
      <w:tr w:rsidR="004F1E20" w:rsidRPr="00B9306F" w:rsidTr="004F1E20">
        <w:trPr>
          <w:trHeight w:val="536"/>
        </w:trPr>
        <w:tc>
          <w:tcPr>
            <w:tcW w:w="905" w:type="dxa"/>
            <w:vMerge w:val="restart"/>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p>
        </w:tc>
        <w:tc>
          <w:tcPr>
            <w:tcW w:w="2108" w:type="dxa"/>
            <w:gridSpan w:val="2"/>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動向指標</w:t>
            </w:r>
          </w:p>
        </w:tc>
        <w:tc>
          <w:tcPr>
            <w:tcW w:w="7475" w:type="dxa"/>
            <w:gridSpan w:val="9"/>
            <w:tcBorders>
              <w:bottom w:val="nil"/>
            </w:tcBorders>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增加在台投資比重</w:t>
            </w:r>
            <w:r w:rsidRPr="00B9306F">
              <w:rPr>
                <w:rFonts w:hint="eastAsia"/>
                <w:spacing w:val="0"/>
                <w:sz w:val="22"/>
                <w:szCs w:val="22"/>
              </w:rPr>
              <w:t>(</w:t>
            </w:r>
            <w:r w:rsidRPr="00B9306F">
              <w:rPr>
                <w:rFonts w:hint="eastAsia"/>
                <w:spacing w:val="0"/>
                <w:sz w:val="22"/>
                <w:szCs w:val="22"/>
              </w:rPr>
              <w:t>％</w:t>
            </w:r>
            <w:r w:rsidRPr="00B9306F">
              <w:rPr>
                <w:rFonts w:hint="eastAsia"/>
                <w:spacing w:val="0"/>
                <w:sz w:val="22"/>
                <w:szCs w:val="22"/>
              </w:rPr>
              <w:t>)</w:t>
            </w:r>
          </w:p>
        </w:tc>
      </w:tr>
      <w:tr w:rsidR="004F1E20" w:rsidRPr="00B9306F" w:rsidTr="004F1E20">
        <w:trPr>
          <w:trHeight w:val="522"/>
        </w:trPr>
        <w:tc>
          <w:tcPr>
            <w:tcW w:w="905" w:type="dxa"/>
            <w:vMerge/>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p>
        </w:tc>
        <w:tc>
          <w:tcPr>
            <w:tcW w:w="1053" w:type="dxa"/>
            <w:vMerge w:val="restart"/>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僱用台籍員工</w:t>
            </w:r>
          </w:p>
        </w:tc>
        <w:tc>
          <w:tcPr>
            <w:tcW w:w="1055" w:type="dxa"/>
            <w:vMerge w:val="restart"/>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在台投資規模</w:t>
            </w:r>
          </w:p>
        </w:tc>
        <w:tc>
          <w:tcPr>
            <w:tcW w:w="798" w:type="dxa"/>
            <w:vMerge w:val="restart"/>
            <w:tcBorders>
              <w:top w:val="nil"/>
            </w:tcBorders>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p>
        </w:tc>
        <w:tc>
          <w:tcPr>
            <w:tcW w:w="1134" w:type="dxa"/>
            <w:vMerge w:val="restart"/>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平均新增投資金額</w:t>
            </w:r>
          </w:p>
        </w:tc>
        <w:tc>
          <w:tcPr>
            <w:tcW w:w="1777" w:type="dxa"/>
            <w:gridSpan w:val="2"/>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投資行業比重</w:t>
            </w:r>
          </w:p>
        </w:tc>
        <w:tc>
          <w:tcPr>
            <w:tcW w:w="3766" w:type="dxa"/>
            <w:gridSpan w:val="5"/>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地區比重</w:t>
            </w:r>
          </w:p>
        </w:tc>
      </w:tr>
      <w:tr w:rsidR="004F1E20" w:rsidRPr="00B9306F" w:rsidTr="004F1E20">
        <w:trPr>
          <w:trHeight w:val="521"/>
        </w:trPr>
        <w:tc>
          <w:tcPr>
            <w:tcW w:w="905" w:type="dxa"/>
            <w:vMerge/>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p>
        </w:tc>
        <w:tc>
          <w:tcPr>
            <w:tcW w:w="1053" w:type="dxa"/>
            <w:vMerge/>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p>
        </w:tc>
        <w:tc>
          <w:tcPr>
            <w:tcW w:w="1055" w:type="dxa"/>
            <w:vMerge/>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p>
        </w:tc>
        <w:tc>
          <w:tcPr>
            <w:tcW w:w="798" w:type="dxa"/>
            <w:vMerge/>
            <w:tcBorders>
              <w:top w:val="nil"/>
            </w:tcBorders>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p>
        </w:tc>
        <w:tc>
          <w:tcPr>
            <w:tcW w:w="1134" w:type="dxa"/>
            <w:vMerge/>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p>
        </w:tc>
        <w:tc>
          <w:tcPr>
            <w:tcW w:w="89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製造業</w:t>
            </w:r>
          </w:p>
        </w:tc>
        <w:tc>
          <w:tcPr>
            <w:tcW w:w="881"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服務業</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北區</w:t>
            </w:r>
          </w:p>
        </w:tc>
        <w:tc>
          <w:tcPr>
            <w:tcW w:w="770"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中區</w:t>
            </w:r>
          </w:p>
        </w:tc>
        <w:tc>
          <w:tcPr>
            <w:tcW w:w="75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南區</w:t>
            </w:r>
          </w:p>
        </w:tc>
        <w:tc>
          <w:tcPr>
            <w:tcW w:w="72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東區</w:t>
            </w:r>
          </w:p>
        </w:tc>
        <w:tc>
          <w:tcPr>
            <w:tcW w:w="71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rFonts w:hint="eastAsia"/>
                <w:spacing w:val="0"/>
                <w:sz w:val="22"/>
                <w:szCs w:val="22"/>
              </w:rPr>
              <w:t>離島</w:t>
            </w:r>
          </w:p>
        </w:tc>
      </w:tr>
      <w:tr w:rsidR="004F1E20" w:rsidRPr="00B9306F" w:rsidTr="004F1E20">
        <w:trPr>
          <w:trHeight w:val="731"/>
        </w:trPr>
        <w:tc>
          <w:tcPr>
            <w:tcW w:w="90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合計</w:t>
            </w:r>
          </w:p>
        </w:tc>
        <w:tc>
          <w:tcPr>
            <w:tcW w:w="1053"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71.55</w:t>
            </w:r>
          </w:p>
        </w:tc>
        <w:tc>
          <w:tcPr>
            <w:tcW w:w="105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61.87</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24.65</w:t>
            </w:r>
          </w:p>
        </w:tc>
        <w:tc>
          <w:tcPr>
            <w:tcW w:w="113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2,775.85</w:t>
            </w:r>
          </w:p>
        </w:tc>
        <w:tc>
          <w:tcPr>
            <w:tcW w:w="89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79.58</w:t>
            </w:r>
          </w:p>
        </w:tc>
        <w:tc>
          <w:tcPr>
            <w:tcW w:w="881"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26.70</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59.16</w:t>
            </w:r>
          </w:p>
        </w:tc>
        <w:tc>
          <w:tcPr>
            <w:tcW w:w="770"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31.41</w:t>
            </w:r>
          </w:p>
        </w:tc>
        <w:tc>
          <w:tcPr>
            <w:tcW w:w="75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26.70</w:t>
            </w:r>
          </w:p>
        </w:tc>
        <w:tc>
          <w:tcPr>
            <w:tcW w:w="72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2.62</w:t>
            </w:r>
          </w:p>
        </w:tc>
        <w:tc>
          <w:tcPr>
            <w:tcW w:w="71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1.57</w:t>
            </w:r>
          </w:p>
        </w:tc>
      </w:tr>
      <w:tr w:rsidR="004F1E20" w:rsidRPr="00B9306F" w:rsidTr="004F1E20">
        <w:trPr>
          <w:trHeight w:val="744"/>
        </w:trPr>
        <w:tc>
          <w:tcPr>
            <w:tcW w:w="90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傳統</w:t>
            </w:r>
          </w:p>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產業</w:t>
            </w:r>
          </w:p>
        </w:tc>
        <w:tc>
          <w:tcPr>
            <w:tcW w:w="1053"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71.67</w:t>
            </w:r>
          </w:p>
        </w:tc>
        <w:tc>
          <w:tcPr>
            <w:tcW w:w="105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65.19</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31.11</w:t>
            </w:r>
          </w:p>
        </w:tc>
        <w:tc>
          <w:tcPr>
            <w:tcW w:w="113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3,492.99</w:t>
            </w:r>
          </w:p>
        </w:tc>
        <w:tc>
          <w:tcPr>
            <w:tcW w:w="89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89.29</w:t>
            </w:r>
          </w:p>
        </w:tc>
        <w:tc>
          <w:tcPr>
            <w:tcW w:w="881"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17.86</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41.67</w:t>
            </w:r>
          </w:p>
        </w:tc>
        <w:tc>
          <w:tcPr>
            <w:tcW w:w="770"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40.48</w:t>
            </w:r>
          </w:p>
        </w:tc>
        <w:tc>
          <w:tcPr>
            <w:tcW w:w="75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32.14</w:t>
            </w:r>
          </w:p>
        </w:tc>
        <w:tc>
          <w:tcPr>
            <w:tcW w:w="72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5.95</w:t>
            </w:r>
          </w:p>
        </w:tc>
        <w:tc>
          <w:tcPr>
            <w:tcW w:w="71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2.38</w:t>
            </w:r>
          </w:p>
        </w:tc>
      </w:tr>
      <w:tr w:rsidR="004F1E20" w:rsidRPr="00B9306F" w:rsidTr="004F1E20">
        <w:trPr>
          <w:trHeight w:val="758"/>
        </w:trPr>
        <w:tc>
          <w:tcPr>
            <w:tcW w:w="90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資訊電子產業</w:t>
            </w:r>
          </w:p>
        </w:tc>
        <w:tc>
          <w:tcPr>
            <w:tcW w:w="1053"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70.60</w:t>
            </w:r>
          </w:p>
        </w:tc>
        <w:tc>
          <w:tcPr>
            <w:tcW w:w="105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60.06</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21.38</w:t>
            </w:r>
          </w:p>
        </w:tc>
        <w:tc>
          <w:tcPr>
            <w:tcW w:w="113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2,030.98</w:t>
            </w:r>
          </w:p>
        </w:tc>
        <w:tc>
          <w:tcPr>
            <w:tcW w:w="89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94.12</w:t>
            </w:r>
          </w:p>
        </w:tc>
        <w:tc>
          <w:tcPr>
            <w:tcW w:w="881"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8.82</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70.59</w:t>
            </w:r>
          </w:p>
        </w:tc>
        <w:tc>
          <w:tcPr>
            <w:tcW w:w="770"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20.59</w:t>
            </w:r>
          </w:p>
        </w:tc>
        <w:tc>
          <w:tcPr>
            <w:tcW w:w="75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16.18</w:t>
            </w:r>
          </w:p>
        </w:tc>
        <w:tc>
          <w:tcPr>
            <w:tcW w:w="72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0.00</w:t>
            </w:r>
          </w:p>
        </w:tc>
        <w:tc>
          <w:tcPr>
            <w:tcW w:w="71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0.00</w:t>
            </w:r>
          </w:p>
        </w:tc>
      </w:tr>
      <w:tr w:rsidR="004F1E20" w:rsidRPr="00B9306F" w:rsidTr="004F1E20">
        <w:trPr>
          <w:trHeight w:val="787"/>
        </w:trPr>
        <w:tc>
          <w:tcPr>
            <w:tcW w:w="90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2"/>
                <w:szCs w:val="22"/>
              </w:rPr>
            </w:pPr>
            <w:r w:rsidRPr="00B9306F">
              <w:rPr>
                <w:spacing w:val="0"/>
                <w:sz w:val="22"/>
                <w:szCs w:val="22"/>
              </w:rPr>
              <w:t>服務業</w:t>
            </w:r>
          </w:p>
        </w:tc>
        <w:tc>
          <w:tcPr>
            <w:tcW w:w="1053"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72.99</w:t>
            </w:r>
          </w:p>
        </w:tc>
        <w:tc>
          <w:tcPr>
            <w:tcW w:w="1055"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60.16</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20.86</w:t>
            </w:r>
          </w:p>
        </w:tc>
        <w:tc>
          <w:tcPr>
            <w:tcW w:w="113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2,530.00</w:t>
            </w:r>
          </w:p>
        </w:tc>
        <w:tc>
          <w:tcPr>
            <w:tcW w:w="89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33.33</w:t>
            </w:r>
          </w:p>
        </w:tc>
        <w:tc>
          <w:tcPr>
            <w:tcW w:w="881"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76.92</w:t>
            </w:r>
          </w:p>
        </w:tc>
        <w:tc>
          <w:tcPr>
            <w:tcW w:w="79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76.92</w:t>
            </w:r>
          </w:p>
        </w:tc>
        <w:tc>
          <w:tcPr>
            <w:tcW w:w="770"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30.77</w:t>
            </w:r>
          </w:p>
        </w:tc>
        <w:tc>
          <w:tcPr>
            <w:tcW w:w="756"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33.33</w:t>
            </w:r>
          </w:p>
        </w:tc>
        <w:tc>
          <w:tcPr>
            <w:tcW w:w="728"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0.00</w:t>
            </w:r>
          </w:p>
        </w:tc>
        <w:tc>
          <w:tcPr>
            <w:tcW w:w="714" w:type="dxa"/>
            <w:shd w:val="clear" w:color="auto" w:fill="auto"/>
            <w:vAlign w:val="center"/>
          </w:tcPr>
          <w:p w:rsidR="004F1E20" w:rsidRPr="00B9306F" w:rsidRDefault="004F1E20" w:rsidP="004F1E20">
            <w:pPr>
              <w:pStyle w:val="affff8"/>
              <w:widowControl w:val="0"/>
              <w:adjustRightInd w:val="0"/>
              <w:snapToGrid w:val="0"/>
              <w:spacing w:line="240" w:lineRule="atLeast"/>
              <w:ind w:firstLineChars="0" w:firstLine="0"/>
              <w:jc w:val="center"/>
              <w:textAlignment w:val="baseline"/>
              <w:rPr>
                <w:spacing w:val="0"/>
                <w:sz w:val="24"/>
                <w:szCs w:val="24"/>
              </w:rPr>
            </w:pPr>
            <w:r w:rsidRPr="00B9306F">
              <w:rPr>
                <w:rFonts w:hint="eastAsia"/>
                <w:spacing w:val="0"/>
                <w:sz w:val="24"/>
                <w:szCs w:val="24"/>
              </w:rPr>
              <w:t>2.56</w:t>
            </w:r>
          </w:p>
        </w:tc>
      </w:tr>
    </w:tbl>
    <w:p w:rsidR="004F1E20" w:rsidRPr="008A4392" w:rsidRDefault="004F1E20" w:rsidP="004F1E20">
      <w:pPr>
        <w:pStyle w:val="afffffa"/>
        <w:spacing w:line="340" w:lineRule="exact"/>
        <w:ind w:leftChars="-60" w:left="276" w:rightChars="-253" w:right="-607" w:hangingChars="175" w:hanging="420"/>
        <w:rPr>
          <w:sz w:val="22"/>
          <w:szCs w:val="22"/>
        </w:rPr>
      </w:pPr>
      <w:r w:rsidRPr="008A4392">
        <w:rPr>
          <w:rFonts w:hint="eastAsia"/>
          <w:sz w:val="22"/>
          <w:szCs w:val="22"/>
        </w:rPr>
        <w:t>註：廠商在</w:t>
      </w:r>
      <w:r>
        <w:rPr>
          <w:rFonts w:hint="eastAsia"/>
          <w:sz w:val="22"/>
          <w:szCs w:val="22"/>
        </w:rPr>
        <w:t>台</w:t>
      </w:r>
      <w:r w:rsidRPr="008A4392">
        <w:rPr>
          <w:rFonts w:hint="eastAsia"/>
          <w:sz w:val="22"/>
          <w:szCs w:val="22"/>
        </w:rPr>
        <w:t>投資動向估算數值若超過</w:t>
      </w:r>
      <w:r w:rsidRPr="008A4392">
        <w:rPr>
          <w:sz w:val="22"/>
          <w:szCs w:val="22"/>
        </w:rPr>
        <w:t>50</w:t>
      </w:r>
      <w:r w:rsidRPr="008A4392">
        <w:rPr>
          <w:rFonts w:hint="eastAsia"/>
          <w:sz w:val="22"/>
          <w:szCs w:val="22"/>
        </w:rPr>
        <w:t>，代表廠商願意增加該項目之投入，若低於</w:t>
      </w:r>
      <w:r w:rsidRPr="008A4392">
        <w:rPr>
          <w:sz w:val="22"/>
          <w:szCs w:val="22"/>
        </w:rPr>
        <w:t>50</w:t>
      </w:r>
      <w:r w:rsidRPr="008A4392">
        <w:rPr>
          <w:rFonts w:hint="eastAsia"/>
          <w:sz w:val="22"/>
          <w:szCs w:val="22"/>
        </w:rPr>
        <w:t>，代表廠商對該項目的行為的投入較缺乏動機。</w:t>
      </w:r>
    </w:p>
    <w:p w:rsidR="004F1E20" w:rsidRDefault="004F1E20" w:rsidP="004F1E20">
      <w:pPr>
        <w:pStyle w:val="af"/>
        <w:spacing w:after="190" w:line="340" w:lineRule="exact"/>
        <w:ind w:leftChars="-50" w:left="1121" w:hangingChars="564" w:hanging="1241"/>
        <w:rPr>
          <w:szCs w:val="22"/>
        </w:rPr>
      </w:pPr>
      <w:r w:rsidRPr="008A4392">
        <w:rPr>
          <w:rFonts w:hint="eastAsia"/>
          <w:color w:val="000000"/>
          <w:szCs w:val="22"/>
        </w:rPr>
        <w:t>資料來源：</w:t>
      </w:r>
      <w:r w:rsidRPr="00FE47F8">
        <w:rPr>
          <w:rFonts w:hint="eastAsia"/>
          <w:szCs w:val="22"/>
        </w:rPr>
        <w:t>經濟部投審會，</w:t>
      </w:r>
      <w:r w:rsidRPr="00FE47F8">
        <w:rPr>
          <w:rFonts w:hint="eastAsia"/>
          <w:szCs w:val="22"/>
        </w:rPr>
        <w:t>2012</w:t>
      </w:r>
      <w:r w:rsidRPr="00FE47F8">
        <w:rPr>
          <w:rFonts w:hint="eastAsia"/>
          <w:szCs w:val="22"/>
        </w:rPr>
        <w:t>年對海外投資事業營運狀況調查分析報告。</w:t>
      </w:r>
    </w:p>
    <w:p w:rsidR="004F1E20" w:rsidRPr="008A4392" w:rsidRDefault="004F1E20" w:rsidP="004F1E20">
      <w:pPr>
        <w:pStyle w:val="af"/>
        <w:snapToGrid w:val="0"/>
        <w:spacing w:line="240" w:lineRule="atLeast"/>
        <w:ind w:leftChars="-50" w:left="1121" w:hangingChars="564" w:hanging="1241"/>
        <w:rPr>
          <w:color w:val="000000"/>
          <w:szCs w:val="22"/>
        </w:rPr>
      </w:pPr>
    </w:p>
    <w:p w:rsidR="004F1E20" w:rsidRDefault="004F1E20" w:rsidP="004F1E20">
      <w:pPr>
        <w:pStyle w:val="afffff6"/>
        <w:spacing w:before="360"/>
      </w:pPr>
      <w:r w:rsidRPr="00B37CD2">
        <w:rPr>
          <w:rFonts w:hint="eastAsia"/>
        </w:rPr>
        <w:t>（</w:t>
      </w:r>
      <w:r>
        <w:rPr>
          <w:rFonts w:hint="eastAsia"/>
        </w:rPr>
        <w:t>二</w:t>
      </w:r>
      <w:r w:rsidRPr="00B37CD2">
        <w:rPr>
          <w:rFonts w:hint="eastAsia"/>
        </w:rPr>
        <w:t>）</w:t>
      </w:r>
      <w:r w:rsidRPr="00C217F5">
        <w:rPr>
          <w:rFonts w:hint="eastAsia"/>
        </w:rPr>
        <w:t>台灣</w:t>
      </w:r>
      <w:r>
        <w:rPr>
          <w:rFonts w:hint="eastAsia"/>
        </w:rPr>
        <w:t>廠商海外布局對台灣人才之運用情形</w:t>
      </w:r>
    </w:p>
    <w:p w:rsidR="004F1E20" w:rsidRDefault="004F1E20" w:rsidP="004F1E20">
      <w:pPr>
        <w:pStyle w:val="affff8"/>
        <w:spacing w:before="190" w:after="190" w:line="500" w:lineRule="exact"/>
        <w:ind w:leftChars="95" w:left="228" w:firstLine="600"/>
      </w:pPr>
      <w:r w:rsidRPr="00F46F8A">
        <w:rPr>
          <w:rFonts w:hint="eastAsia"/>
        </w:rPr>
        <w:t>台商海外投資對國內人才就業具促進作用</w:t>
      </w:r>
      <w:r>
        <w:rPr>
          <w:rFonts w:hint="eastAsia"/>
        </w:rPr>
        <w:t>。根據經濟部投審會</w:t>
      </w:r>
      <w:r>
        <w:rPr>
          <w:rFonts w:hint="eastAsia"/>
        </w:rPr>
        <w:t>101</w:t>
      </w:r>
      <w:r>
        <w:rPr>
          <w:rFonts w:hint="eastAsia"/>
        </w:rPr>
        <w:t>年臺商海外投資對於國內母公司營運之影響調查結果，</w:t>
      </w:r>
      <w:r>
        <w:rPr>
          <w:rFonts w:hint="eastAsia"/>
        </w:rPr>
        <w:t>10</w:t>
      </w:r>
      <w:r>
        <w:t>0</w:t>
      </w:r>
      <w:r>
        <w:rPr>
          <w:rFonts w:hint="eastAsia"/>
        </w:rPr>
        <w:t>年在</w:t>
      </w:r>
      <w:r>
        <w:rPr>
          <w:rFonts w:hint="eastAsia"/>
        </w:rPr>
        <w:t>775</w:t>
      </w:r>
      <w:r>
        <w:rPr>
          <w:rFonts w:hint="eastAsia"/>
        </w:rPr>
        <w:t>家受訪企業中，約有</w:t>
      </w:r>
      <w:r>
        <w:t>63.36%</w:t>
      </w:r>
      <w:r>
        <w:rPr>
          <w:rFonts w:hint="eastAsia"/>
        </w:rPr>
        <w:t>的業者認為海外投資是有利於產品多元化發展，</w:t>
      </w:r>
      <w:r>
        <w:t>45.68%</w:t>
      </w:r>
      <w:r>
        <w:rPr>
          <w:rFonts w:hint="eastAsia"/>
        </w:rPr>
        <w:t>認為有利於國內產品生產規模擴大，在人才晉用方面，認為</w:t>
      </w:r>
      <w:r w:rsidRPr="00134575">
        <w:rPr>
          <w:rFonts w:hint="eastAsia"/>
        </w:rPr>
        <w:t>對於「增加國內人才之僱用」有利</w:t>
      </w:r>
      <w:r>
        <w:rPr>
          <w:rFonts w:hint="eastAsia"/>
        </w:rPr>
        <w:t>之比重超過</w:t>
      </w:r>
      <w:r>
        <w:rPr>
          <w:rFonts w:hint="eastAsia"/>
        </w:rPr>
        <w:t>3</w:t>
      </w:r>
      <w:r>
        <w:rPr>
          <w:rFonts w:hint="eastAsia"/>
        </w:rPr>
        <w:t>成。</w:t>
      </w:r>
    </w:p>
    <w:p w:rsidR="004F1E20" w:rsidRDefault="004F1E20" w:rsidP="004F1E20">
      <w:pPr>
        <w:pStyle w:val="affff8"/>
        <w:spacing w:before="190" w:after="190" w:line="500" w:lineRule="exact"/>
        <w:ind w:leftChars="95" w:left="228" w:firstLine="600"/>
      </w:pPr>
    </w:p>
    <w:p w:rsidR="004F1E20" w:rsidRDefault="004F1E20" w:rsidP="004F1E20">
      <w:pPr>
        <w:pStyle w:val="affff8"/>
        <w:spacing w:before="190" w:after="190" w:line="500" w:lineRule="exact"/>
        <w:ind w:leftChars="95" w:left="228" w:firstLine="600"/>
      </w:pPr>
    </w:p>
    <w:p w:rsidR="00716EAC" w:rsidRDefault="00716EAC" w:rsidP="004F1E20">
      <w:pPr>
        <w:pStyle w:val="affff8"/>
        <w:spacing w:before="190" w:after="190" w:line="500" w:lineRule="exact"/>
        <w:ind w:leftChars="95" w:left="228" w:firstLine="600"/>
      </w:pPr>
    </w:p>
    <w:p w:rsidR="00716EAC" w:rsidRDefault="00716EAC" w:rsidP="004F1E20">
      <w:pPr>
        <w:pStyle w:val="affff8"/>
        <w:spacing w:before="190" w:after="190" w:line="500" w:lineRule="exact"/>
        <w:ind w:leftChars="95" w:left="228" w:firstLine="600"/>
      </w:pPr>
    </w:p>
    <w:p w:rsidR="004F1E20" w:rsidRPr="005D12E3" w:rsidRDefault="004F1E20" w:rsidP="004F1E20">
      <w:pPr>
        <w:pStyle w:val="affffa"/>
        <w:spacing w:beforeLines="50" w:before="180" w:afterLines="100" w:after="360"/>
        <w:rPr>
          <w:color w:val="000000"/>
        </w:rPr>
      </w:pPr>
      <w:r>
        <w:rPr>
          <w:rFonts w:hint="eastAsia"/>
          <w:color w:val="000000"/>
        </w:rPr>
        <w:lastRenderedPageBreak/>
        <w:t>圖</w:t>
      </w:r>
      <w:r>
        <w:rPr>
          <w:rFonts w:hint="eastAsia"/>
          <w:color w:val="000000"/>
        </w:rPr>
        <w:t>1</w:t>
      </w:r>
      <w:r w:rsidRPr="005D12E3">
        <w:rPr>
          <w:rFonts w:hint="eastAsia"/>
          <w:color w:val="000000"/>
        </w:rPr>
        <w:t xml:space="preserve">　</w:t>
      </w:r>
      <w:r w:rsidRPr="00FE47F8">
        <w:rPr>
          <w:rFonts w:hint="eastAsia"/>
          <w:color w:val="000000"/>
        </w:rPr>
        <w:t>對海外投資後，對國內母公司營運之影響</w:t>
      </w:r>
    </w:p>
    <w:p w:rsidR="004F1E20" w:rsidRDefault="00B64769" w:rsidP="00B64769">
      <w:pPr>
        <w:pStyle w:val="affff8"/>
        <w:snapToGrid w:val="0"/>
        <w:spacing w:before="190" w:after="190" w:line="240" w:lineRule="atLeast"/>
        <w:ind w:left="336" w:hangingChars="120" w:hanging="336"/>
      </w:pPr>
      <w:r>
        <w:rPr>
          <w:rFonts w:hint="eastAsia"/>
          <w:noProof/>
        </w:rPr>
        <w:drawing>
          <wp:inline distT="0" distB="0" distL="0" distR="0" wp14:anchorId="18820541" wp14:editId="4F1041B7">
            <wp:extent cx="5285105" cy="26885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5105" cy="2688590"/>
                    </a:xfrm>
                    <a:prstGeom prst="rect">
                      <a:avLst/>
                    </a:prstGeom>
                    <a:noFill/>
                    <a:ln>
                      <a:noFill/>
                    </a:ln>
                  </pic:spPr>
                </pic:pic>
              </a:graphicData>
            </a:graphic>
          </wp:inline>
        </w:drawing>
      </w:r>
    </w:p>
    <w:p w:rsidR="004F1E20" w:rsidRPr="00FE47F8" w:rsidRDefault="004F1E20" w:rsidP="004F1E20">
      <w:pPr>
        <w:pStyle w:val="af"/>
        <w:spacing w:after="190"/>
        <w:ind w:leftChars="100" w:left="1054" w:hangingChars="370" w:hanging="814"/>
        <w:rPr>
          <w:szCs w:val="22"/>
        </w:rPr>
      </w:pPr>
      <w:r w:rsidRPr="00FE47F8">
        <w:rPr>
          <w:rFonts w:hint="eastAsia"/>
          <w:szCs w:val="22"/>
        </w:rPr>
        <w:t>資料來源：</w:t>
      </w:r>
      <w:r>
        <w:rPr>
          <w:rFonts w:hint="eastAsia"/>
          <w:szCs w:val="22"/>
        </w:rPr>
        <w:t>同表</w:t>
      </w:r>
      <w:r>
        <w:rPr>
          <w:rFonts w:hint="eastAsia"/>
          <w:szCs w:val="22"/>
        </w:rPr>
        <w:t>3</w:t>
      </w:r>
      <w:r w:rsidRPr="00FE47F8">
        <w:rPr>
          <w:rFonts w:hint="eastAsia"/>
          <w:szCs w:val="22"/>
        </w:rPr>
        <w:t>。</w:t>
      </w:r>
    </w:p>
    <w:p w:rsidR="004F1E20" w:rsidRDefault="004F1E20" w:rsidP="004F1E20">
      <w:pPr>
        <w:pStyle w:val="afffff6"/>
        <w:spacing w:beforeLines="150" w:before="540"/>
      </w:pPr>
      <w:r w:rsidRPr="00B37CD2">
        <w:rPr>
          <w:rFonts w:hint="eastAsia"/>
        </w:rPr>
        <w:t>（</w:t>
      </w:r>
      <w:r>
        <w:rPr>
          <w:rFonts w:hint="eastAsia"/>
        </w:rPr>
        <w:t>三</w:t>
      </w:r>
      <w:r w:rsidRPr="00B37CD2">
        <w:rPr>
          <w:rFonts w:hint="eastAsia"/>
        </w:rPr>
        <w:t>）</w:t>
      </w:r>
      <w:r w:rsidRPr="00DC7C41">
        <w:rPr>
          <w:rFonts w:hint="eastAsia"/>
        </w:rPr>
        <w:t>強化海外台商與國內人才鏈連結度</w:t>
      </w:r>
    </w:p>
    <w:p w:rsidR="004F1E20" w:rsidRDefault="004F1E20" w:rsidP="004F1E20">
      <w:pPr>
        <w:pStyle w:val="affff8"/>
        <w:spacing w:before="190" w:line="500" w:lineRule="exact"/>
        <w:ind w:leftChars="95" w:left="228" w:firstLine="600"/>
        <w:rPr>
          <w:rFonts w:ascii="新細明體" w:eastAsia="新細明體" w:hAnsi="新細明體"/>
        </w:rPr>
      </w:pPr>
      <w:r w:rsidRPr="00DC7C41">
        <w:rPr>
          <w:rFonts w:hint="eastAsia"/>
        </w:rPr>
        <w:t>海外</w:t>
      </w:r>
      <w:r w:rsidRPr="001F58F7">
        <w:rPr>
          <w:rFonts w:hint="eastAsia"/>
        </w:rPr>
        <w:t>台商</w:t>
      </w:r>
      <w:r>
        <w:rPr>
          <w:rFonts w:hint="eastAsia"/>
        </w:rPr>
        <w:t>的</w:t>
      </w:r>
      <w:r w:rsidRPr="001F58F7">
        <w:rPr>
          <w:rFonts w:hint="eastAsia"/>
        </w:rPr>
        <w:t>國際化</w:t>
      </w:r>
      <w:r>
        <w:rPr>
          <w:rFonts w:hint="eastAsia"/>
        </w:rPr>
        <w:t>程度是帶動</w:t>
      </w:r>
      <w:r w:rsidRPr="001F58F7">
        <w:rPr>
          <w:rFonts w:hint="eastAsia"/>
        </w:rPr>
        <w:t>台灣</w:t>
      </w:r>
      <w:r>
        <w:rPr>
          <w:rFonts w:hint="eastAsia"/>
        </w:rPr>
        <w:t>走向</w:t>
      </w:r>
      <w:r w:rsidRPr="001F58F7">
        <w:rPr>
          <w:rFonts w:hint="eastAsia"/>
        </w:rPr>
        <w:t>世界</w:t>
      </w:r>
      <w:r>
        <w:rPr>
          <w:rFonts w:hint="eastAsia"/>
        </w:rPr>
        <w:t>的一股重要推力，未來在藉由</w:t>
      </w:r>
      <w:r w:rsidRPr="00DC7C41">
        <w:rPr>
          <w:rFonts w:hint="eastAsia"/>
        </w:rPr>
        <w:t>海外台商</w:t>
      </w:r>
      <w:r>
        <w:rPr>
          <w:rFonts w:hint="eastAsia"/>
        </w:rPr>
        <w:t>布局規模，有效建置國內人才媒合平台的機制上，可考慮由以下四個方面著手</w:t>
      </w:r>
      <w:r>
        <w:rPr>
          <w:rFonts w:ascii="新細明體" w:eastAsia="新細明體" w:hAnsi="新細明體" w:hint="eastAsia"/>
        </w:rPr>
        <w:t>：</w:t>
      </w:r>
    </w:p>
    <w:p w:rsidR="004F1E20" w:rsidRDefault="004F1E20" w:rsidP="004F1E20">
      <w:pPr>
        <w:pStyle w:val="affff8"/>
        <w:spacing w:before="190" w:after="190" w:line="500" w:lineRule="exact"/>
        <w:ind w:leftChars="150" w:left="807" w:hangingChars="149" w:hanging="447"/>
      </w:pPr>
      <w:r>
        <w:rPr>
          <w:rFonts w:hint="eastAsia"/>
        </w:rPr>
        <w:t>1</w:t>
      </w:r>
      <w:r>
        <w:rPr>
          <w:rFonts w:hint="eastAsia"/>
        </w:rPr>
        <w:t>、結合現有台商輔導機制，</w:t>
      </w:r>
      <w:r w:rsidRPr="00CF742F">
        <w:rPr>
          <w:rFonts w:hint="eastAsia"/>
        </w:rPr>
        <w:t>納入海外企業人才養成、培育或媒合設計</w:t>
      </w:r>
      <w:r>
        <w:rPr>
          <w:rFonts w:hint="eastAsia"/>
        </w:rPr>
        <w:t>，對於海外</w:t>
      </w:r>
      <w:r w:rsidRPr="00CF742F">
        <w:rPr>
          <w:rFonts w:hint="eastAsia"/>
        </w:rPr>
        <w:t>企業</w:t>
      </w:r>
      <w:r>
        <w:rPr>
          <w:rFonts w:hint="eastAsia"/>
        </w:rPr>
        <w:t>面臨</w:t>
      </w:r>
      <w:r w:rsidRPr="00CF742F">
        <w:rPr>
          <w:rFonts w:hint="eastAsia"/>
        </w:rPr>
        <w:t>升級轉型時</w:t>
      </w:r>
      <w:r>
        <w:rPr>
          <w:rFonts w:hint="eastAsia"/>
        </w:rPr>
        <w:t>所遭遇之</w:t>
      </w:r>
      <w:r w:rsidRPr="00CF742F">
        <w:rPr>
          <w:rFonts w:hint="eastAsia"/>
        </w:rPr>
        <w:t>專業人才短缺的問題</w:t>
      </w:r>
      <w:r>
        <w:rPr>
          <w:rFonts w:hint="eastAsia"/>
        </w:rPr>
        <w:t>，可</w:t>
      </w:r>
      <w:r w:rsidRPr="00B37450">
        <w:rPr>
          <w:rFonts w:hint="eastAsia"/>
        </w:rPr>
        <w:t>針對不同產業、不同布局地區或國家，</w:t>
      </w:r>
      <w:r w:rsidRPr="00CF742F">
        <w:rPr>
          <w:rFonts w:hint="eastAsia"/>
        </w:rPr>
        <w:t>提供相</w:t>
      </w:r>
      <w:r>
        <w:rPr>
          <w:rFonts w:hint="eastAsia"/>
        </w:rPr>
        <w:t>應的</w:t>
      </w:r>
      <w:r w:rsidRPr="00CF742F">
        <w:rPr>
          <w:rFonts w:hint="eastAsia"/>
        </w:rPr>
        <w:t>媒合或輔導機制</w:t>
      </w:r>
      <w:r>
        <w:rPr>
          <w:rFonts w:hint="eastAsia"/>
        </w:rPr>
        <w:t>。</w:t>
      </w:r>
    </w:p>
    <w:p w:rsidR="004F1E20" w:rsidRDefault="004F1E20" w:rsidP="004F1E20">
      <w:pPr>
        <w:pStyle w:val="affff8"/>
        <w:spacing w:after="190" w:line="500" w:lineRule="exact"/>
        <w:ind w:leftChars="150" w:left="807" w:hangingChars="149" w:hanging="447"/>
      </w:pPr>
      <w:r>
        <w:rPr>
          <w:rFonts w:hint="eastAsia"/>
        </w:rPr>
        <w:t>2</w:t>
      </w:r>
      <w:r>
        <w:rPr>
          <w:rFonts w:hint="eastAsia"/>
        </w:rPr>
        <w:t>、</w:t>
      </w:r>
      <w:r w:rsidRPr="00CF742F">
        <w:rPr>
          <w:rFonts w:hint="eastAsia"/>
        </w:rPr>
        <w:t>善用同業公會的力量，針對與我國產業關</w:t>
      </w:r>
      <w:r>
        <w:rPr>
          <w:rFonts w:hint="eastAsia"/>
        </w:rPr>
        <w:t>聯</w:t>
      </w:r>
      <w:r w:rsidRPr="00CF742F">
        <w:rPr>
          <w:rFonts w:hint="eastAsia"/>
        </w:rPr>
        <w:t>性較高的產業，辦理相關培訓課程，</w:t>
      </w:r>
      <w:r>
        <w:rPr>
          <w:rFonts w:hint="eastAsia"/>
        </w:rPr>
        <w:t>並</w:t>
      </w:r>
      <w:r w:rsidRPr="00CF742F">
        <w:rPr>
          <w:rFonts w:hint="eastAsia"/>
        </w:rPr>
        <w:t>將結訓學員推介至業者海內外據點進行實習，不僅</w:t>
      </w:r>
      <w:r>
        <w:rPr>
          <w:rFonts w:hint="eastAsia"/>
        </w:rPr>
        <w:t>可將</w:t>
      </w:r>
      <w:r w:rsidRPr="00CF742F">
        <w:rPr>
          <w:rFonts w:hint="eastAsia"/>
        </w:rPr>
        <w:t>就業機會</w:t>
      </w:r>
      <w:r>
        <w:rPr>
          <w:rFonts w:hint="eastAsia"/>
        </w:rPr>
        <w:t>選擇性地由國人填補外</w:t>
      </w:r>
      <w:r w:rsidRPr="00CF742F">
        <w:rPr>
          <w:rFonts w:hint="eastAsia"/>
        </w:rPr>
        <w:t>，亦可讓學員對產業或對企業有更深切的瞭解，同時也可以讓企業從中挑選出適合企業的人選，並作為進一步訓練海外布局的儲備人才。</w:t>
      </w:r>
    </w:p>
    <w:p w:rsidR="004F1E20" w:rsidRDefault="004F1E20" w:rsidP="004F1E20">
      <w:pPr>
        <w:pStyle w:val="affff8"/>
        <w:spacing w:before="190" w:after="190" w:line="500" w:lineRule="exact"/>
        <w:ind w:leftChars="150" w:left="807" w:hangingChars="149" w:hanging="447"/>
      </w:pPr>
      <w:r>
        <w:rPr>
          <w:rFonts w:hint="eastAsia"/>
        </w:rPr>
        <w:lastRenderedPageBreak/>
        <w:t>3</w:t>
      </w:r>
      <w:r>
        <w:rPr>
          <w:rFonts w:hint="eastAsia"/>
        </w:rPr>
        <w:t>、</w:t>
      </w:r>
      <w:r w:rsidRPr="00CF742F">
        <w:rPr>
          <w:rFonts w:hint="eastAsia"/>
        </w:rPr>
        <w:t>仿效韓國協助青年海外就業模式，透過駐外單位、台商協會等協助國內青年至海外工作</w:t>
      </w:r>
      <w:r>
        <w:rPr>
          <w:rFonts w:hint="eastAsia"/>
        </w:rPr>
        <w:t>。</w:t>
      </w:r>
      <w:r w:rsidRPr="00CF742F">
        <w:rPr>
          <w:rFonts w:hint="eastAsia"/>
        </w:rPr>
        <w:t>除可提供有意願赴海外就業者至台商海外企業實習或就業之媒合外，亦可對於求職者提供海外就業之相關諮詢、輔導以及協助。</w:t>
      </w:r>
    </w:p>
    <w:p w:rsidR="004F1E20" w:rsidRDefault="004F1E20" w:rsidP="004F1E20">
      <w:pPr>
        <w:pStyle w:val="affff8"/>
        <w:spacing w:before="190" w:after="190" w:line="500" w:lineRule="exact"/>
        <w:ind w:leftChars="150" w:left="807" w:hangingChars="149" w:hanging="447"/>
      </w:pPr>
      <w:r>
        <w:rPr>
          <w:rFonts w:hint="eastAsia"/>
        </w:rPr>
        <w:t>4</w:t>
      </w:r>
      <w:r>
        <w:rPr>
          <w:rFonts w:hint="eastAsia"/>
        </w:rPr>
        <w:t>、建置</w:t>
      </w:r>
      <w:r w:rsidRPr="00CF742F">
        <w:rPr>
          <w:rFonts w:hint="eastAsia"/>
        </w:rPr>
        <w:t>海外企業的人才供需</w:t>
      </w:r>
      <w:r>
        <w:rPr>
          <w:rFonts w:hint="eastAsia"/>
        </w:rPr>
        <w:t>資料庫，將有助</w:t>
      </w:r>
      <w:r w:rsidRPr="00CF742F">
        <w:rPr>
          <w:rFonts w:hint="eastAsia"/>
        </w:rPr>
        <w:t>了解企業在拓展海外市場時所需要的人才，</w:t>
      </w:r>
      <w:r>
        <w:rPr>
          <w:rFonts w:hint="eastAsia"/>
        </w:rPr>
        <w:t>包括</w:t>
      </w:r>
      <w:r w:rsidRPr="00CF742F">
        <w:rPr>
          <w:rFonts w:hint="eastAsia"/>
        </w:rPr>
        <w:t>其需具備的人格特質或相關的專業，乃至於數量的缺口</w:t>
      </w:r>
      <w:r>
        <w:rPr>
          <w:rFonts w:hint="eastAsia"/>
        </w:rPr>
        <w:t>等</w:t>
      </w:r>
      <w:r w:rsidRPr="00CF742F">
        <w:rPr>
          <w:rFonts w:hint="eastAsia"/>
        </w:rPr>
        <w:t>，進而將此需求對應</w:t>
      </w:r>
      <w:r>
        <w:rPr>
          <w:rFonts w:hint="eastAsia"/>
        </w:rPr>
        <w:t>至</w:t>
      </w:r>
      <w:r w:rsidRPr="00CF742F">
        <w:rPr>
          <w:rFonts w:hint="eastAsia"/>
        </w:rPr>
        <w:t>教育體系或職訓單位，以培養學生或求職者迎合產業界需求的人才</w:t>
      </w:r>
      <w:r>
        <w:rPr>
          <w:rFonts w:hint="eastAsia"/>
        </w:rPr>
        <w:t>，</w:t>
      </w:r>
      <w:r w:rsidRPr="00CF742F">
        <w:rPr>
          <w:rFonts w:hint="eastAsia"/>
        </w:rPr>
        <w:t>提高年輕人國際移動的</w:t>
      </w:r>
      <w:r>
        <w:rPr>
          <w:rFonts w:hint="eastAsia"/>
        </w:rPr>
        <w:t>競爭</w:t>
      </w:r>
      <w:r w:rsidRPr="00CF742F">
        <w:rPr>
          <w:rFonts w:hint="eastAsia"/>
        </w:rPr>
        <w:t>能力。</w:t>
      </w:r>
    </w:p>
    <w:p w:rsidR="004F1E20" w:rsidRPr="002614E7" w:rsidRDefault="004F1E20" w:rsidP="004F1E20">
      <w:pPr>
        <w:pStyle w:val="Web"/>
        <w:spacing w:before="180" w:line="500" w:lineRule="exact"/>
        <w:ind w:leftChars="-30" w:left="-72" w:firstLineChars="40" w:firstLine="112"/>
        <w:jc w:val="both"/>
        <w:rPr>
          <w:rFonts w:eastAsia="標楷體"/>
          <w:b/>
          <w:bCs/>
          <w:sz w:val="28"/>
          <w:szCs w:val="28"/>
        </w:rPr>
      </w:pPr>
      <w:bookmarkStart w:id="125" w:name="_Toc330507453"/>
      <w:bookmarkStart w:id="126" w:name="_Toc333504719"/>
      <w:bookmarkEnd w:id="121"/>
      <w:bookmarkEnd w:id="122"/>
      <w:r>
        <w:rPr>
          <w:rFonts w:eastAsia="標楷體" w:hint="eastAsia"/>
          <w:b/>
          <w:bCs/>
          <w:sz w:val="28"/>
          <w:szCs w:val="28"/>
        </w:rPr>
        <w:t>四</w:t>
      </w:r>
      <w:r w:rsidRPr="002614E7">
        <w:rPr>
          <w:rFonts w:eastAsia="標楷體" w:hint="eastAsia"/>
          <w:b/>
          <w:bCs/>
          <w:sz w:val="28"/>
          <w:szCs w:val="28"/>
        </w:rPr>
        <w:t>、結</w:t>
      </w:r>
      <w:bookmarkEnd w:id="125"/>
      <w:bookmarkEnd w:id="126"/>
      <w:r w:rsidRPr="002614E7">
        <w:rPr>
          <w:rFonts w:eastAsia="標楷體" w:hint="eastAsia"/>
          <w:b/>
          <w:bCs/>
          <w:sz w:val="28"/>
          <w:szCs w:val="28"/>
        </w:rPr>
        <w:t>語</w:t>
      </w:r>
    </w:p>
    <w:p w:rsidR="004F1E20" w:rsidRDefault="004F1E20" w:rsidP="004F1E20">
      <w:pPr>
        <w:pStyle w:val="affff8"/>
        <w:spacing w:before="190" w:after="190" w:line="500" w:lineRule="exact"/>
        <w:ind w:firstLine="600"/>
      </w:pPr>
      <w:r w:rsidRPr="005A4026">
        <w:rPr>
          <w:rFonts w:hint="eastAsia"/>
        </w:rPr>
        <w:t>經濟成長帶動就業</w:t>
      </w:r>
      <w:r>
        <w:rPr>
          <w:rFonts w:hint="eastAsia"/>
        </w:rPr>
        <w:t>機會之力道，尚需視經濟成長與就業創造兩者間的連結互動關係。國內的人才濟濟，除要留住</w:t>
      </w:r>
      <w:r w:rsidRPr="00612F99">
        <w:rPr>
          <w:rFonts w:hint="eastAsia"/>
        </w:rPr>
        <w:t>好的人才為國內企業所用，</w:t>
      </w:r>
      <w:r>
        <w:rPr>
          <w:rFonts w:hint="eastAsia"/>
        </w:rPr>
        <w:t>為國內經濟創造發展優勢外</w:t>
      </w:r>
      <w:r w:rsidRPr="00612F99">
        <w:rPr>
          <w:rFonts w:hint="eastAsia"/>
        </w:rPr>
        <w:t>，</w:t>
      </w:r>
      <w:r>
        <w:rPr>
          <w:rFonts w:hint="eastAsia"/>
        </w:rPr>
        <w:t>亦應善用台灣企業的海外布局實力，以</w:t>
      </w:r>
      <w:r w:rsidRPr="00612F99">
        <w:rPr>
          <w:rFonts w:hint="eastAsia"/>
        </w:rPr>
        <w:t>借力使力方式，計畫性的</w:t>
      </w:r>
      <w:r>
        <w:rPr>
          <w:rFonts w:hint="eastAsia"/>
        </w:rPr>
        <w:t>將剩餘人力</w:t>
      </w:r>
      <w:r w:rsidRPr="00612F99">
        <w:rPr>
          <w:rFonts w:hint="eastAsia"/>
        </w:rPr>
        <w:t>輸出</w:t>
      </w:r>
      <w:r>
        <w:rPr>
          <w:rFonts w:hint="eastAsia"/>
        </w:rPr>
        <w:t>配置</w:t>
      </w:r>
      <w:r w:rsidRPr="00612F99">
        <w:rPr>
          <w:rFonts w:hint="eastAsia"/>
        </w:rPr>
        <w:t>，</w:t>
      </w:r>
      <w:r>
        <w:rPr>
          <w:rFonts w:hint="eastAsia"/>
        </w:rPr>
        <w:t>有效布局全球人才供應鏈。</w:t>
      </w:r>
    </w:p>
    <w:p w:rsidR="004F1E20" w:rsidRDefault="004F1E20" w:rsidP="004F1E20">
      <w:pPr>
        <w:pStyle w:val="affff8"/>
        <w:spacing w:before="190" w:after="190" w:line="500" w:lineRule="exact"/>
        <w:ind w:firstLine="600"/>
      </w:pPr>
      <w:r>
        <w:rPr>
          <w:rFonts w:hint="eastAsia"/>
        </w:rPr>
        <w:t>國內企業人力不足問題，不在於人才供給不足，主要係因</w:t>
      </w:r>
      <w:r w:rsidRPr="009F3D4B">
        <w:rPr>
          <w:rFonts w:hint="eastAsia"/>
        </w:rPr>
        <w:t>「產業人</w:t>
      </w:r>
      <w:r>
        <w:rPr>
          <w:rFonts w:hint="eastAsia"/>
        </w:rPr>
        <w:t>才</w:t>
      </w:r>
      <w:r w:rsidRPr="009F3D4B">
        <w:rPr>
          <w:rFonts w:hint="eastAsia"/>
        </w:rPr>
        <w:t>需求」與「人才</w:t>
      </w:r>
      <w:r>
        <w:rPr>
          <w:rFonts w:hint="eastAsia"/>
        </w:rPr>
        <w:t>專業技能</w:t>
      </w:r>
      <w:r w:rsidRPr="009F3D4B">
        <w:rPr>
          <w:rFonts w:hint="eastAsia"/>
        </w:rPr>
        <w:t>」</w:t>
      </w:r>
      <w:r>
        <w:rPr>
          <w:rFonts w:hint="eastAsia"/>
        </w:rPr>
        <w:t>間出現</w:t>
      </w:r>
      <w:r w:rsidRPr="009F3D4B">
        <w:rPr>
          <w:rFonts w:hint="eastAsia"/>
        </w:rPr>
        <w:t>差距</w:t>
      </w:r>
      <w:r>
        <w:rPr>
          <w:rFonts w:hint="eastAsia"/>
        </w:rPr>
        <w:t>，致勞動市場產生</w:t>
      </w:r>
      <w:r w:rsidRPr="009F3D4B">
        <w:rPr>
          <w:rFonts w:hint="eastAsia"/>
        </w:rPr>
        <w:t>人</w:t>
      </w:r>
      <w:r>
        <w:rPr>
          <w:rFonts w:hint="eastAsia"/>
        </w:rPr>
        <w:t>才</w:t>
      </w:r>
      <w:r w:rsidRPr="00EA606B">
        <w:t>供需失衡</w:t>
      </w:r>
      <w:r>
        <w:rPr>
          <w:rFonts w:hint="eastAsia"/>
        </w:rPr>
        <w:t>的</w:t>
      </w:r>
      <w:r w:rsidRPr="00AE41EB">
        <w:rPr>
          <w:rFonts w:hint="eastAsia"/>
        </w:rPr>
        <w:t>結構性問題。</w:t>
      </w:r>
      <w:r>
        <w:rPr>
          <w:rFonts w:hint="eastAsia"/>
        </w:rPr>
        <w:t>為此，</w:t>
      </w:r>
      <w:r w:rsidRPr="009F3D4B">
        <w:rPr>
          <w:rFonts w:hint="eastAsia"/>
        </w:rPr>
        <w:t>政府刻積極推動「人才培育方案」</w:t>
      </w:r>
      <w:r>
        <w:rPr>
          <w:rFonts w:hint="eastAsia"/>
        </w:rPr>
        <w:t>及</w:t>
      </w:r>
      <w:r w:rsidRPr="009F3D4B">
        <w:rPr>
          <w:rFonts w:hint="eastAsia"/>
        </w:rPr>
        <w:t>「縮短學訓考用落差方案」</w:t>
      </w:r>
      <w:r>
        <w:rPr>
          <w:rFonts w:hint="eastAsia"/>
        </w:rPr>
        <w:t>，</w:t>
      </w:r>
      <w:r w:rsidRPr="00722278">
        <w:rPr>
          <w:rFonts w:hint="eastAsia"/>
        </w:rPr>
        <w:t>以促進在學學生就業力、持續提升勞動力品質、強化人才與國際接軌及提升媒合平台功能等；</w:t>
      </w:r>
      <w:r>
        <w:rPr>
          <w:rFonts w:hint="eastAsia"/>
        </w:rPr>
        <w:t>此外，經濟部亦</w:t>
      </w:r>
      <w:r w:rsidRPr="00CD4626">
        <w:rPr>
          <w:rFonts w:hint="eastAsia"/>
        </w:rPr>
        <w:t>針對</w:t>
      </w:r>
      <w:r>
        <w:rPr>
          <w:rFonts w:hint="eastAsia"/>
        </w:rPr>
        <w:t>我國</w:t>
      </w:r>
      <w:r w:rsidRPr="00CD4626">
        <w:rPr>
          <w:rFonts w:hint="eastAsia"/>
        </w:rPr>
        <w:t>重點產業內具高附加價值或生產力之中高階專業人才，推估未來短</w:t>
      </w:r>
      <w:r>
        <w:rPr>
          <w:rFonts w:hint="eastAsia"/>
        </w:rPr>
        <w:t>、</w:t>
      </w:r>
      <w:r w:rsidRPr="00CD4626">
        <w:rPr>
          <w:rFonts w:hint="eastAsia"/>
        </w:rPr>
        <w:t>中期</w:t>
      </w:r>
      <w:r w:rsidRPr="00CD4626">
        <w:rPr>
          <w:rFonts w:hint="eastAsia"/>
        </w:rPr>
        <w:t>1</w:t>
      </w:r>
      <w:r>
        <w:rPr>
          <w:rFonts w:hint="eastAsia"/>
        </w:rPr>
        <w:t>~</w:t>
      </w:r>
      <w:r w:rsidRPr="00CD4626">
        <w:rPr>
          <w:rFonts w:hint="eastAsia"/>
        </w:rPr>
        <w:t>3</w:t>
      </w:r>
      <w:r w:rsidRPr="00CD4626">
        <w:rPr>
          <w:rFonts w:hint="eastAsia"/>
        </w:rPr>
        <w:t>年之專業人才供需情況</w:t>
      </w:r>
      <w:r>
        <w:rPr>
          <w:rFonts w:hint="eastAsia"/>
        </w:rPr>
        <w:t>，以伴</w:t>
      </w:r>
      <w:r w:rsidRPr="00E448FC">
        <w:rPr>
          <w:rFonts w:hint="eastAsia"/>
        </w:rPr>
        <w:t>隨著經濟成長及產業發展情況，培育目前產業所需人才，更</w:t>
      </w:r>
      <w:r>
        <w:rPr>
          <w:rFonts w:hint="eastAsia"/>
        </w:rPr>
        <w:t>採行</w:t>
      </w:r>
      <w:r w:rsidRPr="00E448FC">
        <w:rPr>
          <w:rFonts w:hint="eastAsia"/>
        </w:rPr>
        <w:t>預測機制，提前規劃未來人力資源投入</w:t>
      </w:r>
      <w:r w:rsidRPr="00652A1A">
        <w:rPr>
          <w:rFonts w:hint="eastAsia"/>
        </w:rPr>
        <w:t>，</w:t>
      </w:r>
      <w:r w:rsidRPr="00AF5D69">
        <w:rPr>
          <w:rFonts w:hint="eastAsia"/>
        </w:rPr>
        <w:t>使人才發展資源可以有效利用</w:t>
      </w:r>
      <w:r w:rsidRPr="00E448FC">
        <w:rPr>
          <w:rFonts w:hint="eastAsia"/>
        </w:rPr>
        <w:t>，提升我國整體人力資本投資效益</w:t>
      </w:r>
      <w:r>
        <w:rPr>
          <w:rFonts w:hint="eastAsia"/>
        </w:rPr>
        <w:t>。</w:t>
      </w:r>
    </w:p>
    <w:p w:rsidR="004F1E20" w:rsidRDefault="004F1E20" w:rsidP="004F1E20">
      <w:pPr>
        <w:pStyle w:val="affff8"/>
        <w:spacing w:before="190" w:after="190" w:line="500" w:lineRule="exact"/>
        <w:ind w:firstLine="600"/>
      </w:pPr>
      <w:r>
        <w:rPr>
          <w:rFonts w:hint="eastAsia"/>
        </w:rPr>
        <w:lastRenderedPageBreak/>
        <w:t>對於為</w:t>
      </w:r>
      <w:r w:rsidRPr="00CA4A6E">
        <w:rPr>
          <w:rFonts w:hint="eastAsia"/>
        </w:rPr>
        <w:t>剩餘人</w:t>
      </w:r>
      <w:r>
        <w:rPr>
          <w:rFonts w:hint="eastAsia"/>
        </w:rPr>
        <w:t>才找出路，銜接協助</w:t>
      </w:r>
      <w:r w:rsidRPr="00CA4A6E">
        <w:rPr>
          <w:rFonts w:hint="eastAsia"/>
        </w:rPr>
        <w:t>赴海外就業部分，</w:t>
      </w:r>
      <w:r>
        <w:rPr>
          <w:rFonts w:hint="eastAsia"/>
        </w:rPr>
        <w:t>可藉由跨國企業在全球</w:t>
      </w:r>
      <w:r w:rsidRPr="006D0B34">
        <w:rPr>
          <w:rFonts w:hint="eastAsia"/>
        </w:rPr>
        <w:t>供應鏈之上下游夥伴合作關係，強化海外台商與國內人才鏈之連結關係，</w:t>
      </w:r>
      <w:r>
        <w:rPr>
          <w:rFonts w:hint="eastAsia"/>
        </w:rPr>
        <w:t>運用</w:t>
      </w:r>
      <w:r w:rsidRPr="009D2EE3">
        <w:rPr>
          <w:rFonts w:hint="eastAsia"/>
        </w:rPr>
        <w:t>反向派訓</w:t>
      </w:r>
      <w:r>
        <w:rPr>
          <w:rFonts w:hint="eastAsia"/>
        </w:rPr>
        <w:t>的策略，建立一套連結國內外</w:t>
      </w:r>
      <w:r w:rsidRPr="00D81E24">
        <w:rPr>
          <w:rFonts w:hint="eastAsia"/>
        </w:rPr>
        <w:t>的整合性人才發展</w:t>
      </w:r>
      <w:r>
        <w:rPr>
          <w:rFonts w:hint="eastAsia"/>
        </w:rPr>
        <w:t>之</w:t>
      </w:r>
      <w:r w:rsidRPr="00D81E24">
        <w:rPr>
          <w:rFonts w:hint="eastAsia"/>
        </w:rPr>
        <w:t>循環模式，</w:t>
      </w:r>
      <w:r w:rsidRPr="00D81E24">
        <w:t>使台灣人才</w:t>
      </w:r>
      <w:r>
        <w:rPr>
          <w:rFonts w:hint="eastAsia"/>
        </w:rPr>
        <w:t>能</w:t>
      </w:r>
      <w:r w:rsidRPr="00D81E24">
        <w:t>隨企業的海外投資而</w:t>
      </w:r>
      <w:r>
        <w:rPr>
          <w:rFonts w:hint="eastAsia"/>
        </w:rPr>
        <w:t>布局全球</w:t>
      </w:r>
      <w:r w:rsidRPr="00D81E24">
        <w:t>，</w:t>
      </w:r>
      <w:r>
        <w:rPr>
          <w:rFonts w:hint="eastAsia"/>
        </w:rPr>
        <w:t>不但</w:t>
      </w:r>
      <w:r w:rsidRPr="00D81E24">
        <w:t>搭上</w:t>
      </w:r>
      <w:r>
        <w:rPr>
          <w:rFonts w:hint="eastAsia"/>
        </w:rPr>
        <w:t>人才</w:t>
      </w:r>
      <w:r w:rsidRPr="00D81E24">
        <w:t>國際化</w:t>
      </w:r>
      <w:r>
        <w:rPr>
          <w:rFonts w:hint="eastAsia"/>
        </w:rPr>
        <w:t>的順風車，更為後續延攬回台就業準備鋪路</w:t>
      </w:r>
      <w:r w:rsidRPr="00D81E24">
        <w:t>。</w:t>
      </w:r>
    </w:p>
    <w:p w:rsidR="008A4FEC" w:rsidRPr="004F1E20" w:rsidRDefault="008A4FEC" w:rsidP="004F1E20">
      <w:pPr>
        <w:rPr>
          <w:b/>
          <w:szCs w:val="32"/>
        </w:rPr>
      </w:pPr>
    </w:p>
    <w:sectPr w:rsidR="008A4FEC" w:rsidRPr="004F1E20" w:rsidSect="005D6CEF">
      <w:headerReference w:type="default" r:id="rId37"/>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C5" w:rsidRDefault="00C37BC5">
      <w:r>
        <w:separator/>
      </w:r>
    </w:p>
  </w:endnote>
  <w:endnote w:type="continuationSeparator" w:id="0">
    <w:p w:rsidR="00C37BC5" w:rsidRDefault="00C3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6</w:t>
    </w:r>
    <w:r>
      <w:rPr>
        <w:rStyle w:val="a7"/>
      </w:rPr>
      <w:fldChar w:fldCharType="end"/>
    </w:r>
  </w:p>
  <w:p w:rsidR="00DC61C6" w:rsidRDefault="00DC61C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I</w:t>
    </w:r>
    <w:r>
      <w:rPr>
        <w:rStyle w:val="a7"/>
      </w:rPr>
      <w:fldChar w:fldCharType="end"/>
    </w:r>
  </w:p>
  <w:p w:rsidR="00DC61C6" w:rsidRPr="00442DF6" w:rsidRDefault="00DC61C6"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5</w:t>
    </w:r>
    <w:r>
      <w:rPr>
        <w:rStyle w:val="a7"/>
      </w:rPr>
      <w:fldChar w:fldCharType="end"/>
    </w:r>
  </w:p>
  <w:p w:rsidR="00DC61C6" w:rsidRDefault="00DC61C6">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23</w:t>
    </w:r>
    <w:r>
      <w:rPr>
        <w:rStyle w:val="a7"/>
      </w:rPr>
      <w:fldChar w:fldCharType="end"/>
    </w:r>
  </w:p>
  <w:p w:rsidR="00DC61C6" w:rsidRDefault="00DC61C6">
    <w:pPr>
      <w:pStyle w:val="a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60</w:t>
    </w:r>
    <w:r>
      <w:rPr>
        <w:rStyle w:val="a7"/>
      </w:rPr>
      <w:fldChar w:fldCharType="end"/>
    </w:r>
  </w:p>
  <w:p w:rsidR="00DC61C6" w:rsidRDefault="00DC61C6">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35</w:t>
    </w:r>
    <w:r>
      <w:rPr>
        <w:rStyle w:val="a7"/>
      </w:rPr>
      <w:fldChar w:fldCharType="end"/>
    </w:r>
  </w:p>
  <w:p w:rsidR="00DC61C6" w:rsidRDefault="00DC61C6">
    <w:pPr>
      <w:pStyle w:val="a6"/>
      <w:framePr w:w="320" w:wrap="around" w:vAnchor="text" w:hAnchor="margin" w:xAlign="center" w:y="1"/>
      <w:rPr>
        <w:rStyle w:val="a7"/>
      </w:rPr>
    </w:pPr>
  </w:p>
  <w:p w:rsidR="00DC61C6" w:rsidRDefault="00DC61C6">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Default="00DC61C6" w:rsidP="008A4FE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F0BFC">
      <w:rPr>
        <w:rStyle w:val="a7"/>
        <w:noProof/>
      </w:rPr>
      <w:t>61</w:t>
    </w:r>
    <w:r>
      <w:rPr>
        <w:rStyle w:val="a7"/>
      </w:rPr>
      <w:fldChar w:fldCharType="end"/>
    </w:r>
  </w:p>
  <w:p w:rsidR="00DC61C6" w:rsidRDefault="00DC61C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C5" w:rsidRDefault="00C37BC5">
      <w:r>
        <w:separator/>
      </w:r>
    </w:p>
  </w:footnote>
  <w:footnote w:type="continuationSeparator" w:id="0">
    <w:p w:rsidR="00C37BC5" w:rsidRDefault="00C37BC5">
      <w:r>
        <w:continuationSeparator/>
      </w:r>
    </w:p>
  </w:footnote>
  <w:footnote w:id="1">
    <w:p w:rsidR="00DC61C6" w:rsidRDefault="00DC61C6" w:rsidP="004F1E20">
      <w:pPr>
        <w:pStyle w:val="af4"/>
        <w:spacing w:line="340" w:lineRule="atLeast"/>
        <w:jc w:val="both"/>
      </w:pPr>
      <w:r>
        <w:rPr>
          <w:rStyle w:val="aff6"/>
        </w:rPr>
        <w:footnoteRef/>
      </w:r>
      <w:r>
        <w:rPr>
          <w:rFonts w:hint="eastAsia"/>
        </w:rPr>
        <w:t>.</w:t>
      </w:r>
      <w:r w:rsidRPr="00A02843">
        <w:rPr>
          <w:rFonts w:eastAsia="標楷體" w:hAnsi="標楷體" w:hint="eastAsia"/>
          <w:sz w:val="22"/>
          <w:szCs w:val="22"/>
        </w:rPr>
        <w:t>本文係屬個人研究心得，不代表經濟部立場。</w:t>
      </w:r>
    </w:p>
  </w:footnote>
  <w:footnote w:id="2">
    <w:p w:rsidR="00DC61C6" w:rsidRPr="009D2EE3" w:rsidRDefault="00DC61C6" w:rsidP="00B9334E">
      <w:pPr>
        <w:pStyle w:val="af4"/>
        <w:spacing w:line="340" w:lineRule="atLeast"/>
        <w:ind w:left="154" w:hangingChars="77" w:hanging="154"/>
        <w:jc w:val="both"/>
        <w:rPr>
          <w:rFonts w:eastAsia="標楷體" w:hAnsi="標楷體"/>
          <w:sz w:val="22"/>
          <w:szCs w:val="22"/>
        </w:rPr>
      </w:pPr>
      <w:r>
        <w:rPr>
          <w:rStyle w:val="aff6"/>
        </w:rPr>
        <w:footnoteRef/>
      </w:r>
      <w:r>
        <w:rPr>
          <w:rFonts w:hint="eastAsia"/>
        </w:rPr>
        <w:t>.</w:t>
      </w:r>
      <w:r w:rsidRPr="009D2EE3">
        <w:rPr>
          <w:rFonts w:eastAsia="標楷體" w:hAnsi="標楷體" w:hint="eastAsia"/>
          <w:sz w:val="22"/>
          <w:szCs w:val="22"/>
        </w:rPr>
        <w:t>「反向派訓策略」</w:t>
      </w:r>
      <w:r>
        <w:rPr>
          <w:rFonts w:eastAsia="標楷體" w:hAnsi="標楷體" w:hint="eastAsia"/>
          <w:sz w:val="22"/>
          <w:szCs w:val="22"/>
        </w:rPr>
        <w:t>係由</w:t>
      </w:r>
      <w:r w:rsidRPr="009D2EE3">
        <w:rPr>
          <w:rFonts w:eastAsia="標楷體" w:hAnsi="標楷體" w:hint="eastAsia"/>
          <w:sz w:val="22"/>
          <w:szCs w:val="22"/>
        </w:rPr>
        <w:t>萬寶華所提出，建議跨國企業指派新興市場據點中深具潛力的經理人，前往成熟市場據點，追隨當地高階主管學習，使該經理人觀察並吸收當地營運規章、工作流程和實際業務，並將所學帶回新興市場中實踐</w:t>
      </w:r>
      <w:r>
        <w:rPr>
          <w:rFonts w:eastAsia="標楷體" w:hAnsi="標楷體" w:hint="eastAsia"/>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1C6" w:rsidRPr="0028165F" w:rsidRDefault="00DC61C6"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B43B1D"/>
    <w:multiLevelType w:val="hybridMultilevel"/>
    <w:tmpl w:val="70E6C8A6"/>
    <w:lvl w:ilvl="0" w:tplc="E4E2635E">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136B68"/>
    <w:multiLevelType w:val="hybridMultilevel"/>
    <w:tmpl w:val="DEFE7A8A"/>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5B637E"/>
    <w:multiLevelType w:val="hybridMultilevel"/>
    <w:tmpl w:val="2B525566"/>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B147C9"/>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D2565F"/>
    <w:multiLevelType w:val="hybridMultilevel"/>
    <w:tmpl w:val="6C12633E"/>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CFD543D"/>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5C51A5"/>
    <w:multiLevelType w:val="hybridMultilevel"/>
    <w:tmpl w:val="FBC689CA"/>
    <w:lvl w:ilvl="0" w:tplc="0F86E296">
      <w:start w:val="1"/>
      <w:numFmt w:val="taiwaneseCountingThousand"/>
      <w:lvlText w:val="%1、"/>
      <w:lvlJc w:val="left"/>
      <w:pPr>
        <w:tabs>
          <w:tab w:val="num" w:pos="720"/>
        </w:tabs>
        <w:ind w:left="720" w:hanging="720"/>
      </w:pPr>
      <w:rPr>
        <w:rFonts w:hint="eastAsia"/>
        <w:lang w:val="en-US"/>
      </w:rPr>
    </w:lvl>
    <w:lvl w:ilvl="1" w:tplc="B16ABAFE">
      <w:start w:val="1"/>
      <w:numFmt w:val="taiwaneseCountingThousand"/>
      <w:lvlText w:val="(%2)"/>
      <w:lvlJc w:val="left"/>
      <w:pPr>
        <w:tabs>
          <w:tab w:val="num" w:pos="737"/>
        </w:tabs>
        <w:ind w:left="840" w:hanging="670"/>
      </w:pPr>
      <w:rPr>
        <w:rFonts w:hint="eastAsia"/>
        <w:b/>
        <w:lang w:val="en-US"/>
      </w:rPr>
    </w:lvl>
    <w:lvl w:ilvl="2" w:tplc="D17C0052">
      <w:start w:val="1"/>
      <w:numFmt w:val="decimalFullWidth"/>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D402185"/>
    <w:multiLevelType w:val="hybridMultilevel"/>
    <w:tmpl w:val="35321AF4"/>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0377CC9"/>
    <w:multiLevelType w:val="hybridMultilevel"/>
    <w:tmpl w:val="F11695BA"/>
    <w:lvl w:ilvl="0" w:tplc="38EE5F82">
      <w:start w:val="1"/>
      <w:numFmt w:val="decimal"/>
      <w:lvlText w:val="%1."/>
      <w:lvlJc w:val="left"/>
      <w:pPr>
        <w:tabs>
          <w:tab w:val="num" w:pos="170"/>
        </w:tabs>
        <w:ind w:left="284" w:hanging="284"/>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B445E96"/>
    <w:multiLevelType w:val="hybridMultilevel"/>
    <w:tmpl w:val="513E293C"/>
    <w:lvl w:ilvl="0" w:tplc="C010AA64">
      <w:start w:val="2"/>
      <w:numFmt w:val="taiwaneseCountingThousand"/>
      <w:lvlText w:val="（%1）"/>
      <w:lvlJc w:val="left"/>
      <w:pPr>
        <w:ind w:left="1757" w:hanging="878"/>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BD658BB"/>
    <w:multiLevelType w:val="hybridMultilevel"/>
    <w:tmpl w:val="A114FE84"/>
    <w:lvl w:ilvl="0" w:tplc="B666F48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DE56EF1"/>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E71FBA"/>
    <w:multiLevelType w:val="hybridMultilevel"/>
    <w:tmpl w:val="61B01DBA"/>
    <w:lvl w:ilvl="0" w:tplc="9FAAC230">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6521835"/>
    <w:multiLevelType w:val="hybridMultilevel"/>
    <w:tmpl w:val="E960BF0A"/>
    <w:lvl w:ilvl="0" w:tplc="5A76B8DE">
      <w:start w:val="1"/>
      <w:numFmt w:val="decimal"/>
      <w:lvlText w:val="%1."/>
      <w:lvlJc w:val="left"/>
      <w:pPr>
        <w:tabs>
          <w:tab w:val="num" w:pos="170"/>
        </w:tabs>
        <w:ind w:left="-369" w:firstLine="482"/>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A1D3661"/>
    <w:multiLevelType w:val="hybridMultilevel"/>
    <w:tmpl w:val="2D16172C"/>
    <w:lvl w:ilvl="0" w:tplc="F5DED4A8">
      <w:start w:val="1"/>
      <w:numFmt w:val="taiwaneseCountingThousand"/>
      <w:lvlText w:val="（%1）"/>
      <w:lvlJc w:val="left"/>
      <w:pPr>
        <w:ind w:left="878" w:hanging="878"/>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5">
    <w:nsid w:val="6F3B0442"/>
    <w:multiLevelType w:val="hybridMultilevel"/>
    <w:tmpl w:val="EB6E970E"/>
    <w:lvl w:ilvl="0" w:tplc="9650FE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D5056C"/>
    <w:multiLevelType w:val="hybridMultilevel"/>
    <w:tmpl w:val="093A5338"/>
    <w:lvl w:ilvl="0" w:tplc="783AB7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997C3A"/>
    <w:multiLevelType w:val="hybridMultilevel"/>
    <w:tmpl w:val="3014B5A4"/>
    <w:lvl w:ilvl="0" w:tplc="5308E74E">
      <w:start w:val="1"/>
      <w:numFmt w:val="decimal"/>
      <w:lvlText w:val="%1."/>
      <w:lvlJc w:val="left"/>
      <w:pPr>
        <w:ind w:left="1352" w:hanging="36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8">
    <w:nsid w:val="7A491547"/>
    <w:multiLevelType w:val="hybridMultilevel"/>
    <w:tmpl w:val="0AE44FD0"/>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BDA29D5"/>
    <w:multiLevelType w:val="hybridMultilevel"/>
    <w:tmpl w:val="9A7C198E"/>
    <w:lvl w:ilvl="0" w:tplc="E2A8C9BA">
      <w:start w:val="1"/>
      <w:numFmt w:val="taiwaneseCountingThousand"/>
      <w:lvlText w:val="（%1）"/>
      <w:lvlJc w:val="left"/>
      <w:pPr>
        <w:ind w:left="878" w:hanging="87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1"/>
  </w:num>
  <w:num w:numId="3">
    <w:abstractNumId w:val="5"/>
  </w:num>
  <w:num w:numId="4">
    <w:abstractNumId w:val="20"/>
  </w:num>
  <w:num w:numId="5">
    <w:abstractNumId w:val="17"/>
  </w:num>
  <w:num w:numId="6">
    <w:abstractNumId w:val="25"/>
  </w:num>
  <w:num w:numId="7">
    <w:abstractNumId w:val="1"/>
  </w:num>
  <w:num w:numId="8">
    <w:abstractNumId w:val="12"/>
  </w:num>
  <w:num w:numId="9">
    <w:abstractNumId w:val="8"/>
  </w:num>
  <w:num w:numId="10">
    <w:abstractNumId w:val="7"/>
  </w:num>
  <w:num w:numId="11">
    <w:abstractNumId w:val="0"/>
  </w:num>
  <w:num w:numId="12">
    <w:abstractNumId w:val="18"/>
  </w:num>
  <w:num w:numId="13">
    <w:abstractNumId w:val="9"/>
  </w:num>
  <w:num w:numId="14">
    <w:abstractNumId w:val="23"/>
  </w:num>
  <w:num w:numId="15">
    <w:abstractNumId w:val="3"/>
  </w:num>
  <w:num w:numId="16">
    <w:abstractNumId w:val="11"/>
  </w:num>
  <w:num w:numId="17">
    <w:abstractNumId w:val="28"/>
  </w:num>
  <w:num w:numId="18">
    <w:abstractNumId w:val="6"/>
  </w:num>
  <w:num w:numId="19">
    <w:abstractNumId w:val="4"/>
  </w:num>
  <w:num w:numId="20">
    <w:abstractNumId w:val="10"/>
  </w:num>
  <w:num w:numId="21">
    <w:abstractNumId w:val="22"/>
  </w:num>
  <w:num w:numId="22">
    <w:abstractNumId w:val="27"/>
  </w:num>
  <w:num w:numId="23">
    <w:abstractNumId w:val="29"/>
  </w:num>
  <w:num w:numId="24">
    <w:abstractNumId w:val="2"/>
  </w:num>
  <w:num w:numId="25">
    <w:abstractNumId w:val="13"/>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4"/>
  </w:num>
  <w:num w:numId="3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77"/>
    <w:rsid w:val="00012585"/>
    <w:rsid w:val="00012A8F"/>
    <w:rsid w:val="00012D5E"/>
    <w:rsid w:val="00013ACF"/>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3EB"/>
    <w:rsid w:val="000246D6"/>
    <w:rsid w:val="00024A9E"/>
    <w:rsid w:val="00025052"/>
    <w:rsid w:val="00025CA9"/>
    <w:rsid w:val="0002627A"/>
    <w:rsid w:val="0002743D"/>
    <w:rsid w:val="00027911"/>
    <w:rsid w:val="00027BB1"/>
    <w:rsid w:val="00030084"/>
    <w:rsid w:val="00030508"/>
    <w:rsid w:val="000308B3"/>
    <w:rsid w:val="00031901"/>
    <w:rsid w:val="00031AAB"/>
    <w:rsid w:val="00032EBF"/>
    <w:rsid w:val="00033660"/>
    <w:rsid w:val="0003422D"/>
    <w:rsid w:val="000353DE"/>
    <w:rsid w:val="0003592B"/>
    <w:rsid w:val="00036CE8"/>
    <w:rsid w:val="00036E6C"/>
    <w:rsid w:val="00037305"/>
    <w:rsid w:val="00037C30"/>
    <w:rsid w:val="00037C73"/>
    <w:rsid w:val="00037E2E"/>
    <w:rsid w:val="0004066C"/>
    <w:rsid w:val="00040CA3"/>
    <w:rsid w:val="00040FE0"/>
    <w:rsid w:val="000424BA"/>
    <w:rsid w:val="000432CD"/>
    <w:rsid w:val="00043376"/>
    <w:rsid w:val="0004469E"/>
    <w:rsid w:val="00044C00"/>
    <w:rsid w:val="000456F1"/>
    <w:rsid w:val="00047ECB"/>
    <w:rsid w:val="00047EEF"/>
    <w:rsid w:val="0005018C"/>
    <w:rsid w:val="0005128D"/>
    <w:rsid w:val="0005285C"/>
    <w:rsid w:val="000530D2"/>
    <w:rsid w:val="000537A8"/>
    <w:rsid w:val="000539D4"/>
    <w:rsid w:val="00055F32"/>
    <w:rsid w:val="000563C7"/>
    <w:rsid w:val="0005695F"/>
    <w:rsid w:val="00057416"/>
    <w:rsid w:val="00057D17"/>
    <w:rsid w:val="00057E12"/>
    <w:rsid w:val="000607C9"/>
    <w:rsid w:val="00061745"/>
    <w:rsid w:val="000618AA"/>
    <w:rsid w:val="0006194D"/>
    <w:rsid w:val="00061AB3"/>
    <w:rsid w:val="0006275C"/>
    <w:rsid w:val="00062DA7"/>
    <w:rsid w:val="00064766"/>
    <w:rsid w:val="00065078"/>
    <w:rsid w:val="00065193"/>
    <w:rsid w:val="00066600"/>
    <w:rsid w:val="0006695E"/>
    <w:rsid w:val="00066DCE"/>
    <w:rsid w:val="00066E44"/>
    <w:rsid w:val="00067D64"/>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1D17"/>
    <w:rsid w:val="00082044"/>
    <w:rsid w:val="0008253F"/>
    <w:rsid w:val="00082A04"/>
    <w:rsid w:val="0008325E"/>
    <w:rsid w:val="00084A82"/>
    <w:rsid w:val="00084C1D"/>
    <w:rsid w:val="00085029"/>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173"/>
    <w:rsid w:val="00097E32"/>
    <w:rsid w:val="000A0380"/>
    <w:rsid w:val="000A0D70"/>
    <w:rsid w:val="000A0DDC"/>
    <w:rsid w:val="000A11C6"/>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47B"/>
    <w:rsid w:val="000B1079"/>
    <w:rsid w:val="000B1939"/>
    <w:rsid w:val="000B2CE7"/>
    <w:rsid w:val="000B2E02"/>
    <w:rsid w:val="000B3C2C"/>
    <w:rsid w:val="000B3C63"/>
    <w:rsid w:val="000B3C72"/>
    <w:rsid w:val="000B3D15"/>
    <w:rsid w:val="000B3EA0"/>
    <w:rsid w:val="000B49D8"/>
    <w:rsid w:val="000B4FD9"/>
    <w:rsid w:val="000B569B"/>
    <w:rsid w:val="000B5AF2"/>
    <w:rsid w:val="000B5F48"/>
    <w:rsid w:val="000B6769"/>
    <w:rsid w:val="000B6B76"/>
    <w:rsid w:val="000B7119"/>
    <w:rsid w:val="000B7159"/>
    <w:rsid w:val="000B764B"/>
    <w:rsid w:val="000B7AE1"/>
    <w:rsid w:val="000C23C4"/>
    <w:rsid w:val="000C297C"/>
    <w:rsid w:val="000C2A5E"/>
    <w:rsid w:val="000C4364"/>
    <w:rsid w:val="000C44B9"/>
    <w:rsid w:val="000C523F"/>
    <w:rsid w:val="000C53D5"/>
    <w:rsid w:val="000C56F7"/>
    <w:rsid w:val="000C5DEC"/>
    <w:rsid w:val="000C5FD3"/>
    <w:rsid w:val="000C67D5"/>
    <w:rsid w:val="000C7CFC"/>
    <w:rsid w:val="000D01BF"/>
    <w:rsid w:val="000D0FC2"/>
    <w:rsid w:val="000D127B"/>
    <w:rsid w:val="000D1563"/>
    <w:rsid w:val="000D183D"/>
    <w:rsid w:val="000D188D"/>
    <w:rsid w:val="000D1E18"/>
    <w:rsid w:val="000D3610"/>
    <w:rsid w:val="000D3D89"/>
    <w:rsid w:val="000D42C6"/>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E66"/>
    <w:rsid w:val="000F31D3"/>
    <w:rsid w:val="000F332D"/>
    <w:rsid w:val="000F3836"/>
    <w:rsid w:val="000F5160"/>
    <w:rsid w:val="000F5496"/>
    <w:rsid w:val="000F5593"/>
    <w:rsid w:val="000F5C19"/>
    <w:rsid w:val="000F7CE6"/>
    <w:rsid w:val="000F7E0A"/>
    <w:rsid w:val="00100154"/>
    <w:rsid w:val="0010066E"/>
    <w:rsid w:val="0010173C"/>
    <w:rsid w:val="001017A7"/>
    <w:rsid w:val="001018B5"/>
    <w:rsid w:val="001022DD"/>
    <w:rsid w:val="001026CE"/>
    <w:rsid w:val="001030C5"/>
    <w:rsid w:val="0010444F"/>
    <w:rsid w:val="00104451"/>
    <w:rsid w:val="001044FF"/>
    <w:rsid w:val="00104511"/>
    <w:rsid w:val="0010458F"/>
    <w:rsid w:val="00104C01"/>
    <w:rsid w:val="00106798"/>
    <w:rsid w:val="00106E3F"/>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6261"/>
    <w:rsid w:val="0013700E"/>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47E3B"/>
    <w:rsid w:val="00150115"/>
    <w:rsid w:val="001506DA"/>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6945"/>
    <w:rsid w:val="0015726F"/>
    <w:rsid w:val="0015769A"/>
    <w:rsid w:val="001577DC"/>
    <w:rsid w:val="00157C18"/>
    <w:rsid w:val="00157DC0"/>
    <w:rsid w:val="0016014A"/>
    <w:rsid w:val="001606FD"/>
    <w:rsid w:val="001620BC"/>
    <w:rsid w:val="0016270A"/>
    <w:rsid w:val="0016285B"/>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0211"/>
    <w:rsid w:val="0017104B"/>
    <w:rsid w:val="00172163"/>
    <w:rsid w:val="0017251E"/>
    <w:rsid w:val="0017299B"/>
    <w:rsid w:val="001735C6"/>
    <w:rsid w:val="00173F9D"/>
    <w:rsid w:val="00174597"/>
    <w:rsid w:val="00174C0C"/>
    <w:rsid w:val="00174E2C"/>
    <w:rsid w:val="00175041"/>
    <w:rsid w:val="001754E4"/>
    <w:rsid w:val="00175A0F"/>
    <w:rsid w:val="001761E9"/>
    <w:rsid w:val="001769A7"/>
    <w:rsid w:val="00176BB2"/>
    <w:rsid w:val="0017724E"/>
    <w:rsid w:val="00177DBC"/>
    <w:rsid w:val="0018011D"/>
    <w:rsid w:val="001801B3"/>
    <w:rsid w:val="00180413"/>
    <w:rsid w:val="00180961"/>
    <w:rsid w:val="00180C70"/>
    <w:rsid w:val="00180FB9"/>
    <w:rsid w:val="001814C0"/>
    <w:rsid w:val="0018175E"/>
    <w:rsid w:val="001817D7"/>
    <w:rsid w:val="00181B7F"/>
    <w:rsid w:val="001830A4"/>
    <w:rsid w:val="001832C1"/>
    <w:rsid w:val="0018383A"/>
    <w:rsid w:val="00183C31"/>
    <w:rsid w:val="00183D8B"/>
    <w:rsid w:val="00183FCD"/>
    <w:rsid w:val="0018425F"/>
    <w:rsid w:val="00186538"/>
    <w:rsid w:val="001868A9"/>
    <w:rsid w:val="00186A9F"/>
    <w:rsid w:val="001872F9"/>
    <w:rsid w:val="00187443"/>
    <w:rsid w:val="001878E1"/>
    <w:rsid w:val="00187900"/>
    <w:rsid w:val="00187984"/>
    <w:rsid w:val="00187D66"/>
    <w:rsid w:val="00190569"/>
    <w:rsid w:val="0019070A"/>
    <w:rsid w:val="0019230A"/>
    <w:rsid w:val="00192DA5"/>
    <w:rsid w:val="0019308D"/>
    <w:rsid w:val="00193B4B"/>
    <w:rsid w:val="001944B7"/>
    <w:rsid w:val="0019457B"/>
    <w:rsid w:val="00194A6B"/>
    <w:rsid w:val="00194F07"/>
    <w:rsid w:val="00196878"/>
    <w:rsid w:val="00196D57"/>
    <w:rsid w:val="00197232"/>
    <w:rsid w:val="00197E76"/>
    <w:rsid w:val="00197EE9"/>
    <w:rsid w:val="001A0C51"/>
    <w:rsid w:val="001A0FAF"/>
    <w:rsid w:val="001A226E"/>
    <w:rsid w:val="001A2294"/>
    <w:rsid w:val="001A29AE"/>
    <w:rsid w:val="001A37F4"/>
    <w:rsid w:val="001A3E61"/>
    <w:rsid w:val="001A3F14"/>
    <w:rsid w:val="001A425D"/>
    <w:rsid w:val="001A46A1"/>
    <w:rsid w:val="001A4E4F"/>
    <w:rsid w:val="001A55FB"/>
    <w:rsid w:val="001A5C20"/>
    <w:rsid w:val="001A6D6E"/>
    <w:rsid w:val="001A75B6"/>
    <w:rsid w:val="001A7A53"/>
    <w:rsid w:val="001B02A9"/>
    <w:rsid w:val="001B0822"/>
    <w:rsid w:val="001B0E21"/>
    <w:rsid w:val="001B1936"/>
    <w:rsid w:val="001B1E72"/>
    <w:rsid w:val="001B1F03"/>
    <w:rsid w:val="001B238E"/>
    <w:rsid w:val="001B26C8"/>
    <w:rsid w:val="001B31CB"/>
    <w:rsid w:val="001B3667"/>
    <w:rsid w:val="001B4279"/>
    <w:rsid w:val="001B5037"/>
    <w:rsid w:val="001B5EF1"/>
    <w:rsid w:val="001B6842"/>
    <w:rsid w:val="001B696D"/>
    <w:rsid w:val="001B72E2"/>
    <w:rsid w:val="001B7869"/>
    <w:rsid w:val="001B7952"/>
    <w:rsid w:val="001B7E64"/>
    <w:rsid w:val="001C0047"/>
    <w:rsid w:val="001C013C"/>
    <w:rsid w:val="001C1525"/>
    <w:rsid w:val="001C1554"/>
    <w:rsid w:val="001C1B09"/>
    <w:rsid w:val="001C2FA5"/>
    <w:rsid w:val="001C3B24"/>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0F87"/>
    <w:rsid w:val="001D1D7E"/>
    <w:rsid w:val="001D3146"/>
    <w:rsid w:val="001D3932"/>
    <w:rsid w:val="001D3965"/>
    <w:rsid w:val="001D48E2"/>
    <w:rsid w:val="001D4CA9"/>
    <w:rsid w:val="001D4E50"/>
    <w:rsid w:val="001D5182"/>
    <w:rsid w:val="001D6741"/>
    <w:rsid w:val="001D7A6B"/>
    <w:rsid w:val="001E1102"/>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8C8"/>
    <w:rsid w:val="001F0BD0"/>
    <w:rsid w:val="001F0BFC"/>
    <w:rsid w:val="001F0DAB"/>
    <w:rsid w:val="001F197B"/>
    <w:rsid w:val="001F1B61"/>
    <w:rsid w:val="001F1DF1"/>
    <w:rsid w:val="001F218C"/>
    <w:rsid w:val="001F253A"/>
    <w:rsid w:val="001F328C"/>
    <w:rsid w:val="001F3542"/>
    <w:rsid w:val="001F3868"/>
    <w:rsid w:val="001F39AE"/>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398B"/>
    <w:rsid w:val="00203E60"/>
    <w:rsid w:val="00204487"/>
    <w:rsid w:val="00204C6D"/>
    <w:rsid w:val="00205624"/>
    <w:rsid w:val="002058D9"/>
    <w:rsid w:val="00205C72"/>
    <w:rsid w:val="00205F1A"/>
    <w:rsid w:val="00206664"/>
    <w:rsid w:val="00207C57"/>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8E4"/>
    <w:rsid w:val="00217AC2"/>
    <w:rsid w:val="002201C5"/>
    <w:rsid w:val="00221128"/>
    <w:rsid w:val="00221445"/>
    <w:rsid w:val="0022192C"/>
    <w:rsid w:val="0022193F"/>
    <w:rsid w:val="00221CE0"/>
    <w:rsid w:val="00222799"/>
    <w:rsid w:val="00222A82"/>
    <w:rsid w:val="00222A88"/>
    <w:rsid w:val="0022395F"/>
    <w:rsid w:val="00223D76"/>
    <w:rsid w:val="00224130"/>
    <w:rsid w:val="002247C8"/>
    <w:rsid w:val="00225062"/>
    <w:rsid w:val="002251A7"/>
    <w:rsid w:val="00225B54"/>
    <w:rsid w:val="0022676C"/>
    <w:rsid w:val="0022757F"/>
    <w:rsid w:val="00231080"/>
    <w:rsid w:val="002312D6"/>
    <w:rsid w:val="002316F3"/>
    <w:rsid w:val="00231780"/>
    <w:rsid w:val="00232089"/>
    <w:rsid w:val="00232439"/>
    <w:rsid w:val="002329F3"/>
    <w:rsid w:val="00233645"/>
    <w:rsid w:val="002337A8"/>
    <w:rsid w:val="00233B25"/>
    <w:rsid w:val="00234BDD"/>
    <w:rsid w:val="00234C02"/>
    <w:rsid w:val="00234C07"/>
    <w:rsid w:val="002354B2"/>
    <w:rsid w:val="00235B82"/>
    <w:rsid w:val="002369C3"/>
    <w:rsid w:val="00236D62"/>
    <w:rsid w:val="00236F57"/>
    <w:rsid w:val="00237827"/>
    <w:rsid w:val="002379B8"/>
    <w:rsid w:val="00240007"/>
    <w:rsid w:val="002407AA"/>
    <w:rsid w:val="002409C4"/>
    <w:rsid w:val="00240E36"/>
    <w:rsid w:val="00241DB9"/>
    <w:rsid w:val="00242DB0"/>
    <w:rsid w:val="00242F02"/>
    <w:rsid w:val="002434A0"/>
    <w:rsid w:val="0024472D"/>
    <w:rsid w:val="00244B15"/>
    <w:rsid w:val="0024500B"/>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511"/>
    <w:rsid w:val="00256AAA"/>
    <w:rsid w:val="00256B32"/>
    <w:rsid w:val="0025796E"/>
    <w:rsid w:val="00260B0A"/>
    <w:rsid w:val="00261591"/>
    <w:rsid w:val="00261BCC"/>
    <w:rsid w:val="00261E56"/>
    <w:rsid w:val="00261E91"/>
    <w:rsid w:val="00261E9B"/>
    <w:rsid w:val="0026201A"/>
    <w:rsid w:val="00262745"/>
    <w:rsid w:val="00264DEA"/>
    <w:rsid w:val="002650B3"/>
    <w:rsid w:val="002652F8"/>
    <w:rsid w:val="00265511"/>
    <w:rsid w:val="00265644"/>
    <w:rsid w:val="00265E9D"/>
    <w:rsid w:val="00265FBA"/>
    <w:rsid w:val="00266ED4"/>
    <w:rsid w:val="00267B57"/>
    <w:rsid w:val="00271367"/>
    <w:rsid w:val="00271ACE"/>
    <w:rsid w:val="00272223"/>
    <w:rsid w:val="00272546"/>
    <w:rsid w:val="00272790"/>
    <w:rsid w:val="00273144"/>
    <w:rsid w:val="00274543"/>
    <w:rsid w:val="00274BD6"/>
    <w:rsid w:val="00274C40"/>
    <w:rsid w:val="00274F49"/>
    <w:rsid w:val="00275537"/>
    <w:rsid w:val="00275FD9"/>
    <w:rsid w:val="00276119"/>
    <w:rsid w:val="002768B7"/>
    <w:rsid w:val="00276BD8"/>
    <w:rsid w:val="00276D6E"/>
    <w:rsid w:val="002774EE"/>
    <w:rsid w:val="00277A20"/>
    <w:rsid w:val="00280267"/>
    <w:rsid w:val="00280ACC"/>
    <w:rsid w:val="0028165F"/>
    <w:rsid w:val="00281CF8"/>
    <w:rsid w:val="00282CDE"/>
    <w:rsid w:val="002830E9"/>
    <w:rsid w:val="00283366"/>
    <w:rsid w:val="002840F2"/>
    <w:rsid w:val="00284168"/>
    <w:rsid w:val="002843FF"/>
    <w:rsid w:val="00284977"/>
    <w:rsid w:val="00285E14"/>
    <w:rsid w:val="00286196"/>
    <w:rsid w:val="002870ED"/>
    <w:rsid w:val="002871D0"/>
    <w:rsid w:val="00287C3C"/>
    <w:rsid w:val="00287D0E"/>
    <w:rsid w:val="00287D9F"/>
    <w:rsid w:val="0029119E"/>
    <w:rsid w:val="00292990"/>
    <w:rsid w:val="00292BA7"/>
    <w:rsid w:val="00292D6C"/>
    <w:rsid w:val="00292DA2"/>
    <w:rsid w:val="00293408"/>
    <w:rsid w:val="00293B4D"/>
    <w:rsid w:val="00294651"/>
    <w:rsid w:val="0029516F"/>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0B28"/>
    <w:rsid w:val="002B1115"/>
    <w:rsid w:val="002B2AA2"/>
    <w:rsid w:val="002B2AA3"/>
    <w:rsid w:val="002B2D60"/>
    <w:rsid w:val="002B2F81"/>
    <w:rsid w:val="002B3016"/>
    <w:rsid w:val="002B3498"/>
    <w:rsid w:val="002B3A69"/>
    <w:rsid w:val="002B4958"/>
    <w:rsid w:val="002B53A0"/>
    <w:rsid w:val="002B5939"/>
    <w:rsid w:val="002B63A3"/>
    <w:rsid w:val="002B6639"/>
    <w:rsid w:val="002B67F6"/>
    <w:rsid w:val="002B7B07"/>
    <w:rsid w:val="002C0816"/>
    <w:rsid w:val="002C15D3"/>
    <w:rsid w:val="002C1ABD"/>
    <w:rsid w:val="002C223C"/>
    <w:rsid w:val="002C2939"/>
    <w:rsid w:val="002C2C08"/>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99B"/>
    <w:rsid w:val="002F0BFD"/>
    <w:rsid w:val="002F0C17"/>
    <w:rsid w:val="002F1235"/>
    <w:rsid w:val="002F1992"/>
    <w:rsid w:val="002F2241"/>
    <w:rsid w:val="002F289D"/>
    <w:rsid w:val="002F36AD"/>
    <w:rsid w:val="002F4554"/>
    <w:rsid w:val="002F5D88"/>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17B"/>
    <w:rsid w:val="00310F12"/>
    <w:rsid w:val="00310F2D"/>
    <w:rsid w:val="003111E1"/>
    <w:rsid w:val="0031161E"/>
    <w:rsid w:val="00312878"/>
    <w:rsid w:val="00313126"/>
    <w:rsid w:val="00313315"/>
    <w:rsid w:val="00313672"/>
    <w:rsid w:val="00313D37"/>
    <w:rsid w:val="00313D3D"/>
    <w:rsid w:val="00313F28"/>
    <w:rsid w:val="003144D3"/>
    <w:rsid w:val="00314576"/>
    <w:rsid w:val="003146B5"/>
    <w:rsid w:val="00314DC3"/>
    <w:rsid w:val="003154D6"/>
    <w:rsid w:val="00315755"/>
    <w:rsid w:val="0031586B"/>
    <w:rsid w:val="0031665E"/>
    <w:rsid w:val="00317768"/>
    <w:rsid w:val="0031796A"/>
    <w:rsid w:val="00321264"/>
    <w:rsid w:val="00321D7D"/>
    <w:rsid w:val="00321EC8"/>
    <w:rsid w:val="00322BC5"/>
    <w:rsid w:val="00323150"/>
    <w:rsid w:val="0032356E"/>
    <w:rsid w:val="00324036"/>
    <w:rsid w:val="003244BB"/>
    <w:rsid w:val="00324D5C"/>
    <w:rsid w:val="0032514A"/>
    <w:rsid w:val="003257F9"/>
    <w:rsid w:val="00326D61"/>
    <w:rsid w:val="0032794D"/>
    <w:rsid w:val="003302B2"/>
    <w:rsid w:val="003307A2"/>
    <w:rsid w:val="00330CE9"/>
    <w:rsid w:val="00330DEC"/>
    <w:rsid w:val="00330EF2"/>
    <w:rsid w:val="0033143F"/>
    <w:rsid w:val="003336EC"/>
    <w:rsid w:val="0033406A"/>
    <w:rsid w:val="003343AA"/>
    <w:rsid w:val="00334A38"/>
    <w:rsid w:val="003353E2"/>
    <w:rsid w:val="003378E7"/>
    <w:rsid w:val="00337C6C"/>
    <w:rsid w:val="00340107"/>
    <w:rsid w:val="00340330"/>
    <w:rsid w:val="00340869"/>
    <w:rsid w:val="00340951"/>
    <w:rsid w:val="00340B45"/>
    <w:rsid w:val="00340E00"/>
    <w:rsid w:val="00341B4A"/>
    <w:rsid w:val="0034298E"/>
    <w:rsid w:val="003429F7"/>
    <w:rsid w:val="0034316D"/>
    <w:rsid w:val="0034328F"/>
    <w:rsid w:val="00343F63"/>
    <w:rsid w:val="003449E0"/>
    <w:rsid w:val="00344B2A"/>
    <w:rsid w:val="00344D91"/>
    <w:rsid w:val="00344DF6"/>
    <w:rsid w:val="0034518C"/>
    <w:rsid w:val="00345470"/>
    <w:rsid w:val="003465C2"/>
    <w:rsid w:val="003470B6"/>
    <w:rsid w:val="0034753C"/>
    <w:rsid w:val="003475FB"/>
    <w:rsid w:val="00347E1B"/>
    <w:rsid w:val="003501E2"/>
    <w:rsid w:val="003501FD"/>
    <w:rsid w:val="00350B91"/>
    <w:rsid w:val="00351621"/>
    <w:rsid w:val="00352A31"/>
    <w:rsid w:val="003535BE"/>
    <w:rsid w:val="0035360D"/>
    <w:rsid w:val="00353631"/>
    <w:rsid w:val="00353C79"/>
    <w:rsid w:val="0035410F"/>
    <w:rsid w:val="00354A29"/>
    <w:rsid w:val="00355253"/>
    <w:rsid w:val="00355B70"/>
    <w:rsid w:val="0035611A"/>
    <w:rsid w:val="00356368"/>
    <w:rsid w:val="00356539"/>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D25"/>
    <w:rsid w:val="00384ACC"/>
    <w:rsid w:val="00385859"/>
    <w:rsid w:val="00385A38"/>
    <w:rsid w:val="00385E69"/>
    <w:rsid w:val="0038610E"/>
    <w:rsid w:val="00387530"/>
    <w:rsid w:val="00387EC5"/>
    <w:rsid w:val="00390D29"/>
    <w:rsid w:val="0039216E"/>
    <w:rsid w:val="00392424"/>
    <w:rsid w:val="003927D9"/>
    <w:rsid w:val="00392885"/>
    <w:rsid w:val="00393B8F"/>
    <w:rsid w:val="0039432B"/>
    <w:rsid w:val="00394649"/>
    <w:rsid w:val="003949AD"/>
    <w:rsid w:val="00395155"/>
    <w:rsid w:val="003955DE"/>
    <w:rsid w:val="00395AB1"/>
    <w:rsid w:val="00395FA3"/>
    <w:rsid w:val="00396020"/>
    <w:rsid w:val="00396698"/>
    <w:rsid w:val="0039767C"/>
    <w:rsid w:val="003A054F"/>
    <w:rsid w:val="003A0707"/>
    <w:rsid w:val="003A07F8"/>
    <w:rsid w:val="003A15D3"/>
    <w:rsid w:val="003A1DCD"/>
    <w:rsid w:val="003A3199"/>
    <w:rsid w:val="003A3F7A"/>
    <w:rsid w:val="003A4065"/>
    <w:rsid w:val="003A417F"/>
    <w:rsid w:val="003A483D"/>
    <w:rsid w:val="003A4993"/>
    <w:rsid w:val="003A4D66"/>
    <w:rsid w:val="003A4E16"/>
    <w:rsid w:val="003A5A50"/>
    <w:rsid w:val="003A6916"/>
    <w:rsid w:val="003A6BB4"/>
    <w:rsid w:val="003B06D1"/>
    <w:rsid w:val="003B1748"/>
    <w:rsid w:val="003B1BF7"/>
    <w:rsid w:val="003B1E9A"/>
    <w:rsid w:val="003B21DD"/>
    <w:rsid w:val="003B340F"/>
    <w:rsid w:val="003B3A8F"/>
    <w:rsid w:val="003B3D53"/>
    <w:rsid w:val="003B5208"/>
    <w:rsid w:val="003B560E"/>
    <w:rsid w:val="003B57B8"/>
    <w:rsid w:val="003B5907"/>
    <w:rsid w:val="003B66EB"/>
    <w:rsid w:val="003B75E9"/>
    <w:rsid w:val="003B76C6"/>
    <w:rsid w:val="003B79AD"/>
    <w:rsid w:val="003B7EE2"/>
    <w:rsid w:val="003C2007"/>
    <w:rsid w:val="003C3EE0"/>
    <w:rsid w:val="003C51AD"/>
    <w:rsid w:val="003C5BE6"/>
    <w:rsid w:val="003C5D2E"/>
    <w:rsid w:val="003C6953"/>
    <w:rsid w:val="003C6C85"/>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233A"/>
    <w:rsid w:val="003E271D"/>
    <w:rsid w:val="003E2837"/>
    <w:rsid w:val="003E3086"/>
    <w:rsid w:val="003E39A4"/>
    <w:rsid w:val="003E39B7"/>
    <w:rsid w:val="003E40EF"/>
    <w:rsid w:val="003E4747"/>
    <w:rsid w:val="003E50DD"/>
    <w:rsid w:val="003E612C"/>
    <w:rsid w:val="003E651E"/>
    <w:rsid w:val="003E6753"/>
    <w:rsid w:val="003E71A8"/>
    <w:rsid w:val="003E77F4"/>
    <w:rsid w:val="003F0049"/>
    <w:rsid w:val="003F0EC7"/>
    <w:rsid w:val="003F11AE"/>
    <w:rsid w:val="003F1BB4"/>
    <w:rsid w:val="003F1BD0"/>
    <w:rsid w:val="003F2366"/>
    <w:rsid w:val="003F24F7"/>
    <w:rsid w:val="003F29B8"/>
    <w:rsid w:val="003F2C79"/>
    <w:rsid w:val="003F3EB6"/>
    <w:rsid w:val="003F4617"/>
    <w:rsid w:val="003F5FB8"/>
    <w:rsid w:val="003F6335"/>
    <w:rsid w:val="003F6892"/>
    <w:rsid w:val="003F68F2"/>
    <w:rsid w:val="003F7440"/>
    <w:rsid w:val="003F74CE"/>
    <w:rsid w:val="003F78E6"/>
    <w:rsid w:val="003F7B44"/>
    <w:rsid w:val="003F7E8A"/>
    <w:rsid w:val="0040035D"/>
    <w:rsid w:val="00400720"/>
    <w:rsid w:val="00401B66"/>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25"/>
    <w:rsid w:val="00413162"/>
    <w:rsid w:val="004134D2"/>
    <w:rsid w:val="004135B6"/>
    <w:rsid w:val="00413ACF"/>
    <w:rsid w:val="004146C2"/>
    <w:rsid w:val="0041483A"/>
    <w:rsid w:val="00414F75"/>
    <w:rsid w:val="00415AD3"/>
    <w:rsid w:val="00416C98"/>
    <w:rsid w:val="004175D3"/>
    <w:rsid w:val="00417BD2"/>
    <w:rsid w:val="004203E2"/>
    <w:rsid w:val="004207B2"/>
    <w:rsid w:val="00420913"/>
    <w:rsid w:val="0042115A"/>
    <w:rsid w:val="004211EE"/>
    <w:rsid w:val="0042295D"/>
    <w:rsid w:val="004229A5"/>
    <w:rsid w:val="0042336E"/>
    <w:rsid w:val="0042351C"/>
    <w:rsid w:val="00423534"/>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98B"/>
    <w:rsid w:val="00432B7B"/>
    <w:rsid w:val="00433581"/>
    <w:rsid w:val="00434349"/>
    <w:rsid w:val="00434467"/>
    <w:rsid w:val="0043469C"/>
    <w:rsid w:val="00435065"/>
    <w:rsid w:val="0043548F"/>
    <w:rsid w:val="004361BC"/>
    <w:rsid w:val="00436463"/>
    <w:rsid w:val="0043784C"/>
    <w:rsid w:val="00437C1C"/>
    <w:rsid w:val="00437E2E"/>
    <w:rsid w:val="00437E53"/>
    <w:rsid w:val="0044079D"/>
    <w:rsid w:val="004407AB"/>
    <w:rsid w:val="00440899"/>
    <w:rsid w:val="00440AD8"/>
    <w:rsid w:val="00440BF1"/>
    <w:rsid w:val="00442985"/>
    <w:rsid w:val="00442DF6"/>
    <w:rsid w:val="00442F3E"/>
    <w:rsid w:val="004432D2"/>
    <w:rsid w:val="004433A3"/>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573E9"/>
    <w:rsid w:val="0046002F"/>
    <w:rsid w:val="00460031"/>
    <w:rsid w:val="00460938"/>
    <w:rsid w:val="004611E5"/>
    <w:rsid w:val="004613D2"/>
    <w:rsid w:val="004614C1"/>
    <w:rsid w:val="00461B6C"/>
    <w:rsid w:val="00461CBE"/>
    <w:rsid w:val="004621C0"/>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3738"/>
    <w:rsid w:val="00474679"/>
    <w:rsid w:val="00475675"/>
    <w:rsid w:val="00475A4E"/>
    <w:rsid w:val="00475A65"/>
    <w:rsid w:val="00476D9D"/>
    <w:rsid w:val="004775BC"/>
    <w:rsid w:val="00477C34"/>
    <w:rsid w:val="00480FB4"/>
    <w:rsid w:val="0048255D"/>
    <w:rsid w:val="00482851"/>
    <w:rsid w:val="00483285"/>
    <w:rsid w:val="004835AF"/>
    <w:rsid w:val="00484C82"/>
    <w:rsid w:val="004864D4"/>
    <w:rsid w:val="00487D6D"/>
    <w:rsid w:val="00487E8D"/>
    <w:rsid w:val="0049017D"/>
    <w:rsid w:val="0049068C"/>
    <w:rsid w:val="004909A8"/>
    <w:rsid w:val="004914D8"/>
    <w:rsid w:val="004928E7"/>
    <w:rsid w:val="00492BFB"/>
    <w:rsid w:val="00492C17"/>
    <w:rsid w:val="00493174"/>
    <w:rsid w:val="00495311"/>
    <w:rsid w:val="0049683F"/>
    <w:rsid w:val="00496840"/>
    <w:rsid w:val="00496DAB"/>
    <w:rsid w:val="004973A0"/>
    <w:rsid w:val="004978D9"/>
    <w:rsid w:val="00497ABC"/>
    <w:rsid w:val="00497C16"/>
    <w:rsid w:val="004A0D15"/>
    <w:rsid w:val="004A1026"/>
    <w:rsid w:val="004A1529"/>
    <w:rsid w:val="004A212F"/>
    <w:rsid w:val="004A2374"/>
    <w:rsid w:val="004A2951"/>
    <w:rsid w:val="004A32A9"/>
    <w:rsid w:val="004A3493"/>
    <w:rsid w:val="004A383A"/>
    <w:rsid w:val="004A3E13"/>
    <w:rsid w:val="004A40BD"/>
    <w:rsid w:val="004A4BE5"/>
    <w:rsid w:val="004A4C26"/>
    <w:rsid w:val="004A4C3C"/>
    <w:rsid w:val="004A4D20"/>
    <w:rsid w:val="004A52C0"/>
    <w:rsid w:val="004A595C"/>
    <w:rsid w:val="004A606E"/>
    <w:rsid w:val="004A60F5"/>
    <w:rsid w:val="004A64B8"/>
    <w:rsid w:val="004A6673"/>
    <w:rsid w:val="004A6C8E"/>
    <w:rsid w:val="004A7C33"/>
    <w:rsid w:val="004A7E91"/>
    <w:rsid w:val="004B07A9"/>
    <w:rsid w:val="004B124F"/>
    <w:rsid w:val="004B1331"/>
    <w:rsid w:val="004B1CAF"/>
    <w:rsid w:val="004B2EAC"/>
    <w:rsid w:val="004B3303"/>
    <w:rsid w:val="004B38FE"/>
    <w:rsid w:val="004B3ACC"/>
    <w:rsid w:val="004B466C"/>
    <w:rsid w:val="004B4E97"/>
    <w:rsid w:val="004B538C"/>
    <w:rsid w:val="004B55C4"/>
    <w:rsid w:val="004B5738"/>
    <w:rsid w:val="004B5759"/>
    <w:rsid w:val="004B58E1"/>
    <w:rsid w:val="004B6D56"/>
    <w:rsid w:val="004B7783"/>
    <w:rsid w:val="004C043A"/>
    <w:rsid w:val="004C1705"/>
    <w:rsid w:val="004C17EA"/>
    <w:rsid w:val="004C19C5"/>
    <w:rsid w:val="004C1B95"/>
    <w:rsid w:val="004C204B"/>
    <w:rsid w:val="004C2365"/>
    <w:rsid w:val="004C2F54"/>
    <w:rsid w:val="004C3048"/>
    <w:rsid w:val="004C32B7"/>
    <w:rsid w:val="004C3834"/>
    <w:rsid w:val="004C3B19"/>
    <w:rsid w:val="004C4CDF"/>
    <w:rsid w:val="004C5A18"/>
    <w:rsid w:val="004C5EEE"/>
    <w:rsid w:val="004C5F80"/>
    <w:rsid w:val="004C605C"/>
    <w:rsid w:val="004C691F"/>
    <w:rsid w:val="004C7300"/>
    <w:rsid w:val="004D0957"/>
    <w:rsid w:val="004D0B8D"/>
    <w:rsid w:val="004D199C"/>
    <w:rsid w:val="004D245B"/>
    <w:rsid w:val="004D3171"/>
    <w:rsid w:val="004D3E28"/>
    <w:rsid w:val="004D4D94"/>
    <w:rsid w:val="004D4E6B"/>
    <w:rsid w:val="004D612D"/>
    <w:rsid w:val="004D6389"/>
    <w:rsid w:val="004D7204"/>
    <w:rsid w:val="004D7A65"/>
    <w:rsid w:val="004E048D"/>
    <w:rsid w:val="004E08E2"/>
    <w:rsid w:val="004E1352"/>
    <w:rsid w:val="004E1D0D"/>
    <w:rsid w:val="004E1D99"/>
    <w:rsid w:val="004E21F4"/>
    <w:rsid w:val="004E261C"/>
    <w:rsid w:val="004E2D61"/>
    <w:rsid w:val="004E3A97"/>
    <w:rsid w:val="004E3F82"/>
    <w:rsid w:val="004E4CD8"/>
    <w:rsid w:val="004E6391"/>
    <w:rsid w:val="004E6AA6"/>
    <w:rsid w:val="004E6AD7"/>
    <w:rsid w:val="004F0213"/>
    <w:rsid w:val="004F0296"/>
    <w:rsid w:val="004F08D7"/>
    <w:rsid w:val="004F137B"/>
    <w:rsid w:val="004F1647"/>
    <w:rsid w:val="004F1D11"/>
    <w:rsid w:val="004F1E20"/>
    <w:rsid w:val="004F1F2D"/>
    <w:rsid w:val="004F3548"/>
    <w:rsid w:val="004F3A81"/>
    <w:rsid w:val="004F4642"/>
    <w:rsid w:val="004F4700"/>
    <w:rsid w:val="004F4783"/>
    <w:rsid w:val="004F49F5"/>
    <w:rsid w:val="004F4CDD"/>
    <w:rsid w:val="004F507E"/>
    <w:rsid w:val="004F6893"/>
    <w:rsid w:val="004F69F4"/>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7D4"/>
    <w:rsid w:val="005147F1"/>
    <w:rsid w:val="00515374"/>
    <w:rsid w:val="005155C2"/>
    <w:rsid w:val="0051589C"/>
    <w:rsid w:val="005158CE"/>
    <w:rsid w:val="005158D3"/>
    <w:rsid w:val="00515925"/>
    <w:rsid w:val="00515B4A"/>
    <w:rsid w:val="00515EEF"/>
    <w:rsid w:val="005175CE"/>
    <w:rsid w:val="00520462"/>
    <w:rsid w:val="00520B1F"/>
    <w:rsid w:val="00520BD5"/>
    <w:rsid w:val="00520C5C"/>
    <w:rsid w:val="00520E20"/>
    <w:rsid w:val="0052125A"/>
    <w:rsid w:val="005216B9"/>
    <w:rsid w:val="00521EF0"/>
    <w:rsid w:val="00522275"/>
    <w:rsid w:val="00523654"/>
    <w:rsid w:val="00523EF5"/>
    <w:rsid w:val="0052524B"/>
    <w:rsid w:val="00526F27"/>
    <w:rsid w:val="0052720A"/>
    <w:rsid w:val="00527281"/>
    <w:rsid w:val="005300B3"/>
    <w:rsid w:val="00530A28"/>
    <w:rsid w:val="00531853"/>
    <w:rsid w:val="00531BC7"/>
    <w:rsid w:val="005321D1"/>
    <w:rsid w:val="005325B7"/>
    <w:rsid w:val="005337F9"/>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90E"/>
    <w:rsid w:val="00541A56"/>
    <w:rsid w:val="00541C5D"/>
    <w:rsid w:val="00542242"/>
    <w:rsid w:val="00542680"/>
    <w:rsid w:val="005426A4"/>
    <w:rsid w:val="00542EF0"/>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0F0"/>
    <w:rsid w:val="00560234"/>
    <w:rsid w:val="00560829"/>
    <w:rsid w:val="00560955"/>
    <w:rsid w:val="00560E06"/>
    <w:rsid w:val="00562599"/>
    <w:rsid w:val="005628F0"/>
    <w:rsid w:val="00563136"/>
    <w:rsid w:val="00564532"/>
    <w:rsid w:val="00564564"/>
    <w:rsid w:val="0056580C"/>
    <w:rsid w:val="00565F81"/>
    <w:rsid w:val="00566C36"/>
    <w:rsid w:val="00566C58"/>
    <w:rsid w:val="00567664"/>
    <w:rsid w:val="00570458"/>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6F4"/>
    <w:rsid w:val="00580BEC"/>
    <w:rsid w:val="00581EA9"/>
    <w:rsid w:val="0058210D"/>
    <w:rsid w:val="00582683"/>
    <w:rsid w:val="00582789"/>
    <w:rsid w:val="00582A88"/>
    <w:rsid w:val="00582CF0"/>
    <w:rsid w:val="005830D8"/>
    <w:rsid w:val="00583235"/>
    <w:rsid w:val="005838E4"/>
    <w:rsid w:val="00583D88"/>
    <w:rsid w:val="00584699"/>
    <w:rsid w:val="00584C31"/>
    <w:rsid w:val="005857D5"/>
    <w:rsid w:val="00585920"/>
    <w:rsid w:val="00585D79"/>
    <w:rsid w:val="005864CF"/>
    <w:rsid w:val="0058738E"/>
    <w:rsid w:val="00587BA1"/>
    <w:rsid w:val="00587D6B"/>
    <w:rsid w:val="00587E3C"/>
    <w:rsid w:val="00587EC5"/>
    <w:rsid w:val="0059021E"/>
    <w:rsid w:val="00591026"/>
    <w:rsid w:val="00592B40"/>
    <w:rsid w:val="00592DC0"/>
    <w:rsid w:val="00593E15"/>
    <w:rsid w:val="005948C3"/>
    <w:rsid w:val="00595F55"/>
    <w:rsid w:val="0059689B"/>
    <w:rsid w:val="00596F76"/>
    <w:rsid w:val="00597033"/>
    <w:rsid w:val="0059720E"/>
    <w:rsid w:val="00597B85"/>
    <w:rsid w:val="005A003D"/>
    <w:rsid w:val="005A0A74"/>
    <w:rsid w:val="005A0AD9"/>
    <w:rsid w:val="005A104D"/>
    <w:rsid w:val="005A132D"/>
    <w:rsid w:val="005A1660"/>
    <w:rsid w:val="005A22AC"/>
    <w:rsid w:val="005A2B7B"/>
    <w:rsid w:val="005A2EDA"/>
    <w:rsid w:val="005A3431"/>
    <w:rsid w:val="005A3442"/>
    <w:rsid w:val="005A51F9"/>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8B4"/>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1329"/>
    <w:rsid w:val="005D28E9"/>
    <w:rsid w:val="005D2BEF"/>
    <w:rsid w:val="005D410E"/>
    <w:rsid w:val="005D4B08"/>
    <w:rsid w:val="005D6CEF"/>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9BC"/>
    <w:rsid w:val="005F2FC9"/>
    <w:rsid w:val="005F3A8F"/>
    <w:rsid w:val="005F47BE"/>
    <w:rsid w:val="005F5713"/>
    <w:rsid w:val="005F5931"/>
    <w:rsid w:val="005F5B0F"/>
    <w:rsid w:val="005F6BF1"/>
    <w:rsid w:val="005F70B6"/>
    <w:rsid w:val="005F70D1"/>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1B52"/>
    <w:rsid w:val="00612B7E"/>
    <w:rsid w:val="00613536"/>
    <w:rsid w:val="006136B2"/>
    <w:rsid w:val="00614479"/>
    <w:rsid w:val="006148BB"/>
    <w:rsid w:val="00614A04"/>
    <w:rsid w:val="00614C72"/>
    <w:rsid w:val="006154E8"/>
    <w:rsid w:val="0061590E"/>
    <w:rsid w:val="00616726"/>
    <w:rsid w:val="00617049"/>
    <w:rsid w:val="006172E8"/>
    <w:rsid w:val="006178EA"/>
    <w:rsid w:val="00620881"/>
    <w:rsid w:val="006221E7"/>
    <w:rsid w:val="00623092"/>
    <w:rsid w:val="006230EC"/>
    <w:rsid w:val="006232AA"/>
    <w:rsid w:val="0062370D"/>
    <w:rsid w:val="00623920"/>
    <w:rsid w:val="006240C5"/>
    <w:rsid w:val="006242C0"/>
    <w:rsid w:val="006243C1"/>
    <w:rsid w:val="00624696"/>
    <w:rsid w:val="00624F9E"/>
    <w:rsid w:val="006251FC"/>
    <w:rsid w:val="0062520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D6D"/>
    <w:rsid w:val="0064118E"/>
    <w:rsid w:val="0064139A"/>
    <w:rsid w:val="00641B61"/>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2702"/>
    <w:rsid w:val="0065325C"/>
    <w:rsid w:val="0065343D"/>
    <w:rsid w:val="00653483"/>
    <w:rsid w:val="00653870"/>
    <w:rsid w:val="00653930"/>
    <w:rsid w:val="00655017"/>
    <w:rsid w:val="00655965"/>
    <w:rsid w:val="00655B8A"/>
    <w:rsid w:val="00655FA7"/>
    <w:rsid w:val="00656261"/>
    <w:rsid w:val="00656AAF"/>
    <w:rsid w:val="0065730C"/>
    <w:rsid w:val="006574AF"/>
    <w:rsid w:val="0066014B"/>
    <w:rsid w:val="00660B65"/>
    <w:rsid w:val="00660E13"/>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4051"/>
    <w:rsid w:val="006859B5"/>
    <w:rsid w:val="006863B4"/>
    <w:rsid w:val="00687A1D"/>
    <w:rsid w:val="006906A2"/>
    <w:rsid w:val="006920D7"/>
    <w:rsid w:val="0069222B"/>
    <w:rsid w:val="00692828"/>
    <w:rsid w:val="00692F60"/>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38C2"/>
    <w:rsid w:val="006A3CDE"/>
    <w:rsid w:val="006A40D7"/>
    <w:rsid w:val="006A435D"/>
    <w:rsid w:val="006A54FC"/>
    <w:rsid w:val="006A5ED9"/>
    <w:rsid w:val="006A613C"/>
    <w:rsid w:val="006A617D"/>
    <w:rsid w:val="006A6B33"/>
    <w:rsid w:val="006A6D82"/>
    <w:rsid w:val="006A6E2A"/>
    <w:rsid w:val="006A7432"/>
    <w:rsid w:val="006A7669"/>
    <w:rsid w:val="006B0366"/>
    <w:rsid w:val="006B065B"/>
    <w:rsid w:val="006B07CE"/>
    <w:rsid w:val="006B1F76"/>
    <w:rsid w:val="006B42F2"/>
    <w:rsid w:val="006B48AC"/>
    <w:rsid w:val="006B4A59"/>
    <w:rsid w:val="006B4CC7"/>
    <w:rsid w:val="006B514D"/>
    <w:rsid w:val="006B5176"/>
    <w:rsid w:val="006B552F"/>
    <w:rsid w:val="006B572F"/>
    <w:rsid w:val="006B5805"/>
    <w:rsid w:val="006B5E1A"/>
    <w:rsid w:val="006B5E83"/>
    <w:rsid w:val="006B601F"/>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B1D"/>
    <w:rsid w:val="006D5C21"/>
    <w:rsid w:val="006D6167"/>
    <w:rsid w:val="006D6BC4"/>
    <w:rsid w:val="006E0140"/>
    <w:rsid w:val="006E1038"/>
    <w:rsid w:val="006E1320"/>
    <w:rsid w:val="006E13D2"/>
    <w:rsid w:val="006E14F7"/>
    <w:rsid w:val="006E1AF1"/>
    <w:rsid w:val="006E2219"/>
    <w:rsid w:val="006E37F7"/>
    <w:rsid w:val="006E3A8C"/>
    <w:rsid w:val="006E5161"/>
    <w:rsid w:val="006E51A6"/>
    <w:rsid w:val="006E670C"/>
    <w:rsid w:val="006E6771"/>
    <w:rsid w:val="006E73DC"/>
    <w:rsid w:val="006E799E"/>
    <w:rsid w:val="006E7A2B"/>
    <w:rsid w:val="006E7BAE"/>
    <w:rsid w:val="006F004B"/>
    <w:rsid w:val="006F0BD0"/>
    <w:rsid w:val="006F0DAA"/>
    <w:rsid w:val="006F184B"/>
    <w:rsid w:val="006F1B89"/>
    <w:rsid w:val="006F1C41"/>
    <w:rsid w:val="006F36F2"/>
    <w:rsid w:val="006F389C"/>
    <w:rsid w:val="006F4A0A"/>
    <w:rsid w:val="006F4F5C"/>
    <w:rsid w:val="006F4FA6"/>
    <w:rsid w:val="006F5808"/>
    <w:rsid w:val="006F5C50"/>
    <w:rsid w:val="006F5DC7"/>
    <w:rsid w:val="006F61FC"/>
    <w:rsid w:val="006F744C"/>
    <w:rsid w:val="006F781F"/>
    <w:rsid w:val="006F7CE9"/>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747"/>
    <w:rsid w:val="00703B24"/>
    <w:rsid w:val="00704580"/>
    <w:rsid w:val="00705974"/>
    <w:rsid w:val="00706507"/>
    <w:rsid w:val="00706F03"/>
    <w:rsid w:val="00707151"/>
    <w:rsid w:val="00707C9A"/>
    <w:rsid w:val="00710068"/>
    <w:rsid w:val="00710331"/>
    <w:rsid w:val="00710590"/>
    <w:rsid w:val="00710BC8"/>
    <w:rsid w:val="007119EE"/>
    <w:rsid w:val="00711F72"/>
    <w:rsid w:val="007125FF"/>
    <w:rsid w:val="00712CB5"/>
    <w:rsid w:val="00714371"/>
    <w:rsid w:val="00714FD3"/>
    <w:rsid w:val="00715B01"/>
    <w:rsid w:val="00715DBB"/>
    <w:rsid w:val="007166A8"/>
    <w:rsid w:val="007167FB"/>
    <w:rsid w:val="00716B34"/>
    <w:rsid w:val="00716EAC"/>
    <w:rsid w:val="007173B9"/>
    <w:rsid w:val="007173EB"/>
    <w:rsid w:val="00717913"/>
    <w:rsid w:val="00717C1D"/>
    <w:rsid w:val="00721238"/>
    <w:rsid w:val="00721588"/>
    <w:rsid w:val="007215C3"/>
    <w:rsid w:val="0072194F"/>
    <w:rsid w:val="00721D7E"/>
    <w:rsid w:val="007227C4"/>
    <w:rsid w:val="00722AE2"/>
    <w:rsid w:val="00722E4E"/>
    <w:rsid w:val="007261DB"/>
    <w:rsid w:val="007261FD"/>
    <w:rsid w:val="0072621F"/>
    <w:rsid w:val="00726736"/>
    <w:rsid w:val="0072726D"/>
    <w:rsid w:val="007279DE"/>
    <w:rsid w:val="0073075C"/>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4D40"/>
    <w:rsid w:val="00745213"/>
    <w:rsid w:val="00745EE2"/>
    <w:rsid w:val="00746C43"/>
    <w:rsid w:val="00747069"/>
    <w:rsid w:val="007471DF"/>
    <w:rsid w:val="0074799D"/>
    <w:rsid w:val="00747DA1"/>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E52"/>
    <w:rsid w:val="00762F20"/>
    <w:rsid w:val="007633B8"/>
    <w:rsid w:val="007634A9"/>
    <w:rsid w:val="007636DC"/>
    <w:rsid w:val="007645FD"/>
    <w:rsid w:val="007651D7"/>
    <w:rsid w:val="007654BF"/>
    <w:rsid w:val="00765F2C"/>
    <w:rsid w:val="0076633D"/>
    <w:rsid w:val="00766CD5"/>
    <w:rsid w:val="00766EE1"/>
    <w:rsid w:val="007672C5"/>
    <w:rsid w:val="00767D4E"/>
    <w:rsid w:val="007701D9"/>
    <w:rsid w:val="007716DA"/>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0A9"/>
    <w:rsid w:val="0078256B"/>
    <w:rsid w:val="00782874"/>
    <w:rsid w:val="00782D68"/>
    <w:rsid w:val="00782DD6"/>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9C9"/>
    <w:rsid w:val="007A4BE7"/>
    <w:rsid w:val="007A4C0D"/>
    <w:rsid w:val="007A504A"/>
    <w:rsid w:val="007A509B"/>
    <w:rsid w:val="007A5B64"/>
    <w:rsid w:val="007A63A7"/>
    <w:rsid w:val="007A6441"/>
    <w:rsid w:val="007A65AB"/>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284"/>
    <w:rsid w:val="007B24E7"/>
    <w:rsid w:val="007B265F"/>
    <w:rsid w:val="007B32F3"/>
    <w:rsid w:val="007B32FE"/>
    <w:rsid w:val="007B39C3"/>
    <w:rsid w:val="007B3D3A"/>
    <w:rsid w:val="007B4BD1"/>
    <w:rsid w:val="007B4C63"/>
    <w:rsid w:val="007B4D76"/>
    <w:rsid w:val="007B4E5D"/>
    <w:rsid w:val="007B5CC5"/>
    <w:rsid w:val="007B657B"/>
    <w:rsid w:val="007B6A49"/>
    <w:rsid w:val="007B6C1F"/>
    <w:rsid w:val="007B703D"/>
    <w:rsid w:val="007B7612"/>
    <w:rsid w:val="007C0ACF"/>
    <w:rsid w:val="007C0AE0"/>
    <w:rsid w:val="007C0B51"/>
    <w:rsid w:val="007C1650"/>
    <w:rsid w:val="007C21DC"/>
    <w:rsid w:val="007C2910"/>
    <w:rsid w:val="007C2CAC"/>
    <w:rsid w:val="007C2CDE"/>
    <w:rsid w:val="007C4152"/>
    <w:rsid w:val="007C4481"/>
    <w:rsid w:val="007C4FA0"/>
    <w:rsid w:val="007C5794"/>
    <w:rsid w:val="007C5A92"/>
    <w:rsid w:val="007C6359"/>
    <w:rsid w:val="007C6C65"/>
    <w:rsid w:val="007C79F6"/>
    <w:rsid w:val="007D02C7"/>
    <w:rsid w:val="007D0593"/>
    <w:rsid w:val="007D08A9"/>
    <w:rsid w:val="007D09D7"/>
    <w:rsid w:val="007D0A28"/>
    <w:rsid w:val="007D0F97"/>
    <w:rsid w:val="007D1AF6"/>
    <w:rsid w:val="007D36C2"/>
    <w:rsid w:val="007D4438"/>
    <w:rsid w:val="007D4AD4"/>
    <w:rsid w:val="007D5B04"/>
    <w:rsid w:val="007D5F75"/>
    <w:rsid w:val="007D6A54"/>
    <w:rsid w:val="007D6BFA"/>
    <w:rsid w:val="007D7C0A"/>
    <w:rsid w:val="007E02F3"/>
    <w:rsid w:val="007E0D79"/>
    <w:rsid w:val="007E10F1"/>
    <w:rsid w:val="007E214D"/>
    <w:rsid w:val="007E27E6"/>
    <w:rsid w:val="007E3086"/>
    <w:rsid w:val="007E3984"/>
    <w:rsid w:val="007E4EBE"/>
    <w:rsid w:val="007E5302"/>
    <w:rsid w:val="007E5D88"/>
    <w:rsid w:val="007E6300"/>
    <w:rsid w:val="007E6367"/>
    <w:rsid w:val="007E6EAB"/>
    <w:rsid w:val="007E77CA"/>
    <w:rsid w:val="007E7992"/>
    <w:rsid w:val="007E7BFA"/>
    <w:rsid w:val="007F0DC8"/>
    <w:rsid w:val="007F2E15"/>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B0D"/>
    <w:rsid w:val="00802816"/>
    <w:rsid w:val="008033DF"/>
    <w:rsid w:val="00803541"/>
    <w:rsid w:val="00803F9D"/>
    <w:rsid w:val="00804B36"/>
    <w:rsid w:val="00805CC8"/>
    <w:rsid w:val="008062FB"/>
    <w:rsid w:val="00806BDA"/>
    <w:rsid w:val="0080708E"/>
    <w:rsid w:val="00807898"/>
    <w:rsid w:val="00807BE2"/>
    <w:rsid w:val="00810597"/>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5308"/>
    <w:rsid w:val="00825BCA"/>
    <w:rsid w:val="00825CF0"/>
    <w:rsid w:val="00825F1E"/>
    <w:rsid w:val="0082706A"/>
    <w:rsid w:val="00827576"/>
    <w:rsid w:val="00827F24"/>
    <w:rsid w:val="008309DD"/>
    <w:rsid w:val="008312F4"/>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FB9"/>
    <w:rsid w:val="0084745D"/>
    <w:rsid w:val="00847AF9"/>
    <w:rsid w:val="00850683"/>
    <w:rsid w:val="00852091"/>
    <w:rsid w:val="008521F8"/>
    <w:rsid w:val="008522D6"/>
    <w:rsid w:val="008534C4"/>
    <w:rsid w:val="00853EFA"/>
    <w:rsid w:val="008541A1"/>
    <w:rsid w:val="00854E31"/>
    <w:rsid w:val="00854EDF"/>
    <w:rsid w:val="008560C8"/>
    <w:rsid w:val="00856CEA"/>
    <w:rsid w:val="00856E60"/>
    <w:rsid w:val="008600B6"/>
    <w:rsid w:val="00861DC4"/>
    <w:rsid w:val="00861EBD"/>
    <w:rsid w:val="008621AE"/>
    <w:rsid w:val="00862211"/>
    <w:rsid w:val="00862FE6"/>
    <w:rsid w:val="008638A1"/>
    <w:rsid w:val="008669D9"/>
    <w:rsid w:val="00866E79"/>
    <w:rsid w:val="0086740B"/>
    <w:rsid w:val="008678D5"/>
    <w:rsid w:val="00867F7E"/>
    <w:rsid w:val="0087072B"/>
    <w:rsid w:val="00870891"/>
    <w:rsid w:val="00871944"/>
    <w:rsid w:val="00871A4B"/>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2C65"/>
    <w:rsid w:val="0089311F"/>
    <w:rsid w:val="008931A3"/>
    <w:rsid w:val="008935AD"/>
    <w:rsid w:val="008936EC"/>
    <w:rsid w:val="00893E36"/>
    <w:rsid w:val="00895503"/>
    <w:rsid w:val="008955E3"/>
    <w:rsid w:val="00895784"/>
    <w:rsid w:val="00895ECB"/>
    <w:rsid w:val="00895FF0"/>
    <w:rsid w:val="0089630A"/>
    <w:rsid w:val="00896811"/>
    <w:rsid w:val="00896C1C"/>
    <w:rsid w:val="008976EC"/>
    <w:rsid w:val="008A04C3"/>
    <w:rsid w:val="008A06CD"/>
    <w:rsid w:val="008A0A9D"/>
    <w:rsid w:val="008A0B13"/>
    <w:rsid w:val="008A0F5F"/>
    <w:rsid w:val="008A1150"/>
    <w:rsid w:val="008A319E"/>
    <w:rsid w:val="008A3B11"/>
    <w:rsid w:val="008A3D5B"/>
    <w:rsid w:val="008A49F4"/>
    <w:rsid w:val="008A4E99"/>
    <w:rsid w:val="008A4FEC"/>
    <w:rsid w:val="008A621F"/>
    <w:rsid w:val="008A636F"/>
    <w:rsid w:val="008A6555"/>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4FF"/>
    <w:rsid w:val="008C5E6A"/>
    <w:rsid w:val="008C63B4"/>
    <w:rsid w:val="008C684D"/>
    <w:rsid w:val="008C6F2F"/>
    <w:rsid w:val="008C7624"/>
    <w:rsid w:val="008C7695"/>
    <w:rsid w:val="008D0156"/>
    <w:rsid w:val="008D0EB9"/>
    <w:rsid w:val="008D1255"/>
    <w:rsid w:val="008D1974"/>
    <w:rsid w:val="008D1AE9"/>
    <w:rsid w:val="008D1BAF"/>
    <w:rsid w:val="008D247F"/>
    <w:rsid w:val="008D26CD"/>
    <w:rsid w:val="008D284E"/>
    <w:rsid w:val="008D2996"/>
    <w:rsid w:val="008D2AE4"/>
    <w:rsid w:val="008D2D7D"/>
    <w:rsid w:val="008D3E44"/>
    <w:rsid w:val="008D412E"/>
    <w:rsid w:val="008D42CE"/>
    <w:rsid w:val="008D5624"/>
    <w:rsid w:val="008D5B1D"/>
    <w:rsid w:val="008D5EDD"/>
    <w:rsid w:val="008D6C87"/>
    <w:rsid w:val="008D6DCF"/>
    <w:rsid w:val="008D7FB2"/>
    <w:rsid w:val="008E00CA"/>
    <w:rsid w:val="008E0109"/>
    <w:rsid w:val="008E0D37"/>
    <w:rsid w:val="008E0EBE"/>
    <w:rsid w:val="008E1884"/>
    <w:rsid w:val="008E28E3"/>
    <w:rsid w:val="008E3BE2"/>
    <w:rsid w:val="008E3E1B"/>
    <w:rsid w:val="008E3E7A"/>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11E9"/>
    <w:rsid w:val="009114B0"/>
    <w:rsid w:val="00911B8A"/>
    <w:rsid w:val="009127A0"/>
    <w:rsid w:val="00912BB5"/>
    <w:rsid w:val="00912C31"/>
    <w:rsid w:val="00912FAA"/>
    <w:rsid w:val="0091351A"/>
    <w:rsid w:val="00913A57"/>
    <w:rsid w:val="00913BAF"/>
    <w:rsid w:val="00914497"/>
    <w:rsid w:val="009145FE"/>
    <w:rsid w:val="00914974"/>
    <w:rsid w:val="00914AD6"/>
    <w:rsid w:val="00915019"/>
    <w:rsid w:val="0091549A"/>
    <w:rsid w:val="00915CF4"/>
    <w:rsid w:val="00915E8F"/>
    <w:rsid w:val="00916095"/>
    <w:rsid w:val="0091630C"/>
    <w:rsid w:val="0091642F"/>
    <w:rsid w:val="00916C28"/>
    <w:rsid w:val="00917266"/>
    <w:rsid w:val="009176DF"/>
    <w:rsid w:val="00920CD8"/>
    <w:rsid w:val="0092124F"/>
    <w:rsid w:val="00923489"/>
    <w:rsid w:val="00923F36"/>
    <w:rsid w:val="00924781"/>
    <w:rsid w:val="00924A5A"/>
    <w:rsid w:val="009256A6"/>
    <w:rsid w:val="00926B23"/>
    <w:rsid w:val="00926E6B"/>
    <w:rsid w:val="009274E8"/>
    <w:rsid w:val="009275CA"/>
    <w:rsid w:val="00927DC4"/>
    <w:rsid w:val="00930241"/>
    <w:rsid w:val="009302D3"/>
    <w:rsid w:val="00930973"/>
    <w:rsid w:val="00930A57"/>
    <w:rsid w:val="009316D2"/>
    <w:rsid w:val="00932371"/>
    <w:rsid w:val="009328EC"/>
    <w:rsid w:val="009332C6"/>
    <w:rsid w:val="009336F1"/>
    <w:rsid w:val="009339BB"/>
    <w:rsid w:val="00933CB7"/>
    <w:rsid w:val="00934181"/>
    <w:rsid w:val="0093422D"/>
    <w:rsid w:val="00934346"/>
    <w:rsid w:val="00934F0E"/>
    <w:rsid w:val="00935C3A"/>
    <w:rsid w:val="00935CC3"/>
    <w:rsid w:val="009362E0"/>
    <w:rsid w:val="009366C7"/>
    <w:rsid w:val="009367D6"/>
    <w:rsid w:val="00936C60"/>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44FC"/>
    <w:rsid w:val="00944A92"/>
    <w:rsid w:val="00944CD5"/>
    <w:rsid w:val="00945181"/>
    <w:rsid w:val="00945404"/>
    <w:rsid w:val="00945B50"/>
    <w:rsid w:val="0094608F"/>
    <w:rsid w:val="00946E7E"/>
    <w:rsid w:val="009471E1"/>
    <w:rsid w:val="00947472"/>
    <w:rsid w:val="009477EC"/>
    <w:rsid w:val="00950070"/>
    <w:rsid w:val="009503BD"/>
    <w:rsid w:val="009512A4"/>
    <w:rsid w:val="00951ADB"/>
    <w:rsid w:val="0095288A"/>
    <w:rsid w:val="00954B63"/>
    <w:rsid w:val="009551D0"/>
    <w:rsid w:val="009552B0"/>
    <w:rsid w:val="009556EF"/>
    <w:rsid w:val="0095571A"/>
    <w:rsid w:val="00955944"/>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5F00"/>
    <w:rsid w:val="009660F5"/>
    <w:rsid w:val="009679A1"/>
    <w:rsid w:val="00967A43"/>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F9E"/>
    <w:rsid w:val="00982CAC"/>
    <w:rsid w:val="00982CB8"/>
    <w:rsid w:val="009834DE"/>
    <w:rsid w:val="009837DC"/>
    <w:rsid w:val="009844B2"/>
    <w:rsid w:val="00984543"/>
    <w:rsid w:val="00984622"/>
    <w:rsid w:val="00984AC6"/>
    <w:rsid w:val="00985343"/>
    <w:rsid w:val="00985A21"/>
    <w:rsid w:val="00985DED"/>
    <w:rsid w:val="009863B7"/>
    <w:rsid w:val="00986649"/>
    <w:rsid w:val="00986747"/>
    <w:rsid w:val="00987DDA"/>
    <w:rsid w:val="00987F82"/>
    <w:rsid w:val="0099002B"/>
    <w:rsid w:val="009907B2"/>
    <w:rsid w:val="009907C9"/>
    <w:rsid w:val="00990E3B"/>
    <w:rsid w:val="0099151F"/>
    <w:rsid w:val="00991FBD"/>
    <w:rsid w:val="0099202A"/>
    <w:rsid w:val="0099260D"/>
    <w:rsid w:val="009929E9"/>
    <w:rsid w:val="00992A3D"/>
    <w:rsid w:val="00993296"/>
    <w:rsid w:val="0099333E"/>
    <w:rsid w:val="00994A07"/>
    <w:rsid w:val="00994C67"/>
    <w:rsid w:val="00995391"/>
    <w:rsid w:val="00997D6C"/>
    <w:rsid w:val="009A0020"/>
    <w:rsid w:val="009A00E9"/>
    <w:rsid w:val="009A0A78"/>
    <w:rsid w:val="009A1469"/>
    <w:rsid w:val="009A1696"/>
    <w:rsid w:val="009A2A3D"/>
    <w:rsid w:val="009A447E"/>
    <w:rsid w:val="009A476E"/>
    <w:rsid w:val="009A4F07"/>
    <w:rsid w:val="009A58D3"/>
    <w:rsid w:val="009A61C2"/>
    <w:rsid w:val="009A7161"/>
    <w:rsid w:val="009A724E"/>
    <w:rsid w:val="009A76EC"/>
    <w:rsid w:val="009A7EC5"/>
    <w:rsid w:val="009B087E"/>
    <w:rsid w:val="009B1157"/>
    <w:rsid w:val="009B16A4"/>
    <w:rsid w:val="009B1C07"/>
    <w:rsid w:val="009B2EC5"/>
    <w:rsid w:val="009B2F52"/>
    <w:rsid w:val="009B3084"/>
    <w:rsid w:val="009B3719"/>
    <w:rsid w:val="009B38E5"/>
    <w:rsid w:val="009B3C88"/>
    <w:rsid w:val="009B3F52"/>
    <w:rsid w:val="009B408D"/>
    <w:rsid w:val="009B44F9"/>
    <w:rsid w:val="009B4842"/>
    <w:rsid w:val="009B570E"/>
    <w:rsid w:val="009B5992"/>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C7D40"/>
    <w:rsid w:val="009D03C5"/>
    <w:rsid w:val="009D0F19"/>
    <w:rsid w:val="009D0F5C"/>
    <w:rsid w:val="009D1442"/>
    <w:rsid w:val="009D1B43"/>
    <w:rsid w:val="009D2290"/>
    <w:rsid w:val="009D2C06"/>
    <w:rsid w:val="009D2EA6"/>
    <w:rsid w:val="009D304F"/>
    <w:rsid w:val="009D48C1"/>
    <w:rsid w:val="009D4B6C"/>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8E5"/>
    <w:rsid w:val="009F3DDB"/>
    <w:rsid w:val="009F3F36"/>
    <w:rsid w:val="009F3FA0"/>
    <w:rsid w:val="009F4021"/>
    <w:rsid w:val="009F483D"/>
    <w:rsid w:val="009F517F"/>
    <w:rsid w:val="009F5CFF"/>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C4"/>
    <w:rsid w:val="00A07B8F"/>
    <w:rsid w:val="00A07E1B"/>
    <w:rsid w:val="00A1073D"/>
    <w:rsid w:val="00A10DDB"/>
    <w:rsid w:val="00A10F9D"/>
    <w:rsid w:val="00A111E8"/>
    <w:rsid w:val="00A114A0"/>
    <w:rsid w:val="00A12002"/>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206A9"/>
    <w:rsid w:val="00A20D76"/>
    <w:rsid w:val="00A21541"/>
    <w:rsid w:val="00A2213E"/>
    <w:rsid w:val="00A223C9"/>
    <w:rsid w:val="00A22C91"/>
    <w:rsid w:val="00A2373B"/>
    <w:rsid w:val="00A23C6E"/>
    <w:rsid w:val="00A2400B"/>
    <w:rsid w:val="00A24B51"/>
    <w:rsid w:val="00A24F37"/>
    <w:rsid w:val="00A26227"/>
    <w:rsid w:val="00A26522"/>
    <w:rsid w:val="00A269FC"/>
    <w:rsid w:val="00A26AF1"/>
    <w:rsid w:val="00A26DA3"/>
    <w:rsid w:val="00A26DB3"/>
    <w:rsid w:val="00A26EF4"/>
    <w:rsid w:val="00A26F53"/>
    <w:rsid w:val="00A270CB"/>
    <w:rsid w:val="00A27439"/>
    <w:rsid w:val="00A30109"/>
    <w:rsid w:val="00A30284"/>
    <w:rsid w:val="00A30605"/>
    <w:rsid w:val="00A3095C"/>
    <w:rsid w:val="00A30EC2"/>
    <w:rsid w:val="00A30F0F"/>
    <w:rsid w:val="00A315E7"/>
    <w:rsid w:val="00A32686"/>
    <w:rsid w:val="00A334B8"/>
    <w:rsid w:val="00A33D5F"/>
    <w:rsid w:val="00A34BE1"/>
    <w:rsid w:val="00A34BE2"/>
    <w:rsid w:val="00A3528D"/>
    <w:rsid w:val="00A35325"/>
    <w:rsid w:val="00A3573F"/>
    <w:rsid w:val="00A3592B"/>
    <w:rsid w:val="00A35BA0"/>
    <w:rsid w:val="00A36116"/>
    <w:rsid w:val="00A366BC"/>
    <w:rsid w:val="00A36771"/>
    <w:rsid w:val="00A36AC0"/>
    <w:rsid w:val="00A37928"/>
    <w:rsid w:val="00A37F5E"/>
    <w:rsid w:val="00A41049"/>
    <w:rsid w:val="00A411F4"/>
    <w:rsid w:val="00A4148C"/>
    <w:rsid w:val="00A41D7E"/>
    <w:rsid w:val="00A42468"/>
    <w:rsid w:val="00A432A9"/>
    <w:rsid w:val="00A436E7"/>
    <w:rsid w:val="00A43876"/>
    <w:rsid w:val="00A43940"/>
    <w:rsid w:val="00A44183"/>
    <w:rsid w:val="00A44589"/>
    <w:rsid w:val="00A44EB6"/>
    <w:rsid w:val="00A451C5"/>
    <w:rsid w:val="00A45622"/>
    <w:rsid w:val="00A4589A"/>
    <w:rsid w:val="00A45EBD"/>
    <w:rsid w:val="00A46003"/>
    <w:rsid w:val="00A4605C"/>
    <w:rsid w:val="00A47812"/>
    <w:rsid w:val="00A47840"/>
    <w:rsid w:val="00A47C6E"/>
    <w:rsid w:val="00A50537"/>
    <w:rsid w:val="00A50627"/>
    <w:rsid w:val="00A50BA5"/>
    <w:rsid w:val="00A51227"/>
    <w:rsid w:val="00A51923"/>
    <w:rsid w:val="00A52222"/>
    <w:rsid w:val="00A525BF"/>
    <w:rsid w:val="00A526B4"/>
    <w:rsid w:val="00A527EE"/>
    <w:rsid w:val="00A53BB6"/>
    <w:rsid w:val="00A54AE4"/>
    <w:rsid w:val="00A54C0F"/>
    <w:rsid w:val="00A54EA5"/>
    <w:rsid w:val="00A5561F"/>
    <w:rsid w:val="00A5573C"/>
    <w:rsid w:val="00A56C8C"/>
    <w:rsid w:val="00A6138B"/>
    <w:rsid w:val="00A618C9"/>
    <w:rsid w:val="00A61A95"/>
    <w:rsid w:val="00A6232F"/>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12FA"/>
    <w:rsid w:val="00A7204E"/>
    <w:rsid w:val="00A72141"/>
    <w:rsid w:val="00A72719"/>
    <w:rsid w:val="00A728D5"/>
    <w:rsid w:val="00A72975"/>
    <w:rsid w:val="00A72FDD"/>
    <w:rsid w:val="00A73341"/>
    <w:rsid w:val="00A733BC"/>
    <w:rsid w:val="00A7348F"/>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647"/>
    <w:rsid w:val="00A8577A"/>
    <w:rsid w:val="00A857D7"/>
    <w:rsid w:val="00A8694E"/>
    <w:rsid w:val="00A87A19"/>
    <w:rsid w:val="00A90D38"/>
    <w:rsid w:val="00A90FFD"/>
    <w:rsid w:val="00A91658"/>
    <w:rsid w:val="00A92D89"/>
    <w:rsid w:val="00A9357D"/>
    <w:rsid w:val="00A93BC5"/>
    <w:rsid w:val="00A940FE"/>
    <w:rsid w:val="00A94DA3"/>
    <w:rsid w:val="00A95BB7"/>
    <w:rsid w:val="00A96310"/>
    <w:rsid w:val="00A96865"/>
    <w:rsid w:val="00A96A22"/>
    <w:rsid w:val="00A96B8F"/>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C18"/>
    <w:rsid w:val="00AB1716"/>
    <w:rsid w:val="00AB1787"/>
    <w:rsid w:val="00AB1AAA"/>
    <w:rsid w:val="00AB24A8"/>
    <w:rsid w:val="00AB27B0"/>
    <w:rsid w:val="00AB3329"/>
    <w:rsid w:val="00AB3A44"/>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FCE"/>
    <w:rsid w:val="00AD255F"/>
    <w:rsid w:val="00AD2EEA"/>
    <w:rsid w:val="00AD4B79"/>
    <w:rsid w:val="00AD4DB2"/>
    <w:rsid w:val="00AD5B23"/>
    <w:rsid w:val="00AD6B53"/>
    <w:rsid w:val="00AD6EBB"/>
    <w:rsid w:val="00AD7CBD"/>
    <w:rsid w:val="00AE03AF"/>
    <w:rsid w:val="00AE0BB1"/>
    <w:rsid w:val="00AE0F75"/>
    <w:rsid w:val="00AE0FB6"/>
    <w:rsid w:val="00AE1C12"/>
    <w:rsid w:val="00AE3718"/>
    <w:rsid w:val="00AE39DB"/>
    <w:rsid w:val="00AE3A63"/>
    <w:rsid w:val="00AE4021"/>
    <w:rsid w:val="00AE4E92"/>
    <w:rsid w:val="00AE5204"/>
    <w:rsid w:val="00AE52F2"/>
    <w:rsid w:val="00AE53C9"/>
    <w:rsid w:val="00AE5E8E"/>
    <w:rsid w:val="00AE613F"/>
    <w:rsid w:val="00AE6B98"/>
    <w:rsid w:val="00AE6C75"/>
    <w:rsid w:val="00AE6ED8"/>
    <w:rsid w:val="00AE6F56"/>
    <w:rsid w:val="00AE7F7E"/>
    <w:rsid w:val="00AF0716"/>
    <w:rsid w:val="00AF08C7"/>
    <w:rsid w:val="00AF0D56"/>
    <w:rsid w:val="00AF0F10"/>
    <w:rsid w:val="00AF0FE8"/>
    <w:rsid w:val="00AF1C4B"/>
    <w:rsid w:val="00AF3C2D"/>
    <w:rsid w:val="00AF3D09"/>
    <w:rsid w:val="00AF443A"/>
    <w:rsid w:val="00AF4A62"/>
    <w:rsid w:val="00AF4CD2"/>
    <w:rsid w:val="00AF5724"/>
    <w:rsid w:val="00AF57D3"/>
    <w:rsid w:val="00AF5844"/>
    <w:rsid w:val="00AF5870"/>
    <w:rsid w:val="00AF5D55"/>
    <w:rsid w:val="00AF64BA"/>
    <w:rsid w:val="00AF672F"/>
    <w:rsid w:val="00AF6A3F"/>
    <w:rsid w:val="00AF76E1"/>
    <w:rsid w:val="00AF7A52"/>
    <w:rsid w:val="00B00226"/>
    <w:rsid w:val="00B0190A"/>
    <w:rsid w:val="00B01EFE"/>
    <w:rsid w:val="00B04306"/>
    <w:rsid w:val="00B059D9"/>
    <w:rsid w:val="00B05B6F"/>
    <w:rsid w:val="00B05CF2"/>
    <w:rsid w:val="00B06B88"/>
    <w:rsid w:val="00B06CDB"/>
    <w:rsid w:val="00B10244"/>
    <w:rsid w:val="00B10257"/>
    <w:rsid w:val="00B1137C"/>
    <w:rsid w:val="00B113A8"/>
    <w:rsid w:val="00B11B82"/>
    <w:rsid w:val="00B11CEC"/>
    <w:rsid w:val="00B11D2B"/>
    <w:rsid w:val="00B125AD"/>
    <w:rsid w:val="00B12722"/>
    <w:rsid w:val="00B133A3"/>
    <w:rsid w:val="00B135DD"/>
    <w:rsid w:val="00B13664"/>
    <w:rsid w:val="00B13A1D"/>
    <w:rsid w:val="00B14EE0"/>
    <w:rsid w:val="00B150E2"/>
    <w:rsid w:val="00B15439"/>
    <w:rsid w:val="00B15817"/>
    <w:rsid w:val="00B15D8D"/>
    <w:rsid w:val="00B16361"/>
    <w:rsid w:val="00B16E5D"/>
    <w:rsid w:val="00B17FE2"/>
    <w:rsid w:val="00B20DC5"/>
    <w:rsid w:val="00B21158"/>
    <w:rsid w:val="00B214C3"/>
    <w:rsid w:val="00B214EB"/>
    <w:rsid w:val="00B2186F"/>
    <w:rsid w:val="00B219EC"/>
    <w:rsid w:val="00B223EC"/>
    <w:rsid w:val="00B22489"/>
    <w:rsid w:val="00B2297B"/>
    <w:rsid w:val="00B22B79"/>
    <w:rsid w:val="00B23556"/>
    <w:rsid w:val="00B23B8E"/>
    <w:rsid w:val="00B23D6A"/>
    <w:rsid w:val="00B23EE2"/>
    <w:rsid w:val="00B2509F"/>
    <w:rsid w:val="00B26B2B"/>
    <w:rsid w:val="00B26C51"/>
    <w:rsid w:val="00B27998"/>
    <w:rsid w:val="00B27F86"/>
    <w:rsid w:val="00B302E7"/>
    <w:rsid w:val="00B30961"/>
    <w:rsid w:val="00B31306"/>
    <w:rsid w:val="00B325FA"/>
    <w:rsid w:val="00B327E7"/>
    <w:rsid w:val="00B32D5B"/>
    <w:rsid w:val="00B32F68"/>
    <w:rsid w:val="00B334CE"/>
    <w:rsid w:val="00B33707"/>
    <w:rsid w:val="00B338CF"/>
    <w:rsid w:val="00B35073"/>
    <w:rsid w:val="00B355EC"/>
    <w:rsid w:val="00B35EAE"/>
    <w:rsid w:val="00B36337"/>
    <w:rsid w:val="00B365B4"/>
    <w:rsid w:val="00B373E7"/>
    <w:rsid w:val="00B40346"/>
    <w:rsid w:val="00B40E54"/>
    <w:rsid w:val="00B41C87"/>
    <w:rsid w:val="00B425AD"/>
    <w:rsid w:val="00B42858"/>
    <w:rsid w:val="00B428E2"/>
    <w:rsid w:val="00B44865"/>
    <w:rsid w:val="00B451AA"/>
    <w:rsid w:val="00B45B9A"/>
    <w:rsid w:val="00B45EDE"/>
    <w:rsid w:val="00B460B8"/>
    <w:rsid w:val="00B4647C"/>
    <w:rsid w:val="00B46E6F"/>
    <w:rsid w:val="00B47709"/>
    <w:rsid w:val="00B47B84"/>
    <w:rsid w:val="00B506D6"/>
    <w:rsid w:val="00B50D80"/>
    <w:rsid w:val="00B50EF5"/>
    <w:rsid w:val="00B5113C"/>
    <w:rsid w:val="00B520A5"/>
    <w:rsid w:val="00B521BC"/>
    <w:rsid w:val="00B52804"/>
    <w:rsid w:val="00B52DA7"/>
    <w:rsid w:val="00B52E1C"/>
    <w:rsid w:val="00B530E5"/>
    <w:rsid w:val="00B537B6"/>
    <w:rsid w:val="00B53A5E"/>
    <w:rsid w:val="00B53C09"/>
    <w:rsid w:val="00B53EF0"/>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769"/>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2168"/>
    <w:rsid w:val="00B72186"/>
    <w:rsid w:val="00B7239C"/>
    <w:rsid w:val="00B72573"/>
    <w:rsid w:val="00B725E3"/>
    <w:rsid w:val="00B732BB"/>
    <w:rsid w:val="00B73901"/>
    <w:rsid w:val="00B73E4F"/>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179"/>
    <w:rsid w:val="00B90336"/>
    <w:rsid w:val="00B91236"/>
    <w:rsid w:val="00B91497"/>
    <w:rsid w:val="00B916F2"/>
    <w:rsid w:val="00B91C3B"/>
    <w:rsid w:val="00B91DF5"/>
    <w:rsid w:val="00B91E4F"/>
    <w:rsid w:val="00B928A8"/>
    <w:rsid w:val="00B92EE7"/>
    <w:rsid w:val="00B932F1"/>
    <w:rsid w:val="00B9334E"/>
    <w:rsid w:val="00B93972"/>
    <w:rsid w:val="00B953E8"/>
    <w:rsid w:val="00B956FC"/>
    <w:rsid w:val="00B95842"/>
    <w:rsid w:val="00B95D52"/>
    <w:rsid w:val="00B961AF"/>
    <w:rsid w:val="00B9643F"/>
    <w:rsid w:val="00B96568"/>
    <w:rsid w:val="00B96715"/>
    <w:rsid w:val="00B968F6"/>
    <w:rsid w:val="00B96B66"/>
    <w:rsid w:val="00B96D7B"/>
    <w:rsid w:val="00B97289"/>
    <w:rsid w:val="00B97604"/>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5AEA"/>
    <w:rsid w:val="00BA604C"/>
    <w:rsid w:val="00BA6739"/>
    <w:rsid w:val="00BA71F0"/>
    <w:rsid w:val="00BA77A0"/>
    <w:rsid w:val="00BA7C43"/>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524"/>
    <w:rsid w:val="00BB679C"/>
    <w:rsid w:val="00BB79E7"/>
    <w:rsid w:val="00BC01A5"/>
    <w:rsid w:val="00BC045D"/>
    <w:rsid w:val="00BC0E57"/>
    <w:rsid w:val="00BC23B8"/>
    <w:rsid w:val="00BC26FC"/>
    <w:rsid w:val="00BC274E"/>
    <w:rsid w:val="00BC2D14"/>
    <w:rsid w:val="00BC3249"/>
    <w:rsid w:val="00BC3C2E"/>
    <w:rsid w:val="00BC3CAD"/>
    <w:rsid w:val="00BC47FA"/>
    <w:rsid w:val="00BC51B3"/>
    <w:rsid w:val="00BC5414"/>
    <w:rsid w:val="00BC5554"/>
    <w:rsid w:val="00BC5830"/>
    <w:rsid w:val="00BC6315"/>
    <w:rsid w:val="00BC6397"/>
    <w:rsid w:val="00BC711A"/>
    <w:rsid w:val="00BC738D"/>
    <w:rsid w:val="00BD0525"/>
    <w:rsid w:val="00BD0A95"/>
    <w:rsid w:val="00BD0AAD"/>
    <w:rsid w:val="00BD0E10"/>
    <w:rsid w:val="00BD12A6"/>
    <w:rsid w:val="00BD1AEA"/>
    <w:rsid w:val="00BD1F8B"/>
    <w:rsid w:val="00BD3087"/>
    <w:rsid w:val="00BD3896"/>
    <w:rsid w:val="00BD40A3"/>
    <w:rsid w:val="00BD4100"/>
    <w:rsid w:val="00BD42EC"/>
    <w:rsid w:val="00BD465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20F"/>
    <w:rsid w:val="00BE3692"/>
    <w:rsid w:val="00BE3885"/>
    <w:rsid w:val="00BE4512"/>
    <w:rsid w:val="00BE470D"/>
    <w:rsid w:val="00BE488E"/>
    <w:rsid w:val="00BE4F4E"/>
    <w:rsid w:val="00BE5002"/>
    <w:rsid w:val="00BE5112"/>
    <w:rsid w:val="00BE548F"/>
    <w:rsid w:val="00BE5CD4"/>
    <w:rsid w:val="00BE6405"/>
    <w:rsid w:val="00BE6589"/>
    <w:rsid w:val="00BE69D4"/>
    <w:rsid w:val="00BE6E6C"/>
    <w:rsid w:val="00BF0038"/>
    <w:rsid w:val="00BF038F"/>
    <w:rsid w:val="00BF050A"/>
    <w:rsid w:val="00BF0632"/>
    <w:rsid w:val="00BF0710"/>
    <w:rsid w:val="00BF0E7E"/>
    <w:rsid w:val="00BF18A8"/>
    <w:rsid w:val="00BF21AD"/>
    <w:rsid w:val="00BF2391"/>
    <w:rsid w:val="00BF2B36"/>
    <w:rsid w:val="00BF2D81"/>
    <w:rsid w:val="00BF30E0"/>
    <w:rsid w:val="00BF37F8"/>
    <w:rsid w:val="00BF3B1B"/>
    <w:rsid w:val="00BF3FD8"/>
    <w:rsid w:val="00BF4803"/>
    <w:rsid w:val="00BF4CDE"/>
    <w:rsid w:val="00BF4DA1"/>
    <w:rsid w:val="00BF50C1"/>
    <w:rsid w:val="00BF5FAD"/>
    <w:rsid w:val="00BF65AF"/>
    <w:rsid w:val="00BF6780"/>
    <w:rsid w:val="00BF6CC5"/>
    <w:rsid w:val="00BF6E2C"/>
    <w:rsid w:val="00BF7C4C"/>
    <w:rsid w:val="00BF7E8D"/>
    <w:rsid w:val="00C0041D"/>
    <w:rsid w:val="00C004D0"/>
    <w:rsid w:val="00C00E0A"/>
    <w:rsid w:val="00C00E11"/>
    <w:rsid w:val="00C01822"/>
    <w:rsid w:val="00C01AE1"/>
    <w:rsid w:val="00C01EC0"/>
    <w:rsid w:val="00C023E8"/>
    <w:rsid w:val="00C02F46"/>
    <w:rsid w:val="00C03109"/>
    <w:rsid w:val="00C04E15"/>
    <w:rsid w:val="00C0527C"/>
    <w:rsid w:val="00C056F3"/>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0C9"/>
    <w:rsid w:val="00C173A1"/>
    <w:rsid w:val="00C17DAD"/>
    <w:rsid w:val="00C20BEA"/>
    <w:rsid w:val="00C21676"/>
    <w:rsid w:val="00C219BE"/>
    <w:rsid w:val="00C2214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909"/>
    <w:rsid w:val="00C35980"/>
    <w:rsid w:val="00C361DD"/>
    <w:rsid w:val="00C3737E"/>
    <w:rsid w:val="00C37BC5"/>
    <w:rsid w:val="00C37F32"/>
    <w:rsid w:val="00C401E7"/>
    <w:rsid w:val="00C40DA8"/>
    <w:rsid w:val="00C415FE"/>
    <w:rsid w:val="00C44CE2"/>
    <w:rsid w:val="00C44D2E"/>
    <w:rsid w:val="00C453A0"/>
    <w:rsid w:val="00C45AD3"/>
    <w:rsid w:val="00C46233"/>
    <w:rsid w:val="00C46645"/>
    <w:rsid w:val="00C46931"/>
    <w:rsid w:val="00C469C7"/>
    <w:rsid w:val="00C46AEB"/>
    <w:rsid w:val="00C46BB3"/>
    <w:rsid w:val="00C46BBC"/>
    <w:rsid w:val="00C4701D"/>
    <w:rsid w:val="00C47559"/>
    <w:rsid w:val="00C502C8"/>
    <w:rsid w:val="00C5140F"/>
    <w:rsid w:val="00C51831"/>
    <w:rsid w:val="00C51852"/>
    <w:rsid w:val="00C51951"/>
    <w:rsid w:val="00C52B20"/>
    <w:rsid w:val="00C5398B"/>
    <w:rsid w:val="00C53E45"/>
    <w:rsid w:val="00C54FF7"/>
    <w:rsid w:val="00C55016"/>
    <w:rsid w:val="00C55437"/>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5947"/>
    <w:rsid w:val="00C659DB"/>
    <w:rsid w:val="00C65B3F"/>
    <w:rsid w:val="00C65E75"/>
    <w:rsid w:val="00C6625D"/>
    <w:rsid w:val="00C66269"/>
    <w:rsid w:val="00C67BF0"/>
    <w:rsid w:val="00C70D42"/>
    <w:rsid w:val="00C70D89"/>
    <w:rsid w:val="00C7141C"/>
    <w:rsid w:val="00C7213C"/>
    <w:rsid w:val="00C723EF"/>
    <w:rsid w:val="00C73413"/>
    <w:rsid w:val="00C74E06"/>
    <w:rsid w:val="00C750F4"/>
    <w:rsid w:val="00C753B6"/>
    <w:rsid w:val="00C75725"/>
    <w:rsid w:val="00C75B08"/>
    <w:rsid w:val="00C766DC"/>
    <w:rsid w:val="00C769E2"/>
    <w:rsid w:val="00C77F53"/>
    <w:rsid w:val="00C80E17"/>
    <w:rsid w:val="00C81B5A"/>
    <w:rsid w:val="00C82326"/>
    <w:rsid w:val="00C831C4"/>
    <w:rsid w:val="00C83725"/>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62D4"/>
    <w:rsid w:val="00C972E5"/>
    <w:rsid w:val="00C978D6"/>
    <w:rsid w:val="00C97997"/>
    <w:rsid w:val="00C97C23"/>
    <w:rsid w:val="00CA07C6"/>
    <w:rsid w:val="00CA0BBC"/>
    <w:rsid w:val="00CA1152"/>
    <w:rsid w:val="00CA15DE"/>
    <w:rsid w:val="00CA1ABD"/>
    <w:rsid w:val="00CA1F0C"/>
    <w:rsid w:val="00CA1F31"/>
    <w:rsid w:val="00CA2678"/>
    <w:rsid w:val="00CA388C"/>
    <w:rsid w:val="00CA4FA9"/>
    <w:rsid w:val="00CA51F1"/>
    <w:rsid w:val="00CA68FC"/>
    <w:rsid w:val="00CB030F"/>
    <w:rsid w:val="00CB055E"/>
    <w:rsid w:val="00CB07BF"/>
    <w:rsid w:val="00CB1779"/>
    <w:rsid w:val="00CB1C72"/>
    <w:rsid w:val="00CB23C3"/>
    <w:rsid w:val="00CB3253"/>
    <w:rsid w:val="00CB3372"/>
    <w:rsid w:val="00CB3904"/>
    <w:rsid w:val="00CB4366"/>
    <w:rsid w:val="00CB4810"/>
    <w:rsid w:val="00CB4FA6"/>
    <w:rsid w:val="00CB5683"/>
    <w:rsid w:val="00CB56EF"/>
    <w:rsid w:val="00CB67E3"/>
    <w:rsid w:val="00CB68D3"/>
    <w:rsid w:val="00CB74CA"/>
    <w:rsid w:val="00CB7534"/>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15A4"/>
    <w:rsid w:val="00CD196A"/>
    <w:rsid w:val="00CD1B02"/>
    <w:rsid w:val="00CD1E38"/>
    <w:rsid w:val="00CD2077"/>
    <w:rsid w:val="00CD3443"/>
    <w:rsid w:val="00CD3BE8"/>
    <w:rsid w:val="00CD3DCE"/>
    <w:rsid w:val="00CD40AC"/>
    <w:rsid w:val="00CD4183"/>
    <w:rsid w:val="00CD4666"/>
    <w:rsid w:val="00CD513A"/>
    <w:rsid w:val="00CD5634"/>
    <w:rsid w:val="00CD66E0"/>
    <w:rsid w:val="00CD68D8"/>
    <w:rsid w:val="00CD73A6"/>
    <w:rsid w:val="00CD7FBF"/>
    <w:rsid w:val="00CE04B0"/>
    <w:rsid w:val="00CE0A15"/>
    <w:rsid w:val="00CE13F5"/>
    <w:rsid w:val="00CE1CED"/>
    <w:rsid w:val="00CE1DF4"/>
    <w:rsid w:val="00CE268A"/>
    <w:rsid w:val="00CE2D87"/>
    <w:rsid w:val="00CE31DA"/>
    <w:rsid w:val="00CE3454"/>
    <w:rsid w:val="00CE3A2E"/>
    <w:rsid w:val="00CE3A4A"/>
    <w:rsid w:val="00CE3B1D"/>
    <w:rsid w:val="00CE3C08"/>
    <w:rsid w:val="00CE422A"/>
    <w:rsid w:val="00CE4644"/>
    <w:rsid w:val="00CE48DA"/>
    <w:rsid w:val="00CE5399"/>
    <w:rsid w:val="00CE5563"/>
    <w:rsid w:val="00CE5AB0"/>
    <w:rsid w:val="00CE5BC9"/>
    <w:rsid w:val="00CE5FB3"/>
    <w:rsid w:val="00CE6B72"/>
    <w:rsid w:val="00CE7968"/>
    <w:rsid w:val="00CE7A8F"/>
    <w:rsid w:val="00CF00A6"/>
    <w:rsid w:val="00CF1324"/>
    <w:rsid w:val="00CF287F"/>
    <w:rsid w:val="00CF4054"/>
    <w:rsid w:val="00CF4498"/>
    <w:rsid w:val="00CF4828"/>
    <w:rsid w:val="00CF4907"/>
    <w:rsid w:val="00CF5DFB"/>
    <w:rsid w:val="00CF5E7C"/>
    <w:rsid w:val="00CF6304"/>
    <w:rsid w:val="00CF75BD"/>
    <w:rsid w:val="00D01534"/>
    <w:rsid w:val="00D01C33"/>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3F73"/>
    <w:rsid w:val="00D14AF2"/>
    <w:rsid w:val="00D160F3"/>
    <w:rsid w:val="00D1629E"/>
    <w:rsid w:val="00D162AC"/>
    <w:rsid w:val="00D1637E"/>
    <w:rsid w:val="00D178BA"/>
    <w:rsid w:val="00D17A8F"/>
    <w:rsid w:val="00D20AEF"/>
    <w:rsid w:val="00D20E26"/>
    <w:rsid w:val="00D2105D"/>
    <w:rsid w:val="00D215C1"/>
    <w:rsid w:val="00D22F38"/>
    <w:rsid w:val="00D23915"/>
    <w:rsid w:val="00D248B1"/>
    <w:rsid w:val="00D2499A"/>
    <w:rsid w:val="00D26E31"/>
    <w:rsid w:val="00D26E98"/>
    <w:rsid w:val="00D27EB3"/>
    <w:rsid w:val="00D27F5F"/>
    <w:rsid w:val="00D30B09"/>
    <w:rsid w:val="00D30D93"/>
    <w:rsid w:val="00D316A3"/>
    <w:rsid w:val="00D31E0C"/>
    <w:rsid w:val="00D32AF4"/>
    <w:rsid w:val="00D338E9"/>
    <w:rsid w:val="00D339E4"/>
    <w:rsid w:val="00D34B53"/>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F"/>
    <w:rsid w:val="00D44A45"/>
    <w:rsid w:val="00D44E8A"/>
    <w:rsid w:val="00D450E2"/>
    <w:rsid w:val="00D45165"/>
    <w:rsid w:val="00D455E1"/>
    <w:rsid w:val="00D466A2"/>
    <w:rsid w:val="00D466B6"/>
    <w:rsid w:val="00D5080C"/>
    <w:rsid w:val="00D50988"/>
    <w:rsid w:val="00D50FE1"/>
    <w:rsid w:val="00D51100"/>
    <w:rsid w:val="00D5139E"/>
    <w:rsid w:val="00D51F64"/>
    <w:rsid w:val="00D528A5"/>
    <w:rsid w:val="00D534FF"/>
    <w:rsid w:val="00D54EA7"/>
    <w:rsid w:val="00D551B4"/>
    <w:rsid w:val="00D55232"/>
    <w:rsid w:val="00D5530B"/>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5403"/>
    <w:rsid w:val="00D658B9"/>
    <w:rsid w:val="00D65E37"/>
    <w:rsid w:val="00D6683F"/>
    <w:rsid w:val="00D67275"/>
    <w:rsid w:val="00D67FE6"/>
    <w:rsid w:val="00D7149F"/>
    <w:rsid w:val="00D714A8"/>
    <w:rsid w:val="00D71793"/>
    <w:rsid w:val="00D7218D"/>
    <w:rsid w:val="00D72FE5"/>
    <w:rsid w:val="00D72FFF"/>
    <w:rsid w:val="00D735D3"/>
    <w:rsid w:val="00D73D4D"/>
    <w:rsid w:val="00D741DD"/>
    <w:rsid w:val="00D745FF"/>
    <w:rsid w:val="00D75093"/>
    <w:rsid w:val="00D75633"/>
    <w:rsid w:val="00D75935"/>
    <w:rsid w:val="00D75D3E"/>
    <w:rsid w:val="00D760CF"/>
    <w:rsid w:val="00D76676"/>
    <w:rsid w:val="00D771B7"/>
    <w:rsid w:val="00D7729A"/>
    <w:rsid w:val="00D77789"/>
    <w:rsid w:val="00D77801"/>
    <w:rsid w:val="00D77872"/>
    <w:rsid w:val="00D77956"/>
    <w:rsid w:val="00D8064B"/>
    <w:rsid w:val="00D80758"/>
    <w:rsid w:val="00D815AC"/>
    <w:rsid w:val="00D8225A"/>
    <w:rsid w:val="00D82354"/>
    <w:rsid w:val="00D826C1"/>
    <w:rsid w:val="00D827E8"/>
    <w:rsid w:val="00D82903"/>
    <w:rsid w:val="00D82FCD"/>
    <w:rsid w:val="00D83CA5"/>
    <w:rsid w:val="00D84AB4"/>
    <w:rsid w:val="00D86CBB"/>
    <w:rsid w:val="00D8709C"/>
    <w:rsid w:val="00D87F68"/>
    <w:rsid w:val="00D90A4A"/>
    <w:rsid w:val="00D90BF7"/>
    <w:rsid w:val="00D90D93"/>
    <w:rsid w:val="00D90EE6"/>
    <w:rsid w:val="00D919DA"/>
    <w:rsid w:val="00D92020"/>
    <w:rsid w:val="00D92527"/>
    <w:rsid w:val="00D93F2F"/>
    <w:rsid w:val="00D944C8"/>
    <w:rsid w:val="00D9637A"/>
    <w:rsid w:val="00D978DD"/>
    <w:rsid w:val="00DA00A1"/>
    <w:rsid w:val="00DA0319"/>
    <w:rsid w:val="00DA272C"/>
    <w:rsid w:val="00DA4047"/>
    <w:rsid w:val="00DA4277"/>
    <w:rsid w:val="00DA47B4"/>
    <w:rsid w:val="00DA4E24"/>
    <w:rsid w:val="00DA4F35"/>
    <w:rsid w:val="00DA59A0"/>
    <w:rsid w:val="00DA63BD"/>
    <w:rsid w:val="00DA714E"/>
    <w:rsid w:val="00DA7265"/>
    <w:rsid w:val="00DA751E"/>
    <w:rsid w:val="00DB0AD6"/>
    <w:rsid w:val="00DB0D05"/>
    <w:rsid w:val="00DB13B4"/>
    <w:rsid w:val="00DB164A"/>
    <w:rsid w:val="00DB1DFF"/>
    <w:rsid w:val="00DB2684"/>
    <w:rsid w:val="00DB2821"/>
    <w:rsid w:val="00DB2EDE"/>
    <w:rsid w:val="00DB36F4"/>
    <w:rsid w:val="00DB3BFC"/>
    <w:rsid w:val="00DB48A9"/>
    <w:rsid w:val="00DB4EFD"/>
    <w:rsid w:val="00DB4F5B"/>
    <w:rsid w:val="00DB585A"/>
    <w:rsid w:val="00DB6971"/>
    <w:rsid w:val="00DB6AB7"/>
    <w:rsid w:val="00DB70EF"/>
    <w:rsid w:val="00DB712B"/>
    <w:rsid w:val="00DC0168"/>
    <w:rsid w:val="00DC039B"/>
    <w:rsid w:val="00DC0B04"/>
    <w:rsid w:val="00DC22F9"/>
    <w:rsid w:val="00DC241E"/>
    <w:rsid w:val="00DC32E2"/>
    <w:rsid w:val="00DC483F"/>
    <w:rsid w:val="00DC4ED4"/>
    <w:rsid w:val="00DC50D7"/>
    <w:rsid w:val="00DC582D"/>
    <w:rsid w:val="00DC5CFF"/>
    <w:rsid w:val="00DC5D61"/>
    <w:rsid w:val="00DC61C6"/>
    <w:rsid w:val="00DC6650"/>
    <w:rsid w:val="00DC6987"/>
    <w:rsid w:val="00DC790C"/>
    <w:rsid w:val="00DD0A66"/>
    <w:rsid w:val="00DD116B"/>
    <w:rsid w:val="00DD20FC"/>
    <w:rsid w:val="00DD2173"/>
    <w:rsid w:val="00DD28C1"/>
    <w:rsid w:val="00DD2E4C"/>
    <w:rsid w:val="00DD3169"/>
    <w:rsid w:val="00DD34AE"/>
    <w:rsid w:val="00DD3E50"/>
    <w:rsid w:val="00DD41CF"/>
    <w:rsid w:val="00DD538E"/>
    <w:rsid w:val="00DD5C79"/>
    <w:rsid w:val="00DD5E43"/>
    <w:rsid w:val="00DD6086"/>
    <w:rsid w:val="00DD66AD"/>
    <w:rsid w:val="00DD6D8C"/>
    <w:rsid w:val="00DD7417"/>
    <w:rsid w:val="00DE117B"/>
    <w:rsid w:val="00DE15C0"/>
    <w:rsid w:val="00DE1F55"/>
    <w:rsid w:val="00DE2061"/>
    <w:rsid w:val="00DE2270"/>
    <w:rsid w:val="00DE2546"/>
    <w:rsid w:val="00DE29C2"/>
    <w:rsid w:val="00DE2CA8"/>
    <w:rsid w:val="00DE3588"/>
    <w:rsid w:val="00DE47B2"/>
    <w:rsid w:val="00DE4B09"/>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0496"/>
    <w:rsid w:val="00E1074E"/>
    <w:rsid w:val="00E11261"/>
    <w:rsid w:val="00E1237C"/>
    <w:rsid w:val="00E13606"/>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21B1"/>
    <w:rsid w:val="00E33218"/>
    <w:rsid w:val="00E336D8"/>
    <w:rsid w:val="00E33702"/>
    <w:rsid w:val="00E35209"/>
    <w:rsid w:val="00E35241"/>
    <w:rsid w:val="00E35332"/>
    <w:rsid w:val="00E357B5"/>
    <w:rsid w:val="00E37155"/>
    <w:rsid w:val="00E375FE"/>
    <w:rsid w:val="00E37A6F"/>
    <w:rsid w:val="00E40088"/>
    <w:rsid w:val="00E4286A"/>
    <w:rsid w:val="00E432A5"/>
    <w:rsid w:val="00E43365"/>
    <w:rsid w:val="00E436FA"/>
    <w:rsid w:val="00E43BE9"/>
    <w:rsid w:val="00E44F3D"/>
    <w:rsid w:val="00E4563B"/>
    <w:rsid w:val="00E456EE"/>
    <w:rsid w:val="00E45D3A"/>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EE6"/>
    <w:rsid w:val="00E56FDE"/>
    <w:rsid w:val="00E57925"/>
    <w:rsid w:val="00E57F80"/>
    <w:rsid w:val="00E60596"/>
    <w:rsid w:val="00E60F31"/>
    <w:rsid w:val="00E61A6C"/>
    <w:rsid w:val="00E6212D"/>
    <w:rsid w:val="00E6225B"/>
    <w:rsid w:val="00E626C7"/>
    <w:rsid w:val="00E6328F"/>
    <w:rsid w:val="00E6369D"/>
    <w:rsid w:val="00E636C2"/>
    <w:rsid w:val="00E63DB9"/>
    <w:rsid w:val="00E6508D"/>
    <w:rsid w:val="00E65899"/>
    <w:rsid w:val="00E65974"/>
    <w:rsid w:val="00E65BB9"/>
    <w:rsid w:val="00E677D8"/>
    <w:rsid w:val="00E67A66"/>
    <w:rsid w:val="00E70002"/>
    <w:rsid w:val="00E70662"/>
    <w:rsid w:val="00E70685"/>
    <w:rsid w:val="00E707E8"/>
    <w:rsid w:val="00E71366"/>
    <w:rsid w:val="00E718B3"/>
    <w:rsid w:val="00E71C30"/>
    <w:rsid w:val="00E72AF1"/>
    <w:rsid w:val="00E730B9"/>
    <w:rsid w:val="00E73347"/>
    <w:rsid w:val="00E735DB"/>
    <w:rsid w:val="00E73862"/>
    <w:rsid w:val="00E73D91"/>
    <w:rsid w:val="00E74CA9"/>
    <w:rsid w:val="00E750C9"/>
    <w:rsid w:val="00E754BC"/>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5600"/>
    <w:rsid w:val="00EA674D"/>
    <w:rsid w:val="00EA68B6"/>
    <w:rsid w:val="00EA6B8F"/>
    <w:rsid w:val="00EA77B7"/>
    <w:rsid w:val="00EB00FA"/>
    <w:rsid w:val="00EB01CE"/>
    <w:rsid w:val="00EB0322"/>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2C1"/>
    <w:rsid w:val="00ED3844"/>
    <w:rsid w:val="00ED39C4"/>
    <w:rsid w:val="00ED40C2"/>
    <w:rsid w:val="00ED45CF"/>
    <w:rsid w:val="00ED5915"/>
    <w:rsid w:val="00ED6123"/>
    <w:rsid w:val="00ED63AA"/>
    <w:rsid w:val="00ED65AE"/>
    <w:rsid w:val="00ED69A2"/>
    <w:rsid w:val="00ED6C50"/>
    <w:rsid w:val="00ED6E8E"/>
    <w:rsid w:val="00ED74A0"/>
    <w:rsid w:val="00ED78FC"/>
    <w:rsid w:val="00EE02C2"/>
    <w:rsid w:val="00EE055C"/>
    <w:rsid w:val="00EE0D08"/>
    <w:rsid w:val="00EE1323"/>
    <w:rsid w:val="00EE13BE"/>
    <w:rsid w:val="00EE16F6"/>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255B"/>
    <w:rsid w:val="00EF29C4"/>
    <w:rsid w:val="00EF2D42"/>
    <w:rsid w:val="00EF3588"/>
    <w:rsid w:val="00EF3620"/>
    <w:rsid w:val="00EF3711"/>
    <w:rsid w:val="00EF3914"/>
    <w:rsid w:val="00EF40D9"/>
    <w:rsid w:val="00EF4633"/>
    <w:rsid w:val="00EF48E4"/>
    <w:rsid w:val="00EF4AF9"/>
    <w:rsid w:val="00EF4DFD"/>
    <w:rsid w:val="00EF5A0E"/>
    <w:rsid w:val="00EF5BB9"/>
    <w:rsid w:val="00EF5C87"/>
    <w:rsid w:val="00EF5DCB"/>
    <w:rsid w:val="00EF64E8"/>
    <w:rsid w:val="00EF740E"/>
    <w:rsid w:val="00F00069"/>
    <w:rsid w:val="00F00264"/>
    <w:rsid w:val="00F00DD1"/>
    <w:rsid w:val="00F0113E"/>
    <w:rsid w:val="00F02464"/>
    <w:rsid w:val="00F037E4"/>
    <w:rsid w:val="00F04653"/>
    <w:rsid w:val="00F0469C"/>
    <w:rsid w:val="00F04C53"/>
    <w:rsid w:val="00F05D01"/>
    <w:rsid w:val="00F05FE5"/>
    <w:rsid w:val="00F07C1D"/>
    <w:rsid w:val="00F07D41"/>
    <w:rsid w:val="00F10B62"/>
    <w:rsid w:val="00F10FE4"/>
    <w:rsid w:val="00F1101E"/>
    <w:rsid w:val="00F115DE"/>
    <w:rsid w:val="00F11D49"/>
    <w:rsid w:val="00F12B22"/>
    <w:rsid w:val="00F12B6B"/>
    <w:rsid w:val="00F12D16"/>
    <w:rsid w:val="00F13648"/>
    <w:rsid w:val="00F13DAD"/>
    <w:rsid w:val="00F14A33"/>
    <w:rsid w:val="00F150A8"/>
    <w:rsid w:val="00F157C8"/>
    <w:rsid w:val="00F159F1"/>
    <w:rsid w:val="00F15EEF"/>
    <w:rsid w:val="00F160C1"/>
    <w:rsid w:val="00F16AEB"/>
    <w:rsid w:val="00F16FA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EB6"/>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3B8F"/>
    <w:rsid w:val="00F3454E"/>
    <w:rsid w:val="00F346DF"/>
    <w:rsid w:val="00F3492F"/>
    <w:rsid w:val="00F353C3"/>
    <w:rsid w:val="00F35585"/>
    <w:rsid w:val="00F35CFB"/>
    <w:rsid w:val="00F3731D"/>
    <w:rsid w:val="00F41701"/>
    <w:rsid w:val="00F41749"/>
    <w:rsid w:val="00F42D6E"/>
    <w:rsid w:val="00F430CB"/>
    <w:rsid w:val="00F45100"/>
    <w:rsid w:val="00F4510A"/>
    <w:rsid w:val="00F451AE"/>
    <w:rsid w:val="00F452E6"/>
    <w:rsid w:val="00F45666"/>
    <w:rsid w:val="00F45B98"/>
    <w:rsid w:val="00F467C3"/>
    <w:rsid w:val="00F46F58"/>
    <w:rsid w:val="00F47824"/>
    <w:rsid w:val="00F47D25"/>
    <w:rsid w:val="00F50737"/>
    <w:rsid w:val="00F515E0"/>
    <w:rsid w:val="00F53EAB"/>
    <w:rsid w:val="00F54C44"/>
    <w:rsid w:val="00F54D0D"/>
    <w:rsid w:val="00F5511A"/>
    <w:rsid w:val="00F55506"/>
    <w:rsid w:val="00F555F8"/>
    <w:rsid w:val="00F557E4"/>
    <w:rsid w:val="00F559B8"/>
    <w:rsid w:val="00F609E1"/>
    <w:rsid w:val="00F60C9C"/>
    <w:rsid w:val="00F60CBB"/>
    <w:rsid w:val="00F621BD"/>
    <w:rsid w:val="00F621D2"/>
    <w:rsid w:val="00F6253A"/>
    <w:rsid w:val="00F62566"/>
    <w:rsid w:val="00F62A3B"/>
    <w:rsid w:val="00F647BA"/>
    <w:rsid w:val="00F64BF4"/>
    <w:rsid w:val="00F6565E"/>
    <w:rsid w:val="00F6592E"/>
    <w:rsid w:val="00F65AC2"/>
    <w:rsid w:val="00F65DD6"/>
    <w:rsid w:val="00F65FD7"/>
    <w:rsid w:val="00F661AE"/>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883"/>
    <w:rsid w:val="00F75B3F"/>
    <w:rsid w:val="00F75C64"/>
    <w:rsid w:val="00F7650D"/>
    <w:rsid w:val="00F76C24"/>
    <w:rsid w:val="00F76C60"/>
    <w:rsid w:val="00F80856"/>
    <w:rsid w:val="00F80929"/>
    <w:rsid w:val="00F81460"/>
    <w:rsid w:val="00F81704"/>
    <w:rsid w:val="00F81F69"/>
    <w:rsid w:val="00F82458"/>
    <w:rsid w:val="00F82F51"/>
    <w:rsid w:val="00F8352B"/>
    <w:rsid w:val="00F839E4"/>
    <w:rsid w:val="00F83E63"/>
    <w:rsid w:val="00F83FEF"/>
    <w:rsid w:val="00F84008"/>
    <w:rsid w:val="00F84B7C"/>
    <w:rsid w:val="00F85163"/>
    <w:rsid w:val="00F8552B"/>
    <w:rsid w:val="00F85E4F"/>
    <w:rsid w:val="00F861F6"/>
    <w:rsid w:val="00F867D0"/>
    <w:rsid w:val="00F86A13"/>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3810"/>
    <w:rsid w:val="00FA3A80"/>
    <w:rsid w:val="00FA3CAD"/>
    <w:rsid w:val="00FA3DDD"/>
    <w:rsid w:val="00FA3E70"/>
    <w:rsid w:val="00FA44EA"/>
    <w:rsid w:val="00FA4E79"/>
    <w:rsid w:val="00FA5DB8"/>
    <w:rsid w:val="00FA6382"/>
    <w:rsid w:val="00FA6D2D"/>
    <w:rsid w:val="00FA6F10"/>
    <w:rsid w:val="00FA7308"/>
    <w:rsid w:val="00FA75D8"/>
    <w:rsid w:val="00FA7A34"/>
    <w:rsid w:val="00FB1A60"/>
    <w:rsid w:val="00FB20F7"/>
    <w:rsid w:val="00FB257E"/>
    <w:rsid w:val="00FB2722"/>
    <w:rsid w:val="00FB27EF"/>
    <w:rsid w:val="00FB2BCC"/>
    <w:rsid w:val="00FB3A86"/>
    <w:rsid w:val="00FB4076"/>
    <w:rsid w:val="00FB4A07"/>
    <w:rsid w:val="00FB52C7"/>
    <w:rsid w:val="00FB598A"/>
    <w:rsid w:val="00FB5C5B"/>
    <w:rsid w:val="00FB61B2"/>
    <w:rsid w:val="00FB6FCE"/>
    <w:rsid w:val="00FB75E0"/>
    <w:rsid w:val="00FC0A18"/>
    <w:rsid w:val="00FC0DF4"/>
    <w:rsid w:val="00FC2DED"/>
    <w:rsid w:val="00FC3537"/>
    <w:rsid w:val="00FC3938"/>
    <w:rsid w:val="00FC4753"/>
    <w:rsid w:val="00FC486D"/>
    <w:rsid w:val="00FC4A32"/>
    <w:rsid w:val="00FC4C38"/>
    <w:rsid w:val="00FC5038"/>
    <w:rsid w:val="00FC57CF"/>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99A"/>
    <w:rsid w:val="00FD3CB7"/>
    <w:rsid w:val="00FD3D44"/>
    <w:rsid w:val="00FD3FDF"/>
    <w:rsid w:val="00FD4359"/>
    <w:rsid w:val="00FD437F"/>
    <w:rsid w:val="00FD540C"/>
    <w:rsid w:val="00FD564D"/>
    <w:rsid w:val="00FD567A"/>
    <w:rsid w:val="00FD5ADF"/>
    <w:rsid w:val="00FD5C1E"/>
    <w:rsid w:val="00FD5DDD"/>
    <w:rsid w:val="00FD60E7"/>
    <w:rsid w:val="00FD6558"/>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C49"/>
    <w:rsid w:val="00FE5C79"/>
    <w:rsid w:val="00FE6647"/>
    <w:rsid w:val="00FE6C6C"/>
    <w:rsid w:val="00FE73B9"/>
    <w:rsid w:val="00FE7616"/>
    <w:rsid w:val="00FE7C4B"/>
    <w:rsid w:val="00FF0108"/>
    <w:rsid w:val="00FF0855"/>
    <w:rsid w:val="00FF0AED"/>
    <w:rsid w:val="00FF12B1"/>
    <w:rsid w:val="00FF16A5"/>
    <w:rsid w:val="00FF49E1"/>
    <w:rsid w:val="00FF4D71"/>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7"/>
              <c:layout>
                <c:manualLayout>
                  <c:x val="-1.6937669376693765E-2"/>
                  <c:y val="0"/>
                </c:manualLayout>
              </c:layout>
              <c:tx>
                <c:rich>
                  <a:bodyPr/>
                  <a:lstStyle/>
                  <a:p>
                    <a:r>
                      <a:rPr lang="en-US" altLang="en-US"/>
                      <a:t>0.45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Sheet1!$C$110:$C$178</c:f>
              <c:numCache>
                <c:formatCode>0.00_ </c:formatCode>
                <c:ptCount val="69"/>
                <c:pt idx="0">
                  <c:v>-0.45974301544265067</c:v>
                </c:pt>
                <c:pt idx="1">
                  <c:v>-0.49739459971577654</c:v>
                </c:pt>
                <c:pt idx="2">
                  <c:v>-0.53558676505594238</c:v>
                </c:pt>
                <c:pt idx="3">
                  <c:v>-0.67009692473374194</c:v>
                </c:pt>
                <c:pt idx="4">
                  <c:v>-0.95169256716059047</c:v>
                </c:pt>
                <c:pt idx="5">
                  <c:v>-1.3621989783507717</c:v>
                </c:pt>
                <c:pt idx="6">
                  <c:v>-1.8495684340320593</c:v>
                </c:pt>
                <c:pt idx="7">
                  <c:v>-2.3241206030150683</c:v>
                </c:pt>
                <c:pt idx="8">
                  <c:v>-2.8295819935691355</c:v>
                </c:pt>
                <c:pt idx="9">
                  <c:v>-3.1237590999338183</c:v>
                </c:pt>
                <c:pt idx="10">
                  <c:v>-2.9102336384751957</c:v>
                </c:pt>
                <c:pt idx="11">
                  <c:v>-1.9279482127779406</c:v>
                </c:pt>
                <c:pt idx="12">
                  <c:v>-0.18654039316974524</c:v>
                </c:pt>
                <c:pt idx="13">
                  <c:v>1.6244968372627882</c:v>
                </c:pt>
                <c:pt idx="14">
                  <c:v>2.9141321261847537</c:v>
                </c:pt>
                <c:pt idx="15">
                  <c:v>3.5463917525773172</c:v>
                </c:pt>
                <c:pt idx="16">
                  <c:v>3.6638789326961443</c:v>
                </c:pt>
                <c:pt idx="17">
                  <c:v>3.5215776667947236</c:v>
                </c:pt>
                <c:pt idx="18">
                  <c:v>3.166749134092036</c:v>
                </c:pt>
                <c:pt idx="19">
                  <c:v>2.6978417266187051</c:v>
                </c:pt>
                <c:pt idx="20">
                  <c:v>2.2300058377116128</c:v>
                </c:pt>
                <c:pt idx="21">
                  <c:v>1.7930561900411071</c:v>
                </c:pt>
                <c:pt idx="22">
                  <c:v>1.4361045663637397</c:v>
                </c:pt>
                <c:pt idx="23">
                  <c:v>1.1945581241013143</c:v>
                </c:pt>
                <c:pt idx="24">
                  <c:v>1.0055743797136318</c:v>
                </c:pt>
                <c:pt idx="25">
                  <c:v>0.865707174548206</c:v>
                </c:pt>
                <c:pt idx="26">
                  <c:v>0.68662160712369991</c:v>
                </c:pt>
                <c:pt idx="27">
                  <c:v>0.5114544485881769</c:v>
                </c:pt>
                <c:pt idx="28">
                  <c:v>0.39224000848086987</c:v>
                </c:pt>
                <c:pt idx="29">
                  <c:v>0.33790918690601179</c:v>
                </c:pt>
                <c:pt idx="30">
                  <c:v>0.33677120606188948</c:v>
                </c:pt>
                <c:pt idx="31">
                  <c:v>0.34612964128382451</c:v>
                </c:pt>
                <c:pt idx="32">
                  <c:v>0.33448311905507805</c:v>
                </c:pt>
                <c:pt idx="33">
                  <c:v>0.3646213147202923</c:v>
                </c:pt>
                <c:pt idx="34">
                  <c:v>0.38405646668049648</c:v>
                </c:pt>
                <c:pt idx="35">
                  <c:v>0.37224692379278196</c:v>
                </c:pt>
                <c:pt idx="36">
                  <c:v>0.29875347687236664</c:v>
                </c:pt>
                <c:pt idx="37">
                  <c:v>0.19515201314708067</c:v>
                </c:pt>
                <c:pt idx="38">
                  <c:v>0.13326499231164496</c:v>
                </c:pt>
                <c:pt idx="39">
                  <c:v>1.0237510237500927E-2</c:v>
                </c:pt>
                <c:pt idx="40">
                  <c:v>-0.11260108506500097</c:v>
                </c:pt>
                <c:pt idx="41">
                  <c:v>-0.21520803443327913</c:v>
                </c:pt>
                <c:pt idx="42">
                  <c:v>-0.28756290438533544</c:v>
                </c:pt>
                <c:pt idx="43">
                  <c:v>-0.29869193531775284</c:v>
                </c:pt>
                <c:pt idx="44">
                  <c:v>-0.18595041322313285</c:v>
                </c:pt>
                <c:pt idx="45">
                  <c:v>2.0699648105978082E-2</c:v>
                </c:pt>
                <c:pt idx="46">
                  <c:v>0.22764900662251539</c:v>
                </c:pt>
                <c:pt idx="47">
                  <c:v>0.3613462729712929</c:v>
                </c:pt>
                <c:pt idx="48">
                  <c:v>0.42176730789014588</c:v>
                </c:pt>
                <c:pt idx="49">
                  <c:v>0.33804548248309596</c:v>
                </c:pt>
                <c:pt idx="50">
                  <c:v>0.19397651863195275</c:v>
                </c:pt>
                <c:pt idx="51">
                  <c:v>-3.0568575504382654E-2</c:v>
                </c:pt>
                <c:pt idx="52">
                  <c:v>-0.19366017735194957</c:v>
                </c:pt>
                <c:pt idx="53">
                  <c:v>-0.24509803921568107</c:v>
                </c:pt>
                <c:pt idx="54">
                  <c:v>-0.1433251433251439</c:v>
                </c:pt>
                <c:pt idx="55">
                  <c:v>0.10252204223907557</c:v>
                </c:pt>
                <c:pt idx="56">
                  <c:v>0.38918476034411659</c:v>
                </c:pt>
                <c:pt idx="57">
                  <c:v>0.62232197510712051</c:v>
                </c:pt>
                <c:pt idx="58">
                  <c:v>0.78069552874380033</c:v>
                </c:pt>
                <c:pt idx="59">
                  <c:v>0.78470824949698303</c:v>
                </c:pt>
                <c:pt idx="60">
                  <c:v>0.66879616689956822</c:v>
                </c:pt>
                <c:pt idx="61">
                  <c:v>0.47595438770451559</c:v>
                </c:pt>
                <c:pt idx="62">
                  <c:v>0.33553735320241135</c:v>
                </c:pt>
                <c:pt idx="63">
                  <c:v>0.26556506344053898</c:v>
                </c:pt>
                <c:pt idx="64">
                  <c:v>0.21581322346478207</c:v>
                </c:pt>
                <c:pt idx="65">
                  <c:v>0.20555990602976504</c:v>
                </c:pt>
                <c:pt idx="66">
                  <c:v>0.31259157956431882</c:v>
                </c:pt>
                <c:pt idx="67">
                  <c:v>0.40899795501022662</c:v>
                </c:pt>
                <c:pt idx="68">
                  <c:v>0.44612549704198795</c:v>
                </c:pt>
              </c:numCache>
            </c:numRef>
          </c:val>
        </c:ser>
        <c:dLbls>
          <c:showLegendKey val="0"/>
          <c:showVal val="0"/>
          <c:showCatName val="0"/>
          <c:showSerName val="0"/>
          <c:showPercent val="0"/>
          <c:showBubbleSize val="0"/>
        </c:dLbls>
        <c:gapWidth val="150"/>
        <c:axId val="146965248"/>
        <c:axId val="146966784"/>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7"/>
              <c:layout>
                <c:manualLayout>
                  <c:x val="-3.8714672861014328E-2"/>
                  <c:y val="-4.8058439061899272E-2"/>
                </c:manualLayout>
              </c:layout>
              <c:tx>
                <c:rich>
                  <a:bodyPr/>
                  <a:lstStyle/>
                  <a:p>
                    <a:r>
                      <a:rPr lang="en-US" altLang="en-US"/>
                      <a:t>10</a:t>
                    </a:r>
                    <a:r>
                      <a:rPr lang="en-US" altLang="zh-TW"/>
                      <a:t>3</a:t>
                    </a:r>
                    <a:r>
                      <a:rPr lang="en-US" altLang="en-US"/>
                      <a:t>.57 </a:t>
                    </a:r>
                  </a:p>
                </c:rich>
              </c:tx>
              <c:showLegendKey val="0"/>
              <c:showVal val="1"/>
              <c:showCatName val="0"/>
              <c:showSerName val="0"/>
              <c:showPercent val="0"/>
              <c:showBubbleSize val="0"/>
            </c:dLbl>
            <c:showLegendKey val="0"/>
            <c:showVal val="0"/>
            <c:showCatName val="0"/>
            <c:showSerName val="0"/>
            <c:showPercent val="0"/>
            <c:showBubbleSize val="0"/>
          </c:dLbls>
          <c:cat>
            <c:strRef>
              <c:f>Sheet1!$A$110:$A$178</c:f>
              <c:strCache>
                <c:ptCount val="69"/>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strCache>
            </c:strRef>
          </c:cat>
          <c:val>
            <c:numRef>
              <c:f>Sheet1!$B$110:$B$178</c:f>
              <c:numCache>
                <c:formatCode>0.0_ </c:formatCode>
                <c:ptCount val="69"/>
                <c:pt idx="0">
                  <c:v>84.44</c:v>
                </c:pt>
                <c:pt idx="1">
                  <c:v>84.02</c:v>
                </c:pt>
                <c:pt idx="2">
                  <c:v>83.57</c:v>
                </c:pt>
                <c:pt idx="3">
                  <c:v>83.01</c:v>
                </c:pt>
                <c:pt idx="4">
                  <c:v>82.22</c:v>
                </c:pt>
                <c:pt idx="5">
                  <c:v>81.099999999999994</c:v>
                </c:pt>
                <c:pt idx="6">
                  <c:v>79.599999999999994</c:v>
                </c:pt>
                <c:pt idx="7">
                  <c:v>77.75</c:v>
                </c:pt>
                <c:pt idx="8">
                  <c:v>75.55</c:v>
                </c:pt>
                <c:pt idx="9">
                  <c:v>73.19</c:v>
                </c:pt>
                <c:pt idx="10">
                  <c:v>71.06</c:v>
                </c:pt>
                <c:pt idx="11">
                  <c:v>69.69</c:v>
                </c:pt>
                <c:pt idx="12">
                  <c:v>69.56</c:v>
                </c:pt>
                <c:pt idx="13">
                  <c:v>70.69</c:v>
                </c:pt>
                <c:pt idx="14">
                  <c:v>72.75</c:v>
                </c:pt>
                <c:pt idx="15">
                  <c:v>75.33</c:v>
                </c:pt>
                <c:pt idx="16">
                  <c:v>78.09</c:v>
                </c:pt>
                <c:pt idx="17">
                  <c:v>80.84</c:v>
                </c:pt>
                <c:pt idx="18">
                  <c:v>83.4</c:v>
                </c:pt>
                <c:pt idx="19">
                  <c:v>85.65</c:v>
                </c:pt>
                <c:pt idx="20">
                  <c:v>87.56</c:v>
                </c:pt>
                <c:pt idx="21">
                  <c:v>89.13</c:v>
                </c:pt>
                <c:pt idx="22">
                  <c:v>90.41</c:v>
                </c:pt>
                <c:pt idx="23">
                  <c:v>91.49</c:v>
                </c:pt>
                <c:pt idx="24">
                  <c:v>92.41</c:v>
                </c:pt>
                <c:pt idx="25">
                  <c:v>93.21</c:v>
                </c:pt>
                <c:pt idx="26">
                  <c:v>93.85</c:v>
                </c:pt>
                <c:pt idx="27">
                  <c:v>94.33</c:v>
                </c:pt>
                <c:pt idx="28">
                  <c:v>94.7</c:v>
                </c:pt>
                <c:pt idx="29">
                  <c:v>95.02</c:v>
                </c:pt>
                <c:pt idx="30">
                  <c:v>95.34</c:v>
                </c:pt>
                <c:pt idx="31">
                  <c:v>95.67</c:v>
                </c:pt>
                <c:pt idx="32">
                  <c:v>95.99</c:v>
                </c:pt>
                <c:pt idx="33">
                  <c:v>96.34</c:v>
                </c:pt>
                <c:pt idx="34">
                  <c:v>96.71</c:v>
                </c:pt>
                <c:pt idx="35">
                  <c:v>97.07</c:v>
                </c:pt>
                <c:pt idx="36">
                  <c:v>97.36</c:v>
                </c:pt>
                <c:pt idx="37">
                  <c:v>97.55</c:v>
                </c:pt>
                <c:pt idx="38">
                  <c:v>97.68</c:v>
                </c:pt>
                <c:pt idx="39">
                  <c:v>97.69</c:v>
                </c:pt>
                <c:pt idx="40">
                  <c:v>97.58</c:v>
                </c:pt>
                <c:pt idx="41">
                  <c:v>97.37</c:v>
                </c:pt>
                <c:pt idx="42">
                  <c:v>97.09</c:v>
                </c:pt>
                <c:pt idx="43">
                  <c:v>96.8</c:v>
                </c:pt>
                <c:pt idx="44">
                  <c:v>96.62</c:v>
                </c:pt>
                <c:pt idx="45">
                  <c:v>96.64</c:v>
                </c:pt>
                <c:pt idx="46">
                  <c:v>96.86</c:v>
                </c:pt>
                <c:pt idx="47">
                  <c:v>97.21</c:v>
                </c:pt>
                <c:pt idx="48">
                  <c:v>97.62</c:v>
                </c:pt>
                <c:pt idx="49">
                  <c:v>97.95</c:v>
                </c:pt>
                <c:pt idx="50">
                  <c:v>98.14</c:v>
                </c:pt>
                <c:pt idx="51">
                  <c:v>98.11</c:v>
                </c:pt>
                <c:pt idx="52">
                  <c:v>97.92</c:v>
                </c:pt>
                <c:pt idx="53">
                  <c:v>97.68</c:v>
                </c:pt>
                <c:pt idx="54">
                  <c:v>97.54</c:v>
                </c:pt>
                <c:pt idx="55">
                  <c:v>97.64</c:v>
                </c:pt>
                <c:pt idx="56">
                  <c:v>98.02</c:v>
                </c:pt>
                <c:pt idx="57">
                  <c:v>98.63</c:v>
                </c:pt>
                <c:pt idx="58">
                  <c:v>99.4</c:v>
                </c:pt>
                <c:pt idx="59">
                  <c:v>100.18</c:v>
                </c:pt>
                <c:pt idx="60" formatCode="0.00_ ">
                  <c:v>100.85</c:v>
                </c:pt>
                <c:pt idx="61" formatCode="0.00_ ">
                  <c:v>101.33</c:v>
                </c:pt>
                <c:pt idx="62" formatCode="0.00_ ">
                  <c:v>101.67</c:v>
                </c:pt>
                <c:pt idx="63" formatCode="0.00_ ">
                  <c:v>101.94</c:v>
                </c:pt>
                <c:pt idx="64" formatCode="0.00_ ">
                  <c:v>102.16</c:v>
                </c:pt>
                <c:pt idx="65" formatCode="0.00_ ">
                  <c:v>102.37</c:v>
                </c:pt>
                <c:pt idx="66" formatCode="0.00_ ">
                  <c:v>102.69</c:v>
                </c:pt>
                <c:pt idx="67" formatCode="0.00_ ">
                  <c:v>103.11</c:v>
                </c:pt>
                <c:pt idx="68" formatCode="0.00_ ">
                  <c:v>103.57</c:v>
                </c:pt>
              </c:numCache>
            </c:numRef>
          </c:val>
          <c:smooth val="0"/>
        </c:ser>
        <c:dLbls>
          <c:showLegendKey val="0"/>
          <c:showVal val="0"/>
          <c:showCatName val="0"/>
          <c:showSerName val="0"/>
          <c:showPercent val="0"/>
          <c:showBubbleSize val="0"/>
        </c:dLbls>
        <c:marker val="1"/>
        <c:smooth val="0"/>
        <c:axId val="146957056"/>
        <c:axId val="146958976"/>
      </c:lineChart>
      <c:catAx>
        <c:axId val="146957056"/>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46958976"/>
        <c:crossesAt val="60"/>
        <c:auto val="0"/>
        <c:lblAlgn val="ctr"/>
        <c:lblOffset val="100"/>
        <c:tickLblSkip val="2"/>
        <c:tickMarkSkip val="1"/>
        <c:noMultiLvlLbl val="0"/>
      </c:catAx>
      <c:valAx>
        <c:axId val="146958976"/>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46957056"/>
        <c:crosses val="autoZero"/>
        <c:crossBetween val="between"/>
        <c:majorUnit val="10"/>
        <c:minorUnit val="5"/>
      </c:valAx>
      <c:catAx>
        <c:axId val="146965248"/>
        <c:scaling>
          <c:orientation val="minMax"/>
        </c:scaling>
        <c:delete val="1"/>
        <c:axPos val="b"/>
        <c:numFmt formatCode="[$-404]e/m;@" sourceLinked="1"/>
        <c:majorTickMark val="out"/>
        <c:minorTickMark val="none"/>
        <c:tickLblPos val="nextTo"/>
        <c:crossAx val="146966784"/>
        <c:crosses val="autoZero"/>
        <c:auto val="0"/>
        <c:lblAlgn val="ctr"/>
        <c:lblOffset val="100"/>
        <c:noMultiLvlLbl val="0"/>
      </c:catAx>
      <c:valAx>
        <c:axId val="146966784"/>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46965248"/>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Sheet1!$B$164:$B$220</c:f>
              <c:strCache>
                <c:ptCount val="5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strCache>
            </c:strRef>
          </c:cat>
          <c:val>
            <c:numRef>
              <c:f>Sheet1!$E$164:$E$220</c:f>
              <c:numCache>
                <c:formatCode>0.00_ </c:formatCode>
                <c:ptCount val="57"/>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3.43</c:v>
                </c:pt>
                <c:pt idx="56">
                  <c:v>3.91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Sheet1!$B$164:$B$220</c:f>
              <c:strCache>
                <c:ptCount val="57"/>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strCache>
            </c:strRef>
          </c:cat>
          <c:val>
            <c:numRef>
              <c:f>Sheet1!$F$164:$F$220</c:f>
              <c:numCache>
                <c:formatCode>0.00_ </c:formatCode>
                <c:ptCount val="57"/>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5.76</c:v>
                </c:pt>
                <c:pt idx="56">
                  <c:v>5.9</c:v>
                </c:pt>
              </c:numCache>
            </c:numRef>
          </c:val>
          <c:smooth val="1"/>
        </c:ser>
        <c:dLbls>
          <c:showLegendKey val="0"/>
          <c:showVal val="0"/>
          <c:showCatName val="0"/>
          <c:showSerName val="0"/>
          <c:showPercent val="0"/>
          <c:showBubbleSize val="0"/>
        </c:dLbls>
        <c:marker val="1"/>
        <c:smooth val="0"/>
        <c:axId val="149245312"/>
        <c:axId val="14925120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Sheet1!$C$164:$C$220</c:f>
              <c:numCache>
                <c:formatCode>General</c:formatCode>
                <c:ptCount val="57"/>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pt idx="56">
                  <c:v>26.49</c:v>
                </c:pt>
              </c:numCache>
            </c:numRef>
          </c:val>
          <c:smooth val="0"/>
        </c:ser>
        <c:dLbls>
          <c:showLegendKey val="0"/>
          <c:showVal val="0"/>
          <c:showCatName val="0"/>
          <c:showSerName val="0"/>
          <c:showPercent val="0"/>
          <c:showBubbleSize val="0"/>
        </c:dLbls>
        <c:marker val="1"/>
        <c:smooth val="0"/>
        <c:axId val="149252736"/>
        <c:axId val="149377408"/>
      </c:lineChart>
      <c:catAx>
        <c:axId val="14924531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49251200"/>
        <c:crosses val="autoZero"/>
        <c:auto val="0"/>
        <c:lblAlgn val="ctr"/>
        <c:lblOffset val="100"/>
        <c:tickLblSkip val="3"/>
        <c:tickMarkSkip val="3"/>
        <c:noMultiLvlLbl val="0"/>
      </c:catAx>
      <c:valAx>
        <c:axId val="149251200"/>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9245312"/>
        <c:crosses val="autoZero"/>
        <c:crossBetween val="midCat"/>
        <c:majorUnit val="4"/>
        <c:minorUnit val="1"/>
      </c:valAx>
      <c:catAx>
        <c:axId val="149252736"/>
        <c:scaling>
          <c:orientation val="minMax"/>
        </c:scaling>
        <c:delete val="1"/>
        <c:axPos val="b"/>
        <c:majorTickMark val="out"/>
        <c:minorTickMark val="none"/>
        <c:tickLblPos val="nextTo"/>
        <c:crossAx val="149377408"/>
        <c:crossesAt val="13"/>
        <c:auto val="1"/>
        <c:lblAlgn val="ctr"/>
        <c:lblOffset val="100"/>
        <c:noMultiLvlLbl val="0"/>
      </c:catAx>
      <c:valAx>
        <c:axId val="149377408"/>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9252736"/>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貨幣!$A$69:$A$113</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cat>
          <c:val>
            <c:numRef>
              <c:f>貨幣!$A$69:$A$113</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val>
        </c:ser>
        <c:ser>
          <c:idx val="0"/>
          <c:order val="1"/>
          <c:invertIfNegative val="0"/>
          <c:cat>
            <c:numRef>
              <c:f>貨幣!$A$69:$A$113</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numCache>
            </c:numRef>
          </c:cat>
          <c:val>
            <c:numRef>
              <c:f>貨幣!$B$69:$B$113</c:f>
              <c:numCache>
                <c:formatCode>#,##0.00</c:formatCode>
                <c:ptCount val="45"/>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pt idx="40" formatCode="General">
                  <c:v>4066.16</c:v>
                </c:pt>
                <c:pt idx="41" formatCode="General">
                  <c:v>4066.06</c:v>
                </c:pt>
                <c:pt idx="42" formatCode="General">
                  <c:v>4091.18</c:v>
                </c:pt>
                <c:pt idx="43" formatCode="General">
                  <c:v>4093.88</c:v>
                </c:pt>
                <c:pt idx="44" formatCode="General">
                  <c:v>4126.1099999999997</c:v>
                </c:pt>
              </c:numCache>
            </c:numRef>
          </c:val>
        </c:ser>
        <c:dLbls>
          <c:showLegendKey val="0"/>
          <c:showVal val="0"/>
          <c:showCatName val="0"/>
          <c:showSerName val="0"/>
          <c:showPercent val="0"/>
          <c:showBubbleSize val="0"/>
        </c:dLbls>
        <c:gapWidth val="50"/>
        <c:axId val="149222144"/>
        <c:axId val="149223680"/>
      </c:barChart>
      <c:catAx>
        <c:axId val="14922214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49223680"/>
        <c:crosses val="autoZero"/>
        <c:auto val="1"/>
        <c:lblAlgn val="ctr"/>
        <c:lblOffset val="100"/>
        <c:tickLblSkip val="2"/>
        <c:tickMarkSkip val="1"/>
        <c:noMultiLvlLbl val="0"/>
      </c:catAx>
      <c:valAx>
        <c:axId val="149223680"/>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4922214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工作表1!$B$1:$B$81</c:f>
              <c:strCache>
                <c:ptCount val="81"/>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strCache>
            </c:strRef>
          </c:cat>
          <c:val>
            <c:numRef>
              <c:f>工作表1!$A$1:$A$81</c:f>
              <c:numCache>
                <c:formatCode>#,##0.00</c:formatCode>
                <c:ptCount val="81"/>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pt idx="79">
                  <c:v>7932.02</c:v>
                </c:pt>
                <c:pt idx="80">
                  <c:v>8193.4599999999991</c:v>
                </c:pt>
              </c:numCache>
            </c:numRef>
          </c:val>
          <c:smooth val="0"/>
        </c:ser>
        <c:dLbls>
          <c:showLegendKey val="0"/>
          <c:showVal val="0"/>
          <c:showCatName val="0"/>
          <c:showSerName val="0"/>
          <c:showPercent val="0"/>
          <c:showBubbleSize val="0"/>
        </c:dLbls>
        <c:marker val="1"/>
        <c:smooth val="0"/>
        <c:axId val="149786624"/>
        <c:axId val="149788160"/>
      </c:lineChart>
      <c:catAx>
        <c:axId val="149786624"/>
        <c:scaling>
          <c:orientation val="minMax"/>
        </c:scaling>
        <c:delete val="0"/>
        <c:axPos val="b"/>
        <c:numFmt formatCode="#,##0.00_);[Red]\(#,##0.00\)" sourceLinked="0"/>
        <c:majorTickMark val="in"/>
        <c:minorTickMark val="none"/>
        <c:tickLblPos val="nextTo"/>
        <c:spPr>
          <a:ln w="31750"/>
        </c:spPr>
        <c:crossAx val="149788160"/>
        <c:crossesAt val="5000"/>
        <c:auto val="1"/>
        <c:lblAlgn val="ctr"/>
        <c:lblOffset val="100"/>
        <c:tickLblSkip val="3"/>
        <c:tickMarkSkip val="3"/>
        <c:noMultiLvlLbl val="0"/>
      </c:catAx>
      <c:valAx>
        <c:axId val="149788160"/>
        <c:scaling>
          <c:orientation val="minMax"/>
          <c:max val="10000"/>
          <c:min val="4000"/>
        </c:scaling>
        <c:delete val="0"/>
        <c:axPos val="l"/>
        <c:numFmt formatCode="#,##0_);[Red]\(#,##0\)" sourceLinked="0"/>
        <c:majorTickMark val="out"/>
        <c:minorTickMark val="none"/>
        <c:tickLblPos val="nextTo"/>
        <c:spPr>
          <a:ln w="28575"/>
        </c:spPr>
        <c:crossAx val="149786624"/>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2013.1~9</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309208</c:v>
                </c:pt>
              </c:numCache>
            </c:numRef>
          </c:val>
        </c:ser>
        <c:dLbls>
          <c:showLegendKey val="0"/>
          <c:showVal val="0"/>
          <c:showCatName val="0"/>
          <c:showSerName val="0"/>
          <c:showPercent val="0"/>
          <c:showBubbleSize val="0"/>
        </c:dLbls>
        <c:gapWidth val="150"/>
        <c:axId val="149576320"/>
        <c:axId val="149775104"/>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2013.1~9</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20.2</c:v>
                </c:pt>
              </c:numCache>
            </c:numRef>
          </c:val>
          <c:smooth val="0"/>
        </c:ser>
        <c:dLbls>
          <c:showLegendKey val="0"/>
          <c:showVal val="0"/>
          <c:showCatName val="0"/>
          <c:showSerName val="0"/>
          <c:showPercent val="0"/>
          <c:showBubbleSize val="0"/>
        </c:dLbls>
        <c:marker val="1"/>
        <c:smooth val="0"/>
        <c:axId val="149776640"/>
        <c:axId val="149803392"/>
      </c:lineChart>
      <c:catAx>
        <c:axId val="14957632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9775104"/>
        <c:crossesAt val="0"/>
        <c:auto val="0"/>
        <c:lblAlgn val="ctr"/>
        <c:lblOffset val="100"/>
        <c:tickMarkSkip val="1"/>
        <c:noMultiLvlLbl val="0"/>
      </c:catAx>
      <c:valAx>
        <c:axId val="149775104"/>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9576320"/>
        <c:crosses val="autoZero"/>
        <c:crossBetween val="between"/>
        <c:majorUnit val="20000"/>
      </c:valAx>
      <c:catAx>
        <c:axId val="14977664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49803392"/>
        <c:crosses val="autoZero"/>
        <c:auto val="0"/>
        <c:lblAlgn val="ctr"/>
        <c:lblOffset val="100"/>
        <c:noMultiLvlLbl val="0"/>
      </c:catAx>
      <c:valAx>
        <c:axId val="149803392"/>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977664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1.5645611055583996E-2"/>
                  <c:y val="-1.6307434738196992E-2"/>
                </c:manualLayout>
              </c:layout>
              <c:showLegendKey val="0"/>
              <c:showVal val="1"/>
              <c:showCatName val="1"/>
              <c:showSerName val="0"/>
              <c:showPercent val="0"/>
              <c:showBubbleSize val="0"/>
              <c:separator> </c:separator>
            </c:dLbl>
            <c:dLbl>
              <c:idx val="1"/>
              <c:layout>
                <c:manualLayout>
                  <c:x val="-3.171986435132141E-2"/>
                  <c:y val="7.5480502764379578E-2"/>
                </c:manualLayout>
              </c:layout>
              <c:showLegendKey val="0"/>
              <c:showVal val="1"/>
              <c:showCatName val="1"/>
              <c:showSerName val="0"/>
              <c:showPercent val="0"/>
              <c:showBubbleSize val="0"/>
              <c:separator> </c:separator>
            </c:dLbl>
            <c:dLbl>
              <c:idx val="3"/>
              <c:layout>
                <c:manualLayout>
                  <c:x val="-9.364038473518986E-2"/>
                  <c:y val="5.2791175972113436E-3"/>
                </c:manualLayout>
              </c:layout>
              <c:dLblPos val="bestFit"/>
              <c:showLegendKey val="0"/>
              <c:showVal val="1"/>
              <c:showCatName val="1"/>
              <c:showSerName val="0"/>
              <c:showPercent val="0"/>
              <c:showBubbleSize val="0"/>
              <c:separator> </c:separator>
            </c:dLbl>
            <c:dLbl>
              <c:idx val="4"/>
              <c:layout>
                <c:manualLayout>
                  <c:x val="-6.6213883674757376E-2"/>
                  <c:y val="-5.8034794080059363E-2"/>
                </c:manualLayout>
              </c:layout>
              <c:dLblPos val="bestFit"/>
              <c:showLegendKey val="0"/>
              <c:showVal val="1"/>
              <c:showCatName val="1"/>
              <c:showSerName val="0"/>
              <c:showPercent val="0"/>
              <c:showBubbleSize val="0"/>
              <c:separator> </c:separator>
            </c:dLbl>
            <c:dLbl>
              <c:idx val="5"/>
              <c:layout>
                <c:manualLayout>
                  <c:x val="-6.0973342921918042E-2"/>
                  <c:y val="-0.12706011552220892"/>
                </c:manualLayout>
              </c:layout>
              <c:dLblPos val="bestFit"/>
              <c:showLegendKey val="0"/>
              <c:showVal val="1"/>
              <c:showCatName val="1"/>
              <c:showSerName val="0"/>
              <c:showPercent val="0"/>
              <c:showBubbleSize val="0"/>
              <c:separator> </c:separator>
            </c:dLbl>
            <c:dLbl>
              <c:idx val="6"/>
              <c:layout>
                <c:manualLayout>
                  <c:x val="-3.5929259810016011E-2"/>
                  <c:y val="-0.20833505105055586"/>
                </c:manualLayout>
              </c:layout>
              <c:dLblPos val="bestFit"/>
              <c:showLegendKey val="0"/>
              <c:showVal val="1"/>
              <c:showCatName val="1"/>
              <c:showSerName val="0"/>
              <c:showPercent val="0"/>
              <c:showBubbleSize val="0"/>
              <c:separator> </c:separator>
            </c:dLbl>
            <c:dLbl>
              <c:idx val="7"/>
              <c:layout>
                <c:manualLayout>
                  <c:x val="0.1208711865738145"/>
                  <c:y val="-0.18170470837742142"/>
                </c:manualLayout>
              </c:layout>
              <c:dLblPos val="bestFit"/>
              <c:showLegendKey val="0"/>
              <c:showVal val="1"/>
              <c:showCatName val="1"/>
              <c:showSerName val="0"/>
              <c:showPercent val="0"/>
              <c:showBubbleSize val="0"/>
              <c:separator> </c:separator>
            </c:dLbl>
            <c:dLbl>
              <c:idx val="8"/>
              <c:layout>
                <c:manualLayout>
                  <c:x val="0.11620741679735853"/>
                  <c:y val="-7.5040194583006967E-2"/>
                </c:manualLayout>
              </c:layout>
              <c:dLblPos val="bestFit"/>
              <c:showLegendKey val="0"/>
              <c:showVal val="1"/>
              <c:showCatName val="1"/>
              <c:showSerName val="0"/>
              <c:showPercent val="0"/>
              <c:showBubbleSize val="0"/>
              <c:separator> </c:separator>
            </c:dLbl>
            <c:dLbl>
              <c:idx val="9"/>
              <c:layout>
                <c:manualLayout>
                  <c:x val="6.7781001059078139E-2"/>
                  <c:y val="6.2821499406814987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美國</c:v>
                </c:pt>
                <c:pt idx="5">
                  <c:v>韓國</c:v>
                </c:pt>
                <c:pt idx="6">
                  <c:v>德國</c:v>
                </c:pt>
                <c:pt idx="7">
                  <c:v>荷蘭</c:v>
                </c:pt>
                <c:pt idx="8">
                  <c:v>英國</c:v>
                </c:pt>
                <c:pt idx="9">
                  <c:v>法國</c:v>
                </c:pt>
              </c:strCache>
            </c:strRef>
          </c:cat>
          <c:val>
            <c:numRef>
              <c:f>Sheet1!$C$3:$C$12</c:f>
              <c:numCache>
                <c:formatCode>0.00_ </c:formatCode>
                <c:ptCount val="10"/>
                <c:pt idx="0">
                  <c:v>515.57000000000005</c:v>
                </c:pt>
                <c:pt idx="1">
                  <c:v>55.62</c:v>
                </c:pt>
                <c:pt idx="2">
                  <c:v>41.71</c:v>
                </c:pt>
                <c:pt idx="3">
                  <c:v>37.590000000000003</c:v>
                </c:pt>
                <c:pt idx="4">
                  <c:v>24.97</c:v>
                </c:pt>
                <c:pt idx="5">
                  <c:v>22.96</c:v>
                </c:pt>
                <c:pt idx="6">
                  <c:v>17.41</c:v>
                </c:pt>
                <c:pt idx="7">
                  <c:v>8.92</c:v>
                </c:pt>
                <c:pt idx="8">
                  <c:v>6.94</c:v>
                </c:pt>
                <c:pt idx="9">
                  <c:v>6.05</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2013'1-9</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16148.6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2013'1-9</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14455</c:v>
                </c:pt>
              </c:numCache>
            </c:numRef>
          </c:val>
        </c:ser>
        <c:dLbls>
          <c:showLegendKey val="0"/>
          <c:showVal val="0"/>
          <c:showCatName val="0"/>
          <c:showSerName val="0"/>
          <c:showPercent val="0"/>
          <c:showBubbleSize val="0"/>
        </c:dLbls>
        <c:gapWidth val="150"/>
        <c:axId val="149942656"/>
        <c:axId val="1499441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35958005249214E-2"/>
                  <c:y val="-2.921489322031467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2013'1-9</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formatCode="0.0_ ">
                  <c:v>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8.6745967651478163E-3"/>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2013'1-9</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150126976"/>
        <c:axId val="150128512"/>
      </c:lineChart>
      <c:catAx>
        <c:axId val="1499426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49944192"/>
        <c:crosses val="autoZero"/>
        <c:auto val="0"/>
        <c:lblAlgn val="l"/>
        <c:lblOffset val="100"/>
        <c:tickLblSkip val="1"/>
        <c:tickMarkSkip val="1"/>
        <c:noMultiLvlLbl val="0"/>
      </c:catAx>
      <c:valAx>
        <c:axId val="149944192"/>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9942656"/>
        <c:crosses val="autoZero"/>
        <c:crossBetween val="between"/>
        <c:dispUnits>
          <c:builtInUnit val="thousands"/>
        </c:dispUnits>
      </c:valAx>
      <c:catAx>
        <c:axId val="150126976"/>
        <c:scaling>
          <c:orientation val="minMax"/>
        </c:scaling>
        <c:delete val="1"/>
        <c:axPos val="b"/>
        <c:numFmt formatCode="General" sourceLinked="1"/>
        <c:majorTickMark val="out"/>
        <c:minorTickMark val="none"/>
        <c:tickLblPos val="nextTo"/>
        <c:crossAx val="150128512"/>
        <c:crossesAt val="0"/>
        <c:auto val="0"/>
        <c:lblAlgn val="ctr"/>
        <c:lblOffset val="100"/>
        <c:noMultiLvlLbl val="0"/>
      </c:catAx>
      <c:valAx>
        <c:axId val="15012851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012697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7"/>
              <c:layout>
                <c:manualLayout>
                  <c:x val="-1.9361084220716359E-2"/>
                  <c:y val="8.9641434262948211E-2"/>
                </c:manualLayout>
              </c:layout>
              <c:tx>
                <c:rich>
                  <a:bodyPr/>
                  <a:lstStyle/>
                  <a:p>
                    <a:r>
                      <a:rPr lang="en-US" altLang="en-US"/>
                      <a:t>0.</a:t>
                    </a:r>
                    <a:r>
                      <a:rPr lang="en-US" altLang="zh-TW"/>
                      <a:t>13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Sheet1!$C$110:$C$178</c:f>
              <c:numCache>
                <c:formatCode>0.00_ </c:formatCode>
                <c:ptCount val="69"/>
                <c:pt idx="0">
                  <c:v>0.74411372723233171</c:v>
                </c:pt>
                <c:pt idx="1">
                  <c:v>0.44096571491567538</c:v>
                </c:pt>
                <c:pt idx="2">
                  <c:v>8.7805948853025839E-2</c:v>
                </c:pt>
                <c:pt idx="3">
                  <c:v>-0.25222063822788465</c:v>
                </c:pt>
                <c:pt idx="4">
                  <c:v>-0.76956904133683723</c:v>
                </c:pt>
                <c:pt idx="5">
                  <c:v>-1.4181254154664313</c:v>
                </c:pt>
                <c:pt idx="6">
                  <c:v>-2.2589345920431603</c:v>
                </c:pt>
                <c:pt idx="7">
                  <c:v>-3.127515235138556</c:v>
                </c:pt>
                <c:pt idx="8">
                  <c:v>-4.2255192878338343</c:v>
                </c:pt>
                <c:pt idx="9">
                  <c:v>-5.2794646176725575</c:v>
                </c:pt>
                <c:pt idx="10">
                  <c:v>-5.6914824021981003</c:v>
                </c:pt>
                <c:pt idx="11">
                  <c:v>-4.8279689234184247</c:v>
                </c:pt>
                <c:pt idx="12">
                  <c:v>-2.8862973760932831</c:v>
                </c:pt>
                <c:pt idx="13">
                  <c:v>-0.49534674271990431</c:v>
                </c:pt>
                <c:pt idx="14">
                  <c:v>1.3576708402473825</c:v>
                </c:pt>
                <c:pt idx="15">
                  <c:v>2.7087364191100027</c:v>
                </c:pt>
                <c:pt idx="16">
                  <c:v>3.4632661933053255</c:v>
                </c:pt>
                <c:pt idx="17">
                  <c:v>3.8375350140055886</c:v>
                </c:pt>
                <c:pt idx="18">
                  <c:v>3.6552468303210128</c:v>
                </c:pt>
                <c:pt idx="19">
                  <c:v>3.2530904359141077</c:v>
                </c:pt>
                <c:pt idx="20">
                  <c:v>2.8859483301827416</c:v>
                </c:pt>
                <c:pt idx="21">
                  <c:v>2.4375306222439885</c:v>
                </c:pt>
                <c:pt idx="22">
                  <c:v>2.0805930886045765</c:v>
                </c:pt>
                <c:pt idx="23">
                  <c:v>1.8624809652102448</c:v>
                </c:pt>
                <c:pt idx="24">
                  <c:v>1.6674333026678978</c:v>
                </c:pt>
                <c:pt idx="25">
                  <c:v>1.5495984617124758</c:v>
                </c:pt>
                <c:pt idx="26">
                  <c:v>1.3922922699933116</c:v>
                </c:pt>
                <c:pt idx="27">
                  <c:v>1.2083928375260733</c:v>
                </c:pt>
                <c:pt idx="28">
                  <c:v>1.1179854553348578</c:v>
                </c:pt>
                <c:pt idx="29">
                  <c:v>1.0626878488621871</c:v>
                </c:pt>
                <c:pt idx="30">
                  <c:v>1.0939989378651038</c:v>
                </c:pt>
                <c:pt idx="31">
                  <c:v>1.1346921622189532</c:v>
                </c:pt>
                <c:pt idx="32">
                  <c:v>1.1635154789112701</c:v>
                </c:pt>
                <c:pt idx="33">
                  <c:v>1.1912096939823424</c:v>
                </c:pt>
                <c:pt idx="34">
                  <c:v>1.1568906028008863</c:v>
                </c:pt>
                <c:pt idx="35">
                  <c:v>1.0333065810593789</c:v>
                </c:pt>
                <c:pt idx="36">
                  <c:v>0.72485353986695422</c:v>
                </c:pt>
                <c:pt idx="37">
                  <c:v>0.38446372239748783</c:v>
                </c:pt>
                <c:pt idx="38">
                  <c:v>5.8921732298933271E-2</c:v>
                </c:pt>
                <c:pt idx="39">
                  <c:v>-0.17666110511336264</c:v>
                </c:pt>
                <c:pt idx="40">
                  <c:v>-0.3244518729721757</c:v>
                </c:pt>
                <c:pt idx="41">
                  <c:v>-0.42414677451173555</c:v>
                </c:pt>
                <c:pt idx="42">
                  <c:v>-0.46557701832590226</c:v>
                </c:pt>
                <c:pt idx="43">
                  <c:v>-0.49761146496815067</c:v>
                </c:pt>
                <c:pt idx="44">
                  <c:v>-0.50010002000400178</c:v>
                </c:pt>
                <c:pt idx="45">
                  <c:v>-0.39203860072376528</c:v>
                </c:pt>
                <c:pt idx="46">
                  <c:v>-0.28257139973761891</c:v>
                </c:pt>
                <c:pt idx="47">
                  <c:v>-0.12144519785447505</c:v>
                </c:pt>
                <c:pt idx="48">
                  <c:v>6.0796433275922546E-2</c:v>
                </c:pt>
                <c:pt idx="49">
                  <c:v>0.16202531645568286</c:v>
                </c:pt>
                <c:pt idx="50">
                  <c:v>0.36396724294813776</c:v>
                </c:pt>
                <c:pt idx="51">
                  <c:v>0.34250025183841792</c:v>
                </c:pt>
                <c:pt idx="52">
                  <c:v>0.23090051199678996</c:v>
                </c:pt>
                <c:pt idx="53">
                  <c:v>0.10016025641024218</c:v>
                </c:pt>
                <c:pt idx="54">
                  <c:v>0.18010806483890196</c:v>
                </c:pt>
                <c:pt idx="55">
                  <c:v>0.15980823012384793</c:v>
                </c:pt>
                <c:pt idx="56">
                  <c:v>0.13960909453529791</c:v>
                </c:pt>
                <c:pt idx="57">
                  <c:v>8.9623580959963256E-2</c:v>
                </c:pt>
                <c:pt idx="58">
                  <c:v>2.9847776340674592E-2</c:v>
                </c:pt>
                <c:pt idx="59">
                  <c:v>2.9838870101439596E-2</c:v>
                </c:pt>
                <c:pt idx="60">
                  <c:v>6.960326140996731E-2</c:v>
                </c:pt>
                <c:pt idx="61">
                  <c:v>-3.9745627980924958E-2</c:v>
                </c:pt>
                <c:pt idx="62">
                  <c:v>-1.9880715705766772E-2</c:v>
                </c:pt>
                <c:pt idx="63">
                  <c:v>7.9538675681045667E-2</c:v>
                </c:pt>
                <c:pt idx="64">
                  <c:v>0.15895092390223464</c:v>
                </c:pt>
                <c:pt idx="65">
                  <c:v>0.13886133703631121</c:v>
                </c:pt>
                <c:pt idx="66">
                  <c:v>7.9239302694156244E-2</c:v>
                </c:pt>
                <c:pt idx="67">
                  <c:v>8.9073634204273056E-2</c:v>
                </c:pt>
                <c:pt idx="68">
                  <c:v>0.12854741421932658</c:v>
                </c:pt>
              </c:numCache>
            </c:numRef>
          </c:val>
        </c:ser>
        <c:dLbls>
          <c:showLegendKey val="0"/>
          <c:showVal val="0"/>
          <c:showCatName val="0"/>
          <c:showSerName val="0"/>
          <c:showPercent val="0"/>
          <c:showBubbleSize val="0"/>
        </c:dLbls>
        <c:gapWidth val="150"/>
        <c:axId val="147155200"/>
        <c:axId val="1471569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7"/>
              <c:layout>
                <c:manualLayout>
                  <c:x val="-6.7750677506775062E-2"/>
                  <c:y val="-4.9721559268098646E-2"/>
                </c:manualLayout>
              </c:layout>
              <c:tx>
                <c:rich>
                  <a:bodyPr/>
                  <a:lstStyle/>
                  <a:p>
                    <a:r>
                      <a:rPr lang="en-US" altLang="en-US"/>
                      <a:t>101.</a:t>
                    </a:r>
                    <a:r>
                      <a:rPr lang="en-US" altLang="zh-TW"/>
                      <a:t>26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Sheet1!$A$110:$A$178</c:f>
              <c:strCache>
                <c:ptCount val="69"/>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strCache>
            </c:strRef>
          </c:cat>
          <c:val>
            <c:numRef>
              <c:f>Sheet1!$B$110:$B$178</c:f>
              <c:numCache>
                <c:formatCode>0.0_ </c:formatCode>
                <c:ptCount val="69"/>
                <c:pt idx="0">
                  <c:v>90.71</c:v>
                </c:pt>
                <c:pt idx="1">
                  <c:v>91.11</c:v>
                </c:pt>
                <c:pt idx="2">
                  <c:v>91.19</c:v>
                </c:pt>
                <c:pt idx="3">
                  <c:v>90.96</c:v>
                </c:pt>
                <c:pt idx="4">
                  <c:v>90.26</c:v>
                </c:pt>
                <c:pt idx="5">
                  <c:v>88.98</c:v>
                </c:pt>
                <c:pt idx="6">
                  <c:v>86.97</c:v>
                </c:pt>
                <c:pt idx="7">
                  <c:v>84.25</c:v>
                </c:pt>
                <c:pt idx="8">
                  <c:v>80.69</c:v>
                </c:pt>
                <c:pt idx="9">
                  <c:v>76.430000000000007</c:v>
                </c:pt>
                <c:pt idx="10">
                  <c:v>72.08</c:v>
                </c:pt>
                <c:pt idx="11">
                  <c:v>68.599999999999994</c:v>
                </c:pt>
                <c:pt idx="12">
                  <c:v>66.62</c:v>
                </c:pt>
                <c:pt idx="13">
                  <c:v>66.290000000000006</c:v>
                </c:pt>
                <c:pt idx="14">
                  <c:v>67.19</c:v>
                </c:pt>
                <c:pt idx="15">
                  <c:v>69.010000000000005</c:v>
                </c:pt>
                <c:pt idx="16">
                  <c:v>71.400000000000006</c:v>
                </c:pt>
                <c:pt idx="17">
                  <c:v>74.14</c:v>
                </c:pt>
                <c:pt idx="18">
                  <c:v>76.849999999999994</c:v>
                </c:pt>
                <c:pt idx="19">
                  <c:v>79.349999999999994</c:v>
                </c:pt>
                <c:pt idx="20">
                  <c:v>81.64</c:v>
                </c:pt>
                <c:pt idx="21">
                  <c:v>83.63</c:v>
                </c:pt>
                <c:pt idx="22">
                  <c:v>85.37</c:v>
                </c:pt>
                <c:pt idx="23">
                  <c:v>86.96</c:v>
                </c:pt>
                <c:pt idx="24">
                  <c:v>88.41</c:v>
                </c:pt>
                <c:pt idx="25">
                  <c:v>89.78</c:v>
                </c:pt>
                <c:pt idx="26">
                  <c:v>91.03</c:v>
                </c:pt>
                <c:pt idx="27">
                  <c:v>92.13</c:v>
                </c:pt>
                <c:pt idx="28">
                  <c:v>93.16</c:v>
                </c:pt>
                <c:pt idx="29">
                  <c:v>94.15</c:v>
                </c:pt>
                <c:pt idx="30">
                  <c:v>95.18</c:v>
                </c:pt>
                <c:pt idx="31">
                  <c:v>96.26</c:v>
                </c:pt>
                <c:pt idx="32">
                  <c:v>97.38</c:v>
                </c:pt>
                <c:pt idx="33">
                  <c:v>98.54</c:v>
                </c:pt>
                <c:pt idx="34">
                  <c:v>99.68</c:v>
                </c:pt>
                <c:pt idx="35">
                  <c:v>100.71</c:v>
                </c:pt>
                <c:pt idx="36">
                  <c:v>101.44</c:v>
                </c:pt>
                <c:pt idx="37">
                  <c:v>101.83</c:v>
                </c:pt>
                <c:pt idx="38">
                  <c:v>101.89</c:v>
                </c:pt>
                <c:pt idx="39">
                  <c:v>101.71</c:v>
                </c:pt>
                <c:pt idx="40">
                  <c:v>101.38</c:v>
                </c:pt>
                <c:pt idx="41">
                  <c:v>100.95</c:v>
                </c:pt>
                <c:pt idx="42">
                  <c:v>100.48</c:v>
                </c:pt>
                <c:pt idx="43">
                  <c:v>99.98</c:v>
                </c:pt>
                <c:pt idx="44">
                  <c:v>99.48</c:v>
                </c:pt>
                <c:pt idx="45">
                  <c:v>99.09</c:v>
                </c:pt>
                <c:pt idx="46">
                  <c:v>98.81</c:v>
                </c:pt>
                <c:pt idx="47">
                  <c:v>98.69</c:v>
                </c:pt>
                <c:pt idx="48">
                  <c:v>98.75</c:v>
                </c:pt>
                <c:pt idx="49">
                  <c:v>98.91</c:v>
                </c:pt>
                <c:pt idx="50">
                  <c:v>99.27</c:v>
                </c:pt>
                <c:pt idx="51">
                  <c:v>99.61</c:v>
                </c:pt>
                <c:pt idx="52">
                  <c:v>99.84</c:v>
                </c:pt>
                <c:pt idx="53">
                  <c:v>99.94</c:v>
                </c:pt>
                <c:pt idx="54">
                  <c:v>100.12</c:v>
                </c:pt>
                <c:pt idx="55">
                  <c:v>100.28</c:v>
                </c:pt>
                <c:pt idx="56">
                  <c:v>100.42</c:v>
                </c:pt>
                <c:pt idx="57">
                  <c:v>100.51</c:v>
                </c:pt>
                <c:pt idx="58">
                  <c:v>100.54</c:v>
                </c:pt>
                <c:pt idx="59" formatCode="0.00_ ">
                  <c:v>100.57</c:v>
                </c:pt>
                <c:pt idx="60" formatCode="0.00_ ">
                  <c:v>100.64</c:v>
                </c:pt>
                <c:pt idx="61" formatCode="0.00_ ">
                  <c:v>100.6</c:v>
                </c:pt>
                <c:pt idx="62" formatCode="0.00_ ">
                  <c:v>100.58</c:v>
                </c:pt>
                <c:pt idx="63" formatCode="0.00_ ">
                  <c:v>100.66</c:v>
                </c:pt>
                <c:pt idx="64" formatCode="0.00_ ">
                  <c:v>100.82</c:v>
                </c:pt>
                <c:pt idx="65" formatCode="0.00_ ">
                  <c:v>100.96</c:v>
                </c:pt>
                <c:pt idx="66" formatCode="0.00_ ">
                  <c:v>101.04</c:v>
                </c:pt>
                <c:pt idx="67" formatCode="0.00_ ">
                  <c:v>101.13</c:v>
                </c:pt>
                <c:pt idx="68" formatCode="General">
                  <c:v>101.26</c:v>
                </c:pt>
              </c:numCache>
            </c:numRef>
          </c:val>
          <c:smooth val="0"/>
        </c:ser>
        <c:dLbls>
          <c:showLegendKey val="0"/>
          <c:showVal val="0"/>
          <c:showCatName val="0"/>
          <c:showSerName val="0"/>
          <c:showPercent val="0"/>
          <c:showBubbleSize val="0"/>
        </c:dLbls>
        <c:marker val="1"/>
        <c:smooth val="0"/>
        <c:axId val="147147008"/>
        <c:axId val="147153280"/>
      </c:lineChart>
      <c:catAx>
        <c:axId val="1471470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7153280"/>
        <c:crossesAt val="60"/>
        <c:auto val="0"/>
        <c:lblAlgn val="ctr"/>
        <c:lblOffset val="100"/>
        <c:tickLblSkip val="2"/>
        <c:tickMarkSkip val="1"/>
        <c:noMultiLvlLbl val="0"/>
      </c:catAx>
      <c:valAx>
        <c:axId val="14715328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147008"/>
        <c:crosses val="autoZero"/>
        <c:crossBetween val="between"/>
        <c:majorUnit val="10"/>
        <c:minorUnit val="5"/>
      </c:valAx>
      <c:catAx>
        <c:axId val="147155200"/>
        <c:scaling>
          <c:orientation val="minMax"/>
        </c:scaling>
        <c:delete val="1"/>
        <c:axPos val="b"/>
        <c:majorTickMark val="out"/>
        <c:minorTickMark val="none"/>
        <c:tickLblPos val="nextTo"/>
        <c:crossAx val="147156992"/>
        <c:crosses val="autoZero"/>
        <c:auto val="0"/>
        <c:lblAlgn val="ctr"/>
        <c:lblOffset val="100"/>
        <c:noMultiLvlLbl val="0"/>
      </c:catAx>
      <c:valAx>
        <c:axId val="147156992"/>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71552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Sheet1!$A$45:$A$101</c:f>
              <c:strCache>
                <c:ptCount val="5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strCache>
            </c:strRef>
          </c:cat>
          <c:val>
            <c:numRef>
              <c:f>Sheet1!$B$45:$B$101</c:f>
              <c:numCache>
                <c:formatCode>@</c:formatCode>
                <c:ptCount val="57"/>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100.17</c:v>
                </c:pt>
              </c:numCache>
            </c:numRef>
          </c:val>
        </c:ser>
        <c:dLbls>
          <c:showLegendKey val="0"/>
          <c:showVal val="0"/>
          <c:showCatName val="0"/>
          <c:showSerName val="0"/>
          <c:showPercent val="0"/>
          <c:showBubbleSize val="0"/>
        </c:dLbls>
        <c:gapWidth val="150"/>
        <c:axId val="147190912"/>
        <c:axId val="14719321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Sheet1!$A$45:$A$100</c:f>
              <c:strCache>
                <c:ptCount val="5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strCache>
            </c:strRef>
          </c:cat>
          <c:val>
            <c:numRef>
              <c:f>Sheet1!$C$45:$C$101</c:f>
              <c:numCache>
                <c:formatCode>@</c:formatCode>
                <c:ptCount val="57"/>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1.06</c:v>
                </c:pt>
              </c:numCache>
            </c:numRef>
          </c:val>
          <c:smooth val="0"/>
        </c:ser>
        <c:dLbls>
          <c:showLegendKey val="0"/>
          <c:showVal val="0"/>
          <c:showCatName val="0"/>
          <c:showSerName val="0"/>
          <c:showPercent val="0"/>
          <c:showBubbleSize val="0"/>
        </c:dLbls>
        <c:marker val="1"/>
        <c:smooth val="0"/>
        <c:axId val="147752448"/>
        <c:axId val="147753984"/>
      </c:lineChart>
      <c:catAx>
        <c:axId val="1471909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7193216"/>
        <c:crosses val="autoZero"/>
        <c:auto val="0"/>
        <c:lblAlgn val="ctr"/>
        <c:lblOffset val="100"/>
        <c:tickLblSkip val="3"/>
        <c:tickMarkSkip val="1"/>
        <c:noMultiLvlLbl val="0"/>
      </c:catAx>
      <c:valAx>
        <c:axId val="14719321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7190912"/>
        <c:crosses val="autoZero"/>
        <c:crossBetween val="between"/>
        <c:majorUnit val="10"/>
      </c:valAx>
      <c:catAx>
        <c:axId val="147752448"/>
        <c:scaling>
          <c:orientation val="minMax"/>
        </c:scaling>
        <c:delete val="1"/>
        <c:axPos val="b"/>
        <c:majorTickMark val="out"/>
        <c:minorTickMark val="none"/>
        <c:tickLblPos val="nextTo"/>
        <c:crossAx val="147753984"/>
        <c:crosses val="autoZero"/>
        <c:auto val="0"/>
        <c:lblAlgn val="ctr"/>
        <c:lblOffset val="100"/>
        <c:noMultiLvlLbl val="0"/>
      </c:catAx>
      <c:valAx>
        <c:axId val="14775398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4775244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工作表1!$A$15:$A$83</c:f>
              <c:strCache>
                <c:ptCount val="69"/>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工作表1!$B$15:$B$83</c:f>
              <c:numCache>
                <c:formatCode>General</c:formatCode>
                <c:ptCount val="69"/>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-3.73</c:v>
                </c:pt>
                <c:pt idx="64">
                  <c:v>-3.54</c:v>
                </c:pt>
                <c:pt idx="65">
                  <c:v>-2.1</c:v>
                </c:pt>
                <c:pt idx="66">
                  <c:v>-2.2400000000000002</c:v>
                </c:pt>
                <c:pt idx="67">
                  <c:v>-2.89</c:v>
                </c:pt>
                <c:pt idx="68">
                  <c:v>-2.69</c:v>
                </c:pt>
              </c:numCache>
            </c:numRef>
          </c:val>
          <c:smooth val="0"/>
        </c:ser>
        <c:ser>
          <c:idx val="1"/>
          <c:order val="1"/>
          <c:tx>
            <c:strRef>
              <c:f>工作表1!$C$2</c:f>
              <c:strCache>
                <c:ptCount val="1"/>
                <c:pt idx="0">
                  <c:v>CPI年增率</c:v>
                </c:pt>
              </c:strCache>
            </c:strRef>
          </c:tx>
          <c:marker>
            <c:symbol val="triangle"/>
            <c:size val="4"/>
          </c:marker>
          <c:cat>
            <c:strRef>
              <c:f>工作表1!$A$15:$A$83</c:f>
              <c:strCache>
                <c:ptCount val="69"/>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工作表1!$C$15:$C$83</c:f>
              <c:numCache>
                <c:formatCode>General</c:formatCode>
                <c:ptCount val="69"/>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1.36</c:v>
                </c:pt>
                <c:pt idx="63">
                  <c:v>1.05</c:v>
                </c:pt>
                <c:pt idx="64">
                  <c:v>0.74</c:v>
                </c:pt>
                <c:pt idx="65">
                  <c:v>0.6</c:v>
                </c:pt>
                <c:pt idx="66">
                  <c:v>0.05</c:v>
                </c:pt>
                <c:pt idx="67">
                  <c:v>-0.8</c:v>
                </c:pt>
                <c:pt idx="68">
                  <c:v>0.83</c:v>
                </c:pt>
              </c:numCache>
            </c:numRef>
          </c:val>
          <c:smooth val="0"/>
        </c:ser>
        <c:dLbls>
          <c:showLegendKey val="0"/>
          <c:showVal val="0"/>
          <c:showCatName val="0"/>
          <c:showSerName val="0"/>
          <c:showPercent val="0"/>
          <c:showBubbleSize val="0"/>
        </c:dLbls>
        <c:marker val="1"/>
        <c:smooth val="0"/>
        <c:axId val="147376000"/>
        <c:axId val="147377536"/>
      </c:lineChart>
      <c:dateAx>
        <c:axId val="147376000"/>
        <c:scaling>
          <c:orientation val="minMax"/>
        </c:scaling>
        <c:delete val="0"/>
        <c:axPos val="b"/>
        <c:majorTickMark val="none"/>
        <c:minorTickMark val="none"/>
        <c:tickLblPos val="low"/>
        <c:crossAx val="147377536"/>
        <c:crosses val="autoZero"/>
        <c:auto val="0"/>
        <c:lblOffset val="100"/>
        <c:baseTimeUnit val="days"/>
        <c:majorUnit val="3"/>
      </c:dateAx>
      <c:valAx>
        <c:axId val="147377536"/>
        <c:scaling>
          <c:orientation val="minMax"/>
          <c:max val="13"/>
          <c:min val="-15"/>
        </c:scaling>
        <c:delete val="0"/>
        <c:axPos val="l"/>
        <c:majorGridlines/>
        <c:minorGridlines/>
        <c:numFmt formatCode="General" sourceLinked="1"/>
        <c:majorTickMark val="out"/>
        <c:minorTickMark val="none"/>
        <c:tickLblPos val="nextTo"/>
        <c:crossAx val="14737600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cat>
            <c:strRef>
              <c:f>物價圖!$B$72:$B$140</c:f>
              <c:strCache>
                <c:ptCount val="69"/>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物價圖!$C$72:$C$140</c:f>
              <c:numCache>
                <c:formatCode>0.00</c:formatCode>
                <c:ptCount val="69"/>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-4.79</c:v>
                </c:pt>
                <c:pt idx="62" formatCode="0.00_ ">
                  <c:v>-6.37</c:v>
                </c:pt>
                <c:pt idx="63" formatCode="0.00_ ">
                  <c:v>-7.28</c:v>
                </c:pt>
                <c:pt idx="64" formatCode="0.00_ ">
                  <c:v>-6.73</c:v>
                </c:pt>
                <c:pt idx="65" formatCode="General">
                  <c:v>-3.46</c:v>
                </c:pt>
                <c:pt idx="66" formatCode="0.00_ ">
                  <c:v>-4.18</c:v>
                </c:pt>
                <c:pt idx="67" formatCode="0.00_ ">
                  <c:v>-4.7699999999999996</c:v>
                </c:pt>
                <c:pt idx="68" formatCode="0.00_ ">
                  <c:v>-5.2</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7"/>
              <c:layout>
                <c:manualLayout>
                  <c:x val="0"/>
                  <c:y val="5.6775508744322446E-2"/>
                </c:manualLayout>
              </c:layout>
              <c:tx>
                <c:rich>
                  <a:bodyPr/>
                  <a:lstStyle/>
                  <a:p>
                    <a:pPr>
                      <a:defRPr sz="1050" b="1">
                        <a:latin typeface="Times New Roman" pitchFamily="18" charset="0"/>
                        <a:cs typeface="Times New Roman" pitchFamily="18" charset="0"/>
                      </a:defRPr>
                    </a:pPr>
                    <a:r>
                      <a:rPr lang="en-US" altLang="en-US"/>
                      <a:t>-4.73</a:t>
                    </a:r>
                  </a:p>
                </c:rich>
              </c:tx>
              <c:spPr/>
              <c:showLegendKey val="0"/>
              <c:showVal val="1"/>
              <c:showCatName val="0"/>
              <c:showSerName val="0"/>
              <c:showPercent val="0"/>
              <c:showBubbleSize val="0"/>
            </c:dLbl>
            <c:showLegendKey val="0"/>
            <c:showVal val="0"/>
            <c:showCatName val="0"/>
            <c:showSerName val="0"/>
            <c:showPercent val="0"/>
            <c:showBubbleSize val="0"/>
          </c:dLbls>
          <c:cat>
            <c:strRef>
              <c:f>物價圖!$B$72:$B$140</c:f>
              <c:strCache>
                <c:ptCount val="69"/>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物價圖!$D$72:$D$140</c:f>
              <c:numCache>
                <c:formatCode>0.00</c:formatCode>
                <c:ptCount val="69"/>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-6.15</c:v>
                </c:pt>
                <c:pt idx="64" formatCode="General">
                  <c:v>-5.78</c:v>
                </c:pt>
                <c:pt idx="65" formatCode="General">
                  <c:v>-3.36</c:v>
                </c:pt>
                <c:pt idx="66" formatCode="General">
                  <c:v>-4.22</c:v>
                </c:pt>
                <c:pt idx="67" formatCode="General">
                  <c:v>-4.78</c:v>
                </c:pt>
                <c:pt idx="68" formatCode="General">
                  <c:v>-4.7300000000000004</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strRef>
              <c:f>物價圖!$B$72:$B$140</c:f>
              <c:strCache>
                <c:ptCount val="69"/>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物價圖!$E$72:$E$140</c:f>
              <c:numCache>
                <c:formatCode>0.00</c:formatCode>
                <c:ptCount val="69"/>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-2.81</c:v>
                </c:pt>
                <c:pt idx="62" formatCode="General">
                  <c:v>-3.45</c:v>
                </c:pt>
                <c:pt idx="63" formatCode="General">
                  <c:v>-4</c:v>
                </c:pt>
                <c:pt idx="64" formatCode="General">
                  <c:v>-3.63</c:v>
                </c:pt>
                <c:pt idx="65" formatCode="General">
                  <c:v>-1.65</c:v>
                </c:pt>
                <c:pt idx="66" formatCode="General">
                  <c:v>-1.4</c:v>
                </c:pt>
                <c:pt idx="67" formatCode="General">
                  <c:v>-2.15</c:v>
                </c:pt>
                <c:pt idx="68" formatCode="General">
                  <c:v>-2.7</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188828172434729"/>
                  <c:y val="1.5503875968992295E-2"/>
                </c:manualLayout>
              </c:layout>
              <c:tx>
                <c:rich>
                  <a:bodyPr/>
                  <a:lstStyle/>
                  <a:p>
                    <a:r>
                      <a:rPr lang="en-US" altLang="en-US"/>
                      <a:t>-2.70</a:t>
                    </a:r>
                  </a:p>
                </c:rich>
              </c:tx>
              <c:showLegendKey val="0"/>
              <c:showVal val="1"/>
              <c:showCatName val="0"/>
              <c:showSerName val="0"/>
              <c:showPercent val="0"/>
              <c:showBubbleSize val="0"/>
            </c:dLbl>
            <c:dLbl>
              <c:idx val="35"/>
              <c:layout>
                <c:manualLayout>
                  <c:x val="0.40558591378263509"/>
                  <c:y val="0.17054263565891473"/>
                </c:manualLayout>
              </c:layout>
              <c:tx>
                <c:rich>
                  <a:bodyPr/>
                  <a:lstStyle/>
                  <a:p>
                    <a:r>
                      <a:rPr lang="en-US" altLang="en-US"/>
                      <a:t>-5.20</a:t>
                    </a:r>
                  </a:p>
                </c:rich>
              </c:tx>
              <c:showLegendKey val="0"/>
              <c:showVal val="1"/>
              <c:showCatName val="0"/>
              <c:showSerName val="0"/>
              <c:showPercent val="0"/>
              <c:showBubbleSize val="0"/>
            </c:dLbl>
            <c:dLbl>
              <c:idx val="67"/>
              <c:layout>
                <c:manualLayout>
                  <c:x val="0"/>
                  <c:y val="-0.10857189362957537"/>
                </c:manualLayout>
              </c:layout>
              <c:tx>
                <c:rich>
                  <a:bodyPr/>
                  <a:lstStyle/>
                  <a:p>
                    <a:r>
                      <a:rPr lang="en-US" altLang="en-US"/>
                      <a:t>-2.21</a:t>
                    </a:r>
                  </a:p>
                </c:rich>
              </c:tx>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zh-TW"/>
              </a:p>
            </c:txPr>
            <c:showLegendKey val="0"/>
            <c:showVal val="0"/>
            <c:showCatName val="0"/>
            <c:showSerName val="0"/>
            <c:showPercent val="0"/>
            <c:showBubbleSize val="0"/>
          </c:dLbls>
          <c:cat>
            <c:strRef>
              <c:f>物價圖!$B$72:$B$140</c:f>
              <c:strCache>
                <c:ptCount val="69"/>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物價圖!$F$72:$F$140</c:f>
              <c:numCache>
                <c:formatCode>0.00</c:formatCode>
                <c:ptCount val="69"/>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-2.83</c:v>
                </c:pt>
                <c:pt idx="64" formatCode="General">
                  <c:v>-2.66</c:v>
                </c:pt>
                <c:pt idx="65" formatCode="General">
                  <c:v>-1.55</c:v>
                </c:pt>
                <c:pt idx="66" formatCode="General">
                  <c:v>-1.44</c:v>
                </c:pt>
                <c:pt idx="67" formatCode="General">
                  <c:v>-2.15</c:v>
                </c:pt>
                <c:pt idx="68" formatCode="General">
                  <c:v>-2.21</c:v>
                </c:pt>
              </c:numCache>
            </c:numRef>
          </c:val>
          <c:smooth val="0"/>
        </c:ser>
        <c:dLbls>
          <c:showLegendKey val="0"/>
          <c:showVal val="0"/>
          <c:showCatName val="0"/>
          <c:showSerName val="0"/>
          <c:showPercent val="0"/>
          <c:showBubbleSize val="0"/>
        </c:dLbls>
        <c:marker val="1"/>
        <c:smooth val="0"/>
        <c:axId val="147557376"/>
        <c:axId val="147608320"/>
      </c:lineChart>
      <c:catAx>
        <c:axId val="14755737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7608320"/>
        <c:crosses val="autoZero"/>
        <c:auto val="1"/>
        <c:lblAlgn val="ctr"/>
        <c:lblOffset val="0"/>
        <c:tickLblSkip val="3"/>
        <c:tickMarkSkip val="1"/>
        <c:noMultiLvlLbl val="0"/>
      </c:catAx>
      <c:valAx>
        <c:axId val="14760832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755737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原油價格!$A$8:$A$124</c:f>
              <c:strCache>
                <c:ptCount val="11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strCache>
            </c:strRef>
          </c:cat>
          <c:val>
            <c:numRef>
              <c:f>原油價格!$B$68:$B$124</c:f>
              <c:numCache>
                <c:formatCode>General</c:formatCode>
                <c:ptCount val="57"/>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原油價格!$A$8:$A$124</c:f>
              <c:strCache>
                <c:ptCount val="11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strCache>
            </c:strRef>
          </c:cat>
          <c:val>
            <c:numRef>
              <c:f>原油價格!$C$68:$C$124</c:f>
              <c:numCache>
                <c:formatCode>General</c:formatCode>
                <c:ptCount val="57"/>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numCache>
            </c:numRef>
          </c:val>
          <c:smooth val="0"/>
        </c:ser>
        <c:ser>
          <c:idx val="0"/>
          <c:order val="2"/>
          <c:tx>
            <c:strRef>
              <c:f>原油價格!$D$7</c:f>
              <c:strCache>
                <c:ptCount val="1"/>
                <c:pt idx="0">
                  <c:v>北海布蘭特</c:v>
                </c:pt>
              </c:strCache>
            </c:strRef>
          </c:tx>
          <c:cat>
            <c:strRef>
              <c:f>原油價格!$A$8:$A$124</c:f>
              <c:strCache>
                <c:ptCount val="11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strCache>
            </c:strRef>
          </c:cat>
          <c:val>
            <c:numRef>
              <c:f>原油價格!$D$68:$D$124</c:f>
              <c:numCache>
                <c:formatCode>General</c:formatCode>
                <c:ptCount val="57"/>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numCache>
            </c:numRef>
          </c:val>
          <c:smooth val="0"/>
        </c:ser>
        <c:dLbls>
          <c:showLegendKey val="0"/>
          <c:showVal val="0"/>
          <c:showCatName val="0"/>
          <c:showSerName val="0"/>
          <c:showPercent val="0"/>
          <c:showBubbleSize val="0"/>
        </c:dLbls>
        <c:marker val="1"/>
        <c:smooth val="0"/>
        <c:axId val="147538688"/>
        <c:axId val="147540224"/>
      </c:lineChart>
      <c:catAx>
        <c:axId val="147538688"/>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47540224"/>
        <c:crosses val="autoZero"/>
        <c:auto val="1"/>
        <c:lblAlgn val="ctr"/>
        <c:lblOffset val="100"/>
        <c:tickLblSkip val="2"/>
        <c:tickMarkSkip val="1"/>
        <c:noMultiLvlLbl val="0"/>
      </c:catAx>
      <c:valAx>
        <c:axId val="147540224"/>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47538688"/>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Sheet1!$A$3:$A$83</c:f>
              <c:strCache>
                <c:ptCount val="8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strCache>
            </c:strRef>
          </c:cat>
          <c:val>
            <c:numRef>
              <c:f>Sheet1!$B$3:$B$83</c:f>
              <c:numCache>
                <c:formatCode>General</c:formatCode>
                <c:ptCount val="81"/>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pt idx="79">
                  <c:v>4.95</c:v>
                </c:pt>
                <c:pt idx="80">
                  <c:v>4.42</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strRef>
              <c:f>Sheet1!$A$3:$A$83</c:f>
              <c:strCache>
                <c:ptCount val="8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strCache>
            </c:strRef>
          </c:cat>
          <c:val>
            <c:numRef>
              <c:f>Sheet1!$C$3:$C$83</c:f>
              <c:numCache>
                <c:formatCode>General</c:formatCode>
                <c:ptCount val="81"/>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pt idx="79">
                  <c:v>14.24</c:v>
                </c:pt>
                <c:pt idx="80">
                  <c:v>12.83</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Sheet1!$A$3:$A$83</c:f>
              <c:strCache>
                <c:ptCount val="8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strCache>
            </c:strRef>
          </c:cat>
          <c:val>
            <c:numRef>
              <c:f>Sheet1!$D$3:$D$83</c:f>
              <c:numCache>
                <c:formatCode>General</c:formatCode>
                <c:ptCount val="81"/>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pt idx="79">
                  <c:v>6.43</c:v>
                </c:pt>
                <c:pt idx="80">
                  <c:v>6.79</c:v>
                </c:pt>
              </c:numCache>
            </c:numRef>
          </c:val>
          <c:smooth val="0"/>
        </c:ser>
        <c:dLbls>
          <c:showLegendKey val="0"/>
          <c:showVal val="0"/>
          <c:showCatName val="0"/>
          <c:showSerName val="0"/>
          <c:showPercent val="0"/>
          <c:showBubbleSize val="0"/>
        </c:dLbls>
        <c:marker val="1"/>
        <c:smooth val="0"/>
        <c:axId val="149136896"/>
        <c:axId val="149152128"/>
      </c:lineChart>
      <c:catAx>
        <c:axId val="1491368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9152128"/>
        <c:crosses val="autoZero"/>
        <c:auto val="1"/>
        <c:lblAlgn val="ctr"/>
        <c:lblOffset val="100"/>
        <c:tickLblSkip val="3"/>
        <c:tickMarkSkip val="1"/>
        <c:noMultiLvlLbl val="0"/>
      </c:catAx>
      <c:valAx>
        <c:axId val="149152128"/>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49136896"/>
        <c:crosses val="autoZero"/>
        <c:crossBetween val="between"/>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9099335556029"/>
                  <c:y val="-0.14040990980943246"/>
                </c:manualLayout>
              </c:layout>
              <c:tx>
                <c:rich>
                  <a:bodyPr/>
                  <a:lstStyle/>
                  <a:p>
                    <a:pPr>
                      <a:defRPr sz="900" b="0" i="0" u="none" strike="noStrike" baseline="0">
                        <a:solidFill>
                          <a:srgbClr val="FF00FF"/>
                        </a:solidFill>
                        <a:latin typeface="Arial"/>
                        <a:ea typeface="Arial"/>
                        <a:cs typeface="Arial"/>
                      </a:defRPr>
                    </a:pPr>
                    <a:r>
                      <a:rPr lang="en-US" altLang="zh-TW"/>
                      <a:t>8.05
(102/9)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'M2&amp;M1B'!$B$151:$B$219</c:f>
              <c:strCache>
                <c:ptCount val="69"/>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'M2&amp;M1B'!$C$151:$C$219</c:f>
              <c:numCache>
                <c:formatCode>0.00_ </c:formatCode>
                <c:ptCount val="69"/>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pt idx="67">
                  <c:v>8.31</c:v>
                </c:pt>
                <c:pt idx="68">
                  <c:v>8.0500000000000007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359550495377266"/>
                  <c:y val="0.20464852607709749"/>
                </c:manualLayout>
              </c:layout>
              <c:tx>
                <c:rich>
                  <a:bodyPr/>
                  <a:lstStyle/>
                  <a:p>
                    <a:pPr>
                      <a:defRPr sz="900" b="0" i="0" u="none" strike="noStrike" baseline="0">
                        <a:solidFill>
                          <a:srgbClr val="000080"/>
                        </a:solidFill>
                        <a:latin typeface="Arial"/>
                        <a:ea typeface="Arial"/>
                        <a:cs typeface="Arial"/>
                      </a:defRPr>
                    </a:pPr>
                    <a:r>
                      <a:rPr lang="en-US" altLang="zh-TW"/>
                      <a:t>5.54
(102/9)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'M2&amp;M1B'!$B$151:$B$219</c:f>
              <c:strCache>
                <c:ptCount val="69"/>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strCache>
            </c:strRef>
          </c:cat>
          <c:val>
            <c:numRef>
              <c:f>'M2&amp;M1B'!$D$151:$D$219</c:f>
              <c:numCache>
                <c:formatCode>0.00_ </c:formatCode>
                <c:ptCount val="69"/>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pt idx="67">
                  <c:v>5.41</c:v>
                </c:pt>
                <c:pt idx="68">
                  <c:v>5.54</c:v>
                </c:pt>
              </c:numCache>
            </c:numRef>
          </c:val>
          <c:smooth val="0"/>
        </c:ser>
        <c:dLbls>
          <c:showLegendKey val="0"/>
          <c:showVal val="0"/>
          <c:showCatName val="0"/>
          <c:showSerName val="0"/>
          <c:showPercent val="0"/>
          <c:showBubbleSize val="0"/>
        </c:dLbls>
        <c:marker val="1"/>
        <c:smooth val="0"/>
        <c:axId val="149092608"/>
        <c:axId val="148901888"/>
      </c:lineChart>
      <c:catAx>
        <c:axId val="14909260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8901888"/>
        <c:crossesAt val="0"/>
        <c:auto val="1"/>
        <c:lblAlgn val="ctr"/>
        <c:lblOffset val="100"/>
        <c:tickLblSkip val="3"/>
        <c:tickMarkSkip val="5"/>
        <c:noMultiLvlLbl val="0"/>
      </c:catAx>
      <c:valAx>
        <c:axId val="148901888"/>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4909260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Sheet5!$I$86:$I$142</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Sheet5!$J$86:$J$142</c:f>
              <c:numCache>
                <c:formatCode>0.000_ </c:formatCode>
                <c:ptCount val="57"/>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strRef>
              <c:f>Sheet5!$I$86:$I$142</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Sheet5!$K$86:$K$142</c:f>
              <c:numCache>
                <c:formatCode>0.00_ </c:formatCode>
                <c:ptCount val="57"/>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numCache>
            </c:numRef>
          </c:val>
          <c:smooth val="0"/>
        </c:ser>
        <c:dLbls>
          <c:showLegendKey val="0"/>
          <c:showVal val="0"/>
          <c:showCatName val="0"/>
          <c:showSerName val="0"/>
          <c:showPercent val="0"/>
          <c:showBubbleSize val="0"/>
        </c:dLbls>
        <c:marker val="1"/>
        <c:smooth val="0"/>
        <c:axId val="148952576"/>
        <c:axId val="148954496"/>
      </c:lineChart>
      <c:catAx>
        <c:axId val="1489525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8954496"/>
        <c:crosses val="autoZero"/>
        <c:auto val="1"/>
        <c:lblAlgn val="ctr"/>
        <c:lblOffset val="100"/>
        <c:tickLblSkip val="3"/>
        <c:tickMarkSkip val="6"/>
        <c:noMultiLvlLbl val="0"/>
      </c:catAx>
      <c:valAx>
        <c:axId val="148954496"/>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8952576"/>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0.82876</cdr:x>
      <cdr:y>0.05154</cdr:y>
    </cdr:from>
    <cdr:to>
      <cdr:x>0.99869</cdr:x>
      <cdr:y>0.19355</cdr:y>
    </cdr:to>
    <cdr:sp macro="" textlink="">
      <cdr:nvSpPr>
        <cdr:cNvPr id="2" name="文字方塊 1"/>
        <cdr:cNvSpPr txBox="1"/>
      </cdr:nvSpPr>
      <cdr:spPr>
        <a:xfrm xmlns:a="http://schemas.openxmlformats.org/drawingml/2006/main">
          <a:off x="2898648" y="141199"/>
          <a:ext cx="594360"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4,126.11</a:t>
          </a:r>
        </a:p>
        <a:p xmlns:a="http://schemas.openxmlformats.org/drawingml/2006/main">
          <a:pPr>
            <a:lnSpc>
              <a:spcPts val="960"/>
            </a:lnSpc>
          </a:pP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8,193.46</a:t>
          </a:r>
        </a:p>
        <a:p xmlns:a="http://schemas.openxmlformats.org/drawingml/2006/main">
          <a:pPr algn="ctr"/>
          <a:r>
            <a:rPr lang="en-US" altLang="zh-TW">
              <a:solidFill>
                <a:sysClr val="windowText" lastClr="000000"/>
              </a:solidFill>
            </a:rPr>
            <a:t>(102/9)</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0.79878</cdr:x>
      <cdr:y>0.20929</cdr:y>
    </cdr:from>
    <cdr:to>
      <cdr:x>0.89516</cdr:x>
      <cdr:y>0.32373</cdr:y>
    </cdr:to>
    <cdr:sp macro="" textlink="">
      <cdr:nvSpPr>
        <cdr:cNvPr id="2" name="文字方塊 1"/>
        <cdr:cNvSpPr txBox="1"/>
      </cdr:nvSpPr>
      <cdr:spPr>
        <a:xfrm xmlns:a="http://schemas.openxmlformats.org/drawingml/2006/main">
          <a:off x="5001769" y="420360"/>
          <a:ext cx="603504"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100.17</a:t>
          </a:r>
          <a:endParaRPr lang="zh-TW" altLang="en-US" sz="1100" b="1"/>
        </a:p>
      </cdr:txBody>
    </cdr:sp>
  </cdr:relSizeAnchor>
  <cdr:relSizeAnchor xmlns:cdr="http://schemas.openxmlformats.org/drawingml/2006/chartDrawing">
    <cdr:from>
      <cdr:x>0.82194</cdr:x>
      <cdr:y>0.54288</cdr:y>
    </cdr:from>
    <cdr:to>
      <cdr:x>0.89548</cdr:x>
      <cdr:y>0.66612</cdr:y>
    </cdr:to>
    <cdr:sp macro="" textlink="">
      <cdr:nvSpPr>
        <cdr:cNvPr id="4" name="文字方塊 3"/>
        <cdr:cNvSpPr txBox="1"/>
      </cdr:nvSpPr>
      <cdr:spPr>
        <a:xfrm xmlns:a="http://schemas.openxmlformats.org/drawingml/2006/main">
          <a:off x="5146784" y="1090386"/>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1.06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12.83</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9</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0.90045</cdr:x>
      <cdr:y>0.61288</cdr:y>
    </cdr:from>
    <cdr:to>
      <cdr:x>0.98748</cdr:x>
      <cdr:y>0.72007</cdr:y>
    </cdr:to>
    <cdr:sp macro="" textlink="">
      <cdr:nvSpPr>
        <cdr:cNvPr id="1026" name="Text Box 2"/>
        <cdr:cNvSpPr txBox="1">
          <a:spLocks xmlns:a="http://schemas.openxmlformats.org/drawingml/2006/main" noChangeArrowheads="1"/>
        </cdr:cNvSpPr>
      </cdr:nvSpPr>
      <cdr:spPr bwMode="auto">
        <a:xfrm xmlns:a="http://schemas.openxmlformats.org/drawingml/2006/main">
          <a:off x="5544048" y="2096895"/>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4.42</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9</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6.79</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9</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0.90821</cdr:x>
      <cdr:y>0.54291</cdr:y>
    </cdr:from>
    <cdr:to>
      <cdr:x>0.97205</cdr:x>
      <cdr:y>0.60927</cdr:y>
    </cdr:to>
    <cdr:sp macro="" textlink="">
      <cdr:nvSpPr>
        <cdr:cNvPr id="1025" name="Line 1"/>
        <cdr:cNvSpPr>
          <a:spLocks xmlns:a="http://schemas.openxmlformats.org/drawingml/2006/main" noChangeShapeType="1"/>
        </cdr:cNvSpPr>
      </cdr:nvSpPr>
      <cdr:spPr bwMode="auto">
        <a:xfrm xmlns:a="http://schemas.openxmlformats.org/drawingml/2006/main" flipV="1">
          <a:off x="3072744" y="1460351"/>
          <a:ext cx="215989" cy="178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0.82413</cdr:x>
      <cdr:y>0.19943</cdr:y>
    </cdr:from>
    <cdr:to>
      <cdr:x>0.92288</cdr:x>
      <cdr:y>0.25634</cdr:y>
    </cdr:to>
    <cdr:sp macro="" textlink="">
      <cdr:nvSpPr>
        <cdr:cNvPr id="1026" name="Text Box 2"/>
        <cdr:cNvSpPr txBox="1">
          <a:spLocks xmlns:a="http://schemas.openxmlformats.org/drawingml/2006/main" noChangeArrowheads="1"/>
        </cdr:cNvSpPr>
      </cdr:nvSpPr>
      <cdr:spPr bwMode="auto">
        <a:xfrm xmlns:a="http://schemas.openxmlformats.org/drawingml/2006/main">
          <a:off x="2788256" y="536436"/>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0.83001</cdr:x>
      <cdr:y>0.60202</cdr:y>
    </cdr:from>
    <cdr:to>
      <cdr:x>0.90038</cdr:x>
      <cdr:y>0.68152</cdr:y>
    </cdr:to>
    <cdr:sp macro="" textlink="">
      <cdr:nvSpPr>
        <cdr:cNvPr id="1027" name="Text Box 3"/>
        <cdr:cNvSpPr txBox="1">
          <a:spLocks xmlns:a="http://schemas.openxmlformats.org/drawingml/2006/main" noChangeArrowheads="1"/>
        </cdr:cNvSpPr>
      </cdr:nvSpPr>
      <cdr:spPr bwMode="auto">
        <a:xfrm xmlns:a="http://schemas.openxmlformats.org/drawingml/2006/main">
          <a:off x="2808150" y="1619357"/>
          <a:ext cx="238081"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0.90546</cdr:x>
      <cdr:y>0.37367</cdr:y>
    </cdr:from>
    <cdr:to>
      <cdr:x>0.97176</cdr:x>
      <cdr:y>0.45152</cdr:y>
    </cdr:to>
    <cdr:sp macro="" textlink="">
      <cdr:nvSpPr>
        <cdr:cNvPr id="1028" name="Line 4"/>
        <cdr:cNvSpPr>
          <a:spLocks xmlns:a="http://schemas.openxmlformats.org/drawingml/2006/main" noChangeShapeType="1"/>
        </cdr:cNvSpPr>
      </cdr:nvSpPr>
      <cdr:spPr bwMode="auto">
        <a:xfrm xmlns:a="http://schemas.openxmlformats.org/drawingml/2006/main">
          <a:off x="3063409" y="1005114"/>
          <a:ext cx="22431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0.85</a:t>
          </a:r>
        </a:p>
        <a:p xmlns:a="http://schemas.openxmlformats.org/drawingml/2006/main">
          <a:pPr algn="ctr">
            <a:lnSpc>
              <a:spcPts val="960"/>
            </a:lnSpc>
          </a:pP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26.49</a:t>
          </a:r>
        </a:p>
        <a:p xmlns:a="http://schemas.openxmlformats.org/drawingml/2006/main">
          <a:pPr>
            <a:lnSpc>
              <a:spcPts val="960"/>
            </a:lnSpc>
          </a:pP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5.90</a:t>
          </a:r>
        </a:p>
        <a:p xmlns:a="http://schemas.openxmlformats.org/drawingml/2006/main">
          <a:pPr algn="ctr">
            <a:lnSpc>
              <a:spcPts val="960"/>
            </a:lnSpc>
          </a:pP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3.91</a:t>
          </a:r>
        </a:p>
        <a:p xmlns:a="http://schemas.openxmlformats.org/drawingml/2006/main">
          <a:pPr algn="ctr"/>
          <a:r>
            <a:rPr lang="en-US" altLang="zh-TW" sz="800">
              <a:latin typeface="Arial" pitchFamily="34" charset="0"/>
              <a:cs typeface="Arial" pitchFamily="34" charset="0"/>
            </a:rPr>
            <a:t>(102/9)</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7870-EBEE-4037-899A-C9E9831F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65</Pages>
  <Words>8058</Words>
  <Characters>45937</Characters>
  <Application>Microsoft Office Word</Application>
  <DocSecurity>0</DocSecurity>
  <Lines>382</Lines>
  <Paragraphs>107</Paragraphs>
  <ScaleCrop>false</ScaleCrop>
  <Company>Ministry of Economic Affairs,R.O.C</Company>
  <LinksUpToDate>false</LinksUpToDate>
  <CharactersWithSpaces>53888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詹朝豐</dc:creator>
  <cp:lastModifiedBy>蔡東原</cp:lastModifiedBy>
  <cp:revision>143</cp:revision>
  <cp:lastPrinted>2013-10-31T02:49:00Z</cp:lastPrinted>
  <dcterms:created xsi:type="dcterms:W3CDTF">2013-08-28T07:10:00Z</dcterms:created>
  <dcterms:modified xsi:type="dcterms:W3CDTF">2013-10-31T08:58:00Z</dcterms:modified>
</cp:coreProperties>
</file>